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11"/>
        <w:rPr>
          <w:rFonts w:ascii="Times New Roman" w:hAnsi="Times New Roman" w:cs="Times New Roman" w:eastAsia="Times New Roman"/>
          <w:sz w:val="6"/>
          <w:szCs w:val="6"/>
        </w:rPr>
      </w:pPr>
    </w:p>
    <w:p>
      <w:pPr>
        <w:tabs>
          <w:tab w:pos="7823" w:val="left" w:leader="none"/>
        </w:tabs>
        <w:spacing w:line="200" w:lineRule="atLeast"/>
        <w:ind w:left="774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position w:val="17"/>
          <w:sz w:val="20"/>
        </w:rPr>
        <w:drawing>
          <wp:inline distT="0" distB="0" distL="0" distR="0">
            <wp:extent cx="3926527" cy="586740"/>
            <wp:effectExtent l="0" t="0" r="0" b="0"/>
            <wp:docPr id="1" name="image1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26527" cy="586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7"/>
          <w:sz w:val="20"/>
        </w:rPr>
      </w:r>
      <w:r>
        <w:rPr>
          <w:rFonts w:ascii="Times New Roman"/>
          <w:position w:val="17"/>
          <w:sz w:val="20"/>
        </w:rPr>
        <w:tab/>
      </w:r>
      <w:r>
        <w:rPr>
          <w:rFonts w:ascii="Times New Roman"/>
          <w:sz w:val="20"/>
        </w:rPr>
        <w:drawing>
          <wp:inline distT="0" distB="0" distL="0" distR="0">
            <wp:extent cx="1089059" cy="692657"/>
            <wp:effectExtent l="0" t="0" r="0" b="0"/>
            <wp:docPr id="3" name="image2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9059" cy="692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359" w:lineRule="auto" w:before="42"/>
        <w:ind w:left="3161" w:right="443" w:hanging="2245"/>
        <w:jc w:val="left"/>
        <w:rPr>
          <w:rFonts w:ascii="Times New Roman" w:hAnsi="Times New Roman" w:cs="Times New Roman" w:eastAsia="Times New Roman"/>
          <w:sz w:val="44"/>
          <w:szCs w:val="44"/>
        </w:rPr>
      </w:pPr>
      <w:r>
        <w:rPr>
          <w:rFonts w:ascii="Times New Roman"/>
          <w:b/>
          <w:spacing w:val="-1"/>
          <w:sz w:val="44"/>
        </w:rPr>
        <w:t>NEI</w:t>
      </w:r>
      <w:r>
        <w:rPr>
          <w:rFonts w:ascii="Times New Roman"/>
          <w:b/>
          <w:color w:val="00AF50"/>
          <w:spacing w:val="-1"/>
          <w:sz w:val="44"/>
        </w:rPr>
        <w:t>T</w:t>
      </w:r>
      <w:r>
        <w:rPr>
          <w:rFonts w:ascii="Times New Roman"/>
          <w:b/>
          <w:spacing w:val="-1"/>
          <w:sz w:val="44"/>
        </w:rPr>
        <w:t>I</w:t>
      </w:r>
      <w:r>
        <w:rPr>
          <w:rFonts w:ascii="Times New Roman"/>
          <w:b/>
          <w:spacing w:val="-20"/>
          <w:sz w:val="44"/>
        </w:rPr>
        <w:t> </w:t>
      </w:r>
      <w:r>
        <w:rPr>
          <w:rFonts w:ascii="Times New Roman"/>
          <w:b/>
          <w:color w:val="006FC0"/>
          <w:sz w:val="44"/>
        </w:rPr>
        <w:t>SOLID</w:t>
      </w:r>
      <w:r>
        <w:rPr>
          <w:rFonts w:ascii="Times New Roman"/>
          <w:b/>
          <w:color w:val="006FC0"/>
          <w:spacing w:val="-19"/>
          <w:sz w:val="44"/>
        </w:rPr>
        <w:t> </w:t>
      </w:r>
      <w:r>
        <w:rPr>
          <w:rFonts w:ascii="Times New Roman"/>
          <w:b/>
          <w:color w:val="006FC0"/>
          <w:sz w:val="44"/>
        </w:rPr>
        <w:t>MINERALS</w:t>
      </w:r>
      <w:r>
        <w:rPr>
          <w:rFonts w:ascii="Times New Roman"/>
          <w:b/>
          <w:color w:val="006FC0"/>
          <w:spacing w:val="-19"/>
          <w:sz w:val="44"/>
        </w:rPr>
        <w:t> </w:t>
      </w:r>
      <w:r>
        <w:rPr>
          <w:rFonts w:ascii="Times New Roman"/>
          <w:b/>
          <w:color w:val="006FC0"/>
          <w:sz w:val="44"/>
        </w:rPr>
        <w:t>AUDIT</w:t>
      </w:r>
      <w:r>
        <w:rPr>
          <w:rFonts w:ascii="Times New Roman"/>
          <w:b/>
          <w:color w:val="006FC0"/>
          <w:spacing w:val="-19"/>
          <w:sz w:val="44"/>
        </w:rPr>
        <w:t> </w:t>
      </w:r>
      <w:r>
        <w:rPr>
          <w:rFonts w:ascii="Times New Roman"/>
          <w:b/>
          <w:color w:val="006FC0"/>
          <w:sz w:val="44"/>
        </w:rPr>
        <w:t>2018</w:t>
      </w:r>
      <w:r>
        <w:rPr>
          <w:rFonts w:ascii="Times New Roman"/>
          <w:b/>
          <w:color w:val="006FC0"/>
          <w:spacing w:val="22"/>
          <w:w w:val="99"/>
          <w:sz w:val="44"/>
        </w:rPr>
        <w:t> </w:t>
      </w:r>
      <w:r>
        <w:rPr>
          <w:rFonts w:ascii="Times New Roman"/>
          <w:b/>
          <w:color w:val="FF0000"/>
          <w:sz w:val="44"/>
        </w:rPr>
        <w:t>DRAFT</w:t>
      </w:r>
      <w:r>
        <w:rPr>
          <w:rFonts w:ascii="Times New Roman"/>
          <w:b/>
          <w:color w:val="FF0000"/>
          <w:spacing w:val="-35"/>
          <w:sz w:val="44"/>
        </w:rPr>
        <w:t> </w:t>
      </w:r>
      <w:r>
        <w:rPr>
          <w:rFonts w:ascii="Times New Roman"/>
          <w:b/>
          <w:color w:val="FF0000"/>
          <w:sz w:val="44"/>
        </w:rPr>
        <w:t>REPORT</w:t>
      </w:r>
      <w:r>
        <w:rPr>
          <w:rFonts w:ascii="Times New Roman"/>
          <w:sz w:val="4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3"/>
          <w:szCs w:val="13"/>
        </w:rPr>
      </w:pPr>
    </w:p>
    <w:p>
      <w:pPr>
        <w:spacing w:line="200" w:lineRule="atLeast"/>
        <w:ind w:left="10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298.650pt;height:225pt;mso-position-horizontal-relative:char;mso-position-vertical-relative:line" coordorigin="0,0" coordsize="5973,4500">
            <v:shape style="position:absolute;left:0;top:0;width:2247;height:4486" type="#_x0000_t75" stroked="false">
              <v:imagedata r:id="rId7" o:title=""/>
            </v:shape>
            <v:shape style="position:absolute;left:2262;top:678;width:1944;height:3822" type="#_x0000_t75" stroked="false">
              <v:imagedata r:id="rId8" o:title=""/>
            </v:shape>
            <v:shape style="position:absolute;left:4212;top:2126;width:1760;height:2374" type="#_x0000_t75" stroked="false">
              <v:imagedata r:id="rId9" o:title=""/>
            </v:shape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11"/>
          <w:szCs w:val="11"/>
        </w:rPr>
      </w:pPr>
    </w:p>
    <w:p>
      <w:pPr>
        <w:spacing w:line="200" w:lineRule="atLeast"/>
        <w:ind w:left="10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6496474" cy="1495425"/>
            <wp:effectExtent l="0" t="0" r="0" b="0"/>
            <wp:docPr id="5" name="image6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96474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 w:line="200" w:lineRule="atLeast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2240" w:h="15840"/>
          <w:pgMar w:top="1360" w:bottom="280" w:left="1340" w:right="40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9"/>
          <w:szCs w:val="9"/>
        </w:rPr>
      </w:pPr>
    </w:p>
    <w:p>
      <w:pPr>
        <w:spacing w:before="72"/>
        <w:ind w:left="100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z w:val="22"/>
        </w:rPr>
      </w:r>
      <w:hyperlink w:history="true" w:anchor="_bookmark0">
        <w:r>
          <w:rPr>
            <w:rFonts w:ascii="Times New Roman"/>
            <w:b/>
            <w:spacing w:val="-1"/>
            <w:sz w:val="22"/>
            <w:u w:val="thick" w:color="000000"/>
          </w:rPr>
          <w:t>ABBREVIATION</w:t>
        </w:r>
        <w:r>
          <w:rPr>
            <w:rFonts w:ascii="Times New Roman"/>
            <w:b/>
            <w:spacing w:val="-2"/>
            <w:sz w:val="22"/>
            <w:u w:val="thick" w:color="000000"/>
          </w:rPr>
          <w:t> AND </w:t>
        </w:r>
        <w:r>
          <w:rPr>
            <w:rFonts w:ascii="Times New Roman"/>
            <w:b/>
            <w:spacing w:val="-1"/>
            <w:sz w:val="22"/>
            <w:u w:val="thick" w:color="000000"/>
          </w:rPr>
          <w:t>MEANING</w:t>
        </w:r>
        <w:r>
          <w:rPr>
            <w:rFonts w:ascii="Times New Roman"/>
            <w:b/>
            <w:spacing w:val="-37"/>
            <w:sz w:val="22"/>
            <w:u w:val="thick" w:color="000000"/>
          </w:rPr>
          <w:t> </w:t>
        </w:r>
        <w:r>
          <w:rPr>
            <w:rFonts w:ascii="Times New Roman"/>
            <w:b/>
            <w:sz w:val="22"/>
            <w:u w:val="thick" w:color="000000"/>
          </w:rPr>
          <w:t>.........................................................................................................</w:t>
        </w:r>
        <w:r>
          <w:rPr>
            <w:rFonts w:ascii="Times New Roman"/>
            <w:b/>
            <w:spacing w:val="-29"/>
            <w:sz w:val="22"/>
            <w:u w:val="thick" w:color="000000"/>
          </w:rPr>
          <w:t> </w:t>
        </w:r>
        <w:r>
          <w:rPr>
            <w:rFonts w:ascii="Times New Roman"/>
            <w:b/>
            <w:sz w:val="22"/>
            <w:u w:val="thick" w:color="000000"/>
          </w:rPr>
          <w:t>5</w:t>
        </w:r>
        <w:r>
          <w:rPr>
            <w:rFonts w:ascii="Times New Roman"/>
            <w:b/>
            <w:sz w:val="22"/>
          </w:rPr>
        </w:r>
        <w:r>
          <w:rPr>
            <w:rFonts w:ascii="Times New Roman"/>
            <w:sz w:val="22"/>
          </w:rPr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15"/>
          <w:szCs w:val="15"/>
        </w:rPr>
      </w:pPr>
    </w:p>
    <w:p>
      <w:pPr>
        <w:spacing w:before="72"/>
        <w:ind w:left="100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z w:val="22"/>
        </w:rPr>
      </w:r>
      <w:hyperlink w:history="true" w:anchor="_bookmark1">
        <w:r>
          <w:rPr>
            <w:rFonts w:ascii="Times New Roman"/>
            <w:b/>
            <w:spacing w:val="-1"/>
            <w:sz w:val="22"/>
            <w:u w:val="thick" w:color="000000"/>
          </w:rPr>
          <w:t>LIST </w:t>
        </w:r>
        <w:r>
          <w:rPr>
            <w:rFonts w:ascii="Times New Roman"/>
            <w:b/>
            <w:sz w:val="22"/>
            <w:u w:val="thick" w:color="000000"/>
          </w:rPr>
          <w:t>OF </w:t>
        </w:r>
        <w:r>
          <w:rPr>
            <w:rFonts w:ascii="Times New Roman"/>
            <w:b/>
            <w:spacing w:val="-2"/>
            <w:sz w:val="22"/>
            <w:u w:val="thick" w:color="000000"/>
          </w:rPr>
          <w:t>TABLES</w:t>
        </w:r>
        <w:r>
          <w:rPr>
            <w:rFonts w:ascii="Times New Roman"/>
            <w:b/>
            <w:spacing w:val="-25"/>
            <w:sz w:val="22"/>
            <w:u w:val="thick" w:color="000000"/>
          </w:rPr>
          <w:t> </w:t>
        </w:r>
        <w:r>
          <w:rPr>
            <w:rFonts w:ascii="Times New Roman"/>
            <w:b/>
            <w:sz w:val="22"/>
            <w:u w:val="thick" w:color="000000"/>
          </w:rPr>
          <w:t>......................................................................................................................................</w:t>
        </w:r>
        <w:r>
          <w:rPr>
            <w:rFonts w:ascii="Times New Roman"/>
            <w:b/>
            <w:spacing w:val="-29"/>
            <w:sz w:val="22"/>
            <w:u w:val="thick" w:color="000000"/>
          </w:rPr>
          <w:t> </w:t>
        </w:r>
        <w:r>
          <w:rPr>
            <w:rFonts w:ascii="Times New Roman"/>
            <w:b/>
            <w:sz w:val="22"/>
            <w:u w:val="thick" w:color="000000"/>
          </w:rPr>
          <w:t>7</w:t>
        </w:r>
        <w:r>
          <w:rPr>
            <w:rFonts w:ascii="Times New Roman"/>
            <w:b/>
            <w:sz w:val="22"/>
          </w:rPr>
        </w:r>
        <w:r>
          <w:rPr>
            <w:rFonts w:ascii="Times New Roman"/>
            <w:sz w:val="22"/>
          </w:rPr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15"/>
          <w:szCs w:val="15"/>
        </w:rPr>
      </w:pPr>
    </w:p>
    <w:p>
      <w:pPr>
        <w:spacing w:before="72"/>
        <w:ind w:left="100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z w:val="22"/>
        </w:rPr>
      </w:r>
      <w:hyperlink w:history="true" w:anchor="_bookmark2">
        <w:r>
          <w:rPr>
            <w:rFonts w:ascii="Times New Roman"/>
            <w:b/>
            <w:spacing w:val="-1"/>
            <w:sz w:val="22"/>
            <w:u w:val="thick" w:color="000000"/>
          </w:rPr>
          <w:t>LIST </w:t>
        </w:r>
        <w:r>
          <w:rPr>
            <w:rFonts w:ascii="Times New Roman"/>
            <w:b/>
            <w:sz w:val="22"/>
            <w:u w:val="thick" w:color="000000"/>
          </w:rPr>
          <w:t>OF </w:t>
        </w:r>
        <w:r>
          <w:rPr>
            <w:rFonts w:ascii="Times New Roman"/>
            <w:b/>
            <w:spacing w:val="-2"/>
            <w:sz w:val="22"/>
            <w:u w:val="thick" w:color="000000"/>
          </w:rPr>
          <w:t>FIGURES</w:t>
        </w:r>
        <w:r>
          <w:rPr>
            <w:rFonts w:ascii="Times New Roman"/>
            <w:b/>
            <w:spacing w:val="-24"/>
            <w:sz w:val="22"/>
            <w:u w:val="thick" w:color="000000"/>
          </w:rPr>
          <w:t> </w:t>
        </w:r>
        <w:r>
          <w:rPr>
            <w:rFonts w:ascii="Times New Roman"/>
            <w:b/>
            <w:sz w:val="22"/>
            <w:u w:val="thick" w:color="000000"/>
          </w:rPr>
          <w:t>....................................................................................................................................</w:t>
        </w:r>
        <w:r>
          <w:rPr>
            <w:rFonts w:ascii="Times New Roman"/>
            <w:b/>
            <w:spacing w:val="-29"/>
            <w:sz w:val="22"/>
            <w:u w:val="thick" w:color="000000"/>
          </w:rPr>
          <w:t> </w:t>
        </w:r>
        <w:r>
          <w:rPr>
            <w:rFonts w:ascii="Times New Roman"/>
            <w:b/>
            <w:sz w:val="22"/>
            <w:u w:val="thick" w:color="000000"/>
          </w:rPr>
          <w:t>9</w:t>
        </w:r>
        <w:r>
          <w:rPr>
            <w:rFonts w:ascii="Times New Roman"/>
            <w:b/>
            <w:sz w:val="22"/>
          </w:rPr>
        </w:r>
        <w:r>
          <w:rPr>
            <w:rFonts w:ascii="Times New Roman"/>
            <w:sz w:val="22"/>
          </w:rPr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15"/>
          <w:szCs w:val="15"/>
        </w:rPr>
      </w:pPr>
    </w:p>
    <w:p>
      <w:pPr>
        <w:spacing w:before="72"/>
        <w:ind w:left="100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z w:val="22"/>
        </w:rPr>
      </w:r>
      <w:hyperlink w:history="true" w:anchor="_bookmark3">
        <w:r>
          <w:rPr>
            <w:rFonts w:ascii="Times New Roman"/>
            <w:b/>
            <w:sz w:val="22"/>
            <w:u w:val="thick" w:color="000000"/>
          </w:rPr>
          <w:t>1.0 </w:t>
        </w:r>
        <w:r>
          <w:rPr>
            <w:rFonts w:ascii="Times New Roman"/>
            <w:b/>
            <w:spacing w:val="-2"/>
            <w:sz w:val="22"/>
            <w:u w:val="thick" w:color="000000"/>
          </w:rPr>
          <w:t>BACKGROUND</w:t>
        </w:r>
        <w:r>
          <w:rPr>
            <w:rFonts w:ascii="Times New Roman"/>
            <w:b/>
            <w:spacing w:val="-18"/>
            <w:sz w:val="22"/>
            <w:u w:val="thick" w:color="000000"/>
          </w:rPr>
          <w:t> </w:t>
        </w:r>
        <w:r>
          <w:rPr>
            <w:rFonts w:ascii="Times New Roman"/>
            <w:b/>
            <w:sz w:val="22"/>
            <w:u w:val="thick" w:color="000000"/>
          </w:rPr>
          <w:t>.................................................................................................................................</w:t>
        </w:r>
        <w:r>
          <w:rPr>
            <w:rFonts w:ascii="Times New Roman"/>
            <w:b/>
            <w:spacing w:val="-29"/>
            <w:sz w:val="22"/>
            <w:u w:val="thick" w:color="000000"/>
          </w:rPr>
          <w:t> </w:t>
        </w:r>
        <w:r>
          <w:rPr>
            <w:rFonts w:ascii="Times New Roman"/>
            <w:b/>
            <w:sz w:val="22"/>
            <w:u w:val="thick" w:color="000000"/>
          </w:rPr>
          <w:t>10</w:t>
        </w:r>
        <w:r>
          <w:rPr>
            <w:rFonts w:ascii="Times New Roman"/>
            <w:b/>
            <w:sz w:val="22"/>
          </w:rPr>
        </w:r>
        <w:r>
          <w:rPr>
            <w:rFonts w:ascii="Times New Roman"/>
            <w:sz w:val="22"/>
          </w:rPr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16"/>
          <w:szCs w:val="16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6"/>
          <w:szCs w:val="16"/>
        </w:rPr>
        <w:sectPr>
          <w:footerReference w:type="default" r:id="rId11"/>
          <w:pgSz w:w="12240" w:h="15840"/>
          <w:pgMar w:footer="1040" w:header="0" w:top="1500" w:bottom="1354" w:left="1340" w:right="1340"/>
        </w:sectPr>
      </w:pP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3"/>
            <w:numPr>
              <w:ilvl w:val="1"/>
              <w:numId w:val="1"/>
            </w:numPr>
            <w:tabs>
              <w:tab w:pos="423" w:val="left" w:leader="none"/>
              <w:tab w:pos="9454" w:val="right" w:leader="dot"/>
            </w:tabs>
            <w:spacing w:line="240" w:lineRule="auto" w:before="68" w:after="0"/>
            <w:ind w:left="422" w:right="0" w:hanging="322"/>
            <w:jc w:val="left"/>
            <w:rPr>
              <w:rFonts w:ascii="Calibri" w:hAnsi="Calibri" w:cs="Calibri" w:eastAsia="Calibri"/>
              <w:b w:val="0"/>
              <w:bCs w:val="0"/>
              <w:i w:val="0"/>
              <w:sz w:val="22"/>
              <w:szCs w:val="22"/>
            </w:rPr>
          </w:pPr>
          <w:hyperlink w:history="true" w:anchor="_bookmark4">
            <w:r>
              <w:rPr>
                <w:i w:val="0"/>
                <w:spacing w:val="-1"/>
                <w:sz w:val="22"/>
              </w:rPr>
              <w:t>E</w:t>
            </w:r>
            <w:r>
              <w:rPr>
                <w:i w:val="0"/>
                <w:spacing w:val="-1"/>
                <w:sz w:val="18"/>
              </w:rPr>
              <w:t>XTRACTIVE</w:t>
            </w:r>
            <w:r>
              <w:rPr>
                <w:i w:val="0"/>
                <w:sz w:val="18"/>
              </w:rPr>
              <w:t> </w:t>
            </w:r>
            <w:r>
              <w:rPr>
                <w:i w:val="0"/>
                <w:spacing w:val="-1"/>
                <w:sz w:val="22"/>
              </w:rPr>
              <w:t>I</w:t>
            </w:r>
            <w:r>
              <w:rPr>
                <w:i w:val="0"/>
                <w:spacing w:val="-1"/>
                <w:sz w:val="18"/>
              </w:rPr>
              <w:t>NDUSTRIES</w:t>
            </w:r>
            <w:r>
              <w:rPr>
                <w:i w:val="0"/>
                <w:spacing w:val="1"/>
                <w:sz w:val="18"/>
              </w:rPr>
              <w:t> </w:t>
            </w:r>
            <w:r>
              <w:rPr>
                <w:i w:val="0"/>
                <w:spacing w:val="-1"/>
                <w:sz w:val="22"/>
              </w:rPr>
              <w:t>T</w:t>
            </w:r>
            <w:r>
              <w:rPr>
                <w:i w:val="0"/>
                <w:spacing w:val="-1"/>
                <w:sz w:val="18"/>
              </w:rPr>
              <w:t>RANSPARENCY</w:t>
            </w:r>
            <w:r>
              <w:rPr>
                <w:i w:val="0"/>
                <w:sz w:val="18"/>
              </w:rPr>
              <w:t> </w:t>
            </w:r>
            <w:r>
              <w:rPr>
                <w:i w:val="0"/>
                <w:spacing w:val="-1"/>
                <w:sz w:val="22"/>
              </w:rPr>
              <w:t>I</w:t>
            </w:r>
            <w:r>
              <w:rPr>
                <w:i w:val="0"/>
                <w:spacing w:val="-1"/>
                <w:sz w:val="18"/>
              </w:rPr>
              <w:t>NITIATIVE</w:t>
            </w:r>
            <w:r>
              <w:rPr>
                <w:i w:val="0"/>
                <w:sz w:val="18"/>
              </w:rPr>
              <w:t> </w:t>
            </w:r>
            <w:r>
              <w:rPr>
                <w:i w:val="0"/>
                <w:spacing w:val="-1"/>
                <w:sz w:val="22"/>
              </w:rPr>
              <w:t>(EITI)</w:t>
            </w:r>
            <w:r>
              <w:rPr>
                <w:rFonts w:ascii="Calibri"/>
                <w:i w:val="0"/>
                <w:spacing w:val="-1"/>
                <w:sz w:val="22"/>
              </w:rPr>
              <w:tab/>
            </w:r>
            <w:r>
              <w:rPr>
                <w:rFonts w:ascii="Calibri"/>
                <w:i w:val="0"/>
                <w:sz w:val="22"/>
              </w:rPr>
              <w:t>10</w:t>
            </w:r>
            <w:r>
              <w:rPr>
                <w:rFonts w:ascii="Calibri"/>
                <w:b w:val="0"/>
                <w:i w:val="0"/>
                <w:sz w:val="22"/>
              </w:rPr>
            </w:r>
          </w:hyperlink>
        </w:p>
        <w:p>
          <w:pPr>
            <w:pStyle w:val="TOC3"/>
            <w:numPr>
              <w:ilvl w:val="1"/>
              <w:numId w:val="1"/>
            </w:numPr>
            <w:tabs>
              <w:tab w:pos="423" w:val="left" w:leader="none"/>
              <w:tab w:pos="9454" w:val="right" w:leader="dot"/>
            </w:tabs>
            <w:spacing w:line="240" w:lineRule="auto" w:before="135" w:after="0"/>
            <w:ind w:left="422" w:right="0" w:hanging="322"/>
            <w:jc w:val="left"/>
            <w:rPr>
              <w:rFonts w:ascii="Calibri" w:hAnsi="Calibri" w:cs="Calibri" w:eastAsia="Calibri"/>
              <w:b w:val="0"/>
              <w:bCs w:val="0"/>
              <w:i w:val="0"/>
              <w:sz w:val="22"/>
              <w:szCs w:val="22"/>
            </w:rPr>
          </w:pPr>
          <w:hyperlink w:history="true" w:anchor="_bookmark5">
            <w:r>
              <w:rPr>
                <w:i w:val="0"/>
                <w:spacing w:val="-1"/>
                <w:sz w:val="22"/>
              </w:rPr>
              <w:t>EITI</w:t>
            </w:r>
            <w:r>
              <w:rPr>
                <w:i w:val="0"/>
                <w:spacing w:val="-10"/>
                <w:sz w:val="22"/>
              </w:rPr>
              <w:t> </w:t>
            </w:r>
            <w:r>
              <w:rPr>
                <w:i w:val="0"/>
                <w:spacing w:val="-1"/>
                <w:sz w:val="18"/>
              </w:rPr>
              <w:t>IN</w:t>
            </w:r>
            <w:r>
              <w:rPr>
                <w:i w:val="0"/>
                <w:sz w:val="18"/>
              </w:rPr>
              <w:t> </w:t>
            </w:r>
            <w:r>
              <w:rPr>
                <w:i w:val="0"/>
                <w:spacing w:val="-1"/>
                <w:sz w:val="22"/>
              </w:rPr>
              <w:t>N</w:t>
            </w:r>
            <w:r>
              <w:rPr>
                <w:i w:val="0"/>
                <w:spacing w:val="-1"/>
                <w:sz w:val="18"/>
              </w:rPr>
              <w:t>IGERIA</w:t>
            </w:r>
            <w:r>
              <w:rPr>
                <w:rFonts w:ascii="Calibri"/>
                <w:i w:val="0"/>
                <w:spacing w:val="-1"/>
                <w:sz w:val="22"/>
              </w:rPr>
              <w:tab/>
            </w:r>
            <w:r>
              <w:rPr>
                <w:rFonts w:ascii="Calibri"/>
                <w:i w:val="0"/>
                <w:sz w:val="22"/>
              </w:rPr>
              <w:t>10</w:t>
            </w:r>
            <w:r>
              <w:rPr>
                <w:rFonts w:ascii="Calibri"/>
                <w:b w:val="0"/>
                <w:i w:val="0"/>
                <w:sz w:val="22"/>
              </w:rPr>
            </w:r>
          </w:hyperlink>
        </w:p>
        <w:p>
          <w:pPr>
            <w:pStyle w:val="TOC3"/>
            <w:numPr>
              <w:ilvl w:val="2"/>
              <w:numId w:val="1"/>
            </w:numPr>
            <w:tabs>
              <w:tab w:pos="588" w:val="left" w:leader="none"/>
              <w:tab w:pos="9454" w:val="right" w:leader="dot"/>
            </w:tabs>
            <w:spacing w:line="240" w:lineRule="auto" w:before="134" w:after="0"/>
            <w:ind w:left="587" w:right="0" w:hanging="487"/>
            <w:jc w:val="left"/>
            <w:rPr>
              <w:rFonts w:ascii="Calibri" w:hAnsi="Calibri" w:cs="Calibri" w:eastAsia="Calibri"/>
              <w:b w:val="0"/>
              <w:bCs w:val="0"/>
              <w:i w:val="0"/>
              <w:sz w:val="22"/>
              <w:szCs w:val="22"/>
            </w:rPr>
          </w:pPr>
          <w:hyperlink w:history="true" w:anchor="_bookmark6">
            <w:r>
              <w:rPr>
                <w:i w:val="0"/>
                <w:spacing w:val="-1"/>
                <w:sz w:val="22"/>
              </w:rPr>
              <w:t>T</w:t>
            </w:r>
            <w:r>
              <w:rPr>
                <w:i w:val="0"/>
                <w:spacing w:val="-1"/>
                <w:sz w:val="18"/>
              </w:rPr>
              <w:t>HE</w:t>
            </w:r>
            <w:r>
              <w:rPr>
                <w:i w:val="0"/>
                <w:sz w:val="18"/>
              </w:rPr>
              <w:t> </w:t>
            </w:r>
            <w:r>
              <w:rPr>
                <w:i w:val="0"/>
                <w:spacing w:val="-1"/>
                <w:sz w:val="22"/>
              </w:rPr>
              <w:t>N</w:t>
            </w:r>
            <w:r>
              <w:rPr>
                <w:i w:val="0"/>
                <w:spacing w:val="-1"/>
                <w:sz w:val="18"/>
              </w:rPr>
              <w:t>ATIONAL</w:t>
            </w:r>
            <w:r>
              <w:rPr>
                <w:i w:val="0"/>
                <w:sz w:val="18"/>
              </w:rPr>
              <w:t> </w:t>
            </w:r>
            <w:r>
              <w:rPr>
                <w:i w:val="0"/>
                <w:spacing w:val="-1"/>
                <w:sz w:val="22"/>
              </w:rPr>
              <w:t>S</w:t>
            </w:r>
            <w:r>
              <w:rPr>
                <w:i w:val="0"/>
                <w:spacing w:val="-1"/>
                <w:sz w:val="18"/>
              </w:rPr>
              <w:t>TAKEHOLDERS</w:t>
            </w:r>
            <w:r>
              <w:rPr>
                <w:i w:val="0"/>
                <w:spacing w:val="2"/>
                <w:sz w:val="18"/>
              </w:rPr>
              <w:t> </w:t>
            </w:r>
            <w:r>
              <w:rPr>
                <w:i w:val="0"/>
                <w:spacing w:val="-1"/>
                <w:sz w:val="22"/>
              </w:rPr>
              <w:t>W</w:t>
            </w:r>
            <w:r>
              <w:rPr>
                <w:i w:val="0"/>
                <w:spacing w:val="-1"/>
                <w:sz w:val="18"/>
              </w:rPr>
              <w:t>ORKING </w:t>
            </w:r>
            <w:r>
              <w:rPr>
                <w:i w:val="0"/>
                <w:spacing w:val="-1"/>
                <w:sz w:val="22"/>
              </w:rPr>
              <w:t>G</w:t>
            </w:r>
            <w:r>
              <w:rPr>
                <w:i w:val="0"/>
                <w:spacing w:val="-1"/>
                <w:sz w:val="18"/>
              </w:rPr>
              <w:t>ROUP</w:t>
            </w:r>
            <w:r>
              <w:rPr>
                <w:i w:val="0"/>
                <w:spacing w:val="1"/>
                <w:sz w:val="18"/>
              </w:rPr>
              <w:t> </w:t>
            </w:r>
            <w:r>
              <w:rPr>
                <w:i w:val="0"/>
                <w:spacing w:val="-1"/>
                <w:sz w:val="22"/>
              </w:rPr>
              <w:t>(NSWG)</w:t>
            </w:r>
            <w:r>
              <w:rPr>
                <w:rFonts w:ascii="Calibri"/>
                <w:i w:val="0"/>
                <w:spacing w:val="-1"/>
                <w:sz w:val="22"/>
              </w:rPr>
              <w:tab/>
            </w:r>
            <w:r>
              <w:rPr>
                <w:rFonts w:ascii="Calibri"/>
                <w:i w:val="0"/>
                <w:sz w:val="22"/>
              </w:rPr>
              <w:t>10</w:t>
            </w:r>
            <w:r>
              <w:rPr>
                <w:rFonts w:ascii="Calibri"/>
                <w:b w:val="0"/>
                <w:i w:val="0"/>
                <w:sz w:val="22"/>
              </w:rPr>
            </w:r>
          </w:hyperlink>
        </w:p>
        <w:p>
          <w:pPr>
            <w:pStyle w:val="TOC3"/>
            <w:numPr>
              <w:ilvl w:val="1"/>
              <w:numId w:val="1"/>
            </w:numPr>
            <w:tabs>
              <w:tab w:pos="423" w:val="left" w:leader="none"/>
              <w:tab w:pos="9454" w:val="right" w:leader="dot"/>
            </w:tabs>
            <w:spacing w:line="240" w:lineRule="auto" w:before="134" w:after="0"/>
            <w:ind w:left="422" w:right="0" w:hanging="322"/>
            <w:jc w:val="left"/>
            <w:rPr>
              <w:rFonts w:ascii="Calibri" w:hAnsi="Calibri" w:cs="Calibri" w:eastAsia="Calibri"/>
              <w:b w:val="0"/>
              <w:bCs w:val="0"/>
              <w:i w:val="0"/>
              <w:sz w:val="22"/>
              <w:szCs w:val="22"/>
            </w:rPr>
          </w:pPr>
          <w:hyperlink w:history="true" w:anchor="_bookmark7">
            <w:r>
              <w:rPr>
                <w:i w:val="0"/>
                <w:spacing w:val="-1"/>
                <w:sz w:val="22"/>
              </w:rPr>
              <w:t>A</w:t>
            </w:r>
            <w:r>
              <w:rPr>
                <w:i w:val="0"/>
                <w:spacing w:val="-1"/>
                <w:sz w:val="18"/>
              </w:rPr>
              <w:t>NNUAL</w:t>
            </w:r>
            <w:r>
              <w:rPr>
                <w:i w:val="0"/>
                <w:sz w:val="18"/>
              </w:rPr>
              <w:t> </w:t>
            </w:r>
            <w:r>
              <w:rPr>
                <w:i w:val="0"/>
                <w:spacing w:val="-1"/>
                <w:sz w:val="22"/>
              </w:rPr>
              <w:t>R</w:t>
            </w:r>
            <w:r>
              <w:rPr>
                <w:i w:val="0"/>
                <w:spacing w:val="-1"/>
                <w:sz w:val="18"/>
              </w:rPr>
              <w:t>EPORTING</w:t>
            </w:r>
            <w:r>
              <w:rPr>
                <w:rFonts w:ascii="Calibri"/>
                <w:i w:val="0"/>
                <w:spacing w:val="-1"/>
                <w:sz w:val="22"/>
              </w:rPr>
              <w:tab/>
            </w:r>
            <w:r>
              <w:rPr>
                <w:rFonts w:ascii="Calibri"/>
                <w:i w:val="0"/>
                <w:sz w:val="22"/>
              </w:rPr>
              <w:t>10</w:t>
            </w:r>
            <w:r>
              <w:rPr>
                <w:rFonts w:ascii="Calibri"/>
                <w:b w:val="0"/>
                <w:i w:val="0"/>
                <w:sz w:val="22"/>
              </w:rPr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423" w:val="left" w:leader="none"/>
              <w:tab w:pos="9454" w:val="right" w:leader="dot"/>
            </w:tabs>
            <w:spacing w:line="240" w:lineRule="auto" w:before="134" w:after="0"/>
            <w:ind w:left="422" w:right="0" w:hanging="322"/>
            <w:jc w:val="left"/>
            <w:rPr>
              <w:rFonts w:ascii="Calibri" w:hAnsi="Calibri" w:cs="Calibri" w:eastAsia="Calibri"/>
              <w:b w:val="0"/>
              <w:bCs w:val="0"/>
              <w:sz w:val="22"/>
              <w:szCs w:val="22"/>
            </w:rPr>
          </w:pPr>
          <w:hyperlink w:history="true" w:anchor="_bookmark9">
            <w:r>
              <w:rPr>
                <w:spacing w:val="-1"/>
                <w:sz w:val="22"/>
              </w:rPr>
              <w:t>I</w:t>
            </w:r>
            <w:r>
              <w:rPr>
                <w:spacing w:val="-1"/>
              </w:rPr>
              <w:t>NDEPENDENT</w:t>
            </w:r>
            <w:r>
              <w:rPr/>
              <w:t> </w:t>
            </w:r>
            <w:r>
              <w:rPr>
                <w:spacing w:val="-1"/>
                <w:sz w:val="22"/>
              </w:rPr>
              <w:t>A</w:t>
            </w:r>
            <w:r>
              <w:rPr>
                <w:spacing w:val="-1"/>
              </w:rPr>
              <w:t>DMINISTRATOR</w:t>
            </w:r>
            <w:r>
              <w:rPr>
                <w:rFonts w:ascii="Calibri"/>
                <w:spacing w:val="-1"/>
                <w:sz w:val="22"/>
              </w:rPr>
              <w:tab/>
            </w:r>
            <w:r>
              <w:rPr>
                <w:rFonts w:ascii="Calibri"/>
                <w:sz w:val="22"/>
              </w:rPr>
              <w:t>11</w:t>
            </w:r>
            <w:r>
              <w:rPr>
                <w:rFonts w:ascii="Calibri"/>
                <w:b w:val="0"/>
                <w:sz w:val="22"/>
              </w:rPr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423" w:val="left" w:leader="none"/>
              <w:tab w:pos="9454" w:val="right" w:leader="dot"/>
            </w:tabs>
            <w:spacing w:line="240" w:lineRule="auto" w:before="134" w:after="0"/>
            <w:ind w:left="422" w:right="0" w:hanging="322"/>
            <w:jc w:val="left"/>
            <w:rPr>
              <w:rFonts w:ascii="Calibri" w:hAnsi="Calibri" w:cs="Calibri" w:eastAsia="Calibri"/>
              <w:b w:val="0"/>
              <w:bCs w:val="0"/>
              <w:sz w:val="22"/>
              <w:szCs w:val="22"/>
            </w:rPr>
          </w:pPr>
          <w:hyperlink w:history="true" w:anchor="_bookmark10">
            <w:r>
              <w:rPr>
                <w:spacing w:val="-1"/>
                <w:sz w:val="22"/>
              </w:rPr>
              <w:t>S</w:t>
            </w:r>
            <w:r>
              <w:rPr>
                <w:spacing w:val="-1"/>
              </w:rPr>
              <w:t>COPE</w:t>
            </w:r>
            <w:r>
              <w:rPr/>
              <w:t> </w:t>
            </w:r>
            <w:r>
              <w:rPr>
                <w:spacing w:val="-1"/>
              </w:rPr>
              <w:t>AND</w:t>
            </w:r>
            <w:r>
              <w:rPr/>
              <w:t> </w:t>
            </w:r>
            <w:r>
              <w:rPr>
                <w:spacing w:val="-1"/>
                <w:sz w:val="22"/>
              </w:rPr>
              <w:t>O</w:t>
            </w:r>
            <w:r>
              <w:rPr>
                <w:spacing w:val="-1"/>
              </w:rPr>
              <w:t>BJECTIVE</w:t>
            </w:r>
            <w:r>
              <w:rPr/>
              <w:t> </w:t>
            </w:r>
            <w:r>
              <w:rPr>
                <w:spacing w:val="-1"/>
              </w:rPr>
              <w:t>OF</w:t>
            </w:r>
            <w:r>
              <w:rPr>
                <w:spacing w:val="2"/>
              </w:rPr>
              <w:t> </w:t>
            </w:r>
            <w:r>
              <w:rPr>
                <w:spacing w:val="-1"/>
                <w:sz w:val="22"/>
              </w:rPr>
              <w:t>A</w:t>
            </w:r>
            <w:r>
              <w:rPr>
                <w:spacing w:val="-1"/>
              </w:rPr>
              <w:t>SSIGNMENT</w:t>
            </w:r>
            <w:r>
              <w:rPr>
                <w:rFonts w:ascii="Calibri"/>
                <w:spacing w:val="-1"/>
                <w:sz w:val="22"/>
              </w:rPr>
              <w:tab/>
            </w:r>
            <w:r>
              <w:rPr>
                <w:rFonts w:ascii="Calibri"/>
                <w:sz w:val="22"/>
              </w:rPr>
              <w:t>11</w:t>
            </w:r>
            <w:r>
              <w:rPr>
                <w:rFonts w:ascii="Calibri"/>
                <w:b w:val="0"/>
                <w:sz w:val="22"/>
              </w:rPr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468" w:val="left" w:leader="none"/>
              <w:tab w:pos="9454" w:val="right" w:leader="dot"/>
            </w:tabs>
            <w:spacing w:line="240" w:lineRule="auto" w:before="134" w:after="0"/>
            <w:ind w:left="467" w:right="0" w:hanging="367"/>
            <w:jc w:val="left"/>
            <w:rPr>
              <w:rFonts w:ascii="Calibri" w:hAnsi="Calibri" w:cs="Calibri" w:eastAsia="Calibri"/>
              <w:b w:val="0"/>
              <w:bCs w:val="0"/>
              <w:sz w:val="22"/>
              <w:szCs w:val="22"/>
            </w:rPr>
          </w:pPr>
          <w:hyperlink w:history="true" w:anchor="_bookmark11">
            <w:r>
              <w:rPr>
                <w:spacing w:val="-1"/>
                <w:sz w:val="22"/>
              </w:rPr>
              <w:t>R</w:t>
            </w:r>
            <w:r>
              <w:rPr>
                <w:spacing w:val="-1"/>
              </w:rPr>
              <w:t>ECEIPTS</w:t>
            </w:r>
            <w:r>
              <w:rPr>
                <w:spacing w:val="1"/>
              </w:rPr>
              <w:t> </w:t>
            </w:r>
            <w:r>
              <w:rPr/>
              <w:t>IN</w:t>
            </w:r>
            <w:r>
              <w:rPr>
                <w:spacing w:val="-1"/>
              </w:rPr>
              <w:t> THE</w:t>
            </w:r>
            <w:r>
              <w:rPr/>
              <w:t> </w:t>
            </w:r>
            <w:r>
              <w:rPr>
                <w:spacing w:val="-1"/>
              </w:rPr>
              <w:t>SECTOR</w:t>
            </w:r>
            <w:r>
              <w:rPr>
                <w:rFonts w:ascii="Calibri"/>
                <w:spacing w:val="-1"/>
                <w:sz w:val="22"/>
              </w:rPr>
              <w:tab/>
            </w:r>
            <w:r>
              <w:rPr>
                <w:rFonts w:ascii="Calibri"/>
                <w:sz w:val="22"/>
              </w:rPr>
              <w:t>12</w:t>
            </w:r>
            <w:r>
              <w:rPr>
                <w:rFonts w:ascii="Calibri"/>
                <w:b w:val="0"/>
                <w:sz w:val="22"/>
              </w:rPr>
            </w:r>
          </w:hyperlink>
        </w:p>
        <w:p>
          <w:pPr>
            <w:pStyle w:val="TOC3"/>
            <w:numPr>
              <w:ilvl w:val="1"/>
              <w:numId w:val="1"/>
            </w:numPr>
            <w:tabs>
              <w:tab w:pos="423" w:val="left" w:leader="none"/>
              <w:tab w:pos="9454" w:val="right" w:leader="dot"/>
            </w:tabs>
            <w:spacing w:line="240" w:lineRule="auto" w:before="132" w:after="0"/>
            <w:ind w:left="422" w:right="0" w:hanging="322"/>
            <w:jc w:val="left"/>
            <w:rPr>
              <w:rFonts w:ascii="Calibri" w:hAnsi="Calibri" w:cs="Calibri" w:eastAsia="Calibri"/>
              <w:b w:val="0"/>
              <w:bCs w:val="0"/>
              <w:i w:val="0"/>
              <w:sz w:val="22"/>
              <w:szCs w:val="22"/>
            </w:rPr>
          </w:pPr>
          <w:hyperlink w:history="true" w:anchor="_bookmark13">
            <w:r>
              <w:rPr>
                <w:i w:val="0"/>
                <w:spacing w:val="-1"/>
                <w:sz w:val="22"/>
              </w:rPr>
              <w:t>D</w:t>
            </w:r>
            <w:r>
              <w:rPr>
                <w:i w:val="0"/>
                <w:spacing w:val="-1"/>
                <w:sz w:val="18"/>
              </w:rPr>
              <w:t>ATA </w:t>
            </w:r>
            <w:r>
              <w:rPr>
                <w:i w:val="0"/>
                <w:spacing w:val="-1"/>
                <w:sz w:val="22"/>
              </w:rPr>
              <w:t>C</w:t>
            </w:r>
            <w:r>
              <w:rPr>
                <w:i w:val="0"/>
                <w:spacing w:val="-1"/>
                <w:sz w:val="18"/>
              </w:rPr>
              <w:t>OLLECTION</w:t>
            </w:r>
            <w:r>
              <w:rPr>
                <w:rFonts w:ascii="Calibri"/>
                <w:i w:val="0"/>
                <w:spacing w:val="-1"/>
                <w:sz w:val="22"/>
              </w:rPr>
              <w:tab/>
            </w:r>
            <w:r>
              <w:rPr>
                <w:rFonts w:ascii="Calibri"/>
                <w:i w:val="0"/>
                <w:sz w:val="22"/>
              </w:rPr>
              <w:t>12</w:t>
            </w:r>
            <w:r>
              <w:rPr>
                <w:rFonts w:ascii="Calibri"/>
                <w:b w:val="0"/>
                <w:i w:val="0"/>
                <w:sz w:val="22"/>
              </w:rPr>
            </w:r>
          </w:hyperlink>
        </w:p>
        <w:p>
          <w:pPr>
            <w:pStyle w:val="TOC3"/>
            <w:numPr>
              <w:ilvl w:val="1"/>
              <w:numId w:val="1"/>
            </w:numPr>
            <w:tabs>
              <w:tab w:pos="423" w:val="left" w:leader="none"/>
              <w:tab w:pos="9454" w:val="right" w:leader="dot"/>
            </w:tabs>
            <w:spacing w:line="240" w:lineRule="auto" w:before="134" w:after="0"/>
            <w:ind w:left="422" w:right="0" w:hanging="322"/>
            <w:jc w:val="left"/>
            <w:rPr>
              <w:rFonts w:ascii="Calibri" w:hAnsi="Calibri" w:cs="Calibri" w:eastAsia="Calibri"/>
              <w:b w:val="0"/>
              <w:bCs w:val="0"/>
              <w:i w:val="0"/>
              <w:sz w:val="22"/>
              <w:szCs w:val="22"/>
            </w:rPr>
          </w:pPr>
          <w:hyperlink w:history="true" w:anchor="_bookmark14">
            <w:r>
              <w:rPr>
                <w:i w:val="0"/>
                <w:spacing w:val="-1"/>
                <w:sz w:val="22"/>
              </w:rPr>
              <w:t>M</w:t>
            </w:r>
            <w:r>
              <w:rPr>
                <w:i w:val="0"/>
                <w:spacing w:val="-1"/>
                <w:sz w:val="18"/>
              </w:rPr>
              <w:t>ATERIALITY</w:t>
            </w:r>
            <w:r>
              <w:rPr>
                <w:rFonts w:ascii="Calibri"/>
                <w:i w:val="0"/>
                <w:spacing w:val="-1"/>
                <w:sz w:val="22"/>
              </w:rPr>
              <w:tab/>
            </w:r>
            <w:r>
              <w:rPr>
                <w:rFonts w:ascii="Calibri"/>
                <w:i w:val="0"/>
                <w:sz w:val="22"/>
              </w:rPr>
              <w:t>12</w:t>
            </w:r>
            <w:r>
              <w:rPr>
                <w:rFonts w:ascii="Calibri"/>
                <w:b w:val="0"/>
                <w:i w:val="0"/>
                <w:sz w:val="22"/>
              </w:rPr>
            </w:r>
          </w:hyperlink>
        </w:p>
        <w:p>
          <w:pPr>
            <w:pStyle w:val="TOC3"/>
            <w:numPr>
              <w:ilvl w:val="1"/>
              <w:numId w:val="1"/>
            </w:numPr>
            <w:tabs>
              <w:tab w:pos="423" w:val="left" w:leader="none"/>
              <w:tab w:pos="9454" w:val="right" w:leader="dot"/>
            </w:tabs>
            <w:spacing w:line="240" w:lineRule="auto" w:before="134" w:after="0"/>
            <w:ind w:left="422" w:right="0" w:hanging="322"/>
            <w:jc w:val="left"/>
            <w:rPr>
              <w:rFonts w:ascii="Calibri" w:hAnsi="Calibri" w:cs="Calibri" w:eastAsia="Calibri"/>
              <w:b w:val="0"/>
              <w:bCs w:val="0"/>
              <w:i w:val="0"/>
              <w:sz w:val="22"/>
              <w:szCs w:val="22"/>
            </w:rPr>
          </w:pPr>
          <w:hyperlink w:history="true" w:anchor="_bookmark15">
            <w:r>
              <w:rPr>
                <w:i w:val="0"/>
                <w:spacing w:val="-1"/>
                <w:sz w:val="22"/>
              </w:rPr>
              <w:t>C</w:t>
            </w:r>
            <w:r>
              <w:rPr>
                <w:i w:val="0"/>
                <w:spacing w:val="-1"/>
                <w:sz w:val="18"/>
              </w:rPr>
              <w:t>OVERED</w:t>
            </w:r>
            <w:r>
              <w:rPr>
                <w:i w:val="0"/>
                <w:sz w:val="18"/>
              </w:rPr>
              <w:t> </w:t>
            </w:r>
            <w:r>
              <w:rPr>
                <w:i w:val="0"/>
                <w:spacing w:val="-1"/>
                <w:sz w:val="22"/>
              </w:rPr>
              <w:t>E</w:t>
            </w:r>
            <w:r>
              <w:rPr>
                <w:i w:val="0"/>
                <w:spacing w:val="-1"/>
                <w:sz w:val="18"/>
              </w:rPr>
              <w:t>NTITIES</w:t>
            </w:r>
            <w:r>
              <w:rPr>
                <w:rFonts w:ascii="Calibri"/>
                <w:i w:val="0"/>
                <w:spacing w:val="-1"/>
                <w:sz w:val="22"/>
              </w:rPr>
              <w:tab/>
            </w:r>
            <w:r>
              <w:rPr>
                <w:rFonts w:ascii="Calibri"/>
                <w:i w:val="0"/>
                <w:sz w:val="22"/>
              </w:rPr>
              <w:t>13</w:t>
            </w:r>
            <w:r>
              <w:rPr>
                <w:rFonts w:ascii="Calibri"/>
                <w:b w:val="0"/>
                <w:i w:val="0"/>
                <w:sz w:val="22"/>
              </w:rPr>
            </w:r>
          </w:hyperlink>
        </w:p>
        <w:p>
          <w:pPr>
            <w:pStyle w:val="TOC3"/>
            <w:numPr>
              <w:ilvl w:val="2"/>
              <w:numId w:val="1"/>
            </w:numPr>
            <w:tabs>
              <w:tab w:pos="588" w:val="left" w:leader="none"/>
              <w:tab w:pos="9454" w:val="right" w:leader="dot"/>
            </w:tabs>
            <w:spacing w:line="240" w:lineRule="auto" w:before="135" w:after="0"/>
            <w:ind w:left="587" w:right="0" w:hanging="487"/>
            <w:jc w:val="left"/>
            <w:rPr>
              <w:rFonts w:ascii="Calibri" w:hAnsi="Calibri" w:cs="Calibri" w:eastAsia="Calibri"/>
              <w:b w:val="0"/>
              <w:bCs w:val="0"/>
              <w:i w:val="0"/>
              <w:sz w:val="22"/>
              <w:szCs w:val="22"/>
            </w:rPr>
          </w:pPr>
          <w:hyperlink w:history="true" w:anchor="_bookmark16">
            <w:r>
              <w:rPr>
                <w:i w:val="0"/>
                <w:spacing w:val="-1"/>
                <w:sz w:val="22"/>
              </w:rPr>
              <w:t>E</w:t>
            </w:r>
            <w:r>
              <w:rPr>
                <w:i w:val="0"/>
                <w:spacing w:val="-1"/>
                <w:sz w:val="18"/>
              </w:rPr>
              <w:t>XTRACTIVE</w:t>
            </w:r>
            <w:r>
              <w:rPr>
                <w:i w:val="0"/>
                <w:sz w:val="18"/>
              </w:rPr>
              <w:t> </w:t>
            </w:r>
            <w:r>
              <w:rPr>
                <w:i w:val="0"/>
                <w:spacing w:val="-1"/>
                <w:sz w:val="22"/>
              </w:rPr>
              <w:t>C</w:t>
            </w:r>
            <w:r>
              <w:rPr>
                <w:i w:val="0"/>
                <w:spacing w:val="-1"/>
                <w:sz w:val="18"/>
              </w:rPr>
              <w:t>OMPANIES</w:t>
            </w:r>
            <w:r>
              <w:rPr>
                <w:rFonts w:ascii="Calibri"/>
                <w:i w:val="0"/>
                <w:spacing w:val="-1"/>
                <w:sz w:val="22"/>
              </w:rPr>
              <w:tab/>
            </w:r>
            <w:r>
              <w:rPr>
                <w:rFonts w:ascii="Calibri"/>
                <w:i w:val="0"/>
                <w:sz w:val="22"/>
              </w:rPr>
              <w:t>14</w:t>
            </w:r>
            <w:r>
              <w:rPr>
                <w:rFonts w:ascii="Calibri"/>
                <w:b w:val="0"/>
                <w:i w:val="0"/>
                <w:sz w:val="22"/>
              </w:rPr>
            </w:r>
          </w:hyperlink>
        </w:p>
        <w:p>
          <w:pPr>
            <w:pStyle w:val="TOC3"/>
            <w:numPr>
              <w:ilvl w:val="2"/>
              <w:numId w:val="1"/>
            </w:numPr>
            <w:tabs>
              <w:tab w:pos="586" w:val="left" w:leader="none"/>
              <w:tab w:pos="9454" w:val="right" w:leader="dot"/>
            </w:tabs>
            <w:spacing w:line="240" w:lineRule="auto" w:before="134" w:after="0"/>
            <w:ind w:left="585" w:right="0" w:hanging="485"/>
            <w:jc w:val="left"/>
            <w:rPr>
              <w:rFonts w:ascii="Calibri" w:hAnsi="Calibri" w:cs="Calibri" w:eastAsia="Calibri"/>
              <w:b w:val="0"/>
              <w:bCs w:val="0"/>
              <w:i w:val="0"/>
              <w:sz w:val="22"/>
              <w:szCs w:val="22"/>
            </w:rPr>
          </w:pPr>
          <w:hyperlink w:history="true" w:anchor="_bookmark18">
            <w:r>
              <w:rPr>
                <w:i w:val="0"/>
                <w:spacing w:val="-1"/>
                <w:sz w:val="22"/>
              </w:rPr>
              <w:t>G</w:t>
            </w:r>
            <w:r>
              <w:rPr>
                <w:i w:val="0"/>
                <w:spacing w:val="-1"/>
                <w:sz w:val="18"/>
              </w:rPr>
              <w:t>OVERNMENT</w:t>
            </w:r>
            <w:r>
              <w:rPr>
                <w:i w:val="0"/>
                <w:sz w:val="18"/>
              </w:rPr>
              <w:t> </w:t>
            </w:r>
            <w:r>
              <w:rPr>
                <w:i w:val="0"/>
                <w:spacing w:val="-1"/>
                <w:sz w:val="22"/>
              </w:rPr>
              <w:t>A</w:t>
            </w:r>
            <w:r>
              <w:rPr>
                <w:i w:val="0"/>
                <w:spacing w:val="-1"/>
                <w:sz w:val="18"/>
              </w:rPr>
              <w:t>GENCIES</w:t>
            </w:r>
            <w:r>
              <w:rPr>
                <w:rFonts w:ascii="Calibri"/>
                <w:i w:val="0"/>
                <w:spacing w:val="-1"/>
                <w:sz w:val="22"/>
              </w:rPr>
              <w:tab/>
            </w:r>
            <w:r>
              <w:rPr>
                <w:rFonts w:ascii="Calibri"/>
                <w:i w:val="0"/>
                <w:sz w:val="22"/>
              </w:rPr>
              <w:t>15</w:t>
            </w:r>
            <w:r>
              <w:rPr>
                <w:rFonts w:ascii="Calibri"/>
                <w:b w:val="0"/>
                <w:i w:val="0"/>
                <w:sz w:val="22"/>
              </w:rPr>
            </w:r>
          </w:hyperlink>
        </w:p>
        <w:p>
          <w:pPr>
            <w:pStyle w:val="TOC3"/>
            <w:numPr>
              <w:ilvl w:val="1"/>
              <w:numId w:val="1"/>
            </w:numPr>
            <w:tabs>
              <w:tab w:pos="533" w:val="left" w:leader="none"/>
              <w:tab w:pos="9454" w:val="right" w:leader="dot"/>
            </w:tabs>
            <w:spacing w:line="240" w:lineRule="auto" w:before="134" w:after="0"/>
            <w:ind w:left="532" w:right="0" w:hanging="432"/>
            <w:jc w:val="left"/>
            <w:rPr>
              <w:rFonts w:ascii="Calibri" w:hAnsi="Calibri" w:cs="Calibri" w:eastAsia="Calibri"/>
              <w:b w:val="0"/>
              <w:bCs w:val="0"/>
              <w:i w:val="0"/>
              <w:sz w:val="22"/>
              <w:szCs w:val="22"/>
            </w:rPr>
          </w:pPr>
          <w:hyperlink w:history="true" w:anchor="_bookmark20">
            <w:r>
              <w:rPr>
                <w:i w:val="0"/>
                <w:spacing w:val="-1"/>
                <w:sz w:val="22"/>
              </w:rPr>
              <w:t>D</w:t>
            </w:r>
            <w:r>
              <w:rPr>
                <w:i w:val="0"/>
                <w:spacing w:val="-1"/>
                <w:sz w:val="18"/>
              </w:rPr>
              <w:t>ATA </w:t>
            </w:r>
            <w:r>
              <w:rPr>
                <w:i w:val="0"/>
                <w:spacing w:val="-1"/>
                <w:sz w:val="22"/>
              </w:rPr>
              <w:t>Q</w:t>
            </w:r>
            <w:r>
              <w:rPr>
                <w:i w:val="0"/>
                <w:spacing w:val="-1"/>
                <w:sz w:val="18"/>
              </w:rPr>
              <w:t>UALITY</w:t>
            </w:r>
            <w:r>
              <w:rPr>
                <w:rFonts w:ascii="Calibri"/>
                <w:i w:val="0"/>
                <w:spacing w:val="-1"/>
                <w:sz w:val="22"/>
              </w:rPr>
              <w:tab/>
            </w:r>
            <w:r>
              <w:rPr>
                <w:rFonts w:ascii="Calibri"/>
                <w:i w:val="0"/>
                <w:sz w:val="22"/>
              </w:rPr>
              <w:t>15</w:t>
            </w:r>
            <w:r>
              <w:rPr>
                <w:rFonts w:ascii="Calibri"/>
                <w:b w:val="0"/>
                <w:i w:val="0"/>
                <w:sz w:val="22"/>
              </w:rPr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533" w:val="left" w:leader="none"/>
              <w:tab w:pos="9454" w:val="right" w:leader="dot"/>
            </w:tabs>
            <w:spacing w:line="240" w:lineRule="auto" w:before="132" w:after="0"/>
            <w:ind w:left="532" w:right="0" w:hanging="432"/>
            <w:jc w:val="left"/>
            <w:rPr>
              <w:rFonts w:ascii="Calibri" w:hAnsi="Calibri" w:cs="Calibri" w:eastAsia="Calibri"/>
              <w:b w:val="0"/>
              <w:bCs w:val="0"/>
              <w:sz w:val="22"/>
              <w:szCs w:val="22"/>
            </w:rPr>
          </w:pPr>
          <w:hyperlink w:history="true" w:anchor="_bookmark22">
            <w:r>
              <w:rPr>
                <w:spacing w:val="-1"/>
                <w:sz w:val="22"/>
              </w:rPr>
              <w:t>L</w:t>
            </w:r>
            <w:r>
              <w:rPr>
                <w:spacing w:val="-1"/>
              </w:rPr>
              <w:t>IMITATION</w:t>
            </w:r>
            <w:r>
              <w:rPr/>
              <w:t> TO</w:t>
            </w:r>
            <w:r>
              <w:rPr>
                <w:spacing w:val="-1"/>
              </w:rPr>
              <w:t> THE</w:t>
            </w:r>
            <w:r>
              <w:rPr/>
              <w:t> </w:t>
            </w:r>
            <w:r>
              <w:rPr>
                <w:spacing w:val="-1"/>
              </w:rPr>
              <w:t>RECONCILIATION</w:t>
            </w:r>
            <w:r>
              <w:rPr>
                <w:rFonts w:ascii="Calibri"/>
                <w:spacing w:val="-1"/>
                <w:sz w:val="22"/>
              </w:rPr>
              <w:tab/>
            </w:r>
            <w:r>
              <w:rPr>
                <w:rFonts w:ascii="Calibri"/>
                <w:sz w:val="22"/>
              </w:rPr>
              <w:t>16</w:t>
            </w:r>
            <w:r>
              <w:rPr>
                <w:rFonts w:ascii="Calibri"/>
                <w:b w:val="0"/>
                <w:sz w:val="22"/>
              </w:rPr>
            </w:r>
          </w:hyperlink>
        </w:p>
        <w:p>
          <w:pPr>
            <w:pStyle w:val="TOC1"/>
            <w:spacing w:line="240" w:lineRule="auto"/>
            <w:ind w:right="0"/>
            <w:jc w:val="left"/>
            <w:rPr>
              <w:b w:val="0"/>
              <w:bCs w:val="0"/>
              <w:u w:val="none"/>
            </w:rPr>
          </w:pPr>
          <w:r>
            <w:rPr>
              <w:u w:val="none"/>
            </w:rPr>
          </w:r>
          <w:hyperlink w:history="true" w:anchor="_bookmark23">
            <w:r>
              <w:rPr>
                <w:u w:val="thick" w:color="000000"/>
              </w:rPr>
              <w:t>2.0 </w:t>
            </w:r>
            <w:r>
              <w:rPr>
                <w:spacing w:val="-1"/>
                <w:u w:val="thick" w:color="000000"/>
              </w:rPr>
              <w:t>EXPLORATION</w:t>
            </w:r>
            <w:r>
              <w:rPr>
                <w:spacing w:val="-2"/>
                <w:u w:val="thick" w:color="000000"/>
              </w:rPr>
              <w:t> AND </w:t>
            </w:r>
            <w:r>
              <w:rPr>
                <w:spacing w:val="-1"/>
                <w:u w:val="thick" w:color="000000"/>
              </w:rPr>
              <w:t>PRODUCTION</w:t>
            </w:r>
            <w:r>
              <w:rPr>
                <w:spacing w:val="-33"/>
                <w:u w:val="thick" w:color="000000"/>
              </w:rPr>
              <w:t> </w:t>
            </w:r>
            <w:r>
              <w:rPr>
                <w:u w:val="thick" w:color="000000"/>
              </w:rPr>
              <w:t>...........................................................................................</w:t>
            </w:r>
            <w:r>
              <w:rPr>
                <w:spacing w:val="-29"/>
                <w:u w:val="thick" w:color="000000"/>
              </w:rPr>
              <w:t> </w:t>
            </w:r>
            <w:r>
              <w:rPr>
                <w:u w:val="thick" w:color="000000"/>
              </w:rPr>
              <w:t>17</w:t>
            </w:r>
            <w:r>
              <w:rPr>
                <w:u w:val="none"/>
              </w:rPr>
            </w:r>
            <w:r>
              <w:rPr>
                <w:b w:val="0"/>
                <w:u w:val="none"/>
              </w:rPr>
            </w:r>
          </w:hyperlink>
        </w:p>
        <w:p>
          <w:pPr>
            <w:pStyle w:val="TOC3"/>
            <w:numPr>
              <w:ilvl w:val="1"/>
              <w:numId w:val="2"/>
            </w:numPr>
            <w:tabs>
              <w:tab w:pos="423" w:val="left" w:leader="none"/>
              <w:tab w:pos="9454" w:val="right" w:leader="dot"/>
            </w:tabs>
            <w:spacing w:line="240" w:lineRule="auto" w:before="484" w:after="0"/>
            <w:ind w:left="422" w:right="0" w:hanging="322"/>
            <w:jc w:val="left"/>
            <w:rPr>
              <w:rFonts w:ascii="Calibri" w:hAnsi="Calibri" w:cs="Calibri" w:eastAsia="Calibri"/>
              <w:b w:val="0"/>
              <w:bCs w:val="0"/>
              <w:i w:val="0"/>
              <w:sz w:val="22"/>
              <w:szCs w:val="22"/>
            </w:rPr>
          </w:pPr>
          <w:hyperlink w:history="true" w:anchor="_bookmark24">
            <w:r>
              <w:rPr>
                <w:i w:val="0"/>
                <w:spacing w:val="-1"/>
                <w:sz w:val="22"/>
              </w:rPr>
              <w:t>B</w:t>
            </w:r>
            <w:r>
              <w:rPr>
                <w:i w:val="0"/>
                <w:spacing w:val="-1"/>
                <w:sz w:val="18"/>
              </w:rPr>
              <w:t>ACKGROUND</w:t>
            </w:r>
            <w:r>
              <w:rPr>
                <w:rFonts w:ascii="Calibri"/>
                <w:i w:val="0"/>
                <w:spacing w:val="-1"/>
                <w:sz w:val="22"/>
              </w:rPr>
              <w:tab/>
            </w:r>
            <w:r>
              <w:rPr>
                <w:rFonts w:ascii="Calibri"/>
                <w:i w:val="0"/>
                <w:sz w:val="22"/>
              </w:rPr>
              <w:t>17</w:t>
            </w:r>
            <w:r>
              <w:rPr>
                <w:rFonts w:ascii="Calibri"/>
                <w:b w:val="0"/>
                <w:i w:val="0"/>
                <w:sz w:val="22"/>
              </w:rPr>
            </w:r>
          </w:hyperlink>
        </w:p>
        <w:p>
          <w:pPr>
            <w:pStyle w:val="TOC3"/>
            <w:numPr>
              <w:ilvl w:val="1"/>
              <w:numId w:val="2"/>
            </w:numPr>
            <w:tabs>
              <w:tab w:pos="423" w:val="left" w:leader="none"/>
              <w:tab w:pos="9454" w:val="right" w:leader="dot"/>
            </w:tabs>
            <w:spacing w:line="240" w:lineRule="auto" w:before="134" w:after="0"/>
            <w:ind w:left="422" w:right="0" w:hanging="322"/>
            <w:jc w:val="left"/>
            <w:rPr>
              <w:rFonts w:ascii="Calibri" w:hAnsi="Calibri" w:cs="Calibri" w:eastAsia="Calibri"/>
              <w:b w:val="0"/>
              <w:bCs w:val="0"/>
              <w:i w:val="0"/>
              <w:sz w:val="22"/>
              <w:szCs w:val="22"/>
            </w:rPr>
          </w:pPr>
          <w:hyperlink w:history="true" w:anchor="_bookmark25">
            <w:r>
              <w:rPr>
                <w:i w:val="0"/>
                <w:spacing w:val="-1"/>
                <w:sz w:val="22"/>
              </w:rPr>
              <w:t>P</w:t>
            </w:r>
            <w:r>
              <w:rPr>
                <w:i w:val="0"/>
                <w:spacing w:val="-1"/>
                <w:sz w:val="18"/>
              </w:rPr>
              <w:t>RODUCTION</w:t>
            </w:r>
            <w:r>
              <w:rPr>
                <w:rFonts w:ascii="Calibri"/>
                <w:i w:val="0"/>
                <w:spacing w:val="-1"/>
                <w:sz w:val="22"/>
              </w:rPr>
              <w:tab/>
            </w:r>
            <w:r>
              <w:rPr>
                <w:rFonts w:ascii="Calibri"/>
                <w:i w:val="0"/>
                <w:sz w:val="22"/>
              </w:rPr>
              <w:t>17</w:t>
            </w:r>
            <w:r>
              <w:rPr>
                <w:rFonts w:ascii="Calibri"/>
                <w:b w:val="0"/>
                <w:i w:val="0"/>
                <w:sz w:val="22"/>
              </w:rPr>
            </w:r>
          </w:hyperlink>
        </w:p>
        <w:p>
          <w:pPr>
            <w:pStyle w:val="TOC2"/>
            <w:numPr>
              <w:ilvl w:val="2"/>
              <w:numId w:val="2"/>
            </w:numPr>
            <w:tabs>
              <w:tab w:pos="588" w:val="left" w:leader="none"/>
              <w:tab w:pos="9454" w:val="right" w:leader="dot"/>
            </w:tabs>
            <w:spacing w:line="240" w:lineRule="auto" w:before="135" w:after="0"/>
            <w:ind w:left="587" w:right="0" w:hanging="487"/>
            <w:jc w:val="left"/>
            <w:rPr>
              <w:rFonts w:ascii="Calibri" w:hAnsi="Calibri" w:cs="Calibri" w:eastAsia="Calibri"/>
              <w:b w:val="0"/>
              <w:bCs w:val="0"/>
              <w:sz w:val="22"/>
              <w:szCs w:val="22"/>
            </w:rPr>
          </w:pPr>
          <w:hyperlink w:history="true" w:anchor="_bookmark26">
            <w:r>
              <w:rPr>
                <w:spacing w:val="-1"/>
                <w:sz w:val="22"/>
              </w:rPr>
              <w:t>P</w:t>
            </w:r>
            <w:r>
              <w:rPr>
                <w:spacing w:val="-1"/>
              </w:rPr>
              <w:t>RODUCTION</w:t>
            </w:r>
            <w:r>
              <w:rPr/>
              <w:t> BY STATE</w:t>
            </w:r>
            <w:r>
              <w:rPr>
                <w:rFonts w:ascii="Calibri"/>
                <w:sz w:val="22"/>
              </w:rPr>
              <w:tab/>
            </w:r>
            <w:r>
              <w:rPr>
                <w:rFonts w:ascii="Calibri"/>
                <w:sz w:val="22"/>
              </w:rPr>
              <w:t>17</w:t>
            </w:r>
            <w:r>
              <w:rPr>
                <w:rFonts w:ascii="Calibri"/>
                <w:b w:val="0"/>
                <w:sz w:val="22"/>
              </w:rPr>
            </w:r>
          </w:hyperlink>
        </w:p>
        <w:p>
          <w:pPr>
            <w:pStyle w:val="TOC3"/>
            <w:numPr>
              <w:ilvl w:val="2"/>
              <w:numId w:val="2"/>
            </w:numPr>
            <w:tabs>
              <w:tab w:pos="588" w:val="left" w:leader="none"/>
              <w:tab w:pos="9454" w:val="right" w:leader="dot"/>
            </w:tabs>
            <w:spacing w:line="240" w:lineRule="auto" w:before="134" w:after="0"/>
            <w:ind w:left="587" w:right="0" w:hanging="487"/>
            <w:jc w:val="left"/>
            <w:rPr>
              <w:rFonts w:ascii="Calibri" w:hAnsi="Calibri" w:cs="Calibri" w:eastAsia="Calibri"/>
              <w:b w:val="0"/>
              <w:bCs w:val="0"/>
              <w:i w:val="0"/>
              <w:sz w:val="22"/>
              <w:szCs w:val="22"/>
            </w:rPr>
          </w:pPr>
          <w:hyperlink w:history="true" w:anchor="_bookmark28">
            <w:r>
              <w:rPr>
                <w:i w:val="0"/>
                <w:spacing w:val="-1"/>
                <w:sz w:val="22"/>
              </w:rPr>
              <w:t>P</w:t>
            </w:r>
            <w:r>
              <w:rPr>
                <w:i w:val="0"/>
                <w:spacing w:val="-1"/>
                <w:sz w:val="18"/>
              </w:rPr>
              <w:t>RODUCTION</w:t>
            </w:r>
            <w:r>
              <w:rPr>
                <w:i w:val="0"/>
                <w:sz w:val="18"/>
              </w:rPr>
              <w:t> BY </w:t>
            </w:r>
            <w:r>
              <w:rPr>
                <w:i w:val="0"/>
                <w:spacing w:val="-1"/>
                <w:sz w:val="22"/>
              </w:rPr>
              <w:t>C</w:t>
            </w:r>
            <w:r>
              <w:rPr>
                <w:i w:val="0"/>
                <w:spacing w:val="-1"/>
                <w:sz w:val="18"/>
              </w:rPr>
              <w:t>OMPANY</w:t>
            </w:r>
            <w:r>
              <w:rPr>
                <w:rFonts w:ascii="Calibri"/>
                <w:i w:val="0"/>
                <w:spacing w:val="-1"/>
                <w:sz w:val="22"/>
              </w:rPr>
              <w:tab/>
            </w:r>
            <w:r>
              <w:rPr>
                <w:rFonts w:ascii="Calibri"/>
                <w:i w:val="0"/>
                <w:sz w:val="22"/>
              </w:rPr>
              <w:t>18</w:t>
            </w:r>
            <w:r>
              <w:rPr>
                <w:rFonts w:ascii="Calibri"/>
                <w:b w:val="0"/>
                <w:i w:val="0"/>
                <w:sz w:val="22"/>
              </w:rPr>
            </w:r>
          </w:hyperlink>
        </w:p>
        <w:p>
          <w:pPr>
            <w:pStyle w:val="TOC3"/>
            <w:numPr>
              <w:ilvl w:val="2"/>
              <w:numId w:val="2"/>
            </w:numPr>
            <w:tabs>
              <w:tab w:pos="588" w:val="left" w:leader="none"/>
              <w:tab w:pos="9454" w:val="right" w:leader="dot"/>
            </w:tabs>
            <w:spacing w:line="240" w:lineRule="auto" w:before="134" w:after="0"/>
            <w:ind w:left="587" w:right="0" w:hanging="487"/>
            <w:jc w:val="left"/>
            <w:rPr>
              <w:rFonts w:ascii="Calibri" w:hAnsi="Calibri" w:cs="Calibri" w:eastAsia="Calibri"/>
              <w:b w:val="0"/>
              <w:bCs w:val="0"/>
              <w:i w:val="0"/>
              <w:sz w:val="22"/>
              <w:szCs w:val="22"/>
            </w:rPr>
          </w:pPr>
          <w:hyperlink w:history="true" w:anchor="_bookmark30">
            <w:r>
              <w:rPr>
                <w:i w:val="0"/>
                <w:spacing w:val="-1"/>
                <w:sz w:val="22"/>
              </w:rPr>
              <w:t>P</w:t>
            </w:r>
            <w:r>
              <w:rPr>
                <w:i w:val="0"/>
                <w:spacing w:val="-1"/>
                <w:sz w:val="18"/>
              </w:rPr>
              <w:t>RODUCTION</w:t>
            </w:r>
            <w:r>
              <w:rPr>
                <w:i w:val="0"/>
                <w:sz w:val="18"/>
              </w:rPr>
              <w:t> BY </w:t>
            </w:r>
            <w:r>
              <w:rPr>
                <w:i w:val="0"/>
                <w:spacing w:val="-1"/>
                <w:sz w:val="22"/>
              </w:rPr>
              <w:t>M</w:t>
            </w:r>
            <w:r>
              <w:rPr>
                <w:i w:val="0"/>
                <w:spacing w:val="-1"/>
                <w:sz w:val="18"/>
              </w:rPr>
              <w:t>INERAL</w:t>
            </w:r>
            <w:r>
              <w:rPr>
                <w:rFonts w:ascii="Calibri"/>
                <w:i w:val="0"/>
                <w:spacing w:val="-1"/>
                <w:sz w:val="22"/>
              </w:rPr>
              <w:tab/>
            </w:r>
            <w:r>
              <w:rPr>
                <w:rFonts w:ascii="Calibri"/>
                <w:i w:val="0"/>
                <w:sz w:val="22"/>
              </w:rPr>
              <w:t>20</w:t>
            </w:r>
            <w:r>
              <w:rPr>
                <w:rFonts w:ascii="Calibri"/>
                <w:b w:val="0"/>
                <w:i w:val="0"/>
                <w:sz w:val="22"/>
              </w:rPr>
            </w:r>
          </w:hyperlink>
        </w:p>
        <w:p>
          <w:pPr>
            <w:pStyle w:val="TOC3"/>
            <w:numPr>
              <w:ilvl w:val="1"/>
              <w:numId w:val="3"/>
            </w:numPr>
            <w:tabs>
              <w:tab w:pos="423" w:val="left" w:leader="none"/>
              <w:tab w:pos="9454" w:val="right" w:leader="dot"/>
            </w:tabs>
            <w:spacing w:line="240" w:lineRule="auto" w:before="134" w:after="0"/>
            <w:ind w:left="422" w:right="0" w:hanging="322"/>
            <w:jc w:val="left"/>
            <w:rPr>
              <w:rFonts w:ascii="Calibri" w:hAnsi="Calibri" w:cs="Calibri" w:eastAsia="Calibri"/>
              <w:b w:val="0"/>
              <w:bCs w:val="0"/>
              <w:i w:val="0"/>
              <w:sz w:val="22"/>
              <w:szCs w:val="22"/>
            </w:rPr>
          </w:pPr>
          <w:hyperlink w:history="true" w:anchor="_bookmark33">
            <w:r>
              <w:rPr>
                <w:i w:val="0"/>
                <w:spacing w:val="-1"/>
                <w:sz w:val="22"/>
              </w:rPr>
              <w:t>E</w:t>
            </w:r>
            <w:r>
              <w:rPr>
                <w:i w:val="0"/>
                <w:spacing w:val="-1"/>
                <w:sz w:val="18"/>
              </w:rPr>
              <w:t>XPORT</w:t>
            </w:r>
            <w:r>
              <w:rPr>
                <w:rFonts w:ascii="Calibri"/>
                <w:i w:val="0"/>
                <w:spacing w:val="-1"/>
                <w:sz w:val="22"/>
              </w:rPr>
              <w:tab/>
            </w:r>
            <w:r>
              <w:rPr>
                <w:rFonts w:ascii="Calibri"/>
                <w:i w:val="0"/>
                <w:sz w:val="22"/>
              </w:rPr>
              <w:t>22</w:t>
            </w:r>
            <w:r>
              <w:rPr>
                <w:rFonts w:ascii="Calibri"/>
                <w:b w:val="0"/>
                <w:i w:val="0"/>
                <w:sz w:val="22"/>
              </w:rPr>
            </w:r>
          </w:hyperlink>
        </w:p>
        <w:p>
          <w:pPr>
            <w:pStyle w:val="TOC3"/>
            <w:numPr>
              <w:ilvl w:val="2"/>
              <w:numId w:val="3"/>
            </w:numPr>
            <w:tabs>
              <w:tab w:pos="588" w:val="left" w:leader="none"/>
              <w:tab w:pos="9454" w:val="right" w:leader="dot"/>
            </w:tabs>
            <w:spacing w:line="240" w:lineRule="auto" w:before="132" w:after="0"/>
            <w:ind w:left="587" w:right="0" w:hanging="487"/>
            <w:jc w:val="left"/>
            <w:rPr>
              <w:rFonts w:ascii="Calibri" w:hAnsi="Calibri" w:cs="Calibri" w:eastAsia="Calibri"/>
              <w:b w:val="0"/>
              <w:bCs w:val="0"/>
              <w:i w:val="0"/>
              <w:sz w:val="22"/>
              <w:szCs w:val="22"/>
            </w:rPr>
          </w:pPr>
          <w:hyperlink w:history="true" w:anchor="_bookmark34">
            <w:r>
              <w:rPr>
                <w:i w:val="0"/>
                <w:spacing w:val="-1"/>
                <w:sz w:val="22"/>
              </w:rPr>
              <w:t>E</w:t>
            </w:r>
            <w:r>
              <w:rPr>
                <w:i w:val="0"/>
                <w:spacing w:val="-1"/>
                <w:sz w:val="18"/>
              </w:rPr>
              <w:t>XPORT</w:t>
            </w:r>
            <w:r>
              <w:rPr>
                <w:i w:val="0"/>
                <w:sz w:val="18"/>
              </w:rPr>
              <w:t> BY </w:t>
            </w:r>
            <w:r>
              <w:rPr>
                <w:i w:val="0"/>
                <w:spacing w:val="-1"/>
                <w:sz w:val="22"/>
              </w:rPr>
              <w:t>M</w:t>
            </w:r>
            <w:r>
              <w:rPr>
                <w:i w:val="0"/>
                <w:spacing w:val="-1"/>
                <w:sz w:val="18"/>
              </w:rPr>
              <w:t>INERAL</w:t>
            </w:r>
            <w:r>
              <w:rPr>
                <w:rFonts w:ascii="Calibri"/>
                <w:i w:val="0"/>
                <w:spacing w:val="-1"/>
                <w:sz w:val="22"/>
              </w:rPr>
              <w:tab/>
            </w:r>
            <w:r>
              <w:rPr>
                <w:rFonts w:ascii="Calibri"/>
                <w:i w:val="0"/>
                <w:sz w:val="22"/>
              </w:rPr>
              <w:t>22</w:t>
            </w:r>
            <w:r>
              <w:rPr>
                <w:rFonts w:ascii="Calibri"/>
                <w:b w:val="0"/>
                <w:i w:val="0"/>
                <w:sz w:val="22"/>
              </w:rPr>
            </w:r>
          </w:hyperlink>
        </w:p>
        <w:p>
          <w:pPr>
            <w:pStyle w:val="TOC3"/>
            <w:numPr>
              <w:ilvl w:val="2"/>
              <w:numId w:val="3"/>
            </w:numPr>
            <w:tabs>
              <w:tab w:pos="588" w:val="left" w:leader="none"/>
              <w:tab w:pos="9454" w:val="right" w:leader="dot"/>
            </w:tabs>
            <w:spacing w:line="240" w:lineRule="auto" w:before="134" w:after="0"/>
            <w:ind w:left="587" w:right="0" w:hanging="487"/>
            <w:jc w:val="left"/>
            <w:rPr>
              <w:rFonts w:ascii="Calibri" w:hAnsi="Calibri" w:cs="Calibri" w:eastAsia="Calibri"/>
              <w:b w:val="0"/>
              <w:bCs w:val="0"/>
              <w:i w:val="0"/>
              <w:sz w:val="22"/>
              <w:szCs w:val="22"/>
            </w:rPr>
          </w:pPr>
          <w:hyperlink w:history="true" w:anchor="_bookmark36">
            <w:r>
              <w:rPr>
                <w:i w:val="0"/>
                <w:spacing w:val="-1"/>
                <w:sz w:val="22"/>
              </w:rPr>
              <w:t>E</w:t>
            </w:r>
            <w:r>
              <w:rPr>
                <w:i w:val="0"/>
                <w:spacing w:val="-1"/>
                <w:sz w:val="18"/>
              </w:rPr>
              <w:t>XPORT</w:t>
            </w:r>
            <w:r>
              <w:rPr>
                <w:i w:val="0"/>
                <w:sz w:val="18"/>
              </w:rPr>
              <w:t> BY </w:t>
            </w:r>
            <w:r>
              <w:rPr>
                <w:i w:val="0"/>
                <w:spacing w:val="-1"/>
                <w:sz w:val="22"/>
              </w:rPr>
              <w:t>D</w:t>
            </w:r>
            <w:r>
              <w:rPr>
                <w:i w:val="0"/>
                <w:spacing w:val="-1"/>
                <w:sz w:val="18"/>
              </w:rPr>
              <w:t>ESTINATION</w:t>
            </w:r>
            <w:r>
              <w:rPr>
                <w:rFonts w:ascii="Calibri"/>
                <w:i w:val="0"/>
                <w:spacing w:val="-1"/>
                <w:sz w:val="22"/>
              </w:rPr>
              <w:tab/>
            </w:r>
            <w:r>
              <w:rPr>
                <w:rFonts w:ascii="Calibri"/>
                <w:i w:val="0"/>
                <w:sz w:val="22"/>
              </w:rPr>
              <w:t>22</w:t>
            </w:r>
            <w:r>
              <w:rPr>
                <w:rFonts w:ascii="Calibri"/>
                <w:b w:val="0"/>
                <w:i w:val="0"/>
                <w:sz w:val="22"/>
              </w:rPr>
            </w:r>
          </w:hyperlink>
        </w:p>
        <w:p>
          <w:pPr>
            <w:pStyle w:val="TOC3"/>
            <w:numPr>
              <w:ilvl w:val="2"/>
              <w:numId w:val="3"/>
            </w:numPr>
            <w:tabs>
              <w:tab w:pos="588" w:val="left" w:leader="none"/>
              <w:tab w:pos="9454" w:val="right" w:leader="dot"/>
            </w:tabs>
            <w:spacing w:line="240" w:lineRule="auto" w:before="39" w:after="0"/>
            <w:ind w:left="587" w:right="0" w:hanging="487"/>
            <w:jc w:val="left"/>
            <w:rPr>
              <w:rFonts w:ascii="Calibri" w:hAnsi="Calibri" w:cs="Calibri" w:eastAsia="Calibri"/>
              <w:b w:val="0"/>
              <w:bCs w:val="0"/>
              <w:i w:val="0"/>
              <w:sz w:val="22"/>
              <w:szCs w:val="22"/>
            </w:rPr>
          </w:pPr>
          <w:hyperlink w:history="true" w:anchor="_bookmark38">
            <w:r>
              <w:rPr>
                <w:i w:val="0"/>
                <w:spacing w:val="-1"/>
                <w:sz w:val="22"/>
              </w:rPr>
              <w:t>E</w:t>
            </w:r>
            <w:r>
              <w:rPr>
                <w:i w:val="0"/>
                <w:spacing w:val="-1"/>
                <w:sz w:val="18"/>
              </w:rPr>
              <w:t>XPORT</w:t>
            </w:r>
            <w:r>
              <w:rPr>
                <w:i w:val="0"/>
                <w:sz w:val="18"/>
              </w:rPr>
              <w:t> BY </w:t>
            </w:r>
            <w:r>
              <w:rPr>
                <w:i w:val="0"/>
                <w:spacing w:val="-1"/>
                <w:sz w:val="22"/>
              </w:rPr>
              <w:t>C</w:t>
            </w:r>
            <w:r>
              <w:rPr>
                <w:i w:val="0"/>
                <w:spacing w:val="-1"/>
                <w:sz w:val="18"/>
              </w:rPr>
              <w:t>OMPANY</w:t>
            </w:r>
            <w:r>
              <w:rPr>
                <w:rFonts w:ascii="Calibri"/>
                <w:i w:val="0"/>
                <w:spacing w:val="-1"/>
                <w:sz w:val="22"/>
              </w:rPr>
              <w:tab/>
            </w:r>
            <w:r>
              <w:rPr>
                <w:rFonts w:ascii="Calibri"/>
                <w:i w:val="0"/>
                <w:sz w:val="22"/>
              </w:rPr>
              <w:t>22</w:t>
            </w:r>
            <w:r>
              <w:rPr>
                <w:rFonts w:ascii="Calibri"/>
                <w:b w:val="0"/>
                <w:i w:val="0"/>
                <w:sz w:val="22"/>
              </w:rPr>
            </w:r>
          </w:hyperlink>
        </w:p>
        <w:p>
          <w:pPr>
            <w:pStyle w:val="TOC3"/>
            <w:numPr>
              <w:ilvl w:val="1"/>
              <w:numId w:val="3"/>
            </w:numPr>
            <w:tabs>
              <w:tab w:pos="423" w:val="left" w:leader="none"/>
              <w:tab w:pos="9454" w:val="right" w:leader="dot"/>
            </w:tabs>
            <w:spacing w:line="240" w:lineRule="auto" w:before="134" w:after="0"/>
            <w:ind w:left="422" w:right="0" w:hanging="322"/>
            <w:jc w:val="left"/>
            <w:rPr>
              <w:rFonts w:ascii="Calibri" w:hAnsi="Calibri" w:cs="Calibri" w:eastAsia="Calibri"/>
              <w:b w:val="0"/>
              <w:bCs w:val="0"/>
              <w:i w:val="0"/>
              <w:sz w:val="22"/>
              <w:szCs w:val="22"/>
            </w:rPr>
          </w:pPr>
          <w:hyperlink w:history="true" w:anchor="_bookmark40">
            <w:r>
              <w:rPr>
                <w:i w:val="0"/>
                <w:spacing w:val="-1"/>
                <w:sz w:val="22"/>
              </w:rPr>
              <w:t>P</w:t>
            </w:r>
            <w:r>
              <w:rPr>
                <w:i w:val="0"/>
                <w:spacing w:val="-1"/>
                <w:sz w:val="18"/>
              </w:rPr>
              <w:t>ROJECT</w:t>
            </w:r>
            <w:r>
              <w:rPr>
                <w:i w:val="0"/>
                <w:sz w:val="18"/>
              </w:rPr>
              <w:t> </w:t>
            </w:r>
            <w:r>
              <w:rPr>
                <w:i w:val="0"/>
                <w:spacing w:val="-1"/>
                <w:sz w:val="22"/>
              </w:rPr>
              <w:t>R</w:t>
            </w:r>
            <w:r>
              <w:rPr>
                <w:i w:val="0"/>
                <w:spacing w:val="-1"/>
                <w:sz w:val="18"/>
              </w:rPr>
              <w:t>EPORTING</w:t>
            </w:r>
            <w:r>
              <w:rPr>
                <w:rFonts w:ascii="Calibri"/>
                <w:i w:val="0"/>
                <w:spacing w:val="-1"/>
                <w:sz w:val="22"/>
              </w:rPr>
              <w:tab/>
            </w:r>
            <w:r>
              <w:rPr>
                <w:rFonts w:ascii="Calibri"/>
                <w:i w:val="0"/>
                <w:sz w:val="22"/>
              </w:rPr>
              <w:t>23</w:t>
            </w:r>
            <w:r>
              <w:rPr>
                <w:rFonts w:ascii="Calibri"/>
                <w:b w:val="0"/>
                <w:i w:val="0"/>
                <w:sz w:val="22"/>
              </w:rPr>
            </w:r>
          </w:hyperlink>
        </w:p>
        <w:p>
          <w:pPr>
            <w:pStyle w:val="TOC3"/>
            <w:numPr>
              <w:ilvl w:val="1"/>
              <w:numId w:val="3"/>
            </w:numPr>
            <w:tabs>
              <w:tab w:pos="423" w:val="left" w:leader="none"/>
              <w:tab w:pos="9454" w:val="right" w:leader="dot"/>
            </w:tabs>
            <w:spacing w:line="240" w:lineRule="auto" w:before="134" w:after="0"/>
            <w:ind w:left="422" w:right="0" w:hanging="322"/>
            <w:jc w:val="left"/>
            <w:rPr>
              <w:rFonts w:ascii="Calibri" w:hAnsi="Calibri" w:cs="Calibri" w:eastAsia="Calibri"/>
              <w:b w:val="0"/>
              <w:bCs w:val="0"/>
              <w:i w:val="0"/>
              <w:sz w:val="22"/>
              <w:szCs w:val="22"/>
            </w:rPr>
          </w:pPr>
          <w:hyperlink w:history="true" w:anchor="_bookmark41">
            <w:r>
              <w:rPr>
                <w:i w:val="0"/>
                <w:spacing w:val="-1"/>
                <w:sz w:val="22"/>
              </w:rPr>
              <w:t>E</w:t>
            </w:r>
            <w:r>
              <w:rPr>
                <w:i w:val="0"/>
                <w:spacing w:val="-1"/>
                <w:sz w:val="18"/>
              </w:rPr>
              <w:t>XPLORATION</w:t>
            </w:r>
            <w:r>
              <w:rPr>
                <w:rFonts w:ascii="Calibri"/>
                <w:i w:val="0"/>
                <w:spacing w:val="-1"/>
                <w:sz w:val="22"/>
              </w:rPr>
              <w:tab/>
            </w:r>
            <w:r>
              <w:rPr>
                <w:rFonts w:ascii="Calibri"/>
                <w:i w:val="0"/>
                <w:sz w:val="22"/>
              </w:rPr>
              <w:t>24</w:t>
            </w:r>
            <w:r>
              <w:rPr>
                <w:rFonts w:ascii="Calibri"/>
                <w:b w:val="0"/>
                <w:i w:val="0"/>
                <w:sz w:val="22"/>
              </w:rPr>
            </w:r>
          </w:hyperlink>
        </w:p>
        <w:p>
          <w:pPr>
            <w:pStyle w:val="TOC2"/>
            <w:numPr>
              <w:ilvl w:val="1"/>
              <w:numId w:val="3"/>
            </w:numPr>
            <w:tabs>
              <w:tab w:pos="423" w:val="left" w:leader="none"/>
              <w:tab w:pos="9454" w:val="right" w:leader="dot"/>
            </w:tabs>
            <w:spacing w:line="240" w:lineRule="auto" w:before="134" w:after="0"/>
            <w:ind w:left="422" w:right="0" w:hanging="322"/>
            <w:jc w:val="left"/>
            <w:rPr>
              <w:rFonts w:ascii="Calibri" w:hAnsi="Calibri" w:cs="Calibri" w:eastAsia="Calibri"/>
              <w:b w:val="0"/>
              <w:bCs w:val="0"/>
              <w:sz w:val="22"/>
              <w:szCs w:val="22"/>
            </w:rPr>
          </w:pPr>
          <w:hyperlink w:history="true" w:anchor="_bookmark42">
            <w:r>
              <w:rPr>
                <w:spacing w:val="-1"/>
                <w:sz w:val="22"/>
              </w:rPr>
              <w:t>D</w:t>
            </w:r>
            <w:r>
              <w:rPr>
                <w:spacing w:val="-1"/>
              </w:rPr>
              <w:t>EVELOPMENTS</w:t>
            </w:r>
            <w:r>
              <w:rPr/>
              <w:t> IN</w:t>
            </w:r>
            <w:r>
              <w:rPr>
                <w:spacing w:val="-1"/>
              </w:rPr>
              <w:t> THE</w:t>
            </w:r>
            <w:r>
              <w:rPr>
                <w:spacing w:val="1"/>
              </w:rPr>
              <w:t> </w:t>
            </w:r>
            <w:r>
              <w:rPr>
                <w:spacing w:val="-1"/>
                <w:sz w:val="22"/>
              </w:rPr>
              <w:t>S</w:t>
            </w:r>
            <w:r>
              <w:rPr>
                <w:spacing w:val="-1"/>
              </w:rPr>
              <w:t>OLID </w:t>
            </w:r>
            <w:r>
              <w:rPr>
                <w:spacing w:val="-1"/>
                <w:sz w:val="22"/>
              </w:rPr>
              <w:t>M</w:t>
            </w:r>
            <w:r>
              <w:rPr>
                <w:spacing w:val="-1"/>
              </w:rPr>
              <w:t>INERAL</w:t>
            </w:r>
            <w:r>
              <w:rPr/>
              <w:t> </w:t>
            </w:r>
            <w:r>
              <w:rPr>
                <w:sz w:val="22"/>
              </w:rPr>
              <w:t>S</w:t>
            </w:r>
            <w:r>
              <w:rPr/>
              <w:t>ECTOR</w:t>
            </w:r>
            <w:r>
              <w:rPr>
                <w:rFonts w:ascii="Calibri"/>
                <w:sz w:val="22"/>
              </w:rPr>
              <w:tab/>
            </w:r>
            <w:r>
              <w:rPr>
                <w:rFonts w:ascii="Calibri"/>
                <w:sz w:val="22"/>
              </w:rPr>
              <w:t>24</w:t>
            </w:r>
            <w:r>
              <w:rPr>
                <w:rFonts w:ascii="Calibri"/>
                <w:b w:val="0"/>
                <w:sz w:val="22"/>
              </w:rPr>
            </w:r>
          </w:hyperlink>
        </w:p>
        <w:p>
          <w:pPr>
            <w:pStyle w:val="TOC3"/>
            <w:numPr>
              <w:ilvl w:val="1"/>
              <w:numId w:val="3"/>
            </w:numPr>
            <w:tabs>
              <w:tab w:pos="423" w:val="left" w:leader="none"/>
              <w:tab w:pos="9454" w:val="right" w:leader="dot"/>
            </w:tabs>
            <w:spacing w:line="240" w:lineRule="auto" w:before="132" w:after="0"/>
            <w:ind w:left="422" w:right="0" w:hanging="322"/>
            <w:jc w:val="left"/>
            <w:rPr>
              <w:rFonts w:ascii="Calibri" w:hAnsi="Calibri" w:cs="Calibri" w:eastAsia="Calibri"/>
              <w:b w:val="0"/>
              <w:bCs w:val="0"/>
              <w:i w:val="0"/>
              <w:sz w:val="22"/>
              <w:szCs w:val="22"/>
            </w:rPr>
          </w:pPr>
          <w:hyperlink w:history="true" w:anchor="_bookmark43">
            <w:r>
              <w:rPr>
                <w:i w:val="0"/>
                <w:spacing w:val="-1"/>
                <w:sz w:val="22"/>
              </w:rPr>
              <w:t>M</w:t>
            </w:r>
            <w:r>
              <w:rPr>
                <w:i w:val="0"/>
                <w:spacing w:val="-1"/>
                <w:sz w:val="18"/>
              </w:rPr>
              <w:t>INERAL</w:t>
            </w:r>
            <w:r>
              <w:rPr>
                <w:i w:val="0"/>
                <w:sz w:val="18"/>
              </w:rPr>
              <w:t> </w:t>
            </w:r>
            <w:r>
              <w:rPr>
                <w:i w:val="0"/>
                <w:spacing w:val="-1"/>
                <w:sz w:val="22"/>
              </w:rPr>
              <w:t>E</w:t>
            </w:r>
            <w:r>
              <w:rPr>
                <w:i w:val="0"/>
                <w:spacing w:val="-1"/>
                <w:sz w:val="18"/>
              </w:rPr>
              <w:t>NDOWMENT</w:t>
            </w:r>
            <w:r>
              <w:rPr>
                <w:rFonts w:ascii="Calibri"/>
                <w:i w:val="0"/>
                <w:spacing w:val="-1"/>
                <w:sz w:val="22"/>
              </w:rPr>
              <w:tab/>
            </w:r>
            <w:r>
              <w:rPr>
                <w:rFonts w:ascii="Calibri"/>
                <w:i w:val="0"/>
                <w:sz w:val="22"/>
              </w:rPr>
              <w:t>26</w:t>
            </w:r>
            <w:r>
              <w:rPr>
                <w:rFonts w:ascii="Calibri"/>
                <w:b w:val="0"/>
                <w:i w:val="0"/>
                <w:sz w:val="22"/>
              </w:rPr>
            </w:r>
          </w:hyperlink>
        </w:p>
        <w:p>
          <w:pPr>
            <w:pStyle w:val="TOC3"/>
            <w:numPr>
              <w:ilvl w:val="2"/>
              <w:numId w:val="3"/>
            </w:numPr>
            <w:tabs>
              <w:tab w:pos="588" w:val="left" w:leader="none"/>
              <w:tab w:pos="9454" w:val="right" w:leader="dot"/>
            </w:tabs>
            <w:spacing w:line="240" w:lineRule="auto" w:before="134" w:after="0"/>
            <w:ind w:left="587" w:right="0" w:hanging="487"/>
            <w:jc w:val="left"/>
            <w:rPr>
              <w:rFonts w:ascii="Calibri" w:hAnsi="Calibri" w:cs="Calibri" w:eastAsia="Calibri"/>
              <w:b w:val="0"/>
              <w:bCs w:val="0"/>
              <w:i w:val="0"/>
              <w:sz w:val="22"/>
              <w:szCs w:val="22"/>
            </w:rPr>
          </w:pPr>
          <w:hyperlink w:history="true" w:anchor="_bookmark44">
            <w:r>
              <w:rPr>
                <w:i w:val="0"/>
                <w:spacing w:val="-1"/>
                <w:sz w:val="22"/>
              </w:rPr>
              <w:t>S</w:t>
            </w:r>
            <w:r>
              <w:rPr>
                <w:i w:val="0"/>
                <w:spacing w:val="-1"/>
                <w:sz w:val="18"/>
              </w:rPr>
              <w:t>TRATEGIC </w:t>
            </w:r>
            <w:r>
              <w:rPr>
                <w:i w:val="0"/>
                <w:spacing w:val="-1"/>
                <w:sz w:val="22"/>
              </w:rPr>
              <w:t>M</w:t>
            </w:r>
            <w:r>
              <w:rPr>
                <w:i w:val="0"/>
                <w:spacing w:val="-1"/>
                <w:sz w:val="18"/>
              </w:rPr>
              <w:t>INERALS</w:t>
            </w:r>
            <w:r>
              <w:rPr>
                <w:rFonts w:ascii="Calibri"/>
                <w:i w:val="0"/>
                <w:spacing w:val="-1"/>
                <w:sz w:val="22"/>
              </w:rPr>
              <w:tab/>
            </w:r>
            <w:r>
              <w:rPr>
                <w:rFonts w:ascii="Calibri"/>
                <w:i w:val="0"/>
                <w:sz w:val="22"/>
              </w:rPr>
              <w:t>26</w:t>
            </w:r>
            <w:r>
              <w:rPr>
                <w:rFonts w:ascii="Calibri"/>
                <w:b w:val="0"/>
                <w:i w:val="0"/>
                <w:sz w:val="22"/>
              </w:rPr>
            </w:r>
          </w:hyperlink>
        </w:p>
        <w:p>
          <w:pPr>
            <w:pStyle w:val="TOC1"/>
            <w:numPr>
              <w:ilvl w:val="1"/>
              <w:numId w:val="4"/>
            </w:numPr>
            <w:tabs>
              <w:tab w:pos="377" w:val="left" w:leader="none"/>
            </w:tabs>
            <w:spacing w:line="359" w:lineRule="auto" w:before="496" w:after="0"/>
            <w:ind w:left="100" w:right="105" w:firstLine="0"/>
            <w:jc w:val="left"/>
            <w:rPr>
              <w:b w:val="0"/>
              <w:bCs w:val="0"/>
              <w:u w:val="none"/>
            </w:rPr>
          </w:pPr>
          <w:hyperlink w:history="true" w:anchor="_bookmark50">
            <w:r>
              <w:rPr>
                <w:spacing w:val="-1"/>
                <w:u w:val="thick" w:color="000000"/>
              </w:rPr>
              <w:t>LEGAL </w:t>
            </w:r>
            <w:r>
              <w:rPr>
                <w:spacing w:val="-2"/>
                <w:u w:val="thick" w:color="000000"/>
              </w:rPr>
              <w:t>AND </w:t>
            </w:r>
            <w:r>
              <w:rPr>
                <w:spacing w:val="-1"/>
                <w:u w:val="thick" w:color="000000"/>
              </w:rPr>
              <w:t>INSTITUTIONAL FRAMEWORK,</w:t>
            </w:r>
            <w:r>
              <w:rPr>
                <w:u w:val="thick" w:color="000000"/>
              </w:rPr>
              <w:t> </w:t>
            </w:r>
            <w:r>
              <w:rPr>
                <w:spacing w:val="-1"/>
                <w:u w:val="thick" w:color="000000"/>
              </w:rPr>
              <w:t>INCLUDING</w:t>
            </w:r>
            <w:r>
              <w:rPr>
                <w:u w:val="thick" w:color="000000"/>
              </w:rPr>
              <w:t> </w:t>
            </w:r>
            <w:r>
              <w:rPr>
                <w:spacing w:val="-1"/>
                <w:u w:val="thick" w:color="000000"/>
              </w:rPr>
              <w:t>ALLOCATION</w:t>
            </w:r>
            <w:r>
              <w:rPr>
                <w:spacing w:val="-2"/>
                <w:u w:val="thick" w:color="000000"/>
              </w:rPr>
              <w:t> </w:t>
            </w:r>
            <w:r>
              <w:rPr>
                <w:u w:val="thick" w:color="000000"/>
              </w:rPr>
              <w:t>OF</w:t>
            </w:r>
            <w:r>
              <w:rPr>
                <w:u w:val="none"/>
              </w:rPr>
            </w:r>
          </w:hyperlink>
          <w:r>
            <w:rPr>
              <w:u w:val="none"/>
            </w:rPr>
            <w:t> </w:t>
          </w:r>
          <w:hyperlink w:history="true" w:anchor="_bookmark50">
            <w:r>
              <w:rPr>
                <w:u w:val="none"/>
              </w:rPr>
            </w:r>
            <w:r>
              <w:rPr>
                <w:u w:val="none"/>
              </w:rPr>
              <w:t> </w:t>
            </w:r>
            <w:r>
              <w:rPr>
                <w:spacing w:val="-2"/>
                <w:u w:val="thick" w:color="000000"/>
              </w:rPr>
              <w:t>CONTRACTS</w:t>
            </w:r>
            <w:r>
              <w:rPr>
                <w:u w:val="thick" w:color="000000"/>
              </w:rPr>
              <w:t> </w:t>
            </w:r>
            <w:r>
              <w:rPr>
                <w:spacing w:val="-1"/>
                <w:u w:val="thick" w:color="000000"/>
              </w:rPr>
              <w:t>AND</w:t>
            </w:r>
            <w:r>
              <w:rPr>
                <w:spacing w:val="-2"/>
                <w:u w:val="thick" w:color="000000"/>
              </w:rPr>
              <w:t> </w:t>
            </w:r>
            <w:r>
              <w:rPr>
                <w:spacing w:val="-1"/>
                <w:u w:val="thick" w:color="000000"/>
              </w:rPr>
              <w:t>LICENSES</w:t>
            </w:r>
            <w:r>
              <w:rPr>
                <w:spacing w:val="-24"/>
                <w:u w:val="thick" w:color="000000"/>
              </w:rPr>
              <w:t> </w:t>
            </w:r>
            <w:r>
              <w:rPr>
                <w:u w:val="thick" w:color="000000"/>
              </w:rPr>
              <w:t>.............................................................................................................</w:t>
            </w:r>
            <w:r>
              <w:rPr>
                <w:spacing w:val="-29"/>
                <w:u w:val="thick" w:color="000000"/>
              </w:rPr>
              <w:t> </w:t>
            </w:r>
            <w:r>
              <w:rPr>
                <w:u w:val="thick" w:color="000000"/>
              </w:rPr>
              <w:t>33</w:t>
            </w:r>
            <w:r>
              <w:rPr>
                <w:u w:val="none"/>
              </w:rPr>
            </w:r>
            <w:r>
              <w:rPr>
                <w:b w:val="0"/>
                <w:u w:val="none"/>
              </w:rPr>
            </w:r>
          </w:hyperlink>
        </w:p>
        <w:p>
          <w:pPr>
            <w:pStyle w:val="TOC2"/>
            <w:numPr>
              <w:ilvl w:val="1"/>
              <w:numId w:val="4"/>
            </w:numPr>
            <w:tabs>
              <w:tab w:pos="423" w:val="left" w:leader="none"/>
              <w:tab w:pos="9454" w:val="right" w:leader="dot"/>
            </w:tabs>
            <w:spacing w:line="240" w:lineRule="auto" w:before="363" w:after="0"/>
            <w:ind w:left="422" w:right="0" w:hanging="322"/>
            <w:jc w:val="left"/>
            <w:rPr>
              <w:rFonts w:ascii="Calibri" w:hAnsi="Calibri" w:cs="Calibri" w:eastAsia="Calibri"/>
              <w:b w:val="0"/>
              <w:bCs w:val="0"/>
              <w:sz w:val="22"/>
              <w:szCs w:val="22"/>
            </w:rPr>
          </w:pPr>
          <w:hyperlink w:history="true" w:anchor="_bookmark51">
            <w:r>
              <w:rPr>
                <w:spacing w:val="-1"/>
                <w:sz w:val="22"/>
              </w:rPr>
              <w:t>L</w:t>
            </w:r>
            <w:r>
              <w:rPr>
                <w:spacing w:val="-1"/>
              </w:rPr>
              <w:t>EGAL</w:t>
            </w:r>
            <w:r>
              <w:rPr/>
              <w:t> </w:t>
            </w:r>
            <w:r>
              <w:rPr>
                <w:spacing w:val="-1"/>
              </w:rPr>
              <w:t>AND</w:t>
            </w:r>
            <w:r>
              <w:rPr/>
              <w:t> </w:t>
            </w:r>
            <w:r>
              <w:rPr>
                <w:spacing w:val="-1"/>
                <w:sz w:val="22"/>
              </w:rPr>
              <w:t>I</w:t>
            </w:r>
            <w:r>
              <w:rPr>
                <w:spacing w:val="-1"/>
              </w:rPr>
              <w:t>NSTITUTIONAL</w:t>
            </w:r>
            <w:r>
              <w:rPr/>
              <w:t> </w:t>
            </w:r>
            <w:r>
              <w:rPr>
                <w:spacing w:val="-1"/>
              </w:rPr>
              <w:t>FRAMEWORK</w:t>
            </w:r>
            <w:r>
              <w:rPr>
                <w:spacing w:val="-1"/>
                <w:sz w:val="22"/>
              </w:rPr>
              <w:t>,</w:t>
            </w:r>
            <w:r>
              <w:rPr>
                <w:spacing w:val="-10"/>
                <w:sz w:val="22"/>
              </w:rPr>
              <w:t> </w:t>
            </w:r>
            <w:r>
              <w:rPr/>
              <w:t>INCLUDING</w:t>
            </w:r>
            <w:r>
              <w:rPr>
                <w:spacing w:val="-1"/>
              </w:rPr>
              <w:t> FISCAL</w:t>
            </w:r>
            <w:r>
              <w:rPr/>
              <w:t> </w:t>
            </w:r>
            <w:r>
              <w:rPr>
                <w:spacing w:val="-1"/>
              </w:rPr>
              <w:t>REGIME</w:t>
            </w:r>
            <w:r>
              <w:rPr>
                <w:rFonts w:ascii="Calibri"/>
                <w:spacing w:val="-1"/>
                <w:sz w:val="22"/>
              </w:rPr>
              <w:tab/>
            </w:r>
            <w:r>
              <w:rPr>
                <w:rFonts w:ascii="Calibri"/>
                <w:sz w:val="22"/>
              </w:rPr>
              <w:t>33</w:t>
            </w:r>
            <w:r>
              <w:rPr>
                <w:rFonts w:ascii="Calibri"/>
                <w:b w:val="0"/>
                <w:sz w:val="22"/>
              </w:rPr>
            </w:r>
          </w:hyperlink>
        </w:p>
        <w:p>
          <w:pPr>
            <w:pStyle w:val="TOC3"/>
            <w:numPr>
              <w:ilvl w:val="2"/>
              <w:numId w:val="4"/>
            </w:numPr>
            <w:tabs>
              <w:tab w:pos="588" w:val="left" w:leader="none"/>
              <w:tab w:pos="9454" w:val="right" w:leader="dot"/>
            </w:tabs>
            <w:spacing w:line="240" w:lineRule="auto" w:before="134" w:after="0"/>
            <w:ind w:left="587" w:right="0" w:hanging="487"/>
            <w:jc w:val="left"/>
            <w:rPr>
              <w:rFonts w:ascii="Calibri" w:hAnsi="Calibri" w:cs="Calibri" w:eastAsia="Calibri"/>
              <w:b w:val="0"/>
              <w:bCs w:val="0"/>
              <w:i w:val="0"/>
              <w:sz w:val="22"/>
              <w:szCs w:val="22"/>
            </w:rPr>
          </w:pPr>
          <w:hyperlink w:history="true" w:anchor="_bookmark52">
            <w:r>
              <w:rPr>
                <w:i w:val="0"/>
                <w:spacing w:val="-1"/>
                <w:sz w:val="22"/>
              </w:rPr>
              <w:t>L</w:t>
            </w:r>
            <w:r>
              <w:rPr>
                <w:i w:val="0"/>
                <w:spacing w:val="-1"/>
                <w:sz w:val="18"/>
              </w:rPr>
              <w:t>EGAL</w:t>
            </w:r>
            <w:r>
              <w:rPr>
                <w:i w:val="0"/>
                <w:sz w:val="18"/>
              </w:rPr>
              <w:t> </w:t>
            </w:r>
            <w:r>
              <w:rPr>
                <w:i w:val="0"/>
                <w:spacing w:val="-1"/>
                <w:sz w:val="22"/>
              </w:rPr>
              <w:t>F</w:t>
            </w:r>
            <w:r>
              <w:rPr>
                <w:i w:val="0"/>
                <w:spacing w:val="-1"/>
                <w:sz w:val="18"/>
              </w:rPr>
              <w:t>RAMEWORK</w:t>
            </w:r>
            <w:r>
              <w:rPr>
                <w:rFonts w:ascii="Calibri"/>
                <w:i w:val="0"/>
                <w:spacing w:val="-1"/>
                <w:sz w:val="22"/>
              </w:rPr>
              <w:tab/>
            </w:r>
            <w:r>
              <w:rPr>
                <w:rFonts w:ascii="Calibri"/>
                <w:i w:val="0"/>
                <w:sz w:val="22"/>
              </w:rPr>
              <w:t>33</w:t>
            </w:r>
            <w:r>
              <w:rPr>
                <w:rFonts w:ascii="Calibri"/>
                <w:b w:val="0"/>
                <w:i w:val="0"/>
                <w:sz w:val="22"/>
              </w:rPr>
            </w:r>
          </w:hyperlink>
        </w:p>
        <w:p>
          <w:pPr>
            <w:pStyle w:val="TOC2"/>
            <w:numPr>
              <w:ilvl w:val="2"/>
              <w:numId w:val="4"/>
            </w:numPr>
            <w:tabs>
              <w:tab w:pos="588" w:val="left" w:leader="none"/>
              <w:tab w:pos="9454" w:val="right" w:leader="dot"/>
            </w:tabs>
            <w:spacing w:line="240" w:lineRule="auto" w:before="134" w:after="0"/>
            <w:ind w:left="587" w:right="0" w:hanging="487"/>
            <w:jc w:val="left"/>
            <w:rPr>
              <w:rFonts w:ascii="Calibri" w:hAnsi="Calibri" w:cs="Calibri" w:eastAsia="Calibri"/>
              <w:b w:val="0"/>
              <w:bCs w:val="0"/>
              <w:sz w:val="22"/>
              <w:szCs w:val="22"/>
            </w:rPr>
          </w:pPr>
          <w:hyperlink w:history="true" w:anchor="_bookmark54">
            <w:r>
              <w:rPr>
                <w:spacing w:val="-1"/>
                <w:sz w:val="22"/>
              </w:rPr>
              <w:t>I</w:t>
            </w:r>
            <w:r>
              <w:rPr>
                <w:spacing w:val="-1"/>
              </w:rPr>
              <w:t>NSTITUTIONAL</w:t>
            </w:r>
            <w:r>
              <w:rPr/>
              <w:t> </w:t>
            </w:r>
            <w:r>
              <w:rPr>
                <w:spacing w:val="-1"/>
                <w:sz w:val="22"/>
              </w:rPr>
              <w:t>F</w:t>
            </w:r>
            <w:r>
              <w:rPr>
                <w:spacing w:val="-1"/>
              </w:rPr>
              <w:t>RAMEWORK</w:t>
            </w:r>
            <w:r>
              <w:rPr>
                <w:rFonts w:ascii="Calibri"/>
                <w:spacing w:val="-1"/>
                <w:sz w:val="22"/>
              </w:rPr>
              <w:tab/>
            </w:r>
            <w:r>
              <w:rPr>
                <w:rFonts w:ascii="Calibri"/>
                <w:sz w:val="22"/>
              </w:rPr>
              <w:t>34</w:t>
            </w:r>
            <w:r>
              <w:rPr>
                <w:rFonts w:ascii="Calibri"/>
                <w:b w:val="0"/>
                <w:sz w:val="22"/>
              </w:rPr>
            </w:r>
          </w:hyperlink>
        </w:p>
        <w:p>
          <w:pPr>
            <w:pStyle w:val="TOC3"/>
            <w:numPr>
              <w:ilvl w:val="2"/>
              <w:numId w:val="4"/>
            </w:numPr>
            <w:tabs>
              <w:tab w:pos="588" w:val="left" w:leader="none"/>
              <w:tab w:pos="9454" w:val="right" w:leader="dot"/>
            </w:tabs>
            <w:spacing w:line="240" w:lineRule="auto" w:before="134" w:after="0"/>
            <w:ind w:left="587" w:right="0" w:hanging="487"/>
            <w:jc w:val="left"/>
            <w:rPr>
              <w:rFonts w:ascii="Calibri" w:hAnsi="Calibri" w:cs="Calibri" w:eastAsia="Calibri"/>
              <w:b w:val="0"/>
              <w:bCs w:val="0"/>
              <w:i w:val="0"/>
              <w:sz w:val="22"/>
              <w:szCs w:val="22"/>
            </w:rPr>
          </w:pPr>
          <w:hyperlink w:history="true" w:anchor="_bookmark55">
            <w:r>
              <w:rPr>
                <w:i w:val="0"/>
                <w:spacing w:val="-1"/>
                <w:sz w:val="22"/>
              </w:rPr>
              <w:t>F</w:t>
            </w:r>
            <w:r>
              <w:rPr>
                <w:i w:val="0"/>
                <w:spacing w:val="-1"/>
                <w:sz w:val="18"/>
              </w:rPr>
              <w:t>ISCAL</w:t>
            </w:r>
            <w:r>
              <w:rPr>
                <w:i w:val="0"/>
                <w:sz w:val="18"/>
              </w:rPr>
              <w:t> </w:t>
            </w:r>
            <w:r>
              <w:rPr>
                <w:i w:val="0"/>
                <w:spacing w:val="-1"/>
                <w:sz w:val="22"/>
              </w:rPr>
              <w:t>R</w:t>
            </w:r>
            <w:r>
              <w:rPr>
                <w:i w:val="0"/>
                <w:spacing w:val="-1"/>
                <w:sz w:val="18"/>
              </w:rPr>
              <w:t>EGIME</w:t>
            </w:r>
            <w:r>
              <w:rPr>
                <w:rFonts w:ascii="Calibri"/>
                <w:i w:val="0"/>
                <w:spacing w:val="-1"/>
                <w:sz w:val="22"/>
              </w:rPr>
              <w:tab/>
            </w:r>
            <w:r>
              <w:rPr>
                <w:rFonts w:ascii="Calibri"/>
                <w:i w:val="0"/>
                <w:sz w:val="22"/>
              </w:rPr>
              <w:t>37</w:t>
            </w:r>
            <w:r>
              <w:rPr>
                <w:rFonts w:ascii="Calibri"/>
                <w:b w:val="0"/>
                <w:i w:val="0"/>
                <w:sz w:val="22"/>
              </w:rPr>
            </w:r>
          </w:hyperlink>
        </w:p>
        <w:p>
          <w:pPr>
            <w:pStyle w:val="TOC3"/>
            <w:numPr>
              <w:ilvl w:val="2"/>
              <w:numId w:val="4"/>
            </w:numPr>
            <w:tabs>
              <w:tab w:pos="588" w:val="left" w:leader="none"/>
              <w:tab w:pos="9454" w:val="right" w:leader="dot"/>
            </w:tabs>
            <w:spacing w:line="240" w:lineRule="auto" w:before="134" w:after="0"/>
            <w:ind w:left="587" w:right="0" w:hanging="487"/>
            <w:jc w:val="left"/>
            <w:rPr>
              <w:rFonts w:ascii="Calibri" w:hAnsi="Calibri" w:cs="Calibri" w:eastAsia="Calibri"/>
              <w:b w:val="0"/>
              <w:bCs w:val="0"/>
              <w:i w:val="0"/>
              <w:sz w:val="22"/>
              <w:szCs w:val="22"/>
            </w:rPr>
          </w:pPr>
          <w:hyperlink w:history="true" w:anchor="_bookmark57">
            <w:r>
              <w:rPr>
                <w:i w:val="0"/>
                <w:spacing w:val="-1"/>
                <w:sz w:val="22"/>
              </w:rPr>
              <w:t>I</w:t>
            </w:r>
            <w:r>
              <w:rPr>
                <w:i w:val="0"/>
                <w:spacing w:val="-1"/>
                <w:sz w:val="18"/>
              </w:rPr>
              <w:t>NCENTIVES</w:t>
            </w:r>
            <w:r>
              <w:rPr>
                <w:rFonts w:ascii="Calibri"/>
                <w:i w:val="0"/>
                <w:spacing w:val="-1"/>
                <w:sz w:val="22"/>
              </w:rPr>
              <w:tab/>
            </w:r>
            <w:r>
              <w:rPr>
                <w:rFonts w:ascii="Calibri"/>
                <w:i w:val="0"/>
                <w:sz w:val="22"/>
              </w:rPr>
              <w:t>38</w:t>
            </w:r>
            <w:r>
              <w:rPr>
                <w:rFonts w:ascii="Calibri"/>
                <w:b w:val="0"/>
                <w:i w:val="0"/>
                <w:sz w:val="22"/>
              </w:rPr>
            </w:r>
          </w:hyperlink>
        </w:p>
        <w:p>
          <w:pPr>
            <w:pStyle w:val="TOC2"/>
            <w:numPr>
              <w:ilvl w:val="1"/>
              <w:numId w:val="5"/>
            </w:numPr>
            <w:tabs>
              <w:tab w:pos="423" w:val="left" w:leader="none"/>
              <w:tab w:pos="9454" w:val="right" w:leader="dot"/>
            </w:tabs>
            <w:spacing w:line="240" w:lineRule="auto" w:before="134" w:after="0"/>
            <w:ind w:left="422" w:right="0" w:hanging="322"/>
            <w:jc w:val="left"/>
            <w:rPr>
              <w:rFonts w:ascii="Calibri" w:hAnsi="Calibri" w:cs="Calibri" w:eastAsia="Calibri"/>
              <w:b w:val="0"/>
              <w:bCs w:val="0"/>
              <w:sz w:val="22"/>
              <w:szCs w:val="22"/>
            </w:rPr>
          </w:pPr>
          <w:hyperlink w:history="true" w:anchor="_bookmark58">
            <w:r>
              <w:rPr>
                <w:spacing w:val="-1"/>
                <w:sz w:val="22"/>
              </w:rPr>
              <w:t>C</w:t>
            </w:r>
            <w:r>
              <w:rPr>
                <w:spacing w:val="-1"/>
              </w:rPr>
              <w:t>ONTRACT</w:t>
            </w:r>
            <w:r>
              <w:rPr/>
              <w:t> </w:t>
            </w:r>
            <w:r>
              <w:rPr>
                <w:spacing w:val="-1"/>
              </w:rPr>
              <w:t>AND</w:t>
            </w:r>
            <w:r>
              <w:rPr/>
              <w:t> </w:t>
            </w:r>
            <w:r>
              <w:rPr>
                <w:spacing w:val="-1"/>
                <w:sz w:val="22"/>
              </w:rPr>
              <w:t>L</w:t>
            </w:r>
            <w:r>
              <w:rPr>
                <w:spacing w:val="-1"/>
              </w:rPr>
              <w:t>ICENSE</w:t>
            </w:r>
            <w:r>
              <w:rPr/>
              <w:t> </w:t>
            </w:r>
            <w:r>
              <w:rPr>
                <w:spacing w:val="-1"/>
              </w:rPr>
              <w:t>ALLOCATIONS</w:t>
            </w:r>
            <w:r>
              <w:rPr>
                <w:rFonts w:ascii="Calibri"/>
                <w:spacing w:val="-1"/>
                <w:sz w:val="22"/>
              </w:rPr>
              <w:tab/>
            </w:r>
            <w:r>
              <w:rPr>
                <w:rFonts w:ascii="Calibri"/>
                <w:sz w:val="22"/>
              </w:rPr>
              <w:t>38</w:t>
            </w:r>
            <w:r>
              <w:rPr>
                <w:rFonts w:ascii="Calibri"/>
                <w:b w:val="0"/>
                <w:sz w:val="22"/>
              </w:rPr>
            </w:r>
          </w:hyperlink>
        </w:p>
        <w:p>
          <w:pPr>
            <w:pStyle w:val="TOC3"/>
            <w:numPr>
              <w:ilvl w:val="2"/>
              <w:numId w:val="5"/>
            </w:numPr>
            <w:tabs>
              <w:tab w:pos="588" w:val="left" w:leader="none"/>
              <w:tab w:pos="9454" w:val="right" w:leader="dot"/>
            </w:tabs>
            <w:spacing w:line="240" w:lineRule="auto" w:before="132" w:after="0"/>
            <w:ind w:left="587" w:right="0" w:hanging="487"/>
            <w:jc w:val="left"/>
            <w:rPr>
              <w:rFonts w:ascii="Calibri" w:hAnsi="Calibri" w:cs="Calibri" w:eastAsia="Calibri"/>
              <w:b w:val="0"/>
              <w:bCs w:val="0"/>
              <w:i w:val="0"/>
              <w:sz w:val="22"/>
              <w:szCs w:val="22"/>
            </w:rPr>
          </w:pPr>
          <w:hyperlink w:history="true" w:anchor="_bookmark59">
            <w:r>
              <w:rPr>
                <w:i w:val="0"/>
                <w:spacing w:val="-1"/>
                <w:sz w:val="22"/>
              </w:rPr>
              <w:t>C</w:t>
            </w:r>
            <w:r>
              <w:rPr>
                <w:i w:val="0"/>
                <w:spacing w:val="-1"/>
                <w:sz w:val="18"/>
              </w:rPr>
              <w:t>ONTRACTS</w:t>
            </w:r>
            <w:r>
              <w:rPr>
                <w:rFonts w:ascii="Calibri"/>
                <w:i w:val="0"/>
                <w:spacing w:val="-1"/>
                <w:sz w:val="22"/>
              </w:rPr>
              <w:tab/>
            </w:r>
            <w:r>
              <w:rPr>
                <w:rFonts w:ascii="Calibri"/>
                <w:i w:val="0"/>
                <w:sz w:val="22"/>
              </w:rPr>
              <w:t>38</w:t>
            </w:r>
            <w:r>
              <w:rPr>
                <w:rFonts w:ascii="Calibri"/>
                <w:b w:val="0"/>
                <w:i w:val="0"/>
                <w:sz w:val="22"/>
              </w:rPr>
            </w:r>
          </w:hyperlink>
        </w:p>
        <w:p>
          <w:pPr>
            <w:pStyle w:val="TOC3"/>
            <w:numPr>
              <w:ilvl w:val="2"/>
              <w:numId w:val="5"/>
            </w:numPr>
            <w:tabs>
              <w:tab w:pos="588" w:val="left" w:leader="none"/>
              <w:tab w:pos="9454" w:val="right" w:leader="dot"/>
            </w:tabs>
            <w:spacing w:line="240" w:lineRule="auto" w:before="134" w:after="0"/>
            <w:ind w:left="587" w:right="0" w:hanging="487"/>
            <w:jc w:val="left"/>
            <w:rPr>
              <w:rFonts w:ascii="Calibri" w:hAnsi="Calibri" w:cs="Calibri" w:eastAsia="Calibri"/>
              <w:b w:val="0"/>
              <w:bCs w:val="0"/>
              <w:i w:val="0"/>
              <w:sz w:val="22"/>
              <w:szCs w:val="22"/>
            </w:rPr>
          </w:pPr>
          <w:hyperlink w:history="true" w:anchor="_bookmark60">
            <w:r>
              <w:rPr>
                <w:i w:val="0"/>
                <w:spacing w:val="-1"/>
                <w:sz w:val="22"/>
              </w:rPr>
              <w:t>L</w:t>
            </w:r>
            <w:r>
              <w:rPr>
                <w:i w:val="0"/>
                <w:spacing w:val="-1"/>
                <w:sz w:val="18"/>
              </w:rPr>
              <w:t>ICENSES</w:t>
            </w:r>
            <w:r>
              <w:rPr>
                <w:rFonts w:ascii="Calibri"/>
                <w:i w:val="0"/>
                <w:spacing w:val="-1"/>
                <w:sz w:val="22"/>
              </w:rPr>
              <w:tab/>
            </w:r>
            <w:r>
              <w:rPr>
                <w:rFonts w:ascii="Calibri"/>
                <w:i w:val="0"/>
                <w:sz w:val="22"/>
              </w:rPr>
              <w:t>39</w:t>
            </w:r>
            <w:r>
              <w:rPr>
                <w:rFonts w:ascii="Calibri"/>
                <w:b w:val="0"/>
                <w:i w:val="0"/>
                <w:sz w:val="22"/>
              </w:rPr>
            </w:r>
          </w:hyperlink>
        </w:p>
        <w:p>
          <w:pPr>
            <w:pStyle w:val="TOC3"/>
            <w:tabs>
              <w:tab w:pos="9454" w:val="right" w:leader="dot"/>
            </w:tabs>
            <w:spacing w:line="240" w:lineRule="auto" w:before="135"/>
            <w:ind w:left="100" w:right="0" w:firstLine="0"/>
            <w:jc w:val="left"/>
            <w:rPr>
              <w:rFonts w:ascii="Calibri" w:hAnsi="Calibri" w:cs="Calibri" w:eastAsia="Calibri"/>
              <w:b w:val="0"/>
              <w:bCs w:val="0"/>
              <w:i w:val="0"/>
              <w:sz w:val="22"/>
              <w:szCs w:val="22"/>
            </w:rPr>
          </w:pPr>
          <w:hyperlink w:history="true" w:anchor="_bookmark61">
            <w:r>
              <w:rPr>
                <w:i w:val="0"/>
                <w:sz w:val="22"/>
              </w:rPr>
              <w:t>3.2.2.1</w:t>
            </w:r>
            <w:r>
              <w:rPr>
                <w:i w:val="0"/>
                <w:spacing w:val="-10"/>
                <w:sz w:val="22"/>
              </w:rPr>
              <w:t> </w:t>
            </w:r>
            <w:r>
              <w:rPr>
                <w:i w:val="0"/>
                <w:spacing w:val="-1"/>
                <w:sz w:val="22"/>
              </w:rPr>
              <w:t>T</w:t>
            </w:r>
            <w:r>
              <w:rPr>
                <w:i w:val="0"/>
                <w:spacing w:val="-1"/>
                <w:sz w:val="18"/>
              </w:rPr>
              <w:t>YPE</w:t>
            </w:r>
            <w:r>
              <w:rPr>
                <w:i w:val="0"/>
                <w:sz w:val="18"/>
              </w:rPr>
              <w:t> </w:t>
            </w:r>
            <w:r>
              <w:rPr>
                <w:i w:val="0"/>
                <w:spacing w:val="-1"/>
                <w:sz w:val="18"/>
              </w:rPr>
              <w:t>OF</w:t>
            </w:r>
            <w:r>
              <w:rPr>
                <w:i w:val="0"/>
                <w:spacing w:val="-2"/>
                <w:sz w:val="18"/>
              </w:rPr>
              <w:t> </w:t>
            </w:r>
            <w:r>
              <w:rPr>
                <w:i w:val="0"/>
                <w:spacing w:val="-1"/>
                <w:sz w:val="22"/>
              </w:rPr>
              <w:t>M</w:t>
            </w:r>
            <w:r>
              <w:rPr>
                <w:i w:val="0"/>
                <w:spacing w:val="-1"/>
                <w:sz w:val="18"/>
              </w:rPr>
              <w:t>INERAL</w:t>
            </w:r>
            <w:r>
              <w:rPr>
                <w:i w:val="0"/>
                <w:sz w:val="18"/>
              </w:rPr>
              <w:t> </w:t>
            </w:r>
            <w:r>
              <w:rPr>
                <w:i w:val="0"/>
                <w:spacing w:val="-1"/>
                <w:sz w:val="22"/>
              </w:rPr>
              <w:t>T</w:t>
            </w:r>
            <w:r>
              <w:rPr>
                <w:i w:val="0"/>
                <w:spacing w:val="-1"/>
                <w:sz w:val="18"/>
              </w:rPr>
              <w:t>ITLES</w:t>
            </w:r>
            <w:r>
              <w:rPr>
                <w:i w:val="0"/>
                <w:spacing w:val="1"/>
                <w:sz w:val="18"/>
              </w:rPr>
              <w:t> </w:t>
            </w:r>
            <w:r>
              <w:rPr>
                <w:i w:val="0"/>
                <w:spacing w:val="-1"/>
                <w:sz w:val="22"/>
              </w:rPr>
              <w:t>O</w:t>
            </w:r>
            <w:r>
              <w:rPr>
                <w:i w:val="0"/>
                <w:spacing w:val="-1"/>
                <w:sz w:val="18"/>
              </w:rPr>
              <w:t>BTAINABLE</w:t>
            </w:r>
            <w:r>
              <w:rPr>
                <w:rFonts w:ascii="Calibri"/>
                <w:i w:val="0"/>
                <w:spacing w:val="-1"/>
                <w:sz w:val="22"/>
              </w:rPr>
              <w:tab/>
            </w:r>
            <w:r>
              <w:rPr>
                <w:rFonts w:ascii="Calibri"/>
                <w:i w:val="0"/>
                <w:sz w:val="22"/>
              </w:rPr>
              <w:t>39</w:t>
            </w:r>
            <w:r>
              <w:rPr>
                <w:rFonts w:ascii="Calibri"/>
                <w:b w:val="0"/>
                <w:i w:val="0"/>
                <w:sz w:val="22"/>
              </w:rPr>
            </w:r>
          </w:hyperlink>
        </w:p>
        <w:p>
          <w:pPr>
            <w:pStyle w:val="TOC3"/>
            <w:numPr>
              <w:ilvl w:val="1"/>
              <w:numId w:val="6"/>
            </w:numPr>
            <w:tabs>
              <w:tab w:pos="423" w:val="left" w:leader="none"/>
              <w:tab w:pos="9454" w:val="right" w:leader="dot"/>
            </w:tabs>
            <w:spacing w:line="240" w:lineRule="auto" w:before="134" w:after="0"/>
            <w:ind w:left="422" w:right="0" w:hanging="322"/>
            <w:jc w:val="left"/>
            <w:rPr>
              <w:rFonts w:ascii="Calibri" w:hAnsi="Calibri" w:cs="Calibri" w:eastAsia="Calibri"/>
              <w:b w:val="0"/>
              <w:bCs w:val="0"/>
              <w:i w:val="0"/>
              <w:sz w:val="22"/>
              <w:szCs w:val="22"/>
            </w:rPr>
          </w:pPr>
          <w:hyperlink w:history="true" w:anchor="_bookmark63">
            <w:r>
              <w:rPr>
                <w:i w:val="0"/>
                <w:spacing w:val="-1"/>
                <w:sz w:val="22"/>
              </w:rPr>
              <w:t>M</w:t>
            </w:r>
            <w:r>
              <w:rPr>
                <w:i w:val="0"/>
                <w:spacing w:val="-1"/>
                <w:sz w:val="18"/>
              </w:rPr>
              <w:t>INERAL</w:t>
            </w:r>
            <w:r>
              <w:rPr>
                <w:i w:val="0"/>
                <w:sz w:val="18"/>
              </w:rPr>
              <w:t> </w:t>
            </w:r>
            <w:r>
              <w:rPr>
                <w:i w:val="0"/>
                <w:spacing w:val="-1"/>
                <w:sz w:val="22"/>
              </w:rPr>
              <w:t>B</w:t>
            </w:r>
            <w:r>
              <w:rPr>
                <w:i w:val="0"/>
                <w:spacing w:val="-1"/>
                <w:sz w:val="18"/>
              </w:rPr>
              <w:t>UYING </w:t>
            </w:r>
            <w:r>
              <w:rPr>
                <w:i w:val="0"/>
                <w:sz w:val="22"/>
              </w:rPr>
              <w:t>C</w:t>
            </w:r>
            <w:r>
              <w:rPr>
                <w:i w:val="0"/>
                <w:sz w:val="18"/>
              </w:rPr>
              <w:t>ENTRES</w:t>
            </w:r>
            <w:r>
              <w:rPr>
                <w:rFonts w:ascii="Calibri"/>
                <w:i w:val="0"/>
                <w:sz w:val="22"/>
              </w:rPr>
              <w:tab/>
            </w:r>
            <w:r>
              <w:rPr>
                <w:rFonts w:ascii="Calibri"/>
                <w:i w:val="0"/>
                <w:sz w:val="22"/>
              </w:rPr>
              <w:t>41</w:t>
            </w:r>
            <w:r>
              <w:rPr>
                <w:rFonts w:ascii="Calibri"/>
                <w:b w:val="0"/>
                <w:i w:val="0"/>
                <w:sz w:val="22"/>
              </w:rPr>
            </w:r>
          </w:hyperlink>
        </w:p>
        <w:p>
          <w:pPr>
            <w:pStyle w:val="TOC3"/>
            <w:numPr>
              <w:ilvl w:val="1"/>
              <w:numId w:val="6"/>
            </w:numPr>
            <w:tabs>
              <w:tab w:pos="423" w:val="left" w:leader="none"/>
              <w:tab w:pos="9454" w:val="right" w:leader="dot"/>
            </w:tabs>
            <w:spacing w:line="240" w:lineRule="auto" w:before="134" w:after="0"/>
            <w:ind w:left="422" w:right="0" w:hanging="322"/>
            <w:jc w:val="left"/>
            <w:rPr>
              <w:rFonts w:ascii="Calibri" w:hAnsi="Calibri" w:cs="Calibri" w:eastAsia="Calibri"/>
              <w:b w:val="0"/>
              <w:bCs w:val="0"/>
              <w:i w:val="0"/>
              <w:sz w:val="22"/>
              <w:szCs w:val="22"/>
            </w:rPr>
          </w:pPr>
          <w:hyperlink w:history="true" w:anchor="_bookmark66">
            <w:r>
              <w:rPr>
                <w:i w:val="0"/>
                <w:spacing w:val="-1"/>
                <w:sz w:val="22"/>
              </w:rPr>
              <w:t>R</w:t>
            </w:r>
            <w:r>
              <w:rPr>
                <w:i w:val="0"/>
                <w:spacing w:val="-1"/>
                <w:sz w:val="18"/>
              </w:rPr>
              <w:t>EGISTER</w:t>
            </w:r>
            <w:r>
              <w:rPr>
                <w:i w:val="0"/>
                <w:sz w:val="18"/>
              </w:rPr>
              <w:t> OF </w:t>
            </w:r>
            <w:r>
              <w:rPr>
                <w:i w:val="0"/>
                <w:spacing w:val="-1"/>
                <w:sz w:val="22"/>
              </w:rPr>
              <w:t>L</w:t>
            </w:r>
            <w:r>
              <w:rPr>
                <w:i w:val="0"/>
                <w:spacing w:val="-1"/>
                <w:sz w:val="18"/>
              </w:rPr>
              <w:t>ICENSES</w:t>
            </w:r>
            <w:r>
              <w:rPr>
                <w:rFonts w:ascii="Calibri"/>
                <w:i w:val="0"/>
                <w:spacing w:val="-1"/>
                <w:sz w:val="22"/>
              </w:rPr>
              <w:tab/>
            </w:r>
            <w:r>
              <w:rPr>
                <w:rFonts w:ascii="Calibri"/>
                <w:i w:val="0"/>
                <w:sz w:val="22"/>
              </w:rPr>
              <w:t>42</w:t>
            </w:r>
            <w:r>
              <w:rPr>
                <w:rFonts w:ascii="Calibri"/>
                <w:b w:val="0"/>
                <w:i w:val="0"/>
                <w:sz w:val="22"/>
              </w:rPr>
            </w:r>
          </w:hyperlink>
        </w:p>
        <w:p>
          <w:pPr>
            <w:pStyle w:val="TOC3"/>
            <w:numPr>
              <w:ilvl w:val="1"/>
              <w:numId w:val="6"/>
            </w:numPr>
            <w:tabs>
              <w:tab w:pos="423" w:val="left" w:leader="none"/>
              <w:tab w:pos="9454" w:val="right" w:leader="dot"/>
            </w:tabs>
            <w:spacing w:line="240" w:lineRule="auto" w:before="134" w:after="0"/>
            <w:ind w:left="422" w:right="0" w:hanging="322"/>
            <w:jc w:val="left"/>
            <w:rPr>
              <w:rFonts w:ascii="Calibri" w:hAnsi="Calibri" w:cs="Calibri" w:eastAsia="Calibri"/>
              <w:b w:val="0"/>
              <w:bCs w:val="0"/>
              <w:i w:val="0"/>
              <w:sz w:val="22"/>
              <w:szCs w:val="22"/>
            </w:rPr>
          </w:pPr>
          <w:hyperlink w:history="true" w:anchor="_bookmark68">
            <w:r>
              <w:rPr>
                <w:i w:val="0"/>
                <w:spacing w:val="-1"/>
                <w:sz w:val="22"/>
              </w:rPr>
              <w:t>B</w:t>
            </w:r>
            <w:r>
              <w:rPr>
                <w:i w:val="0"/>
                <w:spacing w:val="-1"/>
                <w:sz w:val="18"/>
              </w:rPr>
              <w:t>ENEFICIAL</w:t>
            </w:r>
            <w:r>
              <w:rPr>
                <w:i w:val="0"/>
                <w:sz w:val="18"/>
              </w:rPr>
              <w:t> </w:t>
            </w:r>
            <w:r>
              <w:rPr>
                <w:i w:val="0"/>
                <w:spacing w:val="-1"/>
                <w:sz w:val="22"/>
              </w:rPr>
              <w:t>O</w:t>
            </w:r>
            <w:r>
              <w:rPr>
                <w:i w:val="0"/>
                <w:spacing w:val="-1"/>
                <w:sz w:val="18"/>
              </w:rPr>
              <w:t>WNERSHIP</w:t>
            </w:r>
            <w:r>
              <w:rPr>
                <w:rFonts w:ascii="Calibri"/>
                <w:i w:val="0"/>
                <w:spacing w:val="-1"/>
                <w:sz w:val="22"/>
              </w:rPr>
              <w:tab/>
            </w:r>
            <w:r>
              <w:rPr>
                <w:rFonts w:ascii="Calibri"/>
                <w:i w:val="0"/>
                <w:sz w:val="22"/>
              </w:rPr>
              <w:t>43</w:t>
            </w:r>
            <w:r>
              <w:rPr>
                <w:rFonts w:ascii="Calibri"/>
                <w:b w:val="0"/>
                <w:i w:val="0"/>
                <w:sz w:val="22"/>
              </w:rPr>
            </w:r>
          </w:hyperlink>
        </w:p>
        <w:p>
          <w:pPr>
            <w:pStyle w:val="TOC3"/>
            <w:numPr>
              <w:ilvl w:val="1"/>
              <w:numId w:val="6"/>
            </w:numPr>
            <w:tabs>
              <w:tab w:pos="423" w:val="left" w:leader="none"/>
              <w:tab w:pos="9454" w:val="right" w:leader="dot"/>
            </w:tabs>
            <w:spacing w:line="240" w:lineRule="auto" w:before="132" w:after="0"/>
            <w:ind w:left="422" w:right="0" w:hanging="322"/>
            <w:jc w:val="left"/>
            <w:rPr>
              <w:rFonts w:ascii="Calibri" w:hAnsi="Calibri" w:cs="Calibri" w:eastAsia="Calibri"/>
              <w:b w:val="0"/>
              <w:bCs w:val="0"/>
              <w:i w:val="0"/>
              <w:sz w:val="22"/>
              <w:szCs w:val="22"/>
            </w:rPr>
          </w:pPr>
          <w:hyperlink w:history="true" w:anchor="_bookmark69">
            <w:r>
              <w:rPr>
                <w:i w:val="0"/>
                <w:spacing w:val="-1"/>
                <w:sz w:val="22"/>
              </w:rPr>
              <w:t>S</w:t>
            </w:r>
            <w:r>
              <w:rPr>
                <w:i w:val="0"/>
                <w:spacing w:val="-1"/>
                <w:sz w:val="18"/>
              </w:rPr>
              <w:t>TATE </w:t>
            </w:r>
            <w:r>
              <w:rPr>
                <w:i w:val="0"/>
                <w:spacing w:val="-1"/>
                <w:sz w:val="22"/>
              </w:rPr>
              <w:t>P</w:t>
            </w:r>
            <w:r>
              <w:rPr>
                <w:i w:val="0"/>
                <w:spacing w:val="-1"/>
                <w:sz w:val="18"/>
              </w:rPr>
              <w:t>ARTICIPATION</w:t>
            </w:r>
            <w:r>
              <w:rPr>
                <w:rFonts w:ascii="Calibri"/>
                <w:i w:val="0"/>
                <w:spacing w:val="-1"/>
                <w:sz w:val="22"/>
              </w:rPr>
              <w:tab/>
            </w:r>
            <w:r>
              <w:rPr>
                <w:rFonts w:ascii="Calibri"/>
                <w:i w:val="0"/>
                <w:sz w:val="22"/>
              </w:rPr>
              <w:t>43</w:t>
            </w:r>
            <w:r>
              <w:rPr>
                <w:rFonts w:ascii="Calibri"/>
                <w:b w:val="0"/>
                <w:i w:val="0"/>
                <w:sz w:val="22"/>
              </w:rPr>
            </w:r>
          </w:hyperlink>
        </w:p>
        <w:p>
          <w:pPr>
            <w:pStyle w:val="TOC1"/>
            <w:spacing w:line="240" w:lineRule="auto"/>
            <w:ind w:right="0"/>
            <w:jc w:val="left"/>
            <w:rPr>
              <w:b w:val="0"/>
              <w:bCs w:val="0"/>
              <w:u w:val="none"/>
            </w:rPr>
          </w:pPr>
          <w:r>
            <w:rPr>
              <w:u w:val="none"/>
            </w:rPr>
          </w:r>
          <w:hyperlink w:history="true" w:anchor="_bookmark70">
            <w:r>
              <w:rPr>
                <w:u w:val="thick" w:color="000000"/>
              </w:rPr>
              <w:t>4.0 </w:t>
            </w:r>
            <w:r>
              <w:rPr>
                <w:spacing w:val="-1"/>
                <w:u w:val="thick" w:color="000000"/>
              </w:rPr>
              <w:t>REVENUE COLLECTION</w:t>
            </w:r>
            <w:r>
              <w:rPr>
                <w:spacing w:val="-33"/>
                <w:u w:val="thick" w:color="000000"/>
              </w:rPr>
              <w:t> </w:t>
            </w:r>
            <w:r>
              <w:rPr>
                <w:u w:val="thick" w:color="000000"/>
              </w:rPr>
              <w:t>...............................................................................................................</w:t>
            </w:r>
            <w:r>
              <w:rPr>
                <w:spacing w:val="-29"/>
                <w:u w:val="thick" w:color="000000"/>
              </w:rPr>
              <w:t> </w:t>
            </w:r>
            <w:r>
              <w:rPr>
                <w:u w:val="thick" w:color="000000"/>
              </w:rPr>
              <w:t>44</w:t>
            </w:r>
            <w:r>
              <w:rPr>
                <w:u w:val="none"/>
              </w:rPr>
            </w:r>
            <w:r>
              <w:rPr>
                <w:b w:val="0"/>
                <w:u w:val="none"/>
              </w:rPr>
            </w:r>
          </w:hyperlink>
        </w:p>
        <w:p>
          <w:pPr>
            <w:pStyle w:val="TOC2"/>
            <w:numPr>
              <w:ilvl w:val="1"/>
              <w:numId w:val="7"/>
            </w:numPr>
            <w:tabs>
              <w:tab w:pos="423" w:val="left" w:leader="none"/>
              <w:tab w:pos="9454" w:val="right" w:leader="dot"/>
            </w:tabs>
            <w:spacing w:line="240" w:lineRule="auto" w:before="484" w:after="0"/>
            <w:ind w:left="422" w:right="0" w:hanging="322"/>
            <w:jc w:val="left"/>
            <w:rPr>
              <w:rFonts w:ascii="Calibri" w:hAnsi="Calibri" w:cs="Calibri" w:eastAsia="Calibri"/>
              <w:b w:val="0"/>
              <w:bCs w:val="0"/>
              <w:sz w:val="22"/>
              <w:szCs w:val="22"/>
            </w:rPr>
          </w:pPr>
          <w:hyperlink w:history="true" w:anchor="_bookmark72">
            <w:r>
              <w:rPr>
                <w:spacing w:val="-1"/>
                <w:sz w:val="22"/>
              </w:rPr>
              <w:t>C</w:t>
            </w:r>
            <w:r>
              <w:rPr>
                <w:spacing w:val="-1"/>
              </w:rPr>
              <w:t>OMPREHENSIVE</w:t>
            </w:r>
            <w:r>
              <w:rPr/>
              <w:t> </w:t>
            </w:r>
            <w:r>
              <w:rPr>
                <w:spacing w:val="-1"/>
                <w:sz w:val="22"/>
              </w:rPr>
              <w:t>D</w:t>
            </w:r>
            <w:r>
              <w:rPr>
                <w:spacing w:val="-1"/>
              </w:rPr>
              <w:t>ISCLOSURE</w:t>
            </w:r>
            <w:r>
              <w:rPr/>
              <w:t> </w:t>
            </w:r>
            <w:r>
              <w:rPr>
                <w:spacing w:val="-1"/>
              </w:rPr>
              <w:t>OF</w:t>
            </w:r>
            <w:r>
              <w:rPr>
                <w:spacing w:val="1"/>
              </w:rPr>
              <w:t> </w:t>
            </w:r>
            <w:r>
              <w:rPr>
                <w:spacing w:val="-1"/>
                <w:sz w:val="22"/>
              </w:rPr>
              <w:t>T</w:t>
            </w:r>
            <w:r>
              <w:rPr>
                <w:spacing w:val="-1"/>
              </w:rPr>
              <w:t>AXES</w:t>
            </w:r>
            <w:r>
              <w:rPr/>
              <w:t> </w:t>
            </w:r>
            <w:r>
              <w:rPr>
                <w:spacing w:val="-1"/>
              </w:rPr>
              <w:t>AND</w:t>
            </w:r>
            <w:r>
              <w:rPr>
                <w:spacing w:val="3"/>
              </w:rPr>
              <w:t> </w:t>
            </w:r>
            <w:r>
              <w:rPr>
                <w:spacing w:val="-1"/>
                <w:sz w:val="22"/>
              </w:rPr>
              <w:t>R</w:t>
            </w:r>
            <w:r>
              <w:rPr>
                <w:spacing w:val="-1"/>
              </w:rPr>
              <w:t>EVENUES</w:t>
            </w:r>
            <w:r>
              <w:rPr>
                <w:rFonts w:ascii="Calibri"/>
                <w:spacing w:val="-1"/>
                <w:sz w:val="22"/>
              </w:rPr>
              <w:tab/>
            </w:r>
            <w:r>
              <w:rPr>
                <w:rFonts w:ascii="Calibri"/>
                <w:sz w:val="22"/>
              </w:rPr>
              <w:t>44</w:t>
            </w:r>
            <w:r>
              <w:rPr>
                <w:rFonts w:ascii="Calibri"/>
                <w:b w:val="0"/>
                <w:sz w:val="22"/>
              </w:rPr>
            </w:r>
          </w:hyperlink>
        </w:p>
        <w:p>
          <w:pPr>
            <w:pStyle w:val="TOC2"/>
            <w:numPr>
              <w:ilvl w:val="2"/>
              <w:numId w:val="7"/>
            </w:numPr>
            <w:tabs>
              <w:tab w:pos="588" w:val="left" w:leader="none"/>
              <w:tab w:pos="9454" w:val="right" w:leader="dot"/>
            </w:tabs>
            <w:spacing w:line="240" w:lineRule="auto" w:before="135" w:after="0"/>
            <w:ind w:left="587" w:right="0" w:hanging="487"/>
            <w:jc w:val="left"/>
            <w:rPr>
              <w:rFonts w:ascii="Calibri" w:hAnsi="Calibri" w:cs="Calibri" w:eastAsia="Calibri"/>
              <w:b w:val="0"/>
              <w:bCs w:val="0"/>
              <w:sz w:val="22"/>
              <w:szCs w:val="22"/>
            </w:rPr>
          </w:pPr>
          <w:hyperlink w:history="true" w:anchor="_bookmark73">
            <w:r>
              <w:rPr>
                <w:spacing w:val="-1"/>
                <w:sz w:val="22"/>
              </w:rPr>
              <w:t>I</w:t>
            </w:r>
            <w:r>
              <w:rPr>
                <w:spacing w:val="-1"/>
              </w:rPr>
              <w:t>NITIAL</w:t>
            </w:r>
            <w:r>
              <w:rPr/>
              <w:t> </w:t>
            </w:r>
            <w:r>
              <w:rPr>
                <w:spacing w:val="-1"/>
              </w:rPr>
              <w:t>DECLARATION</w:t>
            </w:r>
            <w:r>
              <w:rPr>
                <w:rFonts w:ascii="Calibri"/>
                <w:spacing w:val="-1"/>
                <w:sz w:val="22"/>
              </w:rPr>
              <w:tab/>
            </w:r>
            <w:r>
              <w:rPr>
                <w:rFonts w:ascii="Calibri"/>
                <w:sz w:val="22"/>
              </w:rPr>
              <w:t>44</w:t>
            </w:r>
            <w:r>
              <w:rPr>
                <w:rFonts w:ascii="Calibri"/>
                <w:b w:val="0"/>
                <w:sz w:val="22"/>
              </w:rPr>
            </w:r>
          </w:hyperlink>
        </w:p>
        <w:p>
          <w:pPr>
            <w:pStyle w:val="TOC2"/>
            <w:numPr>
              <w:ilvl w:val="2"/>
              <w:numId w:val="7"/>
            </w:numPr>
            <w:tabs>
              <w:tab w:pos="588" w:val="left" w:leader="none"/>
              <w:tab w:pos="9454" w:val="right" w:leader="dot"/>
            </w:tabs>
            <w:spacing w:line="240" w:lineRule="auto" w:before="134" w:after="0"/>
            <w:ind w:left="587" w:right="0" w:hanging="487"/>
            <w:jc w:val="left"/>
            <w:rPr>
              <w:rFonts w:ascii="Calibri" w:hAnsi="Calibri" w:cs="Calibri" w:eastAsia="Calibri"/>
              <w:b w:val="0"/>
              <w:bCs w:val="0"/>
              <w:sz w:val="22"/>
              <w:szCs w:val="22"/>
            </w:rPr>
          </w:pPr>
          <w:hyperlink w:history="true" w:anchor="_bookmark75">
            <w:r>
              <w:rPr>
                <w:spacing w:val="-1"/>
                <w:sz w:val="22"/>
              </w:rPr>
              <w:t>R</w:t>
            </w:r>
            <w:r>
              <w:rPr>
                <w:spacing w:val="-1"/>
              </w:rPr>
              <w:t>ECONCILIATION</w:t>
            </w:r>
            <w:r>
              <w:rPr>
                <w:spacing w:val="2"/>
              </w:rPr>
              <w:t> </w:t>
            </w:r>
            <w:r>
              <w:rPr>
                <w:spacing w:val="-1"/>
              </w:rPr>
              <w:t>OF</w:t>
            </w:r>
            <w:r>
              <w:rPr>
                <w:spacing w:val="1"/>
              </w:rPr>
              <w:t> </w:t>
            </w:r>
            <w:r>
              <w:rPr>
                <w:spacing w:val="-1"/>
                <w:sz w:val="22"/>
              </w:rPr>
              <w:t>D</w:t>
            </w:r>
            <w:r>
              <w:rPr>
                <w:spacing w:val="-1"/>
              </w:rPr>
              <w:t>ISCREPANCIES</w:t>
            </w:r>
            <w:r>
              <w:rPr>
                <w:rFonts w:ascii="Calibri"/>
                <w:spacing w:val="-1"/>
                <w:sz w:val="22"/>
              </w:rPr>
              <w:tab/>
            </w:r>
            <w:r>
              <w:rPr>
                <w:rFonts w:ascii="Calibri"/>
                <w:sz w:val="22"/>
              </w:rPr>
              <w:t>44</w:t>
            </w:r>
            <w:r>
              <w:rPr>
                <w:rFonts w:ascii="Calibri"/>
                <w:b w:val="0"/>
                <w:sz w:val="22"/>
              </w:rPr>
            </w:r>
          </w:hyperlink>
        </w:p>
        <w:p>
          <w:pPr>
            <w:pStyle w:val="TOC2"/>
            <w:numPr>
              <w:ilvl w:val="2"/>
              <w:numId w:val="7"/>
            </w:numPr>
            <w:tabs>
              <w:tab w:pos="588" w:val="left" w:leader="none"/>
              <w:tab w:pos="9454" w:val="right" w:leader="dot"/>
            </w:tabs>
            <w:spacing w:line="240" w:lineRule="auto" w:before="134" w:after="0"/>
            <w:ind w:left="587" w:right="0" w:hanging="487"/>
            <w:jc w:val="left"/>
            <w:rPr>
              <w:rFonts w:ascii="Calibri" w:hAnsi="Calibri" w:cs="Calibri" w:eastAsia="Calibri"/>
              <w:b w:val="0"/>
              <w:bCs w:val="0"/>
              <w:sz w:val="22"/>
              <w:szCs w:val="22"/>
            </w:rPr>
          </w:pPr>
          <w:hyperlink w:history="true" w:anchor="_bookmark77">
            <w:r>
              <w:rPr>
                <w:spacing w:val="-1"/>
                <w:sz w:val="22"/>
              </w:rPr>
              <w:t>T</w:t>
            </w:r>
            <w:r>
              <w:rPr>
                <w:spacing w:val="-1"/>
              </w:rPr>
              <w:t>REND</w:t>
            </w:r>
            <w:r>
              <w:rPr/>
              <w:t> </w:t>
            </w:r>
            <w:r>
              <w:rPr>
                <w:spacing w:val="-1"/>
              </w:rPr>
              <w:t>ANALYSIS</w:t>
            </w:r>
            <w:r>
              <w:rPr/>
              <w:t> </w:t>
            </w:r>
            <w:r>
              <w:rPr>
                <w:spacing w:val="-1"/>
              </w:rPr>
              <w:t>OF</w:t>
            </w:r>
            <w:r>
              <w:rPr/>
              <w:t> </w:t>
            </w:r>
            <w:r>
              <w:rPr>
                <w:spacing w:val="-1"/>
              </w:rPr>
              <w:t>FINANCIAL</w:t>
            </w:r>
            <w:r>
              <w:rPr/>
              <w:t> FLOWS</w:t>
            </w:r>
            <w:r>
              <w:rPr>
                <w:rFonts w:ascii="Calibri"/>
                <w:sz w:val="22"/>
              </w:rPr>
              <w:tab/>
            </w:r>
            <w:r>
              <w:rPr>
                <w:rFonts w:ascii="Calibri"/>
                <w:sz w:val="22"/>
              </w:rPr>
              <w:t>45</w:t>
            </w:r>
            <w:r>
              <w:rPr>
                <w:rFonts w:ascii="Calibri"/>
                <w:b w:val="0"/>
                <w:sz w:val="22"/>
              </w:rPr>
            </w:r>
          </w:hyperlink>
        </w:p>
        <w:p>
          <w:pPr>
            <w:pStyle w:val="TOC3"/>
            <w:numPr>
              <w:ilvl w:val="2"/>
              <w:numId w:val="7"/>
            </w:numPr>
            <w:tabs>
              <w:tab w:pos="588" w:val="left" w:leader="none"/>
              <w:tab w:pos="9454" w:val="right" w:leader="dot"/>
            </w:tabs>
            <w:spacing w:line="240" w:lineRule="auto" w:before="134" w:after="0"/>
            <w:ind w:left="587" w:right="0" w:hanging="487"/>
            <w:jc w:val="left"/>
            <w:rPr>
              <w:rFonts w:ascii="Calibri" w:hAnsi="Calibri" w:cs="Calibri" w:eastAsia="Calibri"/>
              <w:b w:val="0"/>
              <w:bCs w:val="0"/>
              <w:i w:val="0"/>
              <w:sz w:val="22"/>
              <w:szCs w:val="22"/>
            </w:rPr>
          </w:pPr>
          <w:hyperlink w:history="true" w:anchor="_bookmark90">
            <w:r>
              <w:rPr>
                <w:i w:val="0"/>
                <w:spacing w:val="-1"/>
                <w:sz w:val="22"/>
              </w:rPr>
              <w:t>U</w:t>
            </w:r>
            <w:r>
              <w:rPr>
                <w:i w:val="0"/>
                <w:spacing w:val="-1"/>
                <w:sz w:val="18"/>
              </w:rPr>
              <w:t>NILATERAL</w:t>
            </w:r>
            <w:r>
              <w:rPr>
                <w:i w:val="0"/>
                <w:sz w:val="18"/>
              </w:rPr>
              <w:t> </w:t>
            </w:r>
            <w:r>
              <w:rPr>
                <w:i w:val="0"/>
                <w:spacing w:val="-1"/>
                <w:sz w:val="22"/>
              </w:rPr>
              <w:t>D</w:t>
            </w:r>
            <w:r>
              <w:rPr>
                <w:i w:val="0"/>
                <w:spacing w:val="-1"/>
                <w:sz w:val="18"/>
              </w:rPr>
              <w:t>ISCLOSURE</w:t>
            </w:r>
            <w:r>
              <w:rPr>
                <w:rFonts w:ascii="Calibri"/>
                <w:i w:val="0"/>
                <w:spacing w:val="-1"/>
                <w:sz w:val="22"/>
              </w:rPr>
              <w:tab/>
            </w:r>
            <w:r>
              <w:rPr>
                <w:rFonts w:ascii="Calibri"/>
                <w:i w:val="0"/>
                <w:sz w:val="22"/>
              </w:rPr>
              <w:t>54</w:t>
            </w:r>
            <w:r>
              <w:rPr>
                <w:rFonts w:ascii="Calibri"/>
                <w:b w:val="0"/>
                <w:i w:val="0"/>
                <w:sz w:val="22"/>
              </w:rPr>
            </w:r>
          </w:hyperlink>
        </w:p>
        <w:p>
          <w:pPr>
            <w:pStyle w:val="TOC2"/>
            <w:numPr>
              <w:ilvl w:val="1"/>
              <w:numId w:val="7"/>
            </w:numPr>
            <w:tabs>
              <w:tab w:pos="423" w:val="left" w:leader="none"/>
              <w:tab w:pos="9454" w:val="right" w:leader="dot"/>
            </w:tabs>
            <w:spacing w:line="240" w:lineRule="auto" w:before="134" w:after="0"/>
            <w:ind w:left="422" w:right="0" w:hanging="322"/>
            <w:jc w:val="left"/>
            <w:rPr>
              <w:rFonts w:ascii="Calibri" w:hAnsi="Calibri" w:cs="Calibri" w:eastAsia="Calibri"/>
              <w:b w:val="0"/>
              <w:bCs w:val="0"/>
              <w:sz w:val="22"/>
              <w:szCs w:val="22"/>
            </w:rPr>
          </w:pPr>
          <w:hyperlink w:history="true" w:anchor="_bookmark93">
            <w:r>
              <w:rPr>
                <w:spacing w:val="-1"/>
                <w:sz w:val="22"/>
                <w:szCs w:val="22"/>
              </w:rPr>
              <w:t>S</w:t>
            </w:r>
            <w:r>
              <w:rPr>
                <w:spacing w:val="-1"/>
              </w:rPr>
              <w:t>ALE</w:t>
            </w:r>
            <w:r>
              <w:rPr/>
              <w:t> OF </w:t>
            </w:r>
            <w:r>
              <w:rPr>
                <w:spacing w:val="-1"/>
                <w:sz w:val="22"/>
                <w:szCs w:val="22"/>
              </w:rPr>
              <w:t>S</w:t>
            </w:r>
            <w:r>
              <w:rPr>
                <w:spacing w:val="-1"/>
              </w:rPr>
              <w:t>TATE</w:t>
            </w:r>
            <w:r>
              <w:rPr>
                <w:rFonts w:ascii="Times New Roman" w:hAnsi="Times New Roman" w:cs="Times New Roman" w:eastAsia="Times New Roman"/>
                <w:spacing w:val="-1"/>
                <w:sz w:val="22"/>
                <w:szCs w:val="22"/>
              </w:rPr>
              <w:t>’</w:t>
            </w:r>
            <w:r>
              <w:rPr>
                <w:spacing w:val="-1"/>
              </w:rPr>
              <w:t>S</w:t>
            </w:r>
            <w:r>
              <w:rPr>
                <w:spacing w:val="-2"/>
              </w:rPr>
              <w:t> </w:t>
            </w:r>
            <w:r>
              <w:rPr>
                <w:spacing w:val="-1"/>
                <w:sz w:val="22"/>
                <w:szCs w:val="22"/>
              </w:rPr>
              <w:t>S</w:t>
            </w:r>
            <w:r>
              <w:rPr>
                <w:spacing w:val="-1"/>
              </w:rPr>
              <w:t>HARE</w:t>
            </w:r>
            <w:r>
              <w:rPr/>
              <w:t> </w:t>
            </w:r>
            <w:r>
              <w:rPr>
                <w:spacing w:val="-1"/>
              </w:rPr>
              <w:t>OF</w:t>
            </w:r>
            <w:r>
              <w:rPr>
                <w:spacing w:val="1"/>
              </w:rPr>
              <w:t> </w:t>
            </w:r>
            <w:r>
              <w:rPr>
                <w:spacing w:val="-1"/>
                <w:sz w:val="22"/>
                <w:szCs w:val="22"/>
              </w:rPr>
              <w:t>P</w:t>
            </w:r>
            <w:r>
              <w:rPr>
                <w:spacing w:val="-1"/>
              </w:rPr>
              <w:t>RODUCTION</w:t>
            </w:r>
            <w:r>
              <w:rPr/>
              <w:t> </w:t>
            </w:r>
            <w:r>
              <w:rPr>
                <w:spacing w:val="-1"/>
              </w:rPr>
              <w:t>OR</w:t>
            </w:r>
            <w:r>
              <w:rPr/>
              <w:t> OTHER 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-1"/>
              </w:rPr>
              <w:t>EVENUES</w:t>
            </w:r>
            <w:r>
              <w:rPr/>
              <w:t> </w:t>
            </w:r>
            <w:r>
              <w:rPr>
                <w:spacing w:val="-1"/>
                <w:sz w:val="22"/>
                <w:szCs w:val="22"/>
              </w:rPr>
              <w:t>C</w:t>
            </w:r>
            <w:r>
              <w:rPr>
                <w:spacing w:val="-1"/>
              </w:rPr>
              <w:t>OLLECTED</w:t>
            </w:r>
            <w:r>
              <w:rPr/>
              <w:t> 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-1"/>
              </w:rPr>
              <w:t>N</w:t>
            </w:r>
            <w:r>
              <w:rPr>
                <w:spacing w:val="-1"/>
                <w:sz w:val="22"/>
                <w:szCs w:val="22"/>
              </w:rPr>
              <w:t>-</w:t>
            </w:r>
            <w:r>
              <w:rPr>
                <w:spacing w:val="-1"/>
              </w:rPr>
              <w:t>KIND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ab/>
            </w:r>
            <w:r>
              <w:rPr>
                <w:rFonts w:ascii="Calibri" w:hAnsi="Calibri" w:cs="Calibri" w:eastAsia="Calibri"/>
                <w:sz w:val="22"/>
                <w:szCs w:val="22"/>
              </w:rPr>
              <w:t>55</w:t>
            </w:r>
            <w:r>
              <w:rPr>
                <w:rFonts w:ascii="Calibri" w:hAnsi="Calibri" w:cs="Calibri" w:eastAsia="Calibri"/>
                <w:b w:val="0"/>
                <w:bCs w:val="0"/>
                <w:sz w:val="22"/>
                <w:szCs w:val="22"/>
              </w:rPr>
            </w:r>
          </w:hyperlink>
        </w:p>
        <w:p>
          <w:pPr>
            <w:pStyle w:val="TOC2"/>
            <w:numPr>
              <w:ilvl w:val="1"/>
              <w:numId w:val="7"/>
            </w:numPr>
            <w:tabs>
              <w:tab w:pos="423" w:val="left" w:leader="none"/>
              <w:tab w:pos="9454" w:val="right" w:leader="dot"/>
            </w:tabs>
            <w:spacing w:line="240" w:lineRule="auto" w:before="134" w:after="0"/>
            <w:ind w:left="422" w:right="0" w:hanging="322"/>
            <w:jc w:val="left"/>
            <w:rPr>
              <w:rFonts w:ascii="Calibri" w:hAnsi="Calibri" w:cs="Calibri" w:eastAsia="Calibri"/>
              <w:b w:val="0"/>
              <w:bCs w:val="0"/>
              <w:sz w:val="22"/>
              <w:szCs w:val="22"/>
            </w:rPr>
          </w:pPr>
          <w:hyperlink w:history="true" w:anchor="_bookmark94">
            <w:r>
              <w:rPr>
                <w:spacing w:val="-1"/>
                <w:sz w:val="22"/>
              </w:rPr>
              <w:t>I</w:t>
            </w:r>
            <w:r>
              <w:rPr>
                <w:spacing w:val="-1"/>
              </w:rPr>
              <w:t>NFRASTRUCTURE</w:t>
            </w:r>
            <w:r>
              <w:rPr>
                <w:spacing w:val="-1"/>
                <w:sz w:val="22"/>
              </w:rPr>
              <w:t>/B</w:t>
            </w:r>
            <w:r>
              <w:rPr>
                <w:spacing w:val="-1"/>
              </w:rPr>
              <w:t>ARTER</w:t>
            </w:r>
            <w:r>
              <w:rPr/>
              <w:t> </w:t>
            </w:r>
            <w:r>
              <w:rPr>
                <w:spacing w:val="-1"/>
                <w:sz w:val="22"/>
              </w:rPr>
              <w:t>A</w:t>
            </w:r>
            <w:r>
              <w:rPr>
                <w:spacing w:val="-1"/>
              </w:rPr>
              <w:t>RRANGEMENTS</w:t>
            </w:r>
            <w:r>
              <w:rPr>
                <w:rFonts w:ascii="Calibri"/>
                <w:spacing w:val="-1"/>
                <w:sz w:val="22"/>
              </w:rPr>
              <w:tab/>
            </w:r>
            <w:r>
              <w:rPr>
                <w:rFonts w:ascii="Calibri"/>
                <w:sz w:val="22"/>
              </w:rPr>
              <w:t>55</w:t>
            </w:r>
            <w:r>
              <w:rPr>
                <w:rFonts w:ascii="Calibri"/>
                <w:b w:val="0"/>
                <w:sz w:val="22"/>
              </w:rPr>
            </w:r>
          </w:hyperlink>
        </w:p>
        <w:p>
          <w:pPr>
            <w:pStyle w:val="TOC2"/>
            <w:numPr>
              <w:ilvl w:val="1"/>
              <w:numId w:val="7"/>
            </w:numPr>
            <w:tabs>
              <w:tab w:pos="423" w:val="left" w:leader="none"/>
              <w:tab w:pos="9454" w:val="right" w:leader="dot"/>
            </w:tabs>
            <w:spacing w:line="240" w:lineRule="auto" w:before="39" w:after="0"/>
            <w:ind w:left="422" w:right="0" w:hanging="322"/>
            <w:jc w:val="left"/>
            <w:rPr>
              <w:rFonts w:ascii="Calibri" w:hAnsi="Calibri" w:cs="Calibri" w:eastAsia="Calibri"/>
              <w:b w:val="0"/>
              <w:bCs w:val="0"/>
              <w:sz w:val="22"/>
              <w:szCs w:val="22"/>
            </w:rPr>
          </w:pPr>
          <w:hyperlink w:history="true" w:anchor="_bookmark95">
            <w:r>
              <w:rPr>
                <w:spacing w:val="-1"/>
                <w:sz w:val="22"/>
              </w:rPr>
              <w:t>T</w:t>
            </w:r>
            <w:r>
              <w:rPr>
                <w:spacing w:val="-1"/>
              </w:rPr>
              <w:t>RANSPORTATION</w:t>
            </w:r>
            <w:r>
              <w:rPr/>
              <w:t> </w:t>
            </w:r>
            <w:r>
              <w:rPr>
                <w:sz w:val="22"/>
              </w:rPr>
              <w:t>R</w:t>
            </w:r>
            <w:r>
              <w:rPr/>
              <w:t>EVENUES</w:t>
            </w:r>
            <w:r>
              <w:rPr>
                <w:rFonts w:ascii="Calibri"/>
                <w:sz w:val="22"/>
              </w:rPr>
              <w:tab/>
            </w:r>
            <w:r>
              <w:rPr>
                <w:rFonts w:ascii="Calibri"/>
                <w:sz w:val="22"/>
              </w:rPr>
              <w:t>55</w:t>
            </w:r>
            <w:r>
              <w:rPr>
                <w:rFonts w:ascii="Calibri"/>
                <w:b w:val="0"/>
                <w:sz w:val="22"/>
              </w:rPr>
            </w:r>
          </w:hyperlink>
        </w:p>
        <w:p>
          <w:pPr>
            <w:pStyle w:val="TOC2"/>
            <w:numPr>
              <w:ilvl w:val="1"/>
              <w:numId w:val="7"/>
            </w:numPr>
            <w:tabs>
              <w:tab w:pos="423" w:val="left" w:leader="none"/>
              <w:tab w:pos="9454" w:val="right" w:leader="dot"/>
            </w:tabs>
            <w:spacing w:line="240" w:lineRule="auto" w:before="134" w:after="0"/>
            <w:ind w:left="422" w:right="0" w:hanging="322"/>
            <w:jc w:val="left"/>
            <w:rPr>
              <w:rFonts w:ascii="Calibri" w:hAnsi="Calibri" w:cs="Calibri" w:eastAsia="Calibri"/>
              <w:b w:val="0"/>
              <w:bCs w:val="0"/>
              <w:sz w:val="22"/>
              <w:szCs w:val="22"/>
            </w:rPr>
          </w:pPr>
          <w:hyperlink w:history="true" w:anchor="_bookmark96">
            <w:r>
              <w:rPr>
                <w:spacing w:val="-1"/>
                <w:sz w:val="22"/>
              </w:rPr>
              <w:t>T</w:t>
            </w:r>
            <w:r>
              <w:rPr>
                <w:spacing w:val="-1"/>
              </w:rPr>
              <w:t>RANSACTIONS</w:t>
            </w:r>
            <w:r>
              <w:rPr/>
              <w:t> RELATED TO</w:t>
            </w:r>
            <w:r>
              <w:rPr>
                <w:spacing w:val="-1"/>
              </w:rPr>
              <w:t> </w:t>
            </w:r>
            <w:r>
              <w:rPr/>
              <w:t>STATE</w:t>
            </w:r>
            <w:r>
              <w:rPr>
                <w:sz w:val="22"/>
              </w:rPr>
              <w:t>-</w:t>
            </w:r>
            <w:r>
              <w:rPr/>
              <w:t>OWNED</w:t>
            </w:r>
            <w:r>
              <w:rPr>
                <w:spacing w:val="-1"/>
              </w:rPr>
              <w:t> ENTERPRISES</w:t>
            </w:r>
            <w:r>
              <w:rPr>
                <w:spacing w:val="2"/>
              </w:rPr>
              <w:t> </w:t>
            </w:r>
            <w:r>
              <w:rPr>
                <w:spacing w:val="-1"/>
                <w:sz w:val="22"/>
              </w:rPr>
              <w:t>(SOE</w:t>
            </w:r>
            <w:r>
              <w:rPr>
                <w:spacing w:val="-1"/>
              </w:rPr>
              <w:t>S</w:t>
            </w:r>
            <w:r>
              <w:rPr>
                <w:spacing w:val="-1"/>
                <w:sz w:val="22"/>
              </w:rPr>
              <w:t>)</w:t>
            </w:r>
            <w:r>
              <w:rPr>
                <w:rFonts w:ascii="Calibri"/>
                <w:spacing w:val="-1"/>
                <w:sz w:val="22"/>
              </w:rPr>
              <w:tab/>
            </w:r>
            <w:r>
              <w:rPr>
                <w:rFonts w:ascii="Calibri"/>
                <w:sz w:val="22"/>
              </w:rPr>
              <w:t>55</w:t>
            </w:r>
            <w:r>
              <w:rPr>
                <w:rFonts w:ascii="Calibri"/>
                <w:b w:val="0"/>
                <w:sz w:val="22"/>
              </w:rPr>
            </w:r>
          </w:hyperlink>
        </w:p>
        <w:p>
          <w:pPr>
            <w:pStyle w:val="TOC3"/>
            <w:numPr>
              <w:ilvl w:val="1"/>
              <w:numId w:val="7"/>
            </w:numPr>
            <w:tabs>
              <w:tab w:pos="423" w:val="left" w:leader="none"/>
              <w:tab w:pos="9454" w:val="right" w:leader="dot"/>
            </w:tabs>
            <w:spacing w:line="240" w:lineRule="auto" w:before="134" w:after="0"/>
            <w:ind w:left="422" w:right="0" w:hanging="322"/>
            <w:jc w:val="left"/>
            <w:rPr>
              <w:rFonts w:ascii="Calibri" w:hAnsi="Calibri" w:cs="Calibri" w:eastAsia="Calibri"/>
              <w:b w:val="0"/>
              <w:bCs w:val="0"/>
              <w:i w:val="0"/>
              <w:sz w:val="22"/>
              <w:szCs w:val="22"/>
            </w:rPr>
          </w:pPr>
          <w:hyperlink w:history="true" w:anchor="_bookmark97">
            <w:r>
              <w:rPr>
                <w:i w:val="0"/>
                <w:spacing w:val="-1"/>
                <w:sz w:val="22"/>
              </w:rPr>
              <w:t>S</w:t>
            </w:r>
            <w:r>
              <w:rPr>
                <w:i w:val="0"/>
                <w:spacing w:val="-1"/>
                <w:sz w:val="18"/>
              </w:rPr>
              <w:t>UB</w:t>
            </w:r>
            <w:r>
              <w:rPr>
                <w:i w:val="0"/>
                <w:spacing w:val="-1"/>
                <w:sz w:val="22"/>
              </w:rPr>
              <w:t>-</w:t>
            </w:r>
            <w:r>
              <w:rPr>
                <w:i w:val="0"/>
                <w:spacing w:val="-1"/>
                <w:sz w:val="18"/>
              </w:rPr>
              <w:t>NATIONAL</w:t>
            </w:r>
            <w:r>
              <w:rPr>
                <w:i w:val="0"/>
                <w:sz w:val="18"/>
              </w:rPr>
              <w:t> </w:t>
            </w:r>
            <w:r>
              <w:rPr>
                <w:i w:val="0"/>
                <w:spacing w:val="-1"/>
                <w:sz w:val="22"/>
              </w:rPr>
              <w:t>P</w:t>
            </w:r>
            <w:r>
              <w:rPr>
                <w:i w:val="0"/>
                <w:spacing w:val="-1"/>
                <w:sz w:val="18"/>
              </w:rPr>
              <w:t>AYMENTS</w:t>
            </w:r>
            <w:r>
              <w:rPr>
                <w:rFonts w:ascii="Calibri"/>
                <w:i w:val="0"/>
                <w:spacing w:val="-1"/>
                <w:sz w:val="22"/>
              </w:rPr>
              <w:tab/>
            </w:r>
            <w:r>
              <w:rPr>
                <w:rFonts w:ascii="Calibri"/>
                <w:i w:val="0"/>
                <w:sz w:val="22"/>
              </w:rPr>
              <w:t>55</w:t>
            </w:r>
            <w:r>
              <w:rPr>
                <w:rFonts w:ascii="Calibri"/>
                <w:b w:val="0"/>
                <w:i w:val="0"/>
                <w:sz w:val="22"/>
              </w:rPr>
            </w:r>
          </w:hyperlink>
        </w:p>
        <w:p>
          <w:pPr>
            <w:pStyle w:val="TOC1"/>
            <w:spacing w:line="240" w:lineRule="auto"/>
            <w:ind w:right="0"/>
            <w:jc w:val="left"/>
            <w:rPr>
              <w:b w:val="0"/>
              <w:bCs w:val="0"/>
              <w:u w:val="none"/>
            </w:rPr>
          </w:pPr>
          <w:r>
            <w:rPr>
              <w:u w:val="none"/>
            </w:rPr>
          </w:r>
          <w:hyperlink w:history="true" w:anchor="_bookmark99">
            <w:r>
              <w:rPr>
                <w:u w:val="thick" w:color="000000"/>
              </w:rPr>
              <w:t>5.0 </w:t>
            </w:r>
            <w:r>
              <w:rPr>
                <w:spacing w:val="-1"/>
                <w:u w:val="thick" w:color="000000"/>
              </w:rPr>
              <w:t>REVENUE ALLOCATIONS.............................................................................................................</w:t>
            </w:r>
            <w:r>
              <w:rPr>
                <w:spacing w:val="-29"/>
                <w:u w:val="thick" w:color="000000"/>
              </w:rPr>
              <w:t> </w:t>
            </w:r>
            <w:r>
              <w:rPr>
                <w:u w:val="thick" w:color="000000"/>
              </w:rPr>
              <w:t>57</w:t>
            </w:r>
            <w:r>
              <w:rPr>
                <w:u w:val="none"/>
              </w:rPr>
            </w:r>
            <w:r>
              <w:rPr>
                <w:b w:val="0"/>
                <w:u w:val="none"/>
              </w:rPr>
            </w:r>
          </w:hyperlink>
        </w:p>
        <w:p>
          <w:pPr>
            <w:pStyle w:val="TOC2"/>
            <w:numPr>
              <w:ilvl w:val="1"/>
              <w:numId w:val="8"/>
            </w:numPr>
            <w:tabs>
              <w:tab w:pos="423" w:val="left" w:leader="none"/>
              <w:tab w:pos="9454" w:val="right" w:leader="dot"/>
            </w:tabs>
            <w:spacing w:line="240" w:lineRule="auto" w:before="484" w:after="0"/>
            <w:ind w:left="422" w:right="0" w:hanging="322"/>
            <w:jc w:val="left"/>
            <w:rPr>
              <w:rFonts w:ascii="Calibri" w:hAnsi="Calibri" w:cs="Calibri" w:eastAsia="Calibri"/>
              <w:b w:val="0"/>
              <w:bCs w:val="0"/>
              <w:sz w:val="22"/>
              <w:szCs w:val="22"/>
            </w:rPr>
          </w:pPr>
          <w:hyperlink w:history="true" w:anchor="_bookmark100">
            <w:r>
              <w:rPr>
                <w:spacing w:val="-1"/>
                <w:sz w:val="22"/>
              </w:rPr>
              <w:t>D</w:t>
            </w:r>
            <w:r>
              <w:rPr>
                <w:spacing w:val="-1"/>
              </w:rPr>
              <w:t>ISTRIBUTION</w:t>
            </w:r>
            <w:r>
              <w:rPr/>
              <w:t> </w:t>
            </w:r>
            <w:r>
              <w:rPr>
                <w:spacing w:val="-1"/>
              </w:rPr>
              <w:t>OF</w:t>
            </w:r>
            <w:r>
              <w:rPr/>
              <w:t> </w:t>
            </w:r>
            <w:r>
              <w:rPr>
                <w:spacing w:val="-1"/>
                <w:sz w:val="22"/>
              </w:rPr>
              <w:t>R</w:t>
            </w:r>
            <w:r>
              <w:rPr>
                <w:spacing w:val="-1"/>
              </w:rPr>
              <w:t>EVENUES</w:t>
            </w:r>
            <w:r>
              <w:rPr>
                <w:rFonts w:ascii="Calibri"/>
                <w:spacing w:val="-1"/>
                <w:sz w:val="22"/>
              </w:rPr>
              <w:tab/>
            </w:r>
            <w:r>
              <w:rPr>
                <w:rFonts w:ascii="Calibri"/>
                <w:sz w:val="22"/>
              </w:rPr>
              <w:t>57</w:t>
            </w:r>
            <w:r>
              <w:rPr>
                <w:rFonts w:ascii="Calibri"/>
                <w:b w:val="0"/>
                <w:sz w:val="22"/>
              </w:rPr>
            </w:r>
          </w:hyperlink>
        </w:p>
        <w:p>
          <w:pPr>
            <w:pStyle w:val="TOC3"/>
            <w:numPr>
              <w:ilvl w:val="1"/>
              <w:numId w:val="8"/>
            </w:numPr>
            <w:tabs>
              <w:tab w:pos="423" w:val="left" w:leader="none"/>
              <w:tab w:pos="9454" w:val="right" w:leader="dot"/>
            </w:tabs>
            <w:spacing w:line="240" w:lineRule="auto" w:before="132" w:after="0"/>
            <w:ind w:left="422" w:right="0" w:hanging="322"/>
            <w:jc w:val="left"/>
            <w:rPr>
              <w:rFonts w:ascii="Calibri" w:hAnsi="Calibri" w:cs="Calibri" w:eastAsia="Calibri"/>
              <w:b w:val="0"/>
              <w:bCs w:val="0"/>
              <w:i w:val="0"/>
              <w:sz w:val="22"/>
              <w:szCs w:val="22"/>
            </w:rPr>
          </w:pPr>
          <w:hyperlink w:history="true" w:anchor="_bookmark101">
            <w:r>
              <w:rPr>
                <w:i w:val="0"/>
                <w:spacing w:val="-1"/>
                <w:sz w:val="22"/>
              </w:rPr>
              <w:t>S</w:t>
            </w:r>
            <w:r>
              <w:rPr>
                <w:i w:val="0"/>
                <w:spacing w:val="-1"/>
                <w:sz w:val="18"/>
              </w:rPr>
              <w:t>UBNATIONAL</w:t>
            </w:r>
            <w:r>
              <w:rPr>
                <w:i w:val="0"/>
                <w:sz w:val="18"/>
              </w:rPr>
              <w:t> </w:t>
            </w:r>
            <w:r>
              <w:rPr>
                <w:i w:val="0"/>
                <w:sz w:val="22"/>
              </w:rPr>
              <w:t>T</w:t>
            </w:r>
            <w:r>
              <w:rPr>
                <w:i w:val="0"/>
                <w:sz w:val="18"/>
              </w:rPr>
              <w:t>RANSFERS</w:t>
            </w:r>
            <w:r>
              <w:rPr>
                <w:rFonts w:ascii="Calibri"/>
                <w:i w:val="0"/>
                <w:sz w:val="22"/>
              </w:rPr>
              <w:tab/>
            </w:r>
            <w:r>
              <w:rPr>
                <w:rFonts w:ascii="Calibri"/>
                <w:i w:val="0"/>
                <w:sz w:val="22"/>
              </w:rPr>
              <w:t>57</w:t>
            </w:r>
            <w:r>
              <w:rPr>
                <w:rFonts w:ascii="Calibri"/>
                <w:b w:val="0"/>
                <w:i w:val="0"/>
                <w:sz w:val="22"/>
              </w:rPr>
            </w:r>
          </w:hyperlink>
        </w:p>
        <w:p>
          <w:pPr>
            <w:pStyle w:val="TOC3"/>
            <w:numPr>
              <w:ilvl w:val="2"/>
              <w:numId w:val="8"/>
            </w:numPr>
            <w:tabs>
              <w:tab w:pos="586" w:val="left" w:leader="none"/>
              <w:tab w:pos="9454" w:val="right" w:leader="dot"/>
            </w:tabs>
            <w:spacing w:line="240" w:lineRule="auto" w:before="134" w:after="0"/>
            <w:ind w:left="585" w:right="0" w:hanging="485"/>
            <w:jc w:val="left"/>
            <w:rPr>
              <w:rFonts w:ascii="Calibri" w:hAnsi="Calibri" w:cs="Calibri" w:eastAsia="Calibri"/>
              <w:b w:val="0"/>
              <w:bCs w:val="0"/>
              <w:i w:val="0"/>
              <w:sz w:val="22"/>
              <w:szCs w:val="22"/>
            </w:rPr>
          </w:pPr>
          <w:hyperlink w:history="true" w:anchor="_bookmark102">
            <w:r>
              <w:rPr>
                <w:i w:val="0"/>
                <w:spacing w:val="-1"/>
                <w:sz w:val="22"/>
              </w:rPr>
              <w:t>G</w:t>
            </w:r>
            <w:r>
              <w:rPr>
                <w:i w:val="0"/>
                <w:spacing w:val="-1"/>
                <w:sz w:val="18"/>
              </w:rPr>
              <w:t>ENERAL</w:t>
            </w:r>
            <w:r>
              <w:rPr>
                <w:i w:val="0"/>
                <w:sz w:val="18"/>
              </w:rPr>
              <w:t> </w:t>
            </w:r>
            <w:r>
              <w:rPr>
                <w:i w:val="0"/>
                <w:spacing w:val="-1"/>
                <w:sz w:val="22"/>
              </w:rPr>
              <w:t>T</w:t>
            </w:r>
            <w:r>
              <w:rPr>
                <w:i w:val="0"/>
                <w:spacing w:val="-1"/>
                <w:sz w:val="18"/>
              </w:rPr>
              <w:t>RANSFERS</w:t>
            </w:r>
            <w:r>
              <w:rPr>
                <w:rFonts w:ascii="Calibri"/>
                <w:i w:val="0"/>
                <w:spacing w:val="-1"/>
                <w:sz w:val="22"/>
              </w:rPr>
              <w:tab/>
            </w:r>
            <w:r>
              <w:rPr>
                <w:rFonts w:ascii="Calibri"/>
                <w:i w:val="0"/>
                <w:sz w:val="22"/>
              </w:rPr>
              <w:t>57</w:t>
            </w:r>
            <w:r>
              <w:rPr>
                <w:rFonts w:ascii="Calibri"/>
                <w:b w:val="0"/>
                <w:i w:val="0"/>
                <w:sz w:val="22"/>
              </w:rPr>
            </w:r>
          </w:hyperlink>
        </w:p>
        <w:p>
          <w:pPr>
            <w:pStyle w:val="TOC2"/>
            <w:numPr>
              <w:ilvl w:val="2"/>
              <w:numId w:val="8"/>
            </w:numPr>
            <w:tabs>
              <w:tab w:pos="588" w:val="left" w:leader="none"/>
              <w:tab w:pos="9454" w:val="right" w:leader="dot"/>
            </w:tabs>
            <w:spacing w:line="240" w:lineRule="auto" w:before="135" w:after="0"/>
            <w:ind w:left="587" w:right="0" w:hanging="487"/>
            <w:jc w:val="left"/>
            <w:rPr>
              <w:rFonts w:ascii="Calibri" w:hAnsi="Calibri" w:cs="Calibri" w:eastAsia="Calibri"/>
              <w:b w:val="0"/>
              <w:bCs w:val="0"/>
              <w:sz w:val="22"/>
              <w:szCs w:val="22"/>
            </w:rPr>
          </w:pPr>
          <w:hyperlink w:history="true" w:anchor="_bookmark104">
            <w:r>
              <w:rPr>
                <w:spacing w:val="-1"/>
                <w:sz w:val="22"/>
              </w:rPr>
              <w:t>R</w:t>
            </w:r>
            <w:r>
              <w:rPr>
                <w:spacing w:val="-1"/>
              </w:rPr>
              <w:t>EVENUE</w:t>
            </w:r>
            <w:r>
              <w:rPr/>
              <w:t> </w:t>
            </w:r>
            <w:r>
              <w:rPr>
                <w:spacing w:val="-1"/>
                <w:sz w:val="22"/>
              </w:rPr>
              <w:t>D</w:t>
            </w:r>
            <w:r>
              <w:rPr>
                <w:spacing w:val="-1"/>
              </w:rPr>
              <w:t>ISTRIBUTION</w:t>
            </w:r>
            <w:r>
              <w:rPr/>
              <w:t> </w:t>
            </w:r>
            <w:r>
              <w:rPr>
                <w:spacing w:val="-1"/>
                <w:sz w:val="22"/>
              </w:rPr>
              <w:t>B</w:t>
            </w:r>
            <w:r>
              <w:rPr>
                <w:spacing w:val="-1"/>
              </w:rPr>
              <w:t>ASED</w:t>
            </w:r>
            <w:r>
              <w:rPr/>
              <w:t> </w:t>
            </w:r>
            <w:r>
              <w:rPr>
                <w:spacing w:val="-1"/>
              </w:rPr>
              <w:t>ON</w:t>
            </w:r>
            <w:r>
              <w:rPr/>
              <w:t> </w:t>
            </w:r>
            <w:r>
              <w:rPr>
                <w:spacing w:val="-1"/>
                <w:sz w:val="22"/>
              </w:rPr>
              <w:t>P</w:t>
            </w:r>
            <w:r>
              <w:rPr>
                <w:spacing w:val="-1"/>
              </w:rPr>
              <w:t>RINCIPLES</w:t>
            </w:r>
            <w:r>
              <w:rPr/>
              <w:t> </w:t>
            </w:r>
            <w:r>
              <w:rPr>
                <w:spacing w:val="-1"/>
              </w:rPr>
              <w:t>OF</w:t>
            </w:r>
            <w:r>
              <w:rPr>
                <w:spacing w:val="2"/>
              </w:rPr>
              <w:t> </w:t>
            </w:r>
            <w:r>
              <w:rPr>
                <w:spacing w:val="-1"/>
                <w:sz w:val="22"/>
              </w:rPr>
              <w:t>D</w:t>
            </w:r>
            <w:r>
              <w:rPr>
                <w:spacing w:val="-1"/>
              </w:rPr>
              <w:t>ERIVATION</w:t>
            </w:r>
            <w:r>
              <w:rPr>
                <w:rFonts w:ascii="Calibri"/>
                <w:spacing w:val="-1"/>
                <w:sz w:val="22"/>
              </w:rPr>
              <w:tab/>
            </w:r>
            <w:r>
              <w:rPr>
                <w:rFonts w:ascii="Calibri"/>
                <w:sz w:val="22"/>
              </w:rPr>
              <w:t>57</w:t>
            </w:r>
            <w:r>
              <w:rPr>
                <w:rFonts w:ascii="Calibri"/>
                <w:b w:val="0"/>
                <w:sz w:val="22"/>
              </w:rPr>
            </w:r>
          </w:hyperlink>
        </w:p>
        <w:p>
          <w:pPr>
            <w:pStyle w:val="TOC2"/>
            <w:numPr>
              <w:ilvl w:val="1"/>
              <w:numId w:val="8"/>
            </w:numPr>
            <w:tabs>
              <w:tab w:pos="423" w:val="left" w:leader="none"/>
              <w:tab w:pos="9454" w:val="right" w:leader="dot"/>
            </w:tabs>
            <w:spacing w:line="240" w:lineRule="auto" w:before="134" w:after="0"/>
            <w:ind w:left="422" w:right="0" w:hanging="322"/>
            <w:jc w:val="left"/>
            <w:rPr>
              <w:rFonts w:ascii="Calibri" w:hAnsi="Calibri" w:cs="Calibri" w:eastAsia="Calibri"/>
              <w:b w:val="0"/>
              <w:bCs w:val="0"/>
              <w:sz w:val="22"/>
              <w:szCs w:val="22"/>
            </w:rPr>
          </w:pPr>
          <w:hyperlink w:history="true" w:anchor="_bookmark109">
            <w:r>
              <w:rPr>
                <w:spacing w:val="-1"/>
                <w:sz w:val="22"/>
              </w:rPr>
              <w:t>R</w:t>
            </w:r>
            <w:r>
              <w:rPr>
                <w:spacing w:val="-1"/>
              </w:rPr>
              <w:t>EVENUE</w:t>
            </w:r>
            <w:r>
              <w:rPr/>
              <w:t> </w:t>
            </w:r>
            <w:r>
              <w:rPr>
                <w:spacing w:val="-1"/>
                <w:sz w:val="22"/>
              </w:rPr>
              <w:t>M</w:t>
            </w:r>
            <w:r>
              <w:rPr>
                <w:spacing w:val="-1"/>
              </w:rPr>
              <w:t>ANAGEMENT</w:t>
            </w:r>
            <w:r>
              <w:rPr/>
              <w:t> </w:t>
            </w:r>
            <w:r>
              <w:rPr>
                <w:spacing w:val="-1"/>
              </w:rPr>
              <w:t>AND</w:t>
            </w:r>
            <w:r>
              <w:rPr>
                <w:spacing w:val="1"/>
              </w:rPr>
              <w:t> </w:t>
            </w:r>
            <w:r>
              <w:rPr>
                <w:spacing w:val="-1"/>
                <w:sz w:val="22"/>
              </w:rPr>
              <w:t>E</w:t>
            </w:r>
            <w:r>
              <w:rPr>
                <w:spacing w:val="-1"/>
              </w:rPr>
              <w:t>XPENDITURES</w:t>
            </w:r>
            <w:r>
              <w:rPr>
                <w:rFonts w:ascii="Calibri"/>
                <w:spacing w:val="-1"/>
                <w:sz w:val="22"/>
              </w:rPr>
              <w:tab/>
            </w:r>
            <w:r>
              <w:rPr>
                <w:rFonts w:ascii="Calibri"/>
                <w:sz w:val="22"/>
              </w:rPr>
              <w:t>59</w:t>
            </w:r>
            <w:r>
              <w:rPr>
                <w:rFonts w:ascii="Calibri"/>
                <w:b w:val="0"/>
                <w:sz w:val="22"/>
              </w:rPr>
            </w:r>
          </w:hyperlink>
        </w:p>
        <w:p>
          <w:pPr>
            <w:pStyle w:val="TOC3"/>
            <w:numPr>
              <w:ilvl w:val="2"/>
              <w:numId w:val="8"/>
            </w:numPr>
            <w:tabs>
              <w:tab w:pos="588" w:val="left" w:leader="none"/>
              <w:tab w:pos="9454" w:val="right" w:leader="dot"/>
            </w:tabs>
            <w:spacing w:line="240" w:lineRule="auto" w:before="134" w:after="0"/>
            <w:ind w:left="587" w:right="0" w:hanging="487"/>
            <w:jc w:val="left"/>
            <w:rPr>
              <w:rFonts w:ascii="Calibri" w:hAnsi="Calibri" w:cs="Calibri" w:eastAsia="Calibri"/>
              <w:b w:val="0"/>
              <w:bCs w:val="0"/>
              <w:i w:val="0"/>
              <w:sz w:val="22"/>
              <w:szCs w:val="22"/>
            </w:rPr>
          </w:pPr>
          <w:hyperlink w:history="true" w:anchor="_bookmark110">
            <w:r>
              <w:rPr>
                <w:i w:val="0"/>
                <w:spacing w:val="-1"/>
                <w:sz w:val="22"/>
              </w:rPr>
              <w:t>S</w:t>
            </w:r>
            <w:r>
              <w:rPr>
                <w:i w:val="0"/>
                <w:spacing w:val="-1"/>
                <w:sz w:val="18"/>
              </w:rPr>
              <w:t>OLID </w:t>
            </w:r>
            <w:r>
              <w:rPr>
                <w:i w:val="0"/>
                <w:spacing w:val="-1"/>
                <w:sz w:val="22"/>
              </w:rPr>
              <w:t>M</w:t>
            </w:r>
            <w:r>
              <w:rPr>
                <w:i w:val="0"/>
                <w:spacing w:val="-1"/>
                <w:sz w:val="18"/>
              </w:rPr>
              <w:t>INERALS</w:t>
            </w:r>
            <w:r>
              <w:rPr>
                <w:i w:val="0"/>
                <w:spacing w:val="1"/>
                <w:sz w:val="18"/>
              </w:rPr>
              <w:t> </w:t>
            </w:r>
            <w:r>
              <w:rPr>
                <w:i w:val="0"/>
                <w:spacing w:val="-1"/>
                <w:sz w:val="22"/>
              </w:rPr>
              <w:t>D</w:t>
            </w:r>
            <w:r>
              <w:rPr>
                <w:i w:val="0"/>
                <w:spacing w:val="-1"/>
                <w:sz w:val="18"/>
              </w:rPr>
              <w:t>EVELOPMENT</w:t>
            </w:r>
            <w:r>
              <w:rPr>
                <w:i w:val="0"/>
                <w:sz w:val="18"/>
              </w:rPr>
              <w:t> </w:t>
            </w:r>
            <w:r>
              <w:rPr>
                <w:i w:val="0"/>
                <w:spacing w:val="-1"/>
                <w:sz w:val="22"/>
              </w:rPr>
              <w:t>F</w:t>
            </w:r>
            <w:r>
              <w:rPr>
                <w:i w:val="0"/>
                <w:spacing w:val="-1"/>
                <w:sz w:val="18"/>
              </w:rPr>
              <w:t>UND</w:t>
            </w:r>
            <w:r>
              <w:rPr>
                <w:i w:val="0"/>
                <w:sz w:val="18"/>
              </w:rPr>
              <w:t> </w:t>
            </w:r>
            <w:r>
              <w:rPr>
                <w:i w:val="0"/>
                <w:spacing w:val="-1"/>
                <w:sz w:val="22"/>
              </w:rPr>
              <w:t>(SMDF)</w:t>
            </w:r>
            <w:r>
              <w:rPr>
                <w:rFonts w:ascii="Calibri"/>
                <w:i w:val="0"/>
                <w:spacing w:val="-1"/>
                <w:sz w:val="22"/>
              </w:rPr>
              <w:tab/>
            </w:r>
            <w:r>
              <w:rPr>
                <w:rFonts w:ascii="Calibri"/>
                <w:i w:val="0"/>
                <w:sz w:val="22"/>
              </w:rPr>
              <w:t>59</w:t>
            </w:r>
            <w:r>
              <w:rPr>
                <w:rFonts w:ascii="Calibri"/>
                <w:b w:val="0"/>
                <w:i w:val="0"/>
                <w:sz w:val="22"/>
              </w:rPr>
            </w:r>
          </w:hyperlink>
        </w:p>
        <w:p>
          <w:pPr>
            <w:pStyle w:val="TOC2"/>
            <w:numPr>
              <w:ilvl w:val="2"/>
              <w:numId w:val="8"/>
            </w:numPr>
            <w:tabs>
              <w:tab w:pos="586" w:val="left" w:leader="none"/>
              <w:tab w:pos="9454" w:val="right" w:leader="dot"/>
            </w:tabs>
            <w:spacing w:line="240" w:lineRule="auto" w:before="134" w:after="0"/>
            <w:ind w:left="585" w:right="0" w:hanging="485"/>
            <w:jc w:val="left"/>
            <w:rPr>
              <w:rFonts w:ascii="Calibri" w:hAnsi="Calibri" w:cs="Calibri" w:eastAsia="Calibri"/>
              <w:b w:val="0"/>
              <w:bCs w:val="0"/>
              <w:sz w:val="22"/>
              <w:szCs w:val="22"/>
            </w:rPr>
          </w:pPr>
          <w:hyperlink w:history="true" w:anchor="_bookmark111">
            <w:r>
              <w:rPr>
                <w:spacing w:val="-1"/>
                <w:sz w:val="22"/>
              </w:rPr>
              <w:t>O</w:t>
            </w:r>
            <w:r>
              <w:rPr>
                <w:spacing w:val="-1"/>
              </w:rPr>
              <w:t>VERVIEW</w:t>
            </w:r>
            <w:r>
              <w:rPr/>
              <w:t> </w:t>
            </w:r>
            <w:r>
              <w:rPr>
                <w:spacing w:val="-1"/>
              </w:rPr>
              <w:t>OF</w:t>
            </w:r>
            <w:r>
              <w:rPr/>
              <w:t> </w:t>
            </w:r>
            <w:r>
              <w:rPr>
                <w:spacing w:val="-1"/>
              </w:rPr>
              <w:t>THE</w:t>
            </w:r>
            <w:r>
              <w:rPr/>
              <w:t> </w:t>
            </w:r>
            <w:r>
              <w:rPr>
                <w:spacing w:val="-1"/>
                <w:sz w:val="22"/>
              </w:rPr>
              <w:t>N</w:t>
            </w:r>
            <w:r>
              <w:rPr>
                <w:spacing w:val="-1"/>
              </w:rPr>
              <w:t>IGERIA</w:t>
            </w:r>
            <w:r>
              <w:rPr/>
              <w:t> </w:t>
            </w:r>
            <w:r>
              <w:rPr>
                <w:spacing w:val="-1"/>
                <w:sz w:val="22"/>
              </w:rPr>
              <w:t>B</w:t>
            </w:r>
            <w:r>
              <w:rPr>
                <w:spacing w:val="-1"/>
              </w:rPr>
              <w:t>UDGET</w:t>
            </w:r>
            <w:r>
              <w:rPr/>
              <w:t> </w:t>
            </w:r>
            <w:r>
              <w:rPr>
                <w:sz w:val="22"/>
              </w:rPr>
              <w:t>S</w:t>
            </w:r>
            <w:r>
              <w:rPr/>
              <w:t>YSTEM</w:t>
            </w:r>
            <w:r>
              <w:rPr>
                <w:rFonts w:ascii="Calibri"/>
                <w:sz w:val="22"/>
              </w:rPr>
              <w:tab/>
            </w:r>
            <w:r>
              <w:rPr>
                <w:rFonts w:ascii="Calibri"/>
                <w:sz w:val="22"/>
              </w:rPr>
              <w:t>60</w:t>
            </w:r>
            <w:r>
              <w:rPr>
                <w:rFonts w:ascii="Calibri"/>
                <w:b w:val="0"/>
                <w:sz w:val="22"/>
              </w:rPr>
            </w:r>
          </w:hyperlink>
        </w:p>
        <w:p>
          <w:pPr>
            <w:pStyle w:val="TOC2"/>
            <w:numPr>
              <w:ilvl w:val="2"/>
              <w:numId w:val="8"/>
            </w:numPr>
            <w:tabs>
              <w:tab w:pos="588" w:val="left" w:leader="none"/>
              <w:tab w:pos="9454" w:val="right" w:leader="dot"/>
            </w:tabs>
            <w:spacing w:line="240" w:lineRule="auto" w:before="134" w:after="0"/>
            <w:ind w:left="587" w:right="0" w:hanging="487"/>
            <w:jc w:val="left"/>
            <w:rPr>
              <w:rFonts w:ascii="Calibri" w:hAnsi="Calibri" w:cs="Calibri" w:eastAsia="Calibri"/>
              <w:b w:val="0"/>
              <w:bCs w:val="0"/>
              <w:sz w:val="22"/>
              <w:szCs w:val="22"/>
            </w:rPr>
          </w:pPr>
          <w:hyperlink w:history="true" w:anchor="_bookmark113">
            <w:r>
              <w:rPr>
                <w:spacing w:val="-1"/>
                <w:sz w:val="22"/>
              </w:rPr>
              <w:t>B</w:t>
            </w:r>
            <w:r>
              <w:rPr>
                <w:spacing w:val="-1"/>
              </w:rPr>
              <w:t>UDGET</w:t>
            </w:r>
            <w:r>
              <w:rPr/>
              <w:t> </w:t>
            </w:r>
            <w:r>
              <w:rPr>
                <w:spacing w:val="-1"/>
                <w:sz w:val="22"/>
              </w:rPr>
              <w:t>P</w:t>
            </w:r>
            <w:r>
              <w:rPr>
                <w:spacing w:val="-1"/>
              </w:rPr>
              <w:t>ERFORMANCE</w:t>
            </w:r>
            <w:r>
              <w:rPr/>
              <w:t> </w:t>
            </w:r>
            <w:r>
              <w:rPr>
                <w:spacing w:val="-1"/>
                <w:sz w:val="22"/>
              </w:rPr>
              <w:t>M</w:t>
            </w:r>
            <w:r>
              <w:rPr>
                <w:spacing w:val="-1"/>
              </w:rPr>
              <w:t>ONITORING AND</w:t>
            </w:r>
            <w:r>
              <w:rPr/>
              <w:t> </w:t>
            </w:r>
            <w:r>
              <w:rPr>
                <w:spacing w:val="-1"/>
                <w:sz w:val="22"/>
              </w:rPr>
              <w:t>E</w:t>
            </w:r>
            <w:r>
              <w:rPr>
                <w:spacing w:val="-1"/>
              </w:rPr>
              <w:t>VALUATION</w:t>
            </w:r>
            <w:r>
              <w:rPr>
                <w:rFonts w:ascii="Calibri"/>
                <w:spacing w:val="-1"/>
                <w:sz w:val="22"/>
              </w:rPr>
              <w:tab/>
            </w:r>
            <w:r>
              <w:rPr>
                <w:rFonts w:ascii="Calibri"/>
                <w:sz w:val="22"/>
              </w:rPr>
              <w:t>60</w:t>
            </w:r>
            <w:r>
              <w:rPr>
                <w:rFonts w:ascii="Calibri"/>
                <w:b w:val="0"/>
                <w:sz w:val="22"/>
              </w:rPr>
            </w:r>
          </w:hyperlink>
        </w:p>
        <w:p>
          <w:pPr>
            <w:pStyle w:val="TOC3"/>
            <w:numPr>
              <w:ilvl w:val="1"/>
              <w:numId w:val="8"/>
            </w:numPr>
            <w:tabs>
              <w:tab w:pos="423" w:val="left" w:leader="none"/>
              <w:tab w:pos="9454" w:val="right" w:leader="dot"/>
            </w:tabs>
            <w:spacing w:line="240" w:lineRule="auto" w:before="132" w:after="0"/>
            <w:ind w:left="422" w:right="0" w:hanging="322"/>
            <w:jc w:val="left"/>
            <w:rPr>
              <w:rFonts w:ascii="Calibri" w:hAnsi="Calibri" w:cs="Calibri" w:eastAsia="Calibri"/>
              <w:b w:val="0"/>
              <w:bCs w:val="0"/>
              <w:i w:val="0"/>
              <w:sz w:val="22"/>
              <w:szCs w:val="22"/>
            </w:rPr>
          </w:pPr>
          <w:hyperlink w:history="true" w:anchor="_bookmark114">
            <w:r>
              <w:rPr>
                <w:i w:val="0"/>
                <w:spacing w:val="-1"/>
                <w:sz w:val="22"/>
              </w:rPr>
              <w:t>A</w:t>
            </w:r>
            <w:r>
              <w:rPr>
                <w:i w:val="0"/>
                <w:spacing w:val="-1"/>
                <w:sz w:val="18"/>
              </w:rPr>
              <w:t>UDIT</w:t>
            </w:r>
            <w:r>
              <w:rPr>
                <w:i w:val="0"/>
                <w:sz w:val="18"/>
              </w:rPr>
              <w:t> </w:t>
            </w:r>
            <w:r>
              <w:rPr>
                <w:i w:val="0"/>
                <w:spacing w:val="-1"/>
                <w:sz w:val="18"/>
              </w:rPr>
              <w:t>OF</w:t>
            </w:r>
            <w:r>
              <w:rPr>
                <w:i w:val="0"/>
                <w:sz w:val="18"/>
              </w:rPr>
              <w:t> </w:t>
            </w:r>
            <w:r>
              <w:rPr>
                <w:i w:val="0"/>
                <w:spacing w:val="-1"/>
                <w:sz w:val="22"/>
              </w:rPr>
              <w:t>P</w:t>
            </w:r>
            <w:r>
              <w:rPr>
                <w:i w:val="0"/>
                <w:spacing w:val="-1"/>
                <w:sz w:val="18"/>
              </w:rPr>
              <w:t>UBLIC</w:t>
            </w:r>
            <w:r>
              <w:rPr>
                <w:i w:val="0"/>
                <w:sz w:val="18"/>
              </w:rPr>
              <w:t> </w:t>
            </w:r>
            <w:r>
              <w:rPr>
                <w:i w:val="0"/>
                <w:spacing w:val="-1"/>
                <w:sz w:val="22"/>
              </w:rPr>
              <w:t>A</w:t>
            </w:r>
            <w:r>
              <w:rPr>
                <w:i w:val="0"/>
                <w:spacing w:val="-1"/>
                <w:sz w:val="18"/>
              </w:rPr>
              <w:t>CCOUNTS</w:t>
            </w:r>
            <w:r>
              <w:rPr>
                <w:rFonts w:ascii="Calibri"/>
                <w:i w:val="0"/>
                <w:spacing w:val="-1"/>
                <w:sz w:val="22"/>
              </w:rPr>
              <w:tab/>
            </w:r>
            <w:r>
              <w:rPr>
                <w:rFonts w:ascii="Calibri"/>
                <w:i w:val="0"/>
                <w:sz w:val="22"/>
              </w:rPr>
              <w:t>61</w:t>
            </w:r>
            <w:r>
              <w:rPr>
                <w:rFonts w:ascii="Calibri"/>
                <w:b w:val="0"/>
                <w:i w:val="0"/>
                <w:sz w:val="22"/>
              </w:rPr>
            </w:r>
          </w:hyperlink>
        </w:p>
        <w:p>
          <w:pPr>
            <w:pStyle w:val="TOC1"/>
            <w:spacing w:line="240" w:lineRule="auto"/>
            <w:ind w:right="0"/>
            <w:jc w:val="left"/>
            <w:rPr>
              <w:b w:val="0"/>
              <w:bCs w:val="0"/>
              <w:u w:val="none"/>
            </w:rPr>
          </w:pPr>
          <w:r>
            <w:rPr>
              <w:u w:val="none"/>
            </w:rPr>
          </w:r>
          <w:hyperlink w:history="true" w:anchor="_bookmark115">
            <w:r>
              <w:rPr>
                <w:u w:val="thick" w:color="000000"/>
              </w:rPr>
              <w:t>6.0 </w:t>
            </w:r>
            <w:r>
              <w:rPr>
                <w:spacing w:val="-1"/>
                <w:u w:val="thick" w:color="000000"/>
              </w:rPr>
              <w:t>SOCIAL </w:t>
            </w:r>
            <w:r>
              <w:rPr>
                <w:spacing w:val="-2"/>
                <w:u w:val="thick" w:color="000000"/>
              </w:rPr>
              <w:t>AND </w:t>
            </w:r>
            <w:r>
              <w:rPr>
                <w:spacing w:val="-1"/>
                <w:u w:val="thick" w:color="000000"/>
              </w:rPr>
              <w:t>ECONOMIC</w:t>
            </w:r>
            <w:r>
              <w:rPr>
                <w:spacing w:val="-2"/>
                <w:u w:val="thick" w:color="000000"/>
              </w:rPr>
              <w:t> SPENDING</w:t>
            </w:r>
            <w:r>
              <w:rPr>
                <w:spacing w:val="-20"/>
                <w:u w:val="thick" w:color="000000"/>
              </w:rPr>
              <w:t> </w:t>
            </w:r>
            <w:r>
              <w:rPr>
                <w:u w:val="thick" w:color="000000"/>
              </w:rPr>
              <w:t>........................................................................................</w:t>
            </w:r>
            <w:r>
              <w:rPr>
                <w:spacing w:val="-29"/>
                <w:u w:val="thick" w:color="000000"/>
              </w:rPr>
              <w:t> </w:t>
            </w:r>
            <w:r>
              <w:rPr>
                <w:u w:val="thick" w:color="000000"/>
              </w:rPr>
              <w:t>62</w:t>
            </w:r>
            <w:r>
              <w:rPr>
                <w:u w:val="none"/>
              </w:rPr>
            </w:r>
            <w:r>
              <w:rPr>
                <w:b w:val="0"/>
                <w:u w:val="none"/>
              </w:rPr>
            </w:r>
          </w:hyperlink>
        </w:p>
        <w:p>
          <w:pPr>
            <w:pStyle w:val="TOC1"/>
            <w:numPr>
              <w:ilvl w:val="1"/>
              <w:numId w:val="9"/>
            </w:numPr>
            <w:tabs>
              <w:tab w:pos="377" w:val="left" w:leader="none"/>
            </w:tabs>
            <w:spacing w:line="240" w:lineRule="auto" w:before="486" w:after="0"/>
            <w:ind w:left="376" w:right="0" w:hanging="276"/>
            <w:jc w:val="left"/>
            <w:rPr>
              <w:b w:val="0"/>
              <w:bCs w:val="0"/>
              <w:u w:val="none"/>
            </w:rPr>
          </w:pPr>
          <w:hyperlink w:history="true" w:anchor="_bookmark116">
            <w:r>
              <w:rPr>
                <w:spacing w:val="-1"/>
                <w:u w:val="thick" w:color="000000"/>
              </w:rPr>
              <w:t>SOCIAL </w:t>
            </w:r>
            <w:r>
              <w:rPr>
                <w:spacing w:val="-2"/>
                <w:u w:val="thick" w:color="000000"/>
              </w:rPr>
              <w:t>AND </w:t>
            </w:r>
            <w:r>
              <w:rPr>
                <w:spacing w:val="-1"/>
                <w:u w:val="thick" w:color="000000"/>
              </w:rPr>
              <w:t>ENVIRONMENTAL EXPENDITURES</w:t>
            </w:r>
            <w:r>
              <w:rPr>
                <w:u w:val="thick" w:color="000000"/>
              </w:rPr>
              <w:t> </w:t>
            </w:r>
            <w:r>
              <w:rPr>
                <w:spacing w:val="-1"/>
                <w:u w:val="thick" w:color="000000"/>
              </w:rPr>
              <w:t>BY</w:t>
            </w:r>
            <w:r>
              <w:rPr>
                <w:spacing w:val="-2"/>
                <w:u w:val="thick" w:color="000000"/>
              </w:rPr>
              <w:t> </w:t>
            </w:r>
            <w:r>
              <w:rPr>
                <w:spacing w:val="-1"/>
                <w:u w:val="thick" w:color="000000"/>
              </w:rPr>
              <w:t>EXTRACTIVE COMPANIES.....</w:t>
            </w:r>
            <w:r>
              <w:rPr>
                <w:spacing w:val="-29"/>
                <w:u w:val="thick" w:color="000000"/>
              </w:rPr>
              <w:t> </w:t>
            </w:r>
            <w:r>
              <w:rPr>
                <w:u w:val="thick" w:color="000000"/>
              </w:rPr>
              <w:t>62</w:t>
            </w:r>
            <w:r>
              <w:rPr>
                <w:u w:val="none"/>
              </w:rPr>
            </w:r>
            <w:r>
              <w:rPr>
                <w:b w:val="0"/>
                <w:u w:val="none"/>
              </w:rPr>
            </w:r>
          </w:hyperlink>
        </w:p>
        <w:p>
          <w:pPr>
            <w:pStyle w:val="TOC3"/>
            <w:numPr>
              <w:ilvl w:val="2"/>
              <w:numId w:val="9"/>
            </w:numPr>
            <w:tabs>
              <w:tab w:pos="588" w:val="left" w:leader="none"/>
              <w:tab w:pos="9454" w:val="right" w:leader="dot"/>
            </w:tabs>
            <w:spacing w:line="240" w:lineRule="auto" w:before="484" w:after="0"/>
            <w:ind w:left="587" w:right="0" w:hanging="487"/>
            <w:jc w:val="left"/>
            <w:rPr>
              <w:rFonts w:ascii="Calibri" w:hAnsi="Calibri" w:cs="Calibri" w:eastAsia="Calibri"/>
              <w:b w:val="0"/>
              <w:bCs w:val="0"/>
              <w:i w:val="0"/>
              <w:sz w:val="22"/>
              <w:szCs w:val="22"/>
            </w:rPr>
          </w:pPr>
          <w:hyperlink w:history="true" w:anchor="_bookmark117">
            <w:r>
              <w:rPr>
                <w:i w:val="0"/>
                <w:spacing w:val="-1"/>
                <w:sz w:val="22"/>
              </w:rPr>
              <w:t>S</w:t>
            </w:r>
            <w:r>
              <w:rPr>
                <w:i w:val="0"/>
                <w:spacing w:val="-1"/>
                <w:sz w:val="18"/>
              </w:rPr>
              <w:t>OCIAL</w:t>
            </w:r>
            <w:r>
              <w:rPr>
                <w:i w:val="0"/>
                <w:sz w:val="18"/>
              </w:rPr>
              <w:t> </w:t>
            </w:r>
            <w:r>
              <w:rPr>
                <w:i w:val="0"/>
                <w:spacing w:val="-1"/>
                <w:sz w:val="22"/>
              </w:rPr>
              <w:t>E</w:t>
            </w:r>
            <w:r>
              <w:rPr>
                <w:i w:val="0"/>
                <w:spacing w:val="-1"/>
                <w:sz w:val="18"/>
              </w:rPr>
              <w:t>XPENDITURES</w:t>
            </w:r>
            <w:r>
              <w:rPr>
                <w:rFonts w:ascii="Calibri"/>
                <w:i w:val="0"/>
                <w:spacing w:val="-1"/>
                <w:sz w:val="22"/>
              </w:rPr>
              <w:tab/>
            </w:r>
            <w:r>
              <w:rPr>
                <w:rFonts w:ascii="Calibri"/>
                <w:i w:val="0"/>
                <w:sz w:val="22"/>
              </w:rPr>
              <w:t>62</w:t>
            </w:r>
            <w:r>
              <w:rPr>
                <w:rFonts w:ascii="Calibri"/>
                <w:b w:val="0"/>
                <w:i w:val="0"/>
                <w:sz w:val="22"/>
              </w:rPr>
            </w:r>
          </w:hyperlink>
        </w:p>
        <w:p>
          <w:pPr>
            <w:pStyle w:val="TOC2"/>
            <w:numPr>
              <w:ilvl w:val="2"/>
              <w:numId w:val="9"/>
            </w:numPr>
            <w:tabs>
              <w:tab w:pos="588" w:val="left" w:leader="none"/>
              <w:tab w:pos="9454" w:val="right" w:leader="dot"/>
            </w:tabs>
            <w:spacing w:line="240" w:lineRule="auto" w:before="134" w:after="0"/>
            <w:ind w:left="587" w:right="0" w:hanging="487"/>
            <w:jc w:val="left"/>
            <w:rPr>
              <w:rFonts w:ascii="Calibri" w:hAnsi="Calibri" w:cs="Calibri" w:eastAsia="Calibri"/>
              <w:b w:val="0"/>
              <w:bCs w:val="0"/>
              <w:sz w:val="22"/>
              <w:szCs w:val="22"/>
            </w:rPr>
          </w:pPr>
          <w:hyperlink w:history="true" w:anchor="_bookmark119">
            <w:r>
              <w:rPr>
                <w:spacing w:val="-1"/>
                <w:sz w:val="22"/>
              </w:rPr>
              <w:t>E</w:t>
            </w:r>
            <w:r>
              <w:rPr>
                <w:spacing w:val="-1"/>
              </w:rPr>
              <w:t>NVIRONMENTAL</w:t>
            </w:r>
            <w:r>
              <w:rPr/>
              <w:t> </w:t>
            </w:r>
            <w:r>
              <w:rPr>
                <w:spacing w:val="-1"/>
                <w:sz w:val="22"/>
              </w:rPr>
              <w:t>E</w:t>
            </w:r>
            <w:r>
              <w:rPr>
                <w:spacing w:val="-1"/>
              </w:rPr>
              <w:t>XPENDITURES</w:t>
            </w:r>
            <w:r>
              <w:rPr>
                <w:rFonts w:ascii="Calibri"/>
                <w:spacing w:val="-1"/>
                <w:sz w:val="22"/>
              </w:rPr>
              <w:tab/>
            </w:r>
            <w:r>
              <w:rPr>
                <w:rFonts w:ascii="Calibri"/>
                <w:sz w:val="22"/>
              </w:rPr>
              <w:t>63</w:t>
            </w:r>
            <w:r>
              <w:rPr>
                <w:rFonts w:ascii="Calibri"/>
                <w:b w:val="0"/>
                <w:sz w:val="22"/>
              </w:rPr>
            </w:r>
          </w:hyperlink>
        </w:p>
        <w:p>
          <w:pPr>
            <w:pStyle w:val="TOC3"/>
            <w:numPr>
              <w:ilvl w:val="1"/>
              <w:numId w:val="10"/>
            </w:numPr>
            <w:tabs>
              <w:tab w:pos="423" w:val="left" w:leader="none"/>
              <w:tab w:pos="9454" w:val="right" w:leader="dot"/>
            </w:tabs>
            <w:spacing w:line="240" w:lineRule="auto" w:before="134" w:after="0"/>
            <w:ind w:left="422" w:right="0" w:hanging="322"/>
            <w:jc w:val="left"/>
            <w:rPr>
              <w:rFonts w:ascii="Calibri" w:hAnsi="Calibri" w:cs="Calibri" w:eastAsia="Calibri"/>
              <w:b w:val="0"/>
              <w:bCs w:val="0"/>
              <w:i w:val="0"/>
              <w:sz w:val="22"/>
              <w:szCs w:val="22"/>
            </w:rPr>
          </w:pPr>
          <w:hyperlink w:history="true" w:anchor="_bookmark121">
            <w:r>
              <w:rPr>
                <w:i w:val="0"/>
                <w:spacing w:val="-1"/>
                <w:sz w:val="22"/>
              </w:rPr>
              <w:t>Q</w:t>
            </w:r>
            <w:r>
              <w:rPr>
                <w:i w:val="0"/>
                <w:spacing w:val="-1"/>
                <w:sz w:val="18"/>
              </w:rPr>
              <w:t>UASI</w:t>
            </w:r>
            <w:r>
              <w:rPr>
                <w:i w:val="0"/>
                <w:spacing w:val="-1"/>
                <w:sz w:val="22"/>
              </w:rPr>
              <w:t>-F</w:t>
            </w:r>
            <w:r>
              <w:rPr>
                <w:i w:val="0"/>
                <w:spacing w:val="-1"/>
                <w:sz w:val="18"/>
              </w:rPr>
              <w:t>ISCAL</w:t>
            </w:r>
            <w:r>
              <w:rPr>
                <w:i w:val="0"/>
                <w:sz w:val="18"/>
              </w:rPr>
              <w:t> </w:t>
            </w:r>
            <w:r>
              <w:rPr>
                <w:i w:val="0"/>
                <w:spacing w:val="-1"/>
                <w:sz w:val="22"/>
              </w:rPr>
              <w:t>E</w:t>
            </w:r>
            <w:r>
              <w:rPr>
                <w:i w:val="0"/>
                <w:spacing w:val="-1"/>
                <w:sz w:val="18"/>
              </w:rPr>
              <w:t>XPENDITURES</w:t>
            </w:r>
            <w:r>
              <w:rPr>
                <w:rFonts w:ascii="Calibri"/>
                <w:i w:val="0"/>
                <w:spacing w:val="-1"/>
                <w:sz w:val="22"/>
              </w:rPr>
              <w:tab/>
            </w:r>
            <w:r>
              <w:rPr>
                <w:rFonts w:ascii="Calibri"/>
                <w:i w:val="0"/>
                <w:sz w:val="22"/>
              </w:rPr>
              <w:t>64</w:t>
            </w:r>
            <w:r>
              <w:rPr>
                <w:rFonts w:ascii="Calibri"/>
                <w:b w:val="0"/>
                <w:i w:val="0"/>
                <w:sz w:val="22"/>
              </w:rPr>
            </w:r>
          </w:hyperlink>
        </w:p>
        <w:p>
          <w:pPr>
            <w:pStyle w:val="TOC2"/>
            <w:numPr>
              <w:ilvl w:val="1"/>
              <w:numId w:val="10"/>
            </w:numPr>
            <w:tabs>
              <w:tab w:pos="423" w:val="left" w:leader="none"/>
              <w:tab w:pos="9454" w:val="right" w:leader="dot"/>
            </w:tabs>
            <w:spacing w:line="240" w:lineRule="auto" w:before="134" w:after="0"/>
            <w:ind w:left="422" w:right="0" w:hanging="322"/>
            <w:jc w:val="left"/>
            <w:rPr>
              <w:rFonts w:ascii="Calibri" w:hAnsi="Calibri" w:cs="Calibri" w:eastAsia="Calibri"/>
              <w:b w:val="0"/>
              <w:bCs w:val="0"/>
              <w:sz w:val="22"/>
              <w:szCs w:val="22"/>
            </w:rPr>
          </w:pPr>
          <w:hyperlink w:history="true" w:anchor="_bookmark122">
            <w:r>
              <w:rPr>
                <w:spacing w:val="-1"/>
                <w:sz w:val="22"/>
              </w:rPr>
              <w:t>T</w:t>
            </w:r>
            <w:r>
              <w:rPr>
                <w:spacing w:val="-1"/>
              </w:rPr>
              <w:t>HE</w:t>
            </w:r>
            <w:r>
              <w:rPr/>
              <w:t> </w:t>
            </w:r>
            <w:r>
              <w:rPr>
                <w:spacing w:val="-1"/>
                <w:sz w:val="22"/>
              </w:rPr>
              <w:t>C</w:t>
            </w:r>
            <w:r>
              <w:rPr>
                <w:spacing w:val="-1"/>
              </w:rPr>
              <w:t>ONTRIBUTION</w:t>
            </w:r>
            <w:r>
              <w:rPr/>
              <w:t> OF </w:t>
            </w:r>
            <w:r>
              <w:rPr>
                <w:spacing w:val="-1"/>
              </w:rPr>
              <w:t>THE</w:t>
            </w:r>
            <w:r>
              <w:rPr>
                <w:spacing w:val="1"/>
              </w:rPr>
              <w:t> </w:t>
            </w:r>
            <w:r>
              <w:rPr>
                <w:spacing w:val="-1"/>
                <w:sz w:val="22"/>
              </w:rPr>
              <w:t>E</w:t>
            </w:r>
            <w:r>
              <w:rPr>
                <w:spacing w:val="-1"/>
              </w:rPr>
              <w:t>XTRACTIVE</w:t>
            </w:r>
            <w:r>
              <w:rPr/>
              <w:t> </w:t>
            </w:r>
            <w:r>
              <w:rPr>
                <w:spacing w:val="-1"/>
                <w:sz w:val="22"/>
              </w:rPr>
              <w:t>S</w:t>
            </w:r>
            <w:r>
              <w:rPr>
                <w:spacing w:val="-1"/>
              </w:rPr>
              <w:t>ECTOR</w:t>
            </w:r>
            <w:r>
              <w:rPr/>
              <w:t> TO</w:t>
            </w:r>
            <w:r>
              <w:rPr>
                <w:spacing w:val="-1"/>
              </w:rPr>
              <w:t> THE</w:t>
            </w:r>
            <w:r>
              <w:rPr>
                <w:spacing w:val="1"/>
              </w:rPr>
              <w:t> </w:t>
            </w:r>
            <w:r>
              <w:rPr>
                <w:spacing w:val="-1"/>
                <w:sz w:val="22"/>
              </w:rPr>
              <w:t>E</w:t>
            </w:r>
            <w:r>
              <w:rPr>
                <w:spacing w:val="-1"/>
              </w:rPr>
              <w:t>CONOMY</w:t>
            </w:r>
            <w:r>
              <w:rPr>
                <w:rFonts w:ascii="Calibri"/>
                <w:spacing w:val="-1"/>
                <w:sz w:val="22"/>
              </w:rPr>
              <w:tab/>
            </w:r>
            <w:r>
              <w:rPr>
                <w:rFonts w:ascii="Calibri"/>
                <w:sz w:val="22"/>
              </w:rPr>
              <w:t>64</w:t>
            </w:r>
            <w:r>
              <w:rPr>
                <w:rFonts w:ascii="Calibri"/>
                <w:b w:val="0"/>
                <w:sz w:val="22"/>
              </w:rPr>
            </w:r>
          </w:hyperlink>
        </w:p>
        <w:p>
          <w:pPr>
            <w:pStyle w:val="TOC3"/>
            <w:numPr>
              <w:ilvl w:val="2"/>
              <w:numId w:val="10"/>
            </w:numPr>
            <w:tabs>
              <w:tab w:pos="588" w:val="left" w:leader="none"/>
              <w:tab w:pos="9454" w:val="right" w:leader="dot"/>
            </w:tabs>
            <w:spacing w:line="240" w:lineRule="auto" w:before="134" w:after="0"/>
            <w:ind w:left="587" w:right="0" w:hanging="487"/>
            <w:jc w:val="left"/>
            <w:rPr>
              <w:rFonts w:ascii="Calibri" w:hAnsi="Calibri" w:cs="Calibri" w:eastAsia="Calibri"/>
              <w:b w:val="0"/>
              <w:bCs w:val="0"/>
              <w:i w:val="0"/>
              <w:sz w:val="22"/>
              <w:szCs w:val="22"/>
            </w:rPr>
          </w:pPr>
          <w:hyperlink w:history="true" w:anchor="_bookmark123">
            <w:r>
              <w:rPr>
                <w:i w:val="0"/>
                <w:spacing w:val="-1"/>
                <w:sz w:val="22"/>
              </w:rPr>
              <w:t>C</w:t>
            </w:r>
            <w:r>
              <w:rPr>
                <w:i w:val="0"/>
                <w:spacing w:val="-1"/>
                <w:sz w:val="18"/>
              </w:rPr>
              <w:t>ONTRIBUTION</w:t>
            </w:r>
            <w:r>
              <w:rPr>
                <w:i w:val="0"/>
                <w:sz w:val="18"/>
              </w:rPr>
              <w:t> TO</w:t>
            </w:r>
            <w:r>
              <w:rPr>
                <w:i w:val="0"/>
                <w:spacing w:val="2"/>
                <w:sz w:val="18"/>
              </w:rPr>
              <w:t> </w:t>
            </w:r>
            <w:r>
              <w:rPr>
                <w:i w:val="0"/>
                <w:spacing w:val="-1"/>
                <w:sz w:val="22"/>
              </w:rPr>
              <w:t>GDP</w:t>
            </w:r>
            <w:r>
              <w:rPr>
                <w:rFonts w:ascii="Calibri"/>
                <w:i w:val="0"/>
                <w:spacing w:val="-1"/>
                <w:sz w:val="22"/>
              </w:rPr>
              <w:tab/>
            </w:r>
            <w:r>
              <w:rPr>
                <w:rFonts w:ascii="Calibri"/>
                <w:i w:val="0"/>
                <w:sz w:val="22"/>
              </w:rPr>
              <w:t>64</w:t>
            </w:r>
            <w:r>
              <w:rPr>
                <w:rFonts w:ascii="Calibri"/>
                <w:b w:val="0"/>
                <w:i w:val="0"/>
                <w:sz w:val="22"/>
              </w:rPr>
            </w:r>
          </w:hyperlink>
        </w:p>
        <w:p>
          <w:pPr>
            <w:pStyle w:val="TOC2"/>
            <w:numPr>
              <w:ilvl w:val="2"/>
              <w:numId w:val="10"/>
            </w:numPr>
            <w:tabs>
              <w:tab w:pos="588" w:val="left" w:leader="none"/>
              <w:tab w:pos="9454" w:val="right" w:leader="dot"/>
            </w:tabs>
            <w:spacing w:line="240" w:lineRule="auto" w:before="134" w:after="0"/>
            <w:ind w:left="587" w:right="0" w:hanging="487"/>
            <w:jc w:val="left"/>
            <w:rPr>
              <w:rFonts w:ascii="Calibri" w:hAnsi="Calibri" w:cs="Calibri" w:eastAsia="Calibri"/>
              <w:b w:val="0"/>
              <w:bCs w:val="0"/>
              <w:sz w:val="22"/>
              <w:szCs w:val="22"/>
            </w:rPr>
          </w:pPr>
          <w:hyperlink w:history="true" w:anchor="_bookmark126">
            <w:r>
              <w:rPr>
                <w:spacing w:val="-1"/>
                <w:sz w:val="22"/>
              </w:rPr>
              <w:t>C</w:t>
            </w:r>
            <w:r>
              <w:rPr>
                <w:spacing w:val="-1"/>
              </w:rPr>
              <w:t>ONTRIBUTION</w:t>
            </w:r>
            <w:r>
              <w:rPr/>
              <w:t> TO</w:t>
            </w:r>
            <w:r>
              <w:rPr>
                <w:spacing w:val="2"/>
              </w:rPr>
              <w:t> </w:t>
            </w:r>
            <w:r>
              <w:rPr>
                <w:spacing w:val="-1"/>
                <w:sz w:val="22"/>
              </w:rPr>
              <w:t>G</w:t>
            </w:r>
            <w:r>
              <w:rPr>
                <w:spacing w:val="-1"/>
              </w:rPr>
              <w:t>OVERNMENT</w:t>
            </w:r>
            <w:r>
              <w:rPr/>
              <w:t> </w:t>
            </w:r>
            <w:r>
              <w:rPr>
                <w:spacing w:val="-1"/>
                <w:sz w:val="22"/>
              </w:rPr>
              <w:t>R</w:t>
            </w:r>
            <w:r>
              <w:rPr>
                <w:spacing w:val="-1"/>
              </w:rPr>
              <w:t>EVENUES</w:t>
            </w:r>
            <w:r>
              <w:rPr>
                <w:rFonts w:ascii="Calibri"/>
                <w:spacing w:val="-1"/>
                <w:sz w:val="22"/>
              </w:rPr>
              <w:tab/>
            </w:r>
            <w:r>
              <w:rPr>
                <w:rFonts w:ascii="Calibri"/>
                <w:sz w:val="22"/>
              </w:rPr>
              <w:t>65</w:t>
            </w:r>
            <w:r>
              <w:rPr>
                <w:rFonts w:ascii="Calibri"/>
                <w:b w:val="0"/>
                <w:sz w:val="22"/>
              </w:rPr>
            </w:r>
          </w:hyperlink>
        </w:p>
        <w:p>
          <w:pPr>
            <w:pStyle w:val="TOC1"/>
            <w:spacing w:line="240" w:lineRule="auto" w:before="134"/>
            <w:ind w:right="0"/>
            <w:jc w:val="left"/>
            <w:rPr>
              <w:rFonts w:ascii="Calibri" w:hAnsi="Calibri" w:cs="Calibri" w:eastAsia="Calibri"/>
              <w:b w:val="0"/>
              <w:bCs w:val="0"/>
              <w:u w:val="none"/>
            </w:rPr>
          </w:pPr>
          <w:hyperlink w:history="true" w:anchor="_bookmark129">
            <w:r>
              <w:rPr>
                <w:rFonts w:ascii="Calibri"/>
                <w:spacing w:val="1"/>
                <w:u w:val="none"/>
              </w:rPr>
              <w:t>........................................................................................................................................................66</w:t>
            </w:r>
            <w:r>
              <w:rPr>
                <w:rFonts w:ascii="Calibri"/>
                <w:b w:val="0"/>
                <w:u w:val="none"/>
              </w:rPr>
            </w:r>
          </w:hyperlink>
        </w:p>
        <w:p>
          <w:pPr>
            <w:pStyle w:val="TOC2"/>
            <w:numPr>
              <w:ilvl w:val="2"/>
              <w:numId w:val="10"/>
            </w:numPr>
            <w:tabs>
              <w:tab w:pos="588" w:val="left" w:leader="none"/>
              <w:tab w:pos="9454" w:val="right" w:leader="dot"/>
            </w:tabs>
            <w:spacing w:line="240" w:lineRule="auto" w:before="133" w:after="0"/>
            <w:ind w:left="587" w:right="0" w:hanging="487"/>
            <w:jc w:val="left"/>
            <w:rPr>
              <w:rFonts w:ascii="Calibri" w:hAnsi="Calibri" w:cs="Calibri" w:eastAsia="Calibri"/>
              <w:b w:val="0"/>
              <w:bCs w:val="0"/>
              <w:sz w:val="22"/>
              <w:szCs w:val="22"/>
            </w:rPr>
          </w:pPr>
          <w:hyperlink w:history="true" w:anchor="_bookmark129">
            <w:r>
              <w:rPr>
                <w:spacing w:val="-1"/>
                <w:sz w:val="22"/>
              </w:rPr>
              <w:t>C</w:t>
            </w:r>
            <w:r>
              <w:rPr>
                <w:spacing w:val="-1"/>
              </w:rPr>
              <w:t>ONTRIBUTION</w:t>
            </w:r>
            <w:r>
              <w:rPr/>
              <w:t> TO</w:t>
            </w:r>
            <w:r>
              <w:rPr>
                <w:spacing w:val="-1"/>
              </w:rPr>
              <w:t> </w:t>
            </w:r>
            <w:r>
              <w:rPr>
                <w:sz w:val="22"/>
              </w:rPr>
              <w:t>E</w:t>
            </w:r>
            <w:r>
              <w:rPr/>
              <w:t>XPORTS</w:t>
            </w:r>
            <w:r>
              <w:rPr>
                <w:rFonts w:ascii="Calibri"/>
                <w:sz w:val="22"/>
              </w:rPr>
              <w:tab/>
            </w:r>
            <w:r>
              <w:rPr>
                <w:rFonts w:ascii="Calibri"/>
                <w:sz w:val="22"/>
              </w:rPr>
              <w:t>66</w:t>
            </w:r>
            <w:r>
              <w:rPr>
                <w:rFonts w:ascii="Calibri"/>
                <w:b w:val="0"/>
                <w:sz w:val="22"/>
              </w:rPr>
            </w:r>
          </w:hyperlink>
        </w:p>
        <w:p>
          <w:pPr>
            <w:pStyle w:val="TOC2"/>
            <w:numPr>
              <w:ilvl w:val="2"/>
              <w:numId w:val="10"/>
            </w:numPr>
            <w:tabs>
              <w:tab w:pos="588" w:val="left" w:leader="none"/>
              <w:tab w:pos="9454" w:val="right" w:leader="dot"/>
            </w:tabs>
            <w:spacing w:line="240" w:lineRule="auto" w:before="134" w:after="0"/>
            <w:ind w:left="587" w:right="0" w:hanging="487"/>
            <w:jc w:val="left"/>
            <w:rPr>
              <w:rFonts w:ascii="Calibri" w:hAnsi="Calibri" w:cs="Calibri" w:eastAsia="Calibri"/>
              <w:b w:val="0"/>
              <w:bCs w:val="0"/>
              <w:sz w:val="22"/>
              <w:szCs w:val="22"/>
            </w:rPr>
          </w:pPr>
          <w:hyperlink w:history="true" w:anchor="_bookmark131">
            <w:r>
              <w:rPr>
                <w:spacing w:val="-1"/>
                <w:sz w:val="22"/>
              </w:rPr>
              <w:t>C</w:t>
            </w:r>
            <w:r>
              <w:rPr>
                <w:spacing w:val="-1"/>
              </w:rPr>
              <w:t>ONTRIBUTION</w:t>
            </w:r>
            <w:r>
              <w:rPr/>
              <w:t> TO</w:t>
            </w:r>
            <w:r>
              <w:rPr>
                <w:spacing w:val="-1"/>
              </w:rPr>
              <w:t> </w:t>
            </w:r>
            <w:r>
              <w:rPr>
                <w:sz w:val="22"/>
              </w:rPr>
              <w:t>E</w:t>
            </w:r>
            <w:r>
              <w:rPr/>
              <w:t>MPLOYMENT</w:t>
            </w:r>
            <w:r>
              <w:rPr>
                <w:rFonts w:ascii="Calibri"/>
                <w:sz w:val="22"/>
              </w:rPr>
              <w:tab/>
            </w:r>
            <w:r>
              <w:rPr>
                <w:rFonts w:ascii="Calibri"/>
                <w:sz w:val="22"/>
              </w:rPr>
              <w:t>68</w:t>
            </w:r>
            <w:r>
              <w:rPr>
                <w:rFonts w:ascii="Calibri"/>
                <w:b w:val="0"/>
                <w:sz w:val="22"/>
              </w:rPr>
            </w:r>
          </w:hyperlink>
        </w:p>
        <w:p>
          <w:pPr>
            <w:pStyle w:val="TOC3"/>
            <w:tabs>
              <w:tab w:pos="9454" w:val="right" w:leader="dot"/>
            </w:tabs>
            <w:spacing w:line="240" w:lineRule="auto"/>
            <w:ind w:left="100" w:right="0" w:firstLine="0"/>
            <w:jc w:val="left"/>
            <w:rPr>
              <w:rFonts w:ascii="Calibri" w:hAnsi="Calibri" w:cs="Calibri" w:eastAsia="Calibri"/>
              <w:b w:val="0"/>
              <w:bCs w:val="0"/>
              <w:i w:val="0"/>
              <w:sz w:val="22"/>
              <w:szCs w:val="22"/>
            </w:rPr>
          </w:pPr>
          <w:hyperlink w:history="true" w:anchor="_bookmark134">
            <w:r>
              <w:rPr>
                <w:i w:val="0"/>
                <w:sz w:val="22"/>
              </w:rPr>
              <w:t>6.4</w:t>
            </w:r>
            <w:r>
              <w:rPr>
                <w:i w:val="0"/>
                <w:spacing w:val="-10"/>
                <w:sz w:val="22"/>
              </w:rPr>
              <w:t> </w:t>
            </w:r>
            <w:r>
              <w:rPr>
                <w:i w:val="0"/>
                <w:spacing w:val="-1"/>
                <w:sz w:val="22"/>
              </w:rPr>
              <w:t>E</w:t>
            </w:r>
            <w:r>
              <w:rPr>
                <w:i w:val="0"/>
                <w:spacing w:val="-1"/>
                <w:sz w:val="18"/>
              </w:rPr>
              <w:t>NVIRONMENTAL</w:t>
            </w:r>
            <w:r>
              <w:rPr>
                <w:i w:val="0"/>
                <w:sz w:val="18"/>
              </w:rPr>
              <w:t> </w:t>
            </w:r>
            <w:r>
              <w:rPr>
                <w:i w:val="0"/>
                <w:spacing w:val="-1"/>
                <w:sz w:val="22"/>
              </w:rPr>
              <w:t>I</w:t>
            </w:r>
            <w:r>
              <w:rPr>
                <w:i w:val="0"/>
                <w:spacing w:val="-1"/>
                <w:sz w:val="18"/>
              </w:rPr>
              <w:t>MPACT</w:t>
            </w:r>
            <w:r>
              <w:rPr>
                <w:i w:val="0"/>
                <w:sz w:val="18"/>
              </w:rPr>
              <w:t> </w:t>
            </w:r>
            <w:r>
              <w:rPr>
                <w:i w:val="0"/>
                <w:spacing w:val="-1"/>
                <w:sz w:val="18"/>
              </w:rPr>
              <w:t>OF</w:t>
            </w:r>
            <w:r>
              <w:rPr>
                <w:i w:val="0"/>
                <w:spacing w:val="2"/>
                <w:sz w:val="18"/>
              </w:rPr>
              <w:t> </w:t>
            </w:r>
            <w:r>
              <w:rPr>
                <w:i w:val="0"/>
                <w:spacing w:val="-1"/>
                <w:sz w:val="22"/>
              </w:rPr>
              <w:t>E</w:t>
            </w:r>
            <w:r>
              <w:rPr>
                <w:i w:val="0"/>
                <w:spacing w:val="-1"/>
                <w:sz w:val="18"/>
              </w:rPr>
              <w:t>XTRACTIVE</w:t>
            </w:r>
            <w:r>
              <w:rPr>
                <w:i w:val="0"/>
                <w:sz w:val="18"/>
              </w:rPr>
              <w:t> </w:t>
            </w:r>
            <w:r>
              <w:rPr>
                <w:i w:val="0"/>
                <w:spacing w:val="-1"/>
                <w:sz w:val="22"/>
              </w:rPr>
              <w:t>A</w:t>
            </w:r>
            <w:r>
              <w:rPr>
                <w:i w:val="0"/>
                <w:spacing w:val="-1"/>
                <w:sz w:val="18"/>
              </w:rPr>
              <w:t>CTIVITIES</w:t>
            </w:r>
            <w:r>
              <w:rPr>
                <w:rFonts w:ascii="Calibri"/>
                <w:i w:val="0"/>
                <w:spacing w:val="-1"/>
                <w:sz w:val="22"/>
              </w:rPr>
              <w:tab/>
            </w:r>
            <w:r>
              <w:rPr>
                <w:rFonts w:ascii="Calibri"/>
                <w:i w:val="0"/>
                <w:sz w:val="22"/>
              </w:rPr>
              <w:t>69</w:t>
            </w:r>
            <w:r>
              <w:rPr>
                <w:rFonts w:ascii="Calibri"/>
                <w:b w:val="0"/>
                <w:i w:val="0"/>
                <w:sz w:val="22"/>
              </w:rPr>
            </w:r>
          </w:hyperlink>
        </w:p>
        <w:p>
          <w:pPr>
            <w:pStyle w:val="TOC1"/>
            <w:numPr>
              <w:ilvl w:val="1"/>
              <w:numId w:val="11"/>
            </w:numPr>
            <w:tabs>
              <w:tab w:pos="423" w:val="left" w:leader="none"/>
              <w:tab w:pos="9454" w:val="right" w:leader="dot"/>
            </w:tabs>
            <w:spacing w:line="240" w:lineRule="auto" w:before="134" w:after="0"/>
            <w:ind w:left="422" w:right="0" w:hanging="322"/>
            <w:jc w:val="left"/>
            <w:rPr>
              <w:rFonts w:ascii="Calibri" w:hAnsi="Calibri" w:cs="Calibri" w:eastAsia="Calibri"/>
              <w:b w:val="0"/>
              <w:bCs w:val="0"/>
              <w:u w:val="none"/>
            </w:rPr>
          </w:pPr>
          <w:hyperlink w:history="true" w:anchor="_bookmark135">
            <w:r>
              <w:rPr>
                <w:spacing w:val="-2"/>
                <w:u w:val="none"/>
              </w:rPr>
              <w:t>AUDIT</w:t>
            </w:r>
            <w:r>
              <w:rPr>
                <w:spacing w:val="-10"/>
                <w:u w:val="none"/>
              </w:rPr>
              <w:t> </w:t>
            </w:r>
            <w:r>
              <w:rPr>
                <w:spacing w:val="-1"/>
                <w:u w:val="none"/>
              </w:rPr>
              <w:t>FINDINGS</w:t>
            </w:r>
            <w:r>
              <w:rPr>
                <w:spacing w:val="-10"/>
                <w:u w:val="none"/>
              </w:rPr>
              <w:t> </w:t>
            </w:r>
            <w:r>
              <w:rPr>
                <w:spacing w:val="-2"/>
                <w:u w:val="none"/>
              </w:rPr>
              <w:t>AND</w:t>
            </w:r>
            <w:r>
              <w:rPr>
                <w:spacing w:val="-10"/>
                <w:u w:val="none"/>
              </w:rPr>
              <w:t> </w:t>
            </w:r>
            <w:r>
              <w:rPr>
                <w:spacing w:val="-2"/>
                <w:u w:val="none"/>
              </w:rPr>
              <w:t>RECOMMENDATIONS</w:t>
            </w:r>
            <w:r>
              <w:rPr>
                <w:rFonts w:ascii="Calibri"/>
                <w:spacing w:val="-2"/>
                <w:u w:val="none"/>
              </w:rPr>
              <w:tab/>
            </w:r>
            <w:r>
              <w:rPr>
                <w:rFonts w:ascii="Calibri"/>
                <w:u w:val="none"/>
              </w:rPr>
              <w:t>71</w:t>
            </w:r>
            <w:r>
              <w:rPr>
                <w:rFonts w:ascii="Calibri"/>
                <w:b w:val="0"/>
                <w:u w:val="none"/>
              </w:rPr>
            </w:r>
          </w:hyperlink>
        </w:p>
        <w:p>
          <w:pPr>
            <w:pStyle w:val="TOC2"/>
            <w:numPr>
              <w:ilvl w:val="1"/>
              <w:numId w:val="11"/>
            </w:numPr>
            <w:tabs>
              <w:tab w:pos="423" w:val="left" w:leader="none"/>
              <w:tab w:pos="9454" w:val="right" w:leader="dot"/>
            </w:tabs>
            <w:spacing w:line="240" w:lineRule="auto" w:before="134" w:after="0"/>
            <w:ind w:left="422" w:right="0" w:hanging="322"/>
            <w:jc w:val="left"/>
            <w:rPr>
              <w:rFonts w:ascii="Calibri" w:hAnsi="Calibri" w:cs="Calibri" w:eastAsia="Calibri"/>
              <w:b w:val="0"/>
              <w:bCs w:val="0"/>
              <w:sz w:val="22"/>
              <w:szCs w:val="22"/>
            </w:rPr>
          </w:pPr>
          <w:hyperlink w:history="true" w:anchor="_bookmark136">
            <w:r>
              <w:rPr>
                <w:spacing w:val="-1"/>
                <w:sz w:val="22"/>
              </w:rPr>
              <w:t>R</w:t>
            </w:r>
            <w:r>
              <w:rPr>
                <w:spacing w:val="-1"/>
              </w:rPr>
              <w:t>EVIEW</w:t>
            </w:r>
            <w:r>
              <w:rPr/>
              <w:t> </w:t>
            </w:r>
            <w:r>
              <w:rPr>
                <w:spacing w:val="-1"/>
              </w:rPr>
              <w:t>OF</w:t>
            </w:r>
            <w:r>
              <w:rPr/>
              <w:t> </w:t>
            </w:r>
            <w:r>
              <w:rPr>
                <w:spacing w:val="-1"/>
              </w:rPr>
              <w:t>PREVIOUS</w:t>
            </w:r>
            <w:r>
              <w:rPr/>
              <w:t> </w:t>
            </w:r>
            <w:r>
              <w:rPr>
                <w:spacing w:val="-1"/>
              </w:rPr>
              <w:t>FINDINGS</w:t>
            </w:r>
            <w:r>
              <w:rPr/>
              <w:t> </w:t>
            </w:r>
            <w:r>
              <w:rPr>
                <w:spacing w:val="-1"/>
              </w:rPr>
              <w:t>AND</w:t>
            </w:r>
            <w:r>
              <w:rPr/>
              <w:t> </w:t>
            </w:r>
            <w:r>
              <w:rPr>
                <w:spacing w:val="-1"/>
              </w:rPr>
              <w:t>RECOMMENDATIONS</w:t>
            </w:r>
            <w:r>
              <w:rPr>
                <w:rFonts w:ascii="Calibri"/>
                <w:spacing w:val="-1"/>
                <w:sz w:val="22"/>
              </w:rPr>
              <w:tab/>
            </w:r>
            <w:r>
              <w:rPr>
                <w:rFonts w:ascii="Calibri"/>
                <w:sz w:val="22"/>
              </w:rPr>
              <w:t>71</w:t>
            </w:r>
            <w:r>
              <w:rPr>
                <w:rFonts w:ascii="Calibri"/>
                <w:b w:val="0"/>
                <w:sz w:val="22"/>
              </w:rPr>
            </w:r>
          </w:hyperlink>
        </w:p>
        <w:p>
          <w:pPr>
            <w:pStyle w:val="TOC3"/>
            <w:numPr>
              <w:ilvl w:val="1"/>
              <w:numId w:val="11"/>
            </w:numPr>
            <w:tabs>
              <w:tab w:pos="423" w:val="left" w:leader="none"/>
              <w:tab w:pos="9454" w:val="right" w:leader="dot"/>
            </w:tabs>
            <w:spacing w:line="240" w:lineRule="auto" w:before="134" w:after="0"/>
            <w:ind w:left="422" w:right="0" w:hanging="322"/>
            <w:jc w:val="left"/>
            <w:rPr>
              <w:rFonts w:ascii="Calibri" w:hAnsi="Calibri" w:cs="Calibri" w:eastAsia="Calibri"/>
              <w:b w:val="0"/>
              <w:bCs w:val="0"/>
              <w:i w:val="0"/>
              <w:sz w:val="22"/>
              <w:szCs w:val="22"/>
            </w:rPr>
          </w:pPr>
          <w:hyperlink w:history="true" w:anchor="_bookmark138">
            <w:r>
              <w:rPr>
                <w:i w:val="0"/>
                <w:spacing w:val="-1"/>
                <w:sz w:val="22"/>
              </w:rPr>
              <w:t>F</w:t>
            </w:r>
            <w:r>
              <w:rPr>
                <w:i w:val="0"/>
                <w:spacing w:val="-1"/>
                <w:sz w:val="18"/>
              </w:rPr>
              <w:t>INDINGS</w:t>
            </w:r>
            <w:r>
              <w:rPr>
                <w:i w:val="0"/>
                <w:sz w:val="18"/>
              </w:rPr>
              <w:t> </w:t>
            </w:r>
            <w:r>
              <w:rPr>
                <w:i w:val="0"/>
                <w:spacing w:val="-1"/>
                <w:sz w:val="18"/>
              </w:rPr>
              <w:t>AND</w:t>
            </w:r>
            <w:r>
              <w:rPr>
                <w:i w:val="0"/>
                <w:sz w:val="18"/>
              </w:rPr>
              <w:t> </w:t>
            </w:r>
            <w:r>
              <w:rPr>
                <w:i w:val="0"/>
                <w:spacing w:val="-1"/>
                <w:sz w:val="18"/>
              </w:rPr>
              <w:t>RECOMMENDATIONS</w:t>
            </w:r>
            <w:r>
              <w:rPr>
                <w:i w:val="0"/>
                <w:sz w:val="18"/>
              </w:rPr>
              <w:t> </w:t>
            </w:r>
            <w:r>
              <w:rPr>
                <w:i w:val="0"/>
                <w:spacing w:val="-1"/>
                <w:sz w:val="18"/>
              </w:rPr>
              <w:t>ON</w:t>
            </w:r>
            <w:r>
              <w:rPr>
                <w:i w:val="0"/>
                <w:spacing w:val="1"/>
                <w:sz w:val="18"/>
              </w:rPr>
              <w:t> </w:t>
            </w:r>
            <w:r>
              <w:rPr>
                <w:i w:val="0"/>
                <w:sz w:val="22"/>
              </w:rPr>
              <w:t>2018</w:t>
            </w:r>
            <w:r>
              <w:rPr>
                <w:i w:val="0"/>
                <w:spacing w:val="-10"/>
                <w:sz w:val="22"/>
              </w:rPr>
              <w:t> </w:t>
            </w:r>
            <w:r>
              <w:rPr>
                <w:i w:val="0"/>
                <w:spacing w:val="-1"/>
                <w:sz w:val="22"/>
              </w:rPr>
              <w:t>SMA</w:t>
            </w:r>
            <w:r>
              <w:rPr>
                <w:rFonts w:ascii="Calibri"/>
                <w:i w:val="0"/>
                <w:spacing w:val="-1"/>
                <w:sz w:val="22"/>
              </w:rPr>
              <w:tab/>
            </w:r>
            <w:r>
              <w:rPr>
                <w:rFonts w:ascii="Calibri"/>
                <w:i w:val="0"/>
                <w:sz w:val="22"/>
              </w:rPr>
              <w:t>76</w:t>
            </w:r>
            <w:r>
              <w:rPr>
                <w:rFonts w:ascii="Calibri"/>
                <w:b w:val="0"/>
                <w:i w:val="0"/>
                <w:sz w:val="22"/>
              </w:rPr>
            </w:r>
          </w:hyperlink>
        </w:p>
      </w:sdtContent>
    </w:sdt>
    <w:p>
      <w:pPr>
        <w:spacing w:after="0" w:line="240" w:lineRule="auto"/>
        <w:jc w:val="left"/>
        <w:rPr>
          <w:rFonts w:ascii="Calibri" w:hAnsi="Calibri" w:cs="Calibri" w:eastAsia="Calibri"/>
          <w:sz w:val="22"/>
          <w:szCs w:val="22"/>
        </w:rPr>
        <w:sectPr>
          <w:type w:val="continuous"/>
          <w:pgSz w:w="12240" w:h="15840"/>
          <w:pgMar w:top="1419" w:bottom="1354" w:left="1340" w:right="1340"/>
        </w:sectPr>
      </w:pPr>
    </w:p>
    <w:p>
      <w:pPr>
        <w:spacing w:after="0" w:line="14" w:lineRule="auto"/>
        <w:rPr>
          <w:sz w:val="20"/>
          <w:szCs w:val="20"/>
        </w:rPr>
        <w:sectPr>
          <w:footerReference w:type="default" r:id="rId12"/>
          <w:footerReference w:type="default" r:id="rId13"/>
          <w:type w:val="continuous"/>
          <w:pgSz w:w="12240" w:h="15840"/>
          <w:pgMar w:footer="1040" w:top="1400" w:bottom="1240" w:left="1340" w:right="1340"/>
          <w:pgNumType w:start="4"/>
        </w:sectPr>
      </w:pPr>
    </w:p>
    <w:p>
      <w:pPr>
        <w:pStyle w:val="Heading2"/>
        <w:spacing w:line="240" w:lineRule="auto" w:before="39"/>
        <w:ind w:left="220" w:right="0"/>
        <w:jc w:val="left"/>
        <w:rPr>
          <w:b w:val="0"/>
          <w:bCs w:val="0"/>
        </w:rPr>
      </w:pPr>
      <w:bookmarkStart w:name="_bookmark0" w:id="1"/>
      <w:bookmarkEnd w:id="1"/>
      <w:r>
        <w:rPr>
          <w:b w:val="0"/>
        </w:rPr>
      </w:r>
      <w:r>
        <w:rPr>
          <w:spacing w:val="-1"/>
        </w:rPr>
        <w:t>Abbreviation</w:t>
      </w:r>
      <w:r>
        <w:rPr/>
        <w:t> and </w:t>
      </w:r>
      <w:r>
        <w:rPr>
          <w:spacing w:val="-1"/>
        </w:rPr>
        <w:t>Meaning</w:t>
      </w:r>
      <w:r>
        <w:rPr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6"/>
          <w:szCs w:val="26"/>
        </w:rPr>
      </w:pPr>
    </w:p>
    <w:tbl>
      <w:tblPr>
        <w:tblW w:w="0" w:type="auto"/>
        <w:jc w:val="left"/>
        <w:tblInd w:w="11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7"/>
        <w:gridCol w:w="1931"/>
        <w:gridCol w:w="6800"/>
      </w:tblGrid>
      <w:tr>
        <w:trPr>
          <w:trHeight w:val="267" w:hRule="exact"/>
        </w:trPr>
        <w:tc>
          <w:tcPr>
            <w:tcW w:w="847" w:type="dxa"/>
            <w:tcBorders>
              <w:top w:val="nil" w:sz="6" w:space="0" w:color="auto"/>
              <w:left w:val="nil" w:sz="6" w:space="0" w:color="auto"/>
              <w:bottom w:val="single" w:sz="5" w:space="0" w:color="7E7E7E"/>
              <w:right w:val="nil" w:sz="6" w:space="0" w:color="auto"/>
            </w:tcBorders>
            <w:shd w:val="clear" w:color="auto" w:fill="92D050"/>
          </w:tcPr>
          <w:p>
            <w:pPr>
              <w:pStyle w:val="TableParagraph"/>
              <w:spacing w:line="240" w:lineRule="auto"/>
              <w:ind w:left="25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S/No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931" w:type="dxa"/>
            <w:tcBorders>
              <w:top w:val="nil" w:sz="6" w:space="0" w:color="auto"/>
              <w:left w:val="nil" w:sz="6" w:space="0" w:color="auto"/>
              <w:bottom w:val="single" w:sz="5" w:space="0" w:color="7E7E7E"/>
              <w:right w:val="nil" w:sz="6" w:space="0" w:color="auto"/>
            </w:tcBorders>
            <w:shd w:val="clear" w:color="auto" w:fill="92D050"/>
          </w:tcPr>
          <w:p>
            <w:pPr>
              <w:pStyle w:val="TableParagraph"/>
              <w:spacing w:line="240" w:lineRule="auto"/>
              <w:ind w:left="52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Abbreviation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6800" w:type="dxa"/>
            <w:tcBorders>
              <w:top w:val="nil" w:sz="6" w:space="0" w:color="auto"/>
              <w:left w:val="nil" w:sz="6" w:space="0" w:color="auto"/>
              <w:bottom w:val="single" w:sz="5" w:space="0" w:color="7E7E7E"/>
              <w:right w:val="nil" w:sz="6" w:space="0" w:color="auto"/>
            </w:tcBorders>
            <w:shd w:val="clear" w:color="auto" w:fill="92D050"/>
          </w:tcPr>
          <w:p>
            <w:pPr>
              <w:pStyle w:val="TableParagraph"/>
              <w:spacing w:line="240" w:lineRule="auto"/>
              <w:ind w:left="163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1"/>
                <w:sz w:val="20"/>
              </w:rPr>
              <w:t>Meaning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64" w:hRule="exact"/>
        </w:trPr>
        <w:tc>
          <w:tcPr>
            <w:tcW w:w="84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</w:t>
            </w:r>
          </w:p>
        </w:tc>
        <w:tc>
          <w:tcPr>
            <w:tcW w:w="193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18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AFS</w:t>
            </w:r>
          </w:p>
        </w:tc>
        <w:tc>
          <w:tcPr>
            <w:tcW w:w="680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27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Audited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Financial</w:t>
            </w:r>
            <w:r>
              <w:rPr>
                <w:rFonts w:ascii="Times New Roman"/>
                <w:spacing w:val="-1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Statements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64" w:hRule="exact"/>
        </w:trPr>
        <w:tc>
          <w:tcPr>
            <w:tcW w:w="84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</w:t>
            </w:r>
          </w:p>
        </w:tc>
        <w:tc>
          <w:tcPr>
            <w:tcW w:w="193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18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ANFO</w:t>
            </w:r>
          </w:p>
        </w:tc>
        <w:tc>
          <w:tcPr>
            <w:tcW w:w="680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27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Ammonium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Fuel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Oil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66" w:hRule="exact"/>
        </w:trPr>
        <w:tc>
          <w:tcPr>
            <w:tcW w:w="84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3</w:t>
            </w:r>
          </w:p>
        </w:tc>
        <w:tc>
          <w:tcPr>
            <w:tcW w:w="193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18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ASM</w:t>
            </w:r>
          </w:p>
        </w:tc>
        <w:tc>
          <w:tcPr>
            <w:tcW w:w="680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27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Artisanal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and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Small-Scale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Mining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64" w:hRule="exact"/>
        </w:trPr>
        <w:tc>
          <w:tcPr>
            <w:tcW w:w="84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4</w:t>
            </w:r>
          </w:p>
        </w:tc>
        <w:tc>
          <w:tcPr>
            <w:tcW w:w="193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18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BME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680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27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Budget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Monitoring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and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Evaluation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66" w:hRule="exact"/>
        </w:trPr>
        <w:tc>
          <w:tcPr>
            <w:tcW w:w="84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5</w:t>
            </w:r>
          </w:p>
        </w:tc>
        <w:tc>
          <w:tcPr>
            <w:tcW w:w="193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18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BO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680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27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Beneficial</w:t>
            </w:r>
            <w:r>
              <w:rPr>
                <w:rFonts w:ascii="Times New Roman"/>
                <w:spacing w:val="-1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Ownership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64" w:hRule="exact"/>
        </w:trPr>
        <w:tc>
          <w:tcPr>
            <w:tcW w:w="84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6</w:t>
            </w:r>
          </w:p>
        </w:tc>
        <w:tc>
          <w:tcPr>
            <w:tcW w:w="193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18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BPE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680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27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Bureau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Public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Enterprises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64" w:hRule="exact"/>
        </w:trPr>
        <w:tc>
          <w:tcPr>
            <w:tcW w:w="84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7</w:t>
            </w:r>
          </w:p>
        </w:tc>
        <w:tc>
          <w:tcPr>
            <w:tcW w:w="193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18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CAC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680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27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Corporate</w:t>
            </w:r>
            <w:r>
              <w:rPr>
                <w:rFonts w:ascii="Times New Roman"/>
                <w:spacing w:val="-1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Affairs</w:t>
            </w:r>
            <w:r>
              <w:rPr>
                <w:rFonts w:ascii="Times New Roman"/>
                <w:spacing w:val="-13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Commission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66" w:hRule="exact"/>
        </w:trPr>
        <w:tc>
          <w:tcPr>
            <w:tcW w:w="84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8</w:t>
            </w:r>
          </w:p>
        </w:tc>
        <w:tc>
          <w:tcPr>
            <w:tcW w:w="193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18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CAMA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680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27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Company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and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Allied</w:t>
            </w:r>
            <w:r>
              <w:rPr>
                <w:rFonts w:ascii="Times New Roman"/>
                <w:spacing w:val="-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Matters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Act</w:t>
            </w:r>
            <w:r>
              <w:rPr>
                <w:rFonts w:ascii="Times New Roman"/>
                <w:spacing w:val="4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2004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(as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amended)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64" w:hRule="exact"/>
        </w:trPr>
        <w:tc>
          <w:tcPr>
            <w:tcW w:w="84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9</w:t>
            </w:r>
          </w:p>
        </w:tc>
        <w:tc>
          <w:tcPr>
            <w:tcW w:w="193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18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CBN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680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27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Central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Bank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Nigeria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66" w:hRule="exact"/>
        </w:trPr>
        <w:tc>
          <w:tcPr>
            <w:tcW w:w="84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10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93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18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CDA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680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27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Community</w:t>
            </w:r>
            <w:r>
              <w:rPr>
                <w:rFonts w:ascii="Times New Roman"/>
                <w:spacing w:val="-1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Development</w:t>
            </w:r>
            <w:r>
              <w:rPr>
                <w:rFonts w:ascii="Times New Roman"/>
                <w:spacing w:val="-16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Agreement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65" w:hRule="exact"/>
        </w:trPr>
        <w:tc>
          <w:tcPr>
            <w:tcW w:w="84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11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93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8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CIT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680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27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Companies</w:t>
            </w:r>
            <w:r>
              <w:rPr>
                <w:rFonts w:ascii="Times New Roman"/>
                <w:spacing w:val="-1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Income</w:t>
            </w:r>
            <w:r>
              <w:rPr>
                <w:rFonts w:ascii="Times New Roman"/>
                <w:spacing w:val="-1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Tax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66" w:hRule="exact"/>
        </w:trPr>
        <w:tc>
          <w:tcPr>
            <w:tcW w:w="84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12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93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18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CITA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680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27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Companies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Income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Tax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Act,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2007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64" w:hRule="exact"/>
        </w:trPr>
        <w:tc>
          <w:tcPr>
            <w:tcW w:w="84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13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93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18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DIG</w:t>
            </w:r>
          </w:p>
        </w:tc>
        <w:tc>
          <w:tcPr>
            <w:tcW w:w="680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27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Deputy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Inspector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General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Police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64" w:hRule="exact"/>
        </w:trPr>
        <w:tc>
          <w:tcPr>
            <w:tcW w:w="84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14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93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18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EDT</w:t>
            </w:r>
          </w:p>
        </w:tc>
        <w:tc>
          <w:tcPr>
            <w:tcW w:w="680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27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Education</w:t>
            </w:r>
            <w:r>
              <w:rPr>
                <w:rFonts w:ascii="Times New Roman"/>
                <w:spacing w:val="-11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Tax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66" w:hRule="exact"/>
        </w:trPr>
        <w:tc>
          <w:tcPr>
            <w:tcW w:w="84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15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93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18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EFCC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680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27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Economic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and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Financial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Crimes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Commission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64" w:hRule="exact"/>
        </w:trPr>
        <w:tc>
          <w:tcPr>
            <w:tcW w:w="84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16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93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18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EIA</w:t>
            </w:r>
          </w:p>
        </w:tc>
        <w:tc>
          <w:tcPr>
            <w:tcW w:w="680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27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Environmental</w:t>
            </w:r>
            <w:r>
              <w:rPr>
                <w:rFonts w:ascii="Times New Roman"/>
                <w:spacing w:val="-14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Impact</w:t>
            </w:r>
            <w:r>
              <w:rPr>
                <w:rFonts w:ascii="Times New Roman"/>
                <w:spacing w:val="-1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Assessment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66" w:hRule="exact"/>
        </w:trPr>
        <w:tc>
          <w:tcPr>
            <w:tcW w:w="84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17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93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18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EITI</w:t>
            </w:r>
          </w:p>
        </w:tc>
        <w:tc>
          <w:tcPr>
            <w:tcW w:w="680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27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Extractive</w:t>
            </w:r>
            <w:r>
              <w:rPr>
                <w:rFonts w:ascii="Times New Roman"/>
                <w:spacing w:val="-12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Industries</w:t>
            </w:r>
            <w:r>
              <w:rPr>
                <w:rFonts w:ascii="Times New Roman"/>
                <w:spacing w:val="-1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Transparency</w:t>
            </w:r>
            <w:r>
              <w:rPr>
                <w:rFonts w:ascii="Times New Roman"/>
                <w:spacing w:val="-1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Initiative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64" w:hRule="exact"/>
        </w:trPr>
        <w:tc>
          <w:tcPr>
            <w:tcW w:w="84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18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93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18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EL</w:t>
            </w:r>
          </w:p>
        </w:tc>
        <w:tc>
          <w:tcPr>
            <w:tcW w:w="680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27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Exploration</w:t>
            </w:r>
            <w:r>
              <w:rPr>
                <w:rFonts w:ascii="Times New Roman"/>
                <w:spacing w:val="-1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License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64" w:hRule="exact"/>
        </w:trPr>
        <w:tc>
          <w:tcPr>
            <w:tcW w:w="84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19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93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18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ERGP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680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27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Economic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Recovery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and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Growth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Plan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66" w:hRule="exact"/>
        </w:trPr>
        <w:tc>
          <w:tcPr>
            <w:tcW w:w="84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20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93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18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FCT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680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27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Federal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Capital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Territory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64" w:hRule="exact"/>
        </w:trPr>
        <w:tc>
          <w:tcPr>
            <w:tcW w:w="84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21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93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18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FGN</w:t>
            </w:r>
          </w:p>
        </w:tc>
        <w:tc>
          <w:tcPr>
            <w:tcW w:w="680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27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Federal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Government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Nigeria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66" w:hRule="exact"/>
        </w:trPr>
        <w:tc>
          <w:tcPr>
            <w:tcW w:w="84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22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93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18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FIRS</w:t>
            </w:r>
          </w:p>
        </w:tc>
        <w:tc>
          <w:tcPr>
            <w:tcW w:w="680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27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Federal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Inland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Revenue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Service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64" w:hRule="exact"/>
        </w:trPr>
        <w:tc>
          <w:tcPr>
            <w:tcW w:w="84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23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93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18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FMoF</w:t>
            </w:r>
          </w:p>
        </w:tc>
        <w:tc>
          <w:tcPr>
            <w:tcW w:w="680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27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Federal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Ministry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Finance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67" w:hRule="exact"/>
        </w:trPr>
        <w:tc>
          <w:tcPr>
            <w:tcW w:w="84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24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93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8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FoI</w:t>
            </w:r>
          </w:p>
        </w:tc>
        <w:tc>
          <w:tcPr>
            <w:tcW w:w="680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27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Freedom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Information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Bill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64" w:hRule="exact"/>
        </w:trPr>
        <w:tc>
          <w:tcPr>
            <w:tcW w:w="84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25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93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18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IA</w:t>
            </w:r>
          </w:p>
        </w:tc>
        <w:tc>
          <w:tcPr>
            <w:tcW w:w="680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27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Independent</w:t>
            </w:r>
            <w:r>
              <w:rPr>
                <w:rFonts w:ascii="Times New Roman"/>
                <w:spacing w:val="-23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Administrator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64" w:hRule="exact"/>
        </w:trPr>
        <w:tc>
          <w:tcPr>
            <w:tcW w:w="84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26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93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18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ICAN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680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27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Institute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Chartered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Accountants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Nigeria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66" w:hRule="exact"/>
        </w:trPr>
        <w:tc>
          <w:tcPr>
            <w:tcW w:w="84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27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93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18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IFRS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680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27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International</w:t>
            </w:r>
            <w:r>
              <w:rPr>
                <w:rFonts w:ascii="Times New Roman"/>
                <w:spacing w:val="-12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Financial</w:t>
            </w:r>
            <w:r>
              <w:rPr>
                <w:rFonts w:ascii="Times New Roman"/>
                <w:spacing w:val="-11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Reporting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Standards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64" w:hRule="exact"/>
        </w:trPr>
        <w:tc>
          <w:tcPr>
            <w:tcW w:w="84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28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93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18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IPSAS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680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27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International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Public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Sector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Accounting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Standards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66" w:hRule="exact"/>
        </w:trPr>
        <w:tc>
          <w:tcPr>
            <w:tcW w:w="84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29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93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18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LGA</w:t>
            </w:r>
          </w:p>
        </w:tc>
        <w:tc>
          <w:tcPr>
            <w:tcW w:w="680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27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Local</w:t>
            </w:r>
            <w:r>
              <w:rPr>
                <w:rFonts w:ascii="Times New Roman"/>
                <w:spacing w:val="-1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Government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Area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64" w:hRule="exact"/>
        </w:trPr>
        <w:tc>
          <w:tcPr>
            <w:tcW w:w="84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30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93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18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LUA</w:t>
            </w:r>
          </w:p>
        </w:tc>
        <w:tc>
          <w:tcPr>
            <w:tcW w:w="680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27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Land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use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Act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2004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64" w:hRule="exact"/>
        </w:trPr>
        <w:tc>
          <w:tcPr>
            <w:tcW w:w="84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31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93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18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MCO</w:t>
            </w:r>
          </w:p>
        </w:tc>
        <w:tc>
          <w:tcPr>
            <w:tcW w:w="680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27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Mining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Cadastre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Office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66" w:hRule="exact"/>
        </w:trPr>
        <w:tc>
          <w:tcPr>
            <w:tcW w:w="84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32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93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18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MDAs</w:t>
            </w:r>
          </w:p>
        </w:tc>
        <w:tc>
          <w:tcPr>
            <w:tcW w:w="680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27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Ministries,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Departments</w:t>
            </w:r>
            <w:r>
              <w:rPr>
                <w:rFonts w:ascii="Times New Roman"/>
                <w:spacing w:val="-1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and</w:t>
            </w:r>
            <w:r>
              <w:rPr>
                <w:rFonts w:ascii="Times New Roman"/>
                <w:spacing w:val="-1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Agencies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64" w:hRule="exact"/>
        </w:trPr>
        <w:tc>
          <w:tcPr>
            <w:tcW w:w="84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33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93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18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MECD</w:t>
            </w:r>
          </w:p>
        </w:tc>
        <w:tc>
          <w:tcPr>
            <w:tcW w:w="680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27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Mines</w:t>
            </w:r>
            <w:r>
              <w:rPr>
                <w:rFonts w:ascii="Times New Roman"/>
                <w:spacing w:val="-1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Environmental</w:t>
            </w:r>
            <w:r>
              <w:rPr>
                <w:rFonts w:ascii="Times New Roman"/>
                <w:spacing w:val="-12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Compliance</w:t>
            </w:r>
            <w:r>
              <w:rPr>
                <w:rFonts w:ascii="Times New Roman"/>
                <w:spacing w:val="-1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Department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66" w:hRule="exact"/>
        </w:trPr>
        <w:tc>
          <w:tcPr>
            <w:tcW w:w="84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34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93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18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MID</w:t>
            </w:r>
          </w:p>
        </w:tc>
        <w:tc>
          <w:tcPr>
            <w:tcW w:w="680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27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Mines</w:t>
            </w:r>
            <w:r>
              <w:rPr>
                <w:rFonts w:ascii="Times New Roman"/>
                <w:spacing w:val="-1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Inspectorate</w:t>
            </w:r>
            <w:r>
              <w:rPr>
                <w:rFonts w:ascii="Times New Roman"/>
                <w:spacing w:val="-1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Department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64" w:hRule="exact"/>
        </w:trPr>
        <w:tc>
          <w:tcPr>
            <w:tcW w:w="84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35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93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18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MIREMCO</w:t>
            </w:r>
          </w:p>
        </w:tc>
        <w:tc>
          <w:tcPr>
            <w:tcW w:w="680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27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Mineral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Resources</w:t>
            </w:r>
            <w:r>
              <w:rPr>
                <w:rFonts w:ascii="Times New Roman"/>
                <w:spacing w:val="-1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and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Environmental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Management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Committee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66" w:hRule="exact"/>
        </w:trPr>
        <w:tc>
          <w:tcPr>
            <w:tcW w:w="84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36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93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18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ML</w:t>
            </w:r>
          </w:p>
        </w:tc>
        <w:tc>
          <w:tcPr>
            <w:tcW w:w="680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27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Mining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Lease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65" w:hRule="exact"/>
        </w:trPr>
        <w:tc>
          <w:tcPr>
            <w:tcW w:w="84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37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93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8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MMSD</w:t>
            </w:r>
          </w:p>
        </w:tc>
        <w:tc>
          <w:tcPr>
            <w:tcW w:w="680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27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Ministry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Mines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and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Steel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Development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64" w:hRule="exact"/>
        </w:trPr>
        <w:tc>
          <w:tcPr>
            <w:tcW w:w="84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38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93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18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Mt</w:t>
            </w:r>
          </w:p>
        </w:tc>
        <w:tc>
          <w:tcPr>
            <w:tcW w:w="680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27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Metric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Ton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66" w:hRule="exact"/>
        </w:trPr>
        <w:tc>
          <w:tcPr>
            <w:tcW w:w="84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39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93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18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MoU</w:t>
            </w:r>
          </w:p>
        </w:tc>
        <w:tc>
          <w:tcPr>
            <w:tcW w:w="680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27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Memorandum</w:t>
            </w:r>
            <w:r>
              <w:rPr>
                <w:rFonts w:ascii="Times New Roman"/>
                <w:spacing w:val="-12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of</w:t>
            </w:r>
            <w:r>
              <w:rPr>
                <w:rFonts w:ascii="Times New Roman"/>
                <w:spacing w:val="-1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understanding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64" w:hRule="exact"/>
        </w:trPr>
        <w:tc>
          <w:tcPr>
            <w:tcW w:w="84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40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93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18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MTEF</w:t>
            </w:r>
          </w:p>
        </w:tc>
        <w:tc>
          <w:tcPr>
            <w:tcW w:w="680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27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Medium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Term</w:t>
            </w:r>
            <w:r>
              <w:rPr>
                <w:rFonts w:ascii="Times New Roman"/>
                <w:spacing w:val="-1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Expenditure</w:t>
            </w:r>
            <w:r>
              <w:rPr>
                <w:rFonts w:ascii="Times New Roman"/>
                <w:spacing w:val="-1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Framework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66" w:hRule="exact"/>
        </w:trPr>
        <w:tc>
          <w:tcPr>
            <w:tcW w:w="84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41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93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18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NASS</w:t>
            </w:r>
          </w:p>
        </w:tc>
        <w:tc>
          <w:tcPr>
            <w:tcW w:w="680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27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National</w:t>
            </w:r>
            <w:r>
              <w:rPr>
                <w:rFonts w:ascii="Times New Roman"/>
                <w:spacing w:val="-1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Assembly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64" w:hRule="exact"/>
        </w:trPr>
        <w:tc>
          <w:tcPr>
            <w:tcW w:w="84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42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93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18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NCC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680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27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Nigeria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Coal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Corporation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64" w:hRule="exact"/>
        </w:trPr>
        <w:tc>
          <w:tcPr>
            <w:tcW w:w="84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43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93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18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NCS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680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27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Nigerian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Customs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Service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66" w:hRule="exact"/>
        </w:trPr>
        <w:tc>
          <w:tcPr>
            <w:tcW w:w="84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44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93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18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NEITI</w:t>
            </w:r>
          </w:p>
        </w:tc>
        <w:tc>
          <w:tcPr>
            <w:tcW w:w="680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27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Nigeria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Extractive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Industry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Transparency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Initiative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64" w:hRule="exact"/>
        </w:trPr>
        <w:tc>
          <w:tcPr>
            <w:tcW w:w="84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45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93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18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NGSA</w:t>
            </w:r>
          </w:p>
        </w:tc>
        <w:tc>
          <w:tcPr>
            <w:tcW w:w="680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27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Nigeria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Geological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Survey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Agency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325" w:hRule="exact"/>
        </w:trPr>
        <w:tc>
          <w:tcPr>
            <w:tcW w:w="847" w:type="dxa"/>
            <w:tcBorders>
              <w:top w:val="single" w:sz="5" w:space="0" w:color="7E7E7E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46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931" w:type="dxa"/>
            <w:tcBorders>
              <w:top w:val="single" w:sz="5" w:space="0" w:color="7E7E7E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18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NIOMCO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6800" w:type="dxa"/>
            <w:tcBorders>
              <w:top w:val="single" w:sz="5" w:space="0" w:color="7E7E7E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27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National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Iron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Ore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Mining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Company</w:t>
            </w:r>
            <w:r>
              <w:rPr>
                <w:rFonts w:ascii="Times New Roman"/>
                <w:sz w:val="20"/>
              </w:rPr>
            </w:r>
          </w:p>
        </w:tc>
      </w:tr>
    </w:tbl>
    <w:p>
      <w:pPr>
        <w:spacing w:after="0" w:line="229" w:lineRule="exact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2240" w:h="15840"/>
          <w:pgMar w:header="0" w:footer="1040" w:top="1400" w:bottom="1240" w:left="1220" w:right="122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1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0"/>
        <w:gridCol w:w="1920"/>
        <w:gridCol w:w="6988"/>
      </w:tblGrid>
      <w:tr>
        <w:trPr>
          <w:trHeight w:val="264" w:hRule="exact"/>
        </w:trPr>
        <w:tc>
          <w:tcPr>
            <w:tcW w:w="67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47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92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35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NIPC</w:t>
            </w:r>
          </w:p>
        </w:tc>
        <w:tc>
          <w:tcPr>
            <w:tcW w:w="698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46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Nigeria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Investment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Promotion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Commission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Act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2004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66" w:hRule="exact"/>
        </w:trPr>
        <w:tc>
          <w:tcPr>
            <w:tcW w:w="67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48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92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35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NMMA</w:t>
            </w:r>
            <w:r>
              <w:rPr>
                <w:rFonts w:ascii="Times New Roman"/>
                <w:spacing w:val="-1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2007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698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46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Nigerian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Minerals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and</w:t>
            </w:r>
            <w:r>
              <w:rPr>
                <w:rFonts w:ascii="Times New Roman"/>
                <w:spacing w:val="39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Mining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Act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2007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64" w:hRule="exact"/>
        </w:trPr>
        <w:tc>
          <w:tcPr>
            <w:tcW w:w="67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49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92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35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NMMP</w:t>
            </w:r>
            <w:r>
              <w:rPr>
                <w:rFonts w:ascii="Times New Roman"/>
                <w:spacing w:val="-1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2008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698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46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National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Minerals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and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Metals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Policy</w:t>
            </w:r>
            <w:r>
              <w:rPr>
                <w:rFonts w:ascii="Times New Roman"/>
                <w:spacing w:val="4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2008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66" w:hRule="exact"/>
        </w:trPr>
        <w:tc>
          <w:tcPr>
            <w:tcW w:w="67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50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92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35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NSE</w:t>
            </w:r>
          </w:p>
        </w:tc>
        <w:tc>
          <w:tcPr>
            <w:tcW w:w="698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46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Nigerian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Stock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Exchange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64" w:hRule="exact"/>
        </w:trPr>
        <w:tc>
          <w:tcPr>
            <w:tcW w:w="67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51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92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35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NSWG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698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46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National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Stakeholders</w:t>
            </w:r>
            <w:r>
              <w:rPr>
                <w:rFonts w:ascii="Times New Roman"/>
                <w:spacing w:val="-11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Working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Group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66" w:hRule="exact"/>
        </w:trPr>
        <w:tc>
          <w:tcPr>
            <w:tcW w:w="67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52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92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35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OAGF</w:t>
            </w:r>
          </w:p>
        </w:tc>
        <w:tc>
          <w:tcPr>
            <w:tcW w:w="698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46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Office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Auditor-General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for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Federation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64" w:hRule="exact"/>
        </w:trPr>
        <w:tc>
          <w:tcPr>
            <w:tcW w:w="67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7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53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92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7" w:lineRule="exact"/>
              <w:ind w:left="35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OGP</w:t>
            </w:r>
          </w:p>
        </w:tc>
        <w:tc>
          <w:tcPr>
            <w:tcW w:w="698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7" w:lineRule="exact"/>
              <w:ind w:left="46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Open</w:t>
            </w:r>
            <w:r>
              <w:rPr>
                <w:rFonts w:ascii="Times New Roman"/>
                <w:spacing w:val="-1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Government</w:t>
            </w:r>
            <w:r>
              <w:rPr>
                <w:rFonts w:ascii="Times New Roman"/>
                <w:spacing w:val="-13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Partnership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64" w:hRule="exact"/>
        </w:trPr>
        <w:tc>
          <w:tcPr>
            <w:tcW w:w="67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54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92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35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PAYE</w:t>
            </w:r>
          </w:p>
        </w:tc>
        <w:tc>
          <w:tcPr>
            <w:tcW w:w="698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46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Pay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As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You</w:t>
            </w:r>
            <w:r>
              <w:rPr>
                <w:rFonts w:ascii="Times New Roman"/>
                <w:spacing w:val="-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Earn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66" w:hRule="exact"/>
        </w:trPr>
        <w:tc>
          <w:tcPr>
            <w:tcW w:w="67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55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92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35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PDT</w:t>
            </w:r>
          </w:p>
        </w:tc>
        <w:tc>
          <w:tcPr>
            <w:tcW w:w="698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46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Project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Delivery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Team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64" w:hRule="exact"/>
        </w:trPr>
        <w:tc>
          <w:tcPr>
            <w:tcW w:w="67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56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92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35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PITA</w:t>
            </w:r>
          </w:p>
        </w:tc>
        <w:tc>
          <w:tcPr>
            <w:tcW w:w="698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46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Personal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Income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Tax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Act,</w:t>
            </w:r>
            <w:r>
              <w:rPr>
                <w:rFonts w:ascii="Times New Roman"/>
                <w:spacing w:val="-3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2004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66" w:hRule="exact"/>
        </w:trPr>
        <w:tc>
          <w:tcPr>
            <w:tcW w:w="67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57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92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35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QL</w:t>
            </w:r>
          </w:p>
        </w:tc>
        <w:tc>
          <w:tcPr>
            <w:tcW w:w="698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46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Quarry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Lease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64" w:hRule="exact"/>
        </w:trPr>
        <w:tc>
          <w:tcPr>
            <w:tcW w:w="67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58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92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35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RMAFC</w:t>
            </w:r>
          </w:p>
        </w:tc>
        <w:tc>
          <w:tcPr>
            <w:tcW w:w="698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46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Revenue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Mobilisation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Allocation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and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Fiscal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Commission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64" w:hRule="exact"/>
        </w:trPr>
        <w:tc>
          <w:tcPr>
            <w:tcW w:w="67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59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92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35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RP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698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46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Reconnaissance</w:t>
            </w:r>
            <w:r>
              <w:rPr>
                <w:rFonts w:ascii="Times New Roman"/>
                <w:spacing w:val="-1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Permit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67" w:hRule="exact"/>
        </w:trPr>
        <w:tc>
          <w:tcPr>
            <w:tcW w:w="67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60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92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35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SBIR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698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46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State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Board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Internal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Revenue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64" w:hRule="exact"/>
        </w:trPr>
        <w:tc>
          <w:tcPr>
            <w:tcW w:w="67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61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92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35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SG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698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46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Specific</w:t>
            </w:r>
            <w:r>
              <w:rPr>
                <w:rFonts w:ascii="Times New Roman"/>
                <w:spacing w:val="-1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Gravity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66" w:hRule="exact"/>
        </w:trPr>
        <w:tc>
          <w:tcPr>
            <w:tcW w:w="67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62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92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35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SMA</w:t>
            </w:r>
          </w:p>
        </w:tc>
        <w:tc>
          <w:tcPr>
            <w:tcW w:w="698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46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Solid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Minerals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Audit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64" w:hRule="exact"/>
        </w:trPr>
        <w:tc>
          <w:tcPr>
            <w:tcW w:w="67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63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92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35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SMDF</w:t>
            </w:r>
          </w:p>
        </w:tc>
        <w:tc>
          <w:tcPr>
            <w:tcW w:w="698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46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Solid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Minerals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Development</w:t>
            </w:r>
            <w:r>
              <w:rPr>
                <w:rFonts w:ascii="Times New Roman"/>
                <w:spacing w:val="-1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Fund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66" w:hRule="exact"/>
        </w:trPr>
        <w:tc>
          <w:tcPr>
            <w:tcW w:w="67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64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92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35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SMSSTF</w:t>
            </w:r>
          </w:p>
        </w:tc>
        <w:tc>
          <w:tcPr>
            <w:tcW w:w="698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46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Special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Mines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Security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and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Surveillance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Task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Force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64" w:hRule="exact"/>
        </w:trPr>
        <w:tc>
          <w:tcPr>
            <w:tcW w:w="67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7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65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92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7" w:lineRule="exact"/>
              <w:ind w:left="35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SOEs</w:t>
            </w:r>
          </w:p>
        </w:tc>
        <w:tc>
          <w:tcPr>
            <w:tcW w:w="698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7" w:lineRule="exact"/>
              <w:ind w:left="46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State-owned</w:t>
            </w:r>
            <w:r>
              <w:rPr>
                <w:rFonts w:ascii="Times New Roman"/>
                <w:spacing w:val="-18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Enterprises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64" w:hRule="exact"/>
        </w:trPr>
        <w:tc>
          <w:tcPr>
            <w:tcW w:w="67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66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92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35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SPV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698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46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Special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Purpose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Vehicle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66" w:hRule="exact"/>
        </w:trPr>
        <w:tc>
          <w:tcPr>
            <w:tcW w:w="67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67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92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35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NSRMEA</w:t>
            </w:r>
          </w:p>
        </w:tc>
        <w:tc>
          <w:tcPr>
            <w:tcW w:w="698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46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National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Steel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Raw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Materials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Exploration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Agency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64" w:hRule="exact"/>
        </w:trPr>
        <w:tc>
          <w:tcPr>
            <w:tcW w:w="67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68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92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35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SSML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698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46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Small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Scale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Mining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Lease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66" w:hRule="exact"/>
        </w:trPr>
        <w:tc>
          <w:tcPr>
            <w:tcW w:w="67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69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92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35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ToR</w:t>
            </w:r>
          </w:p>
        </w:tc>
        <w:tc>
          <w:tcPr>
            <w:tcW w:w="698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46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Term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Reference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40" w:hRule="exact"/>
        </w:trPr>
        <w:tc>
          <w:tcPr>
            <w:tcW w:w="67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8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70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92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8" w:lineRule="exact"/>
              <w:ind w:left="35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VAT</w:t>
            </w:r>
          </w:p>
        </w:tc>
        <w:tc>
          <w:tcPr>
            <w:tcW w:w="698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8" w:lineRule="exact"/>
              <w:ind w:left="46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Value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Added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Tax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64" w:hRule="exact"/>
        </w:trPr>
        <w:tc>
          <w:tcPr>
            <w:tcW w:w="67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71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92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35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WHT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698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46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Withholding</w:t>
            </w:r>
            <w:r>
              <w:rPr>
                <w:rFonts w:ascii="Times New Roman"/>
                <w:spacing w:val="-1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Tax</w:t>
            </w:r>
            <w:r>
              <w:rPr>
                <w:rFonts w:ascii="Times New Roman"/>
                <w:sz w:val="20"/>
              </w:rPr>
            </w:r>
          </w:p>
        </w:tc>
      </w:tr>
    </w:tbl>
    <w:p>
      <w:pPr>
        <w:spacing w:after="0" w:line="229" w:lineRule="exact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2240" w:h="15840"/>
          <w:pgMar w:header="0" w:footer="1040" w:top="1380" w:bottom="1240" w:left="1220" w:right="1220"/>
        </w:sectPr>
      </w:pPr>
    </w:p>
    <w:p>
      <w:pPr>
        <w:spacing w:before="39"/>
        <w:ind w:left="10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bookmarkStart w:name="_bookmark1" w:id="2"/>
      <w:bookmarkEnd w:id="2"/>
      <w:r>
        <w:rPr/>
      </w:r>
      <w:r>
        <w:rPr>
          <w:rFonts w:ascii="Times New Roman"/>
          <w:b/>
          <w:sz w:val="24"/>
        </w:rPr>
        <w:t>List of</w:t>
      </w:r>
      <w:r>
        <w:rPr>
          <w:rFonts w:ascii="Times New Roman"/>
          <w:b/>
          <w:spacing w:val="-1"/>
          <w:sz w:val="24"/>
        </w:rPr>
        <w:t> </w:t>
      </w:r>
      <w:r>
        <w:rPr>
          <w:rFonts w:ascii="Times New Roman"/>
          <w:b/>
          <w:sz w:val="24"/>
        </w:rPr>
        <w:t>Tables</w:t>
      </w:r>
      <w:r>
        <w:rPr>
          <w:rFonts w:ascii="Times New Roman"/>
          <w:sz w:val="24"/>
        </w:rPr>
      </w:r>
    </w:p>
    <w:p>
      <w:pPr>
        <w:tabs>
          <w:tab w:pos="9454" w:val="right" w:leader="hyphen"/>
        </w:tabs>
        <w:spacing w:before="41"/>
        <w:ind w:left="100" w:right="0" w:firstLine="0"/>
        <w:jc w:val="left"/>
        <w:rPr>
          <w:rFonts w:ascii="Calibri" w:hAnsi="Calibri" w:cs="Calibri" w:eastAsia="Calibri"/>
          <w:sz w:val="22"/>
          <w:szCs w:val="22"/>
        </w:rPr>
      </w:pPr>
      <w:hyperlink w:history="true" w:anchor="_bookmark8">
        <w:r>
          <w:rPr>
            <w:rFonts w:ascii="Times New Roman"/>
            <w:b/>
            <w:spacing w:val="-1"/>
            <w:sz w:val="22"/>
          </w:rPr>
          <w:t>Table</w:t>
        </w:r>
        <w:r>
          <w:rPr>
            <w:rFonts w:ascii="Times New Roman"/>
            <w:b/>
            <w:spacing w:val="1"/>
            <w:sz w:val="22"/>
          </w:rPr>
          <w:t> </w:t>
        </w:r>
        <w:r>
          <w:rPr>
            <w:rFonts w:ascii="Times New Roman"/>
            <w:b/>
            <w:spacing w:val="-2"/>
            <w:sz w:val="22"/>
          </w:rPr>
          <w:t>1:</w:t>
        </w:r>
        <w:r>
          <w:rPr>
            <w:rFonts w:ascii="Times New Roman"/>
            <w:b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Twelve</w:t>
        </w:r>
        <w:r>
          <w:rPr>
            <w:rFonts w:ascii="Times New Roman"/>
            <w:b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years</w:t>
        </w:r>
        <w:r>
          <w:rPr>
            <w:rFonts w:ascii="Times New Roman"/>
            <w:b/>
            <w:spacing w:val="-2"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trend </w:t>
        </w:r>
        <w:r>
          <w:rPr>
            <w:rFonts w:ascii="Times New Roman"/>
            <w:b/>
            <w:sz w:val="22"/>
          </w:rPr>
          <w:t>of </w:t>
        </w:r>
        <w:r>
          <w:rPr>
            <w:rFonts w:ascii="Times New Roman"/>
            <w:b/>
            <w:spacing w:val="-1"/>
            <w:sz w:val="22"/>
          </w:rPr>
          <w:t>sector</w:t>
        </w:r>
        <w:r>
          <w:rPr>
            <w:rFonts w:ascii="Times New Roman"/>
            <w:b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contribution</w:t>
        </w:r>
        <w:r>
          <w:rPr>
            <w:rFonts w:ascii="Calibri"/>
            <w:spacing w:val="-1"/>
            <w:sz w:val="22"/>
          </w:rPr>
          <w:tab/>
        </w:r>
        <w:r>
          <w:rPr>
            <w:rFonts w:ascii="Calibri"/>
            <w:sz w:val="22"/>
          </w:rPr>
          <w:t>11</w:t>
        </w:r>
      </w:hyperlink>
    </w:p>
    <w:p>
      <w:pPr>
        <w:tabs>
          <w:tab w:pos="9454" w:val="right" w:leader="hyphen"/>
        </w:tabs>
        <w:spacing w:before="134"/>
        <w:ind w:left="100" w:right="0" w:firstLine="0"/>
        <w:jc w:val="left"/>
        <w:rPr>
          <w:rFonts w:ascii="Calibri" w:hAnsi="Calibri" w:cs="Calibri" w:eastAsia="Calibri"/>
          <w:sz w:val="22"/>
          <w:szCs w:val="22"/>
        </w:rPr>
      </w:pPr>
      <w:hyperlink w:history="true" w:anchor="_bookmark12">
        <w:r>
          <w:rPr>
            <w:rFonts w:ascii="Times New Roman"/>
            <w:b/>
            <w:spacing w:val="-1"/>
            <w:sz w:val="22"/>
          </w:rPr>
          <w:t>Table</w:t>
        </w:r>
        <w:r>
          <w:rPr>
            <w:rFonts w:ascii="Times New Roman"/>
            <w:b/>
            <w:spacing w:val="1"/>
            <w:sz w:val="22"/>
          </w:rPr>
          <w:t> </w:t>
        </w:r>
        <w:r>
          <w:rPr>
            <w:rFonts w:ascii="Times New Roman"/>
            <w:b/>
            <w:spacing w:val="-2"/>
            <w:sz w:val="22"/>
          </w:rPr>
          <w:t>2:</w:t>
        </w:r>
        <w:r>
          <w:rPr>
            <w:rFonts w:ascii="Times New Roman"/>
            <w:b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Summary</w:t>
        </w:r>
        <w:r>
          <w:rPr>
            <w:rFonts w:ascii="Times New Roman"/>
            <w:b/>
            <w:sz w:val="22"/>
          </w:rPr>
          <w:t> of</w:t>
        </w:r>
        <w:r>
          <w:rPr>
            <w:rFonts w:ascii="Times New Roman"/>
            <w:b/>
            <w:spacing w:val="-2"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financial</w:t>
        </w:r>
        <w:r>
          <w:rPr>
            <w:rFonts w:ascii="Times New Roman"/>
            <w:b/>
            <w:spacing w:val="1"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flows</w:t>
        </w:r>
        <w:r>
          <w:rPr>
            <w:rFonts w:ascii="Calibri"/>
            <w:spacing w:val="-1"/>
            <w:sz w:val="22"/>
          </w:rPr>
          <w:tab/>
        </w:r>
        <w:r>
          <w:rPr>
            <w:rFonts w:ascii="Calibri"/>
            <w:sz w:val="22"/>
          </w:rPr>
          <w:t>12</w:t>
        </w:r>
      </w:hyperlink>
    </w:p>
    <w:p>
      <w:pPr>
        <w:tabs>
          <w:tab w:pos="9454" w:val="right" w:leader="hyphen"/>
        </w:tabs>
        <w:spacing w:before="134"/>
        <w:ind w:left="100" w:right="0" w:firstLine="0"/>
        <w:jc w:val="left"/>
        <w:rPr>
          <w:rFonts w:ascii="Calibri" w:hAnsi="Calibri" w:cs="Calibri" w:eastAsia="Calibri"/>
          <w:sz w:val="22"/>
          <w:szCs w:val="22"/>
        </w:rPr>
      </w:pPr>
      <w:hyperlink w:history="true" w:anchor="_bookmark17">
        <w:r>
          <w:rPr>
            <w:rFonts w:ascii="Times New Roman"/>
            <w:b/>
            <w:spacing w:val="-1"/>
            <w:sz w:val="22"/>
          </w:rPr>
          <w:t>Table</w:t>
        </w:r>
        <w:r>
          <w:rPr>
            <w:rFonts w:ascii="Times New Roman"/>
            <w:b/>
            <w:spacing w:val="1"/>
            <w:sz w:val="22"/>
          </w:rPr>
          <w:t> </w:t>
        </w:r>
        <w:r>
          <w:rPr>
            <w:rFonts w:ascii="Times New Roman"/>
            <w:b/>
            <w:spacing w:val="-2"/>
            <w:sz w:val="22"/>
          </w:rPr>
          <w:t>3:</w:t>
        </w:r>
        <w:r>
          <w:rPr>
            <w:rFonts w:ascii="Times New Roman"/>
            <w:b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Schedule</w:t>
        </w:r>
        <w:r>
          <w:rPr>
            <w:rFonts w:ascii="Times New Roman"/>
            <w:b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of</w:t>
        </w:r>
        <w:r>
          <w:rPr>
            <w:rFonts w:ascii="Times New Roman"/>
            <w:b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extractive</w:t>
        </w:r>
        <w:r>
          <w:rPr>
            <w:rFonts w:ascii="Times New Roman"/>
            <w:b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companies</w:t>
        </w:r>
        <w:r>
          <w:rPr>
            <w:rFonts w:ascii="Times New Roman"/>
            <w:b/>
            <w:spacing w:val="-2"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that</w:t>
        </w:r>
        <w:r>
          <w:rPr>
            <w:rFonts w:ascii="Times New Roman"/>
            <w:b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met materiality</w:t>
        </w:r>
        <w:r>
          <w:rPr>
            <w:rFonts w:ascii="Times New Roman"/>
            <w:b/>
            <w:spacing w:val="-3"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threshold</w:t>
        </w:r>
        <w:r>
          <w:rPr>
            <w:rFonts w:ascii="Calibri"/>
            <w:spacing w:val="-1"/>
            <w:sz w:val="22"/>
          </w:rPr>
          <w:tab/>
        </w:r>
        <w:r>
          <w:rPr>
            <w:rFonts w:ascii="Calibri"/>
            <w:sz w:val="22"/>
          </w:rPr>
          <w:t>14</w:t>
        </w:r>
      </w:hyperlink>
    </w:p>
    <w:p>
      <w:pPr>
        <w:tabs>
          <w:tab w:pos="9454" w:val="right" w:leader="hyphen"/>
        </w:tabs>
        <w:spacing w:before="134"/>
        <w:ind w:left="100" w:right="0" w:firstLine="0"/>
        <w:jc w:val="left"/>
        <w:rPr>
          <w:rFonts w:ascii="Calibri" w:hAnsi="Calibri" w:cs="Calibri" w:eastAsia="Calibri"/>
          <w:sz w:val="22"/>
          <w:szCs w:val="22"/>
        </w:rPr>
      </w:pPr>
      <w:hyperlink w:history="true" w:anchor="_bookmark19">
        <w:r>
          <w:rPr>
            <w:rFonts w:ascii="Times New Roman"/>
            <w:b/>
            <w:spacing w:val="-1"/>
            <w:sz w:val="22"/>
          </w:rPr>
          <w:t>Table</w:t>
        </w:r>
        <w:r>
          <w:rPr>
            <w:rFonts w:ascii="Times New Roman"/>
            <w:b/>
            <w:spacing w:val="1"/>
            <w:sz w:val="22"/>
          </w:rPr>
          <w:t> </w:t>
        </w:r>
        <w:r>
          <w:rPr>
            <w:rFonts w:ascii="Times New Roman"/>
            <w:b/>
            <w:spacing w:val="-2"/>
            <w:sz w:val="22"/>
          </w:rPr>
          <w:t>4:</w:t>
        </w:r>
        <w:r>
          <w:rPr>
            <w:rFonts w:ascii="Times New Roman"/>
            <w:b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Covered</w:t>
        </w:r>
        <w:r>
          <w:rPr>
            <w:rFonts w:ascii="Times New Roman"/>
            <w:b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government</w:t>
        </w:r>
        <w:r>
          <w:rPr>
            <w:rFonts w:ascii="Times New Roman"/>
            <w:b/>
            <w:spacing w:val="-2"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entities</w:t>
        </w:r>
        <w:r>
          <w:rPr>
            <w:rFonts w:ascii="Calibri"/>
            <w:spacing w:val="-1"/>
            <w:sz w:val="22"/>
          </w:rPr>
          <w:tab/>
        </w:r>
        <w:r>
          <w:rPr>
            <w:rFonts w:ascii="Calibri"/>
            <w:sz w:val="22"/>
          </w:rPr>
          <w:t>15</w:t>
        </w:r>
      </w:hyperlink>
    </w:p>
    <w:p>
      <w:pPr>
        <w:tabs>
          <w:tab w:pos="9454" w:val="right" w:leader="hyphen"/>
        </w:tabs>
        <w:spacing w:before="134"/>
        <w:ind w:left="100" w:right="0" w:firstLine="0"/>
        <w:jc w:val="left"/>
        <w:rPr>
          <w:rFonts w:ascii="Calibri" w:hAnsi="Calibri" w:cs="Calibri" w:eastAsia="Calibri"/>
          <w:sz w:val="22"/>
          <w:szCs w:val="22"/>
        </w:rPr>
      </w:pPr>
      <w:hyperlink w:history="true" w:anchor="_bookmark21">
        <w:r>
          <w:rPr>
            <w:rFonts w:ascii="Times New Roman"/>
            <w:b/>
            <w:spacing w:val="-1"/>
            <w:sz w:val="22"/>
          </w:rPr>
          <w:t>Table</w:t>
        </w:r>
        <w:r>
          <w:rPr>
            <w:rFonts w:ascii="Times New Roman"/>
            <w:b/>
            <w:spacing w:val="1"/>
            <w:sz w:val="22"/>
          </w:rPr>
          <w:t> </w:t>
        </w:r>
        <w:r>
          <w:rPr>
            <w:rFonts w:ascii="Times New Roman"/>
            <w:b/>
            <w:spacing w:val="-2"/>
            <w:sz w:val="22"/>
          </w:rPr>
          <w:t>5:</w:t>
        </w:r>
        <w:r>
          <w:rPr>
            <w:rFonts w:ascii="Times New Roman"/>
            <w:b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Indicators</w:t>
        </w:r>
        <w:r>
          <w:rPr>
            <w:rFonts w:ascii="Times New Roman"/>
            <w:b/>
            <w:spacing w:val="-2"/>
            <w:sz w:val="22"/>
          </w:rPr>
          <w:t> </w:t>
        </w:r>
        <w:r>
          <w:rPr>
            <w:rFonts w:ascii="Times New Roman"/>
            <w:b/>
            <w:sz w:val="22"/>
          </w:rPr>
          <w:t>for </w:t>
        </w:r>
        <w:r>
          <w:rPr>
            <w:rFonts w:ascii="Times New Roman"/>
            <w:b/>
            <w:spacing w:val="-1"/>
            <w:sz w:val="22"/>
          </w:rPr>
          <w:t>quality</w:t>
        </w:r>
        <w:r>
          <w:rPr>
            <w:rFonts w:ascii="Times New Roman"/>
            <w:b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assurance</w:t>
        </w:r>
        <w:r>
          <w:rPr>
            <w:rFonts w:ascii="Calibri"/>
            <w:spacing w:val="-1"/>
            <w:sz w:val="22"/>
          </w:rPr>
          <w:tab/>
        </w:r>
        <w:r>
          <w:rPr>
            <w:rFonts w:ascii="Calibri"/>
            <w:sz w:val="22"/>
          </w:rPr>
          <w:t>16</w:t>
        </w:r>
      </w:hyperlink>
    </w:p>
    <w:p>
      <w:pPr>
        <w:tabs>
          <w:tab w:pos="9454" w:val="right" w:leader="hyphen"/>
        </w:tabs>
        <w:spacing w:before="132"/>
        <w:ind w:left="100" w:right="0" w:firstLine="0"/>
        <w:jc w:val="left"/>
        <w:rPr>
          <w:rFonts w:ascii="Calibri" w:hAnsi="Calibri" w:cs="Calibri" w:eastAsia="Calibri"/>
          <w:sz w:val="22"/>
          <w:szCs w:val="22"/>
        </w:rPr>
      </w:pPr>
      <w:hyperlink w:history="true" w:anchor="_bookmark27">
        <w:r>
          <w:rPr>
            <w:rFonts w:ascii="Times New Roman"/>
            <w:b/>
            <w:spacing w:val="-1"/>
            <w:sz w:val="22"/>
          </w:rPr>
          <w:t>Table</w:t>
        </w:r>
        <w:r>
          <w:rPr>
            <w:rFonts w:ascii="Times New Roman"/>
            <w:b/>
            <w:spacing w:val="1"/>
            <w:sz w:val="22"/>
          </w:rPr>
          <w:t> </w:t>
        </w:r>
        <w:r>
          <w:rPr>
            <w:rFonts w:ascii="Times New Roman"/>
            <w:b/>
            <w:spacing w:val="-2"/>
            <w:sz w:val="22"/>
          </w:rPr>
          <w:t>6:</w:t>
        </w:r>
        <w:r>
          <w:rPr>
            <w:rFonts w:ascii="Times New Roman"/>
            <w:b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Production</w:t>
        </w:r>
        <w:r>
          <w:rPr>
            <w:rFonts w:ascii="Times New Roman"/>
            <w:b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by</w:t>
        </w:r>
        <w:r>
          <w:rPr>
            <w:rFonts w:ascii="Times New Roman"/>
            <w:b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state</w:t>
        </w:r>
        <w:r>
          <w:rPr>
            <w:rFonts w:ascii="Calibri"/>
            <w:spacing w:val="-1"/>
            <w:sz w:val="22"/>
          </w:rPr>
          <w:tab/>
        </w:r>
        <w:r>
          <w:rPr>
            <w:rFonts w:ascii="Calibri"/>
            <w:sz w:val="22"/>
          </w:rPr>
          <w:t>17</w:t>
        </w:r>
      </w:hyperlink>
    </w:p>
    <w:p>
      <w:pPr>
        <w:tabs>
          <w:tab w:pos="9454" w:val="right" w:leader="hyphen"/>
        </w:tabs>
        <w:spacing w:before="134"/>
        <w:ind w:left="100" w:right="0" w:firstLine="0"/>
        <w:jc w:val="left"/>
        <w:rPr>
          <w:rFonts w:ascii="Calibri" w:hAnsi="Calibri" w:cs="Calibri" w:eastAsia="Calibri"/>
          <w:sz w:val="22"/>
          <w:szCs w:val="22"/>
        </w:rPr>
      </w:pPr>
      <w:hyperlink w:history="true" w:anchor="_bookmark29">
        <w:r>
          <w:rPr>
            <w:rFonts w:ascii="Times New Roman"/>
            <w:b/>
            <w:spacing w:val="-1"/>
            <w:sz w:val="22"/>
          </w:rPr>
          <w:t>Table</w:t>
        </w:r>
        <w:r>
          <w:rPr>
            <w:rFonts w:ascii="Times New Roman"/>
            <w:b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7:</w:t>
        </w:r>
        <w:r>
          <w:rPr>
            <w:rFonts w:ascii="Times New Roman"/>
            <w:b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Production</w:t>
        </w:r>
        <w:r>
          <w:rPr>
            <w:rFonts w:ascii="Times New Roman"/>
            <w:b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by</w:t>
        </w:r>
        <w:r>
          <w:rPr>
            <w:rFonts w:ascii="Times New Roman"/>
            <w:b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company</w:t>
        </w:r>
        <w:r>
          <w:rPr>
            <w:rFonts w:ascii="Calibri"/>
            <w:spacing w:val="-1"/>
            <w:sz w:val="22"/>
          </w:rPr>
          <w:tab/>
        </w:r>
        <w:r>
          <w:rPr>
            <w:rFonts w:ascii="Calibri"/>
            <w:sz w:val="22"/>
          </w:rPr>
          <w:t>18</w:t>
        </w:r>
      </w:hyperlink>
    </w:p>
    <w:p>
      <w:pPr>
        <w:tabs>
          <w:tab w:pos="9454" w:val="right" w:leader="hyphen"/>
        </w:tabs>
        <w:spacing w:before="134"/>
        <w:ind w:left="100" w:right="0" w:firstLine="0"/>
        <w:jc w:val="left"/>
        <w:rPr>
          <w:rFonts w:ascii="Calibri" w:hAnsi="Calibri" w:cs="Calibri" w:eastAsia="Calibri"/>
          <w:sz w:val="22"/>
          <w:szCs w:val="22"/>
        </w:rPr>
      </w:pPr>
      <w:hyperlink w:history="true" w:anchor="_bookmark31">
        <w:r>
          <w:rPr>
            <w:rFonts w:ascii="Times New Roman"/>
            <w:b/>
            <w:spacing w:val="-1"/>
            <w:sz w:val="22"/>
          </w:rPr>
          <w:t>Table</w:t>
        </w:r>
        <w:r>
          <w:rPr>
            <w:rFonts w:ascii="Times New Roman"/>
            <w:b/>
            <w:spacing w:val="1"/>
            <w:sz w:val="22"/>
          </w:rPr>
          <w:t> </w:t>
        </w:r>
        <w:r>
          <w:rPr>
            <w:rFonts w:ascii="Times New Roman"/>
            <w:b/>
            <w:spacing w:val="-2"/>
            <w:sz w:val="22"/>
          </w:rPr>
          <w:t>8:</w:t>
        </w:r>
        <w:r>
          <w:rPr>
            <w:rFonts w:ascii="Times New Roman"/>
            <w:b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Production</w:t>
        </w:r>
        <w:r>
          <w:rPr>
            <w:rFonts w:ascii="Times New Roman"/>
            <w:b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by</w:t>
        </w:r>
        <w:r>
          <w:rPr>
            <w:rFonts w:ascii="Times New Roman"/>
            <w:b/>
            <w:spacing w:val="-3"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mineral</w:t>
        </w:r>
        <w:r>
          <w:rPr>
            <w:rFonts w:ascii="Calibri"/>
            <w:spacing w:val="-1"/>
            <w:sz w:val="22"/>
          </w:rPr>
          <w:tab/>
        </w:r>
        <w:r>
          <w:rPr>
            <w:rFonts w:ascii="Calibri"/>
            <w:sz w:val="22"/>
          </w:rPr>
          <w:t>20</w:t>
        </w:r>
      </w:hyperlink>
    </w:p>
    <w:p>
      <w:pPr>
        <w:tabs>
          <w:tab w:pos="9454" w:val="right" w:leader="hyphen"/>
        </w:tabs>
        <w:spacing w:before="135"/>
        <w:ind w:left="100" w:right="0" w:firstLine="0"/>
        <w:jc w:val="left"/>
        <w:rPr>
          <w:rFonts w:ascii="Calibri" w:hAnsi="Calibri" w:cs="Calibri" w:eastAsia="Calibri"/>
          <w:sz w:val="22"/>
          <w:szCs w:val="22"/>
        </w:rPr>
      </w:pPr>
      <w:hyperlink w:history="true" w:anchor="_bookmark35">
        <w:r>
          <w:rPr>
            <w:rFonts w:ascii="Times New Roman"/>
            <w:b/>
            <w:spacing w:val="-1"/>
            <w:sz w:val="22"/>
          </w:rPr>
          <w:t>Table</w:t>
        </w:r>
        <w:r>
          <w:rPr>
            <w:rFonts w:ascii="Times New Roman"/>
            <w:b/>
            <w:spacing w:val="1"/>
            <w:sz w:val="22"/>
          </w:rPr>
          <w:t> </w:t>
        </w:r>
        <w:r>
          <w:rPr>
            <w:rFonts w:ascii="Times New Roman"/>
            <w:b/>
            <w:spacing w:val="-2"/>
            <w:sz w:val="22"/>
          </w:rPr>
          <w:t>9:</w:t>
        </w:r>
        <w:r>
          <w:rPr>
            <w:rFonts w:ascii="Times New Roman"/>
            <w:b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Mineral</w:t>
        </w:r>
        <w:r>
          <w:rPr>
            <w:rFonts w:ascii="Times New Roman"/>
            <w:b/>
            <w:spacing w:val="1"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export</w:t>
        </w:r>
        <w:r>
          <w:rPr>
            <w:rFonts w:ascii="Calibri"/>
            <w:spacing w:val="-1"/>
            <w:sz w:val="22"/>
          </w:rPr>
          <w:tab/>
        </w:r>
        <w:r>
          <w:rPr>
            <w:rFonts w:ascii="Calibri"/>
            <w:sz w:val="22"/>
          </w:rPr>
          <w:t>22</w:t>
        </w:r>
      </w:hyperlink>
    </w:p>
    <w:p>
      <w:pPr>
        <w:tabs>
          <w:tab w:pos="9454" w:val="right" w:leader="hyphen"/>
        </w:tabs>
        <w:spacing w:before="134"/>
        <w:ind w:left="100" w:right="0" w:firstLine="0"/>
        <w:jc w:val="left"/>
        <w:rPr>
          <w:rFonts w:ascii="Calibri" w:hAnsi="Calibri" w:cs="Calibri" w:eastAsia="Calibri"/>
          <w:sz w:val="22"/>
          <w:szCs w:val="22"/>
        </w:rPr>
      </w:pPr>
      <w:hyperlink w:history="true" w:anchor="_bookmark37">
        <w:r>
          <w:rPr>
            <w:rFonts w:ascii="Times New Roman"/>
            <w:b/>
            <w:spacing w:val="-1"/>
            <w:sz w:val="22"/>
          </w:rPr>
          <w:t>Table</w:t>
        </w:r>
        <w:r>
          <w:rPr>
            <w:rFonts w:ascii="Times New Roman"/>
            <w:b/>
            <w:spacing w:val="1"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10:</w:t>
        </w:r>
        <w:r>
          <w:rPr>
            <w:rFonts w:ascii="Times New Roman"/>
            <w:b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Principal</w:t>
        </w:r>
        <w:r>
          <w:rPr>
            <w:rFonts w:ascii="Times New Roman"/>
            <w:b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destination</w:t>
        </w:r>
        <w:r>
          <w:rPr>
            <w:rFonts w:ascii="Times New Roman"/>
            <w:b/>
            <w:spacing w:val="-3"/>
            <w:sz w:val="22"/>
          </w:rPr>
          <w:t> </w:t>
        </w:r>
        <w:r>
          <w:rPr>
            <w:rFonts w:ascii="Times New Roman"/>
            <w:b/>
            <w:sz w:val="22"/>
          </w:rPr>
          <w:t>of </w:t>
        </w:r>
        <w:r>
          <w:rPr>
            <w:rFonts w:ascii="Times New Roman"/>
            <w:b/>
            <w:spacing w:val="-1"/>
            <w:sz w:val="22"/>
          </w:rPr>
          <w:t>Nigeria</w:t>
        </w:r>
        <w:r>
          <w:rPr>
            <w:rFonts w:ascii="Times New Roman"/>
            <w:b/>
            <w:spacing w:val="-3"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mineral</w:t>
        </w:r>
        <w:r>
          <w:rPr>
            <w:rFonts w:ascii="Times New Roman"/>
            <w:b/>
            <w:spacing w:val="1"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export</w:t>
        </w:r>
        <w:r>
          <w:rPr>
            <w:rFonts w:ascii="Calibri"/>
            <w:spacing w:val="-1"/>
            <w:sz w:val="22"/>
          </w:rPr>
          <w:tab/>
        </w:r>
        <w:r>
          <w:rPr>
            <w:rFonts w:ascii="Calibri"/>
            <w:sz w:val="22"/>
          </w:rPr>
          <w:t>22</w:t>
        </w:r>
      </w:hyperlink>
    </w:p>
    <w:p>
      <w:pPr>
        <w:tabs>
          <w:tab w:pos="9454" w:val="right" w:leader="hyphen"/>
        </w:tabs>
        <w:spacing w:before="134"/>
        <w:ind w:left="100" w:right="0" w:firstLine="0"/>
        <w:jc w:val="left"/>
        <w:rPr>
          <w:rFonts w:ascii="Calibri" w:hAnsi="Calibri" w:cs="Calibri" w:eastAsia="Calibri"/>
          <w:sz w:val="22"/>
          <w:szCs w:val="22"/>
        </w:rPr>
      </w:pPr>
      <w:hyperlink w:history="true" w:anchor="_bookmark39">
        <w:r>
          <w:rPr>
            <w:rFonts w:ascii="Times New Roman"/>
            <w:b/>
            <w:spacing w:val="-1"/>
            <w:sz w:val="22"/>
          </w:rPr>
          <w:t>Ta-ble</w:t>
        </w:r>
        <w:r>
          <w:rPr>
            <w:rFonts w:ascii="Times New Roman"/>
            <w:b/>
            <w:spacing w:val="-2"/>
            <w:sz w:val="22"/>
          </w:rPr>
          <w:t> </w:t>
        </w:r>
        <w:r>
          <w:rPr>
            <w:rFonts w:ascii="Times New Roman"/>
            <w:b/>
            <w:sz w:val="22"/>
          </w:rPr>
          <w:t>11: </w:t>
        </w:r>
        <w:r>
          <w:rPr>
            <w:rFonts w:ascii="Times New Roman"/>
            <w:b/>
            <w:spacing w:val="-1"/>
            <w:sz w:val="22"/>
          </w:rPr>
          <w:t>Companies</w:t>
        </w:r>
        <w:r>
          <w:rPr>
            <w:rFonts w:ascii="Times New Roman"/>
            <w:b/>
            <w:spacing w:val="-2"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and</w:t>
        </w:r>
        <w:r>
          <w:rPr>
            <w:rFonts w:ascii="Times New Roman"/>
            <w:b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minerals</w:t>
        </w:r>
        <w:r>
          <w:rPr>
            <w:rFonts w:ascii="Times New Roman"/>
            <w:b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exported</w:t>
        </w:r>
        <w:r>
          <w:rPr>
            <w:rFonts w:ascii="Calibri"/>
            <w:spacing w:val="-1"/>
            <w:sz w:val="22"/>
          </w:rPr>
          <w:tab/>
        </w:r>
        <w:r>
          <w:rPr>
            <w:rFonts w:ascii="Calibri"/>
            <w:sz w:val="22"/>
          </w:rPr>
          <w:t>23</w:t>
        </w:r>
      </w:hyperlink>
    </w:p>
    <w:p>
      <w:pPr>
        <w:tabs>
          <w:tab w:pos="9454" w:val="right" w:leader="hyphen"/>
        </w:tabs>
        <w:spacing w:before="134"/>
        <w:ind w:left="100" w:right="0" w:firstLine="0"/>
        <w:jc w:val="left"/>
        <w:rPr>
          <w:rFonts w:ascii="Calibri" w:hAnsi="Calibri" w:cs="Calibri" w:eastAsia="Calibri"/>
          <w:sz w:val="22"/>
          <w:szCs w:val="22"/>
        </w:rPr>
      </w:pPr>
      <w:hyperlink w:history="true" w:anchor="_bookmark45">
        <w:r>
          <w:rPr>
            <w:rFonts w:ascii="Times New Roman"/>
            <w:b/>
            <w:spacing w:val="-1"/>
            <w:sz w:val="22"/>
          </w:rPr>
          <w:t>Table</w:t>
        </w:r>
        <w:r>
          <w:rPr>
            <w:rFonts w:ascii="Times New Roman"/>
            <w:b/>
            <w:spacing w:val="1"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12:</w:t>
        </w:r>
        <w:r>
          <w:rPr>
            <w:rFonts w:ascii="Times New Roman"/>
            <w:b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Data</w:t>
        </w:r>
        <w:r>
          <w:rPr>
            <w:rFonts w:ascii="Times New Roman"/>
            <w:b/>
            <w:spacing w:val="-3"/>
            <w:sz w:val="22"/>
          </w:rPr>
          <w:t> </w:t>
        </w:r>
        <w:r>
          <w:rPr>
            <w:rFonts w:ascii="Times New Roman"/>
            <w:b/>
            <w:sz w:val="22"/>
          </w:rPr>
          <w:t>on </w:t>
        </w:r>
        <w:r>
          <w:rPr>
            <w:rFonts w:ascii="Times New Roman"/>
            <w:b/>
            <w:spacing w:val="-1"/>
            <w:sz w:val="22"/>
          </w:rPr>
          <w:t>strategic</w:t>
        </w:r>
        <w:r>
          <w:rPr>
            <w:rFonts w:ascii="Times New Roman"/>
            <w:b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minerals</w:t>
        </w:r>
        <w:r>
          <w:rPr>
            <w:rFonts w:ascii="Times New Roman"/>
            <w:b/>
            <w:spacing w:val="-2"/>
            <w:sz w:val="22"/>
          </w:rPr>
          <w:t> </w:t>
        </w:r>
        <w:r>
          <w:rPr>
            <w:rFonts w:ascii="Times New Roman"/>
            <w:b/>
            <w:sz w:val="22"/>
          </w:rPr>
          <w:t>in </w:t>
        </w:r>
        <w:r>
          <w:rPr>
            <w:rFonts w:ascii="Times New Roman"/>
            <w:b/>
            <w:spacing w:val="-1"/>
            <w:sz w:val="22"/>
          </w:rPr>
          <w:t>Nigeria</w:t>
        </w:r>
        <w:r>
          <w:rPr>
            <w:rFonts w:ascii="Calibri"/>
            <w:spacing w:val="-1"/>
            <w:sz w:val="22"/>
          </w:rPr>
          <w:tab/>
        </w:r>
        <w:r>
          <w:rPr>
            <w:rFonts w:ascii="Calibri"/>
            <w:sz w:val="22"/>
          </w:rPr>
          <w:t>26</w:t>
        </w:r>
      </w:hyperlink>
    </w:p>
    <w:p>
      <w:pPr>
        <w:tabs>
          <w:tab w:pos="9454" w:val="right" w:leader="hyphen"/>
        </w:tabs>
        <w:spacing w:before="132"/>
        <w:ind w:left="100" w:right="0" w:firstLine="0"/>
        <w:jc w:val="left"/>
        <w:rPr>
          <w:rFonts w:ascii="Calibri" w:hAnsi="Calibri" w:cs="Calibri" w:eastAsia="Calibri"/>
          <w:sz w:val="22"/>
          <w:szCs w:val="22"/>
        </w:rPr>
      </w:pPr>
      <w:hyperlink w:history="true" w:anchor="_bookmark46">
        <w:r>
          <w:rPr>
            <w:rFonts w:ascii="Times New Roman"/>
            <w:b/>
            <w:spacing w:val="-1"/>
            <w:sz w:val="22"/>
          </w:rPr>
          <w:t>Table</w:t>
        </w:r>
        <w:r>
          <w:rPr>
            <w:rFonts w:ascii="Times New Roman"/>
            <w:b/>
            <w:spacing w:val="1"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13:</w:t>
        </w:r>
        <w:r>
          <w:rPr>
            <w:rFonts w:ascii="Times New Roman"/>
            <w:b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Classification</w:t>
        </w:r>
        <w:r>
          <w:rPr>
            <w:rFonts w:ascii="Times New Roman"/>
            <w:b/>
            <w:sz w:val="22"/>
          </w:rPr>
          <w:t> </w:t>
        </w:r>
        <w:r>
          <w:rPr>
            <w:rFonts w:ascii="Times New Roman"/>
            <w:b/>
            <w:spacing w:val="-2"/>
            <w:sz w:val="22"/>
          </w:rPr>
          <w:t>of </w:t>
        </w:r>
        <w:r>
          <w:rPr>
            <w:rFonts w:ascii="Times New Roman"/>
            <w:b/>
            <w:spacing w:val="-1"/>
            <w:sz w:val="22"/>
          </w:rPr>
          <w:t>Nigeria</w:t>
        </w:r>
        <w:r>
          <w:rPr>
            <w:rFonts w:ascii="Times New Roman"/>
            <w:b/>
            <w:spacing w:val="-3"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minerals</w:t>
        </w:r>
        <w:r>
          <w:rPr>
            <w:rFonts w:ascii="Times New Roman"/>
            <w:b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deposit</w:t>
        </w:r>
        <w:r>
          <w:rPr>
            <w:rFonts w:ascii="Calibri"/>
            <w:spacing w:val="-1"/>
            <w:sz w:val="22"/>
          </w:rPr>
          <w:tab/>
        </w:r>
        <w:r>
          <w:rPr>
            <w:rFonts w:ascii="Calibri"/>
            <w:sz w:val="22"/>
          </w:rPr>
          <w:t>26</w:t>
        </w:r>
      </w:hyperlink>
    </w:p>
    <w:p>
      <w:pPr>
        <w:tabs>
          <w:tab w:pos="9454" w:val="right" w:leader="hyphen"/>
        </w:tabs>
        <w:spacing w:before="134"/>
        <w:ind w:left="100" w:right="0" w:firstLine="0"/>
        <w:jc w:val="left"/>
        <w:rPr>
          <w:rFonts w:ascii="Calibri" w:hAnsi="Calibri" w:cs="Calibri" w:eastAsia="Calibri"/>
          <w:sz w:val="22"/>
          <w:szCs w:val="22"/>
        </w:rPr>
      </w:pPr>
      <w:hyperlink w:history="true" w:anchor="_bookmark47">
        <w:r>
          <w:rPr>
            <w:rFonts w:ascii="Times New Roman"/>
            <w:b/>
            <w:spacing w:val="-1"/>
            <w:sz w:val="22"/>
          </w:rPr>
          <w:t>Table</w:t>
        </w:r>
        <w:r>
          <w:rPr>
            <w:rFonts w:ascii="Times New Roman"/>
            <w:b/>
            <w:spacing w:val="1"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14:</w:t>
        </w:r>
        <w:r>
          <w:rPr>
            <w:rFonts w:ascii="Times New Roman"/>
            <w:b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Strategic</w:t>
        </w:r>
        <w:r>
          <w:rPr>
            <w:rFonts w:ascii="Times New Roman"/>
            <w:b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minerals </w:t>
        </w:r>
        <w:r>
          <w:rPr>
            <w:rFonts w:ascii="Times New Roman"/>
            <w:b/>
            <w:sz w:val="22"/>
          </w:rPr>
          <w:t>-</w:t>
        </w:r>
        <w:r>
          <w:rPr>
            <w:rFonts w:ascii="Times New Roman"/>
            <w:b/>
            <w:spacing w:val="1"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Barite</w:t>
        </w:r>
        <w:r>
          <w:rPr>
            <w:rFonts w:ascii="Times New Roman"/>
            <w:b/>
            <w:spacing w:val="-2"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titles</w:t>
        </w:r>
        <w:r>
          <w:rPr>
            <w:rFonts w:ascii="Times New Roman"/>
            <w:b/>
            <w:spacing w:val="-2"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issued</w:t>
        </w:r>
        <w:r>
          <w:rPr>
            <w:rFonts w:ascii="Times New Roman"/>
            <w:b/>
            <w:sz w:val="22"/>
          </w:rPr>
          <w:t> in</w:t>
        </w:r>
        <w:r>
          <w:rPr>
            <w:rFonts w:ascii="Times New Roman"/>
            <w:b/>
            <w:spacing w:val="-3"/>
            <w:sz w:val="22"/>
          </w:rPr>
          <w:t> </w:t>
        </w:r>
        <w:r>
          <w:rPr>
            <w:rFonts w:ascii="Times New Roman"/>
            <w:b/>
            <w:sz w:val="22"/>
          </w:rPr>
          <w:t>2018</w:t>
        </w:r>
        <w:r>
          <w:rPr>
            <w:rFonts w:ascii="Calibri"/>
            <w:sz w:val="22"/>
          </w:rPr>
          <w:tab/>
        </w:r>
        <w:r>
          <w:rPr>
            <w:rFonts w:ascii="Calibri"/>
            <w:sz w:val="22"/>
          </w:rPr>
          <w:t>29</w:t>
        </w:r>
      </w:hyperlink>
    </w:p>
    <w:p>
      <w:pPr>
        <w:tabs>
          <w:tab w:pos="9454" w:val="right" w:leader="hyphen"/>
        </w:tabs>
        <w:spacing w:before="134"/>
        <w:ind w:left="100" w:right="0" w:firstLine="0"/>
        <w:jc w:val="left"/>
        <w:rPr>
          <w:rFonts w:ascii="Calibri" w:hAnsi="Calibri" w:cs="Calibri" w:eastAsia="Calibri"/>
          <w:sz w:val="22"/>
          <w:szCs w:val="22"/>
        </w:rPr>
      </w:pPr>
      <w:hyperlink w:history="true" w:anchor="_bookmark48">
        <w:r>
          <w:rPr>
            <w:rFonts w:ascii="Times New Roman"/>
            <w:b/>
            <w:spacing w:val="-1"/>
            <w:sz w:val="22"/>
          </w:rPr>
          <w:t>Table</w:t>
        </w:r>
        <w:r>
          <w:rPr>
            <w:rFonts w:ascii="Times New Roman"/>
            <w:b/>
            <w:spacing w:val="1"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15:</w:t>
        </w:r>
        <w:r>
          <w:rPr>
            <w:rFonts w:ascii="Times New Roman"/>
            <w:b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Strategic</w:t>
        </w:r>
        <w:r>
          <w:rPr>
            <w:rFonts w:ascii="Times New Roman"/>
            <w:b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minerals </w:t>
        </w:r>
        <w:r>
          <w:rPr>
            <w:rFonts w:ascii="Times New Roman"/>
            <w:b/>
            <w:sz w:val="22"/>
          </w:rPr>
          <w:t>-</w:t>
        </w:r>
        <w:r>
          <w:rPr>
            <w:rFonts w:ascii="Times New Roman"/>
            <w:b/>
            <w:spacing w:val="1"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Bitumen</w:t>
        </w:r>
        <w:r>
          <w:rPr>
            <w:rFonts w:ascii="Times New Roman"/>
            <w:b/>
            <w:spacing w:val="-3"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Titles</w:t>
        </w:r>
        <w:r>
          <w:rPr>
            <w:rFonts w:ascii="Times New Roman"/>
            <w:b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Issued</w:t>
        </w:r>
        <w:r>
          <w:rPr>
            <w:rFonts w:ascii="Times New Roman"/>
            <w:b/>
            <w:sz w:val="22"/>
          </w:rPr>
          <w:t> in 2018</w:t>
        </w:r>
        <w:r>
          <w:rPr>
            <w:rFonts w:ascii="Calibri"/>
            <w:sz w:val="22"/>
          </w:rPr>
          <w:tab/>
        </w:r>
        <w:r>
          <w:rPr>
            <w:rFonts w:ascii="Calibri"/>
            <w:sz w:val="22"/>
          </w:rPr>
          <w:t>30</w:t>
        </w:r>
      </w:hyperlink>
    </w:p>
    <w:p>
      <w:pPr>
        <w:tabs>
          <w:tab w:pos="9454" w:val="right" w:leader="hyphen"/>
        </w:tabs>
        <w:spacing w:before="134"/>
        <w:ind w:left="100" w:right="0" w:firstLine="0"/>
        <w:jc w:val="left"/>
        <w:rPr>
          <w:rFonts w:ascii="Calibri" w:hAnsi="Calibri" w:cs="Calibri" w:eastAsia="Calibri"/>
          <w:sz w:val="22"/>
          <w:szCs w:val="22"/>
        </w:rPr>
      </w:pPr>
      <w:hyperlink w:history="true" w:anchor="_bookmark49">
        <w:r>
          <w:rPr>
            <w:rFonts w:ascii="Times New Roman"/>
            <w:b/>
            <w:spacing w:val="-1"/>
            <w:sz w:val="22"/>
          </w:rPr>
          <w:t>Table</w:t>
        </w:r>
        <w:r>
          <w:rPr>
            <w:rFonts w:ascii="Times New Roman"/>
            <w:b/>
            <w:spacing w:val="1"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16:</w:t>
        </w:r>
        <w:r>
          <w:rPr>
            <w:rFonts w:ascii="Times New Roman"/>
            <w:b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Strategic</w:t>
        </w:r>
        <w:r>
          <w:rPr>
            <w:rFonts w:ascii="Times New Roman"/>
            <w:b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minerals </w:t>
        </w:r>
        <w:r>
          <w:rPr>
            <w:rFonts w:ascii="Times New Roman"/>
            <w:b/>
            <w:sz w:val="22"/>
          </w:rPr>
          <w:t>-</w:t>
        </w:r>
        <w:r>
          <w:rPr>
            <w:rFonts w:ascii="Times New Roman"/>
            <w:b/>
            <w:spacing w:val="1"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Gold</w:t>
        </w:r>
        <w:r>
          <w:rPr>
            <w:rFonts w:ascii="Times New Roman"/>
            <w:b/>
            <w:spacing w:val="-3"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titles</w:t>
        </w:r>
        <w:r>
          <w:rPr>
            <w:rFonts w:ascii="Times New Roman"/>
            <w:b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issued</w:t>
        </w:r>
        <w:r>
          <w:rPr>
            <w:rFonts w:ascii="Times New Roman"/>
            <w:b/>
            <w:spacing w:val="-3"/>
            <w:sz w:val="22"/>
          </w:rPr>
          <w:t> </w:t>
        </w:r>
        <w:r>
          <w:rPr>
            <w:rFonts w:ascii="Times New Roman"/>
            <w:b/>
            <w:sz w:val="22"/>
          </w:rPr>
          <w:t>in </w:t>
        </w:r>
        <w:r>
          <w:rPr>
            <w:rFonts w:ascii="Times New Roman"/>
            <w:b/>
            <w:spacing w:val="-1"/>
            <w:sz w:val="22"/>
          </w:rPr>
          <w:t>2018</w:t>
        </w:r>
        <w:r>
          <w:rPr>
            <w:rFonts w:ascii="Calibri"/>
            <w:spacing w:val="-1"/>
            <w:sz w:val="22"/>
          </w:rPr>
          <w:tab/>
        </w:r>
        <w:r>
          <w:rPr>
            <w:rFonts w:ascii="Calibri"/>
            <w:sz w:val="22"/>
          </w:rPr>
          <w:t>31</w:t>
        </w:r>
      </w:hyperlink>
    </w:p>
    <w:p>
      <w:pPr>
        <w:tabs>
          <w:tab w:pos="9454" w:val="right" w:leader="hyphen"/>
        </w:tabs>
        <w:spacing w:before="134"/>
        <w:ind w:left="100" w:right="0" w:firstLine="0"/>
        <w:jc w:val="left"/>
        <w:rPr>
          <w:rFonts w:ascii="Calibri" w:hAnsi="Calibri" w:cs="Calibri" w:eastAsia="Calibri"/>
          <w:sz w:val="22"/>
          <w:szCs w:val="22"/>
        </w:rPr>
      </w:pPr>
      <w:hyperlink w:history="true" w:anchor="_bookmark53">
        <w:r>
          <w:rPr>
            <w:rFonts w:ascii="Times New Roman"/>
            <w:b/>
            <w:spacing w:val="-1"/>
            <w:sz w:val="22"/>
          </w:rPr>
          <w:t>Table</w:t>
        </w:r>
        <w:r>
          <w:rPr>
            <w:rFonts w:ascii="Times New Roman"/>
            <w:b/>
            <w:spacing w:val="1"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17:</w:t>
        </w:r>
        <w:r>
          <w:rPr>
            <w:rFonts w:ascii="Times New Roman"/>
            <w:b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Solid</w:t>
        </w:r>
        <w:r>
          <w:rPr>
            <w:rFonts w:ascii="Times New Roman"/>
            <w:b/>
            <w:spacing w:val="-3"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minerals</w:t>
        </w:r>
        <w:r>
          <w:rPr>
            <w:rFonts w:ascii="Times New Roman"/>
            <w:b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sector</w:t>
        </w:r>
        <w:r>
          <w:rPr>
            <w:rFonts w:ascii="Times New Roman"/>
            <w:b/>
            <w:spacing w:val="3"/>
            <w:sz w:val="22"/>
          </w:rPr>
          <w:t> </w:t>
        </w:r>
        <w:r>
          <w:rPr>
            <w:rFonts w:ascii="Times New Roman"/>
            <w:b/>
            <w:sz w:val="22"/>
          </w:rPr>
          <w:t>-</w:t>
        </w:r>
        <w:r>
          <w:rPr>
            <w:rFonts w:ascii="Times New Roman"/>
            <w:b/>
            <w:spacing w:val="1"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Legal</w:t>
        </w:r>
        <w:r>
          <w:rPr>
            <w:rFonts w:ascii="Times New Roman"/>
            <w:b/>
            <w:spacing w:val="1"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provisions</w:t>
        </w:r>
        <w:r>
          <w:rPr>
            <w:rFonts w:ascii="Calibri"/>
            <w:spacing w:val="-1"/>
            <w:sz w:val="22"/>
          </w:rPr>
          <w:tab/>
        </w:r>
        <w:r>
          <w:rPr>
            <w:rFonts w:ascii="Calibri"/>
            <w:sz w:val="22"/>
          </w:rPr>
          <w:t>33</w:t>
        </w:r>
      </w:hyperlink>
    </w:p>
    <w:p>
      <w:pPr>
        <w:tabs>
          <w:tab w:pos="9454" w:val="right" w:leader="hyphen"/>
        </w:tabs>
        <w:spacing w:before="135"/>
        <w:ind w:left="100" w:right="0" w:firstLine="0"/>
        <w:jc w:val="left"/>
        <w:rPr>
          <w:rFonts w:ascii="Calibri" w:hAnsi="Calibri" w:cs="Calibri" w:eastAsia="Calibri"/>
          <w:sz w:val="22"/>
          <w:szCs w:val="22"/>
        </w:rPr>
      </w:pPr>
      <w:hyperlink w:history="true" w:anchor="_bookmark56">
        <w:r>
          <w:rPr>
            <w:rFonts w:ascii="Times New Roman"/>
            <w:b/>
            <w:spacing w:val="-1"/>
            <w:sz w:val="22"/>
          </w:rPr>
          <w:t>Table</w:t>
        </w:r>
        <w:r>
          <w:rPr>
            <w:rFonts w:ascii="Times New Roman"/>
            <w:b/>
            <w:spacing w:val="1"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18:</w:t>
        </w:r>
        <w:r>
          <w:rPr>
            <w:rFonts w:ascii="Times New Roman"/>
            <w:b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Taxes</w:t>
        </w:r>
        <w:r>
          <w:rPr>
            <w:rFonts w:ascii="Times New Roman"/>
            <w:b/>
            <w:sz w:val="22"/>
          </w:rPr>
          <w:t> under</w:t>
        </w:r>
        <w:r>
          <w:rPr>
            <w:rFonts w:ascii="Times New Roman"/>
            <w:b/>
            <w:spacing w:val="-2"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federal</w:t>
        </w:r>
        <w:r>
          <w:rPr>
            <w:rFonts w:ascii="Times New Roman"/>
            <w:b/>
            <w:spacing w:val="-2"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administration</w:t>
        </w:r>
        <w:r>
          <w:rPr>
            <w:rFonts w:ascii="Calibri"/>
            <w:spacing w:val="-1"/>
            <w:sz w:val="22"/>
          </w:rPr>
          <w:tab/>
        </w:r>
        <w:r>
          <w:rPr>
            <w:rFonts w:ascii="Calibri"/>
            <w:sz w:val="22"/>
          </w:rPr>
          <w:t>37</w:t>
        </w:r>
      </w:hyperlink>
    </w:p>
    <w:p>
      <w:pPr>
        <w:tabs>
          <w:tab w:pos="9454" w:val="right" w:leader="hyphen"/>
        </w:tabs>
        <w:spacing w:before="132"/>
        <w:ind w:left="100" w:right="0" w:firstLine="0"/>
        <w:jc w:val="left"/>
        <w:rPr>
          <w:rFonts w:ascii="Calibri" w:hAnsi="Calibri" w:cs="Calibri" w:eastAsia="Calibri"/>
          <w:sz w:val="22"/>
          <w:szCs w:val="22"/>
        </w:rPr>
      </w:pPr>
      <w:hyperlink w:history="true" w:anchor="_bookmark62">
        <w:r>
          <w:rPr>
            <w:rFonts w:ascii="Times New Roman"/>
            <w:b/>
            <w:spacing w:val="-1"/>
            <w:sz w:val="22"/>
          </w:rPr>
          <w:t>Table</w:t>
        </w:r>
        <w:r>
          <w:rPr>
            <w:rFonts w:ascii="Times New Roman"/>
            <w:b/>
            <w:spacing w:val="1"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19:</w:t>
        </w:r>
        <w:r>
          <w:rPr>
            <w:rFonts w:ascii="Times New Roman"/>
            <w:b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Type</w:t>
        </w:r>
        <w:r>
          <w:rPr>
            <w:rFonts w:ascii="Times New Roman"/>
            <w:b/>
            <w:sz w:val="22"/>
          </w:rPr>
          <w:t> </w:t>
        </w:r>
        <w:r>
          <w:rPr>
            <w:rFonts w:ascii="Times New Roman"/>
            <w:b/>
            <w:spacing w:val="-2"/>
            <w:sz w:val="22"/>
          </w:rPr>
          <w:t>of </w:t>
        </w:r>
        <w:r>
          <w:rPr>
            <w:rFonts w:ascii="Times New Roman"/>
            <w:b/>
            <w:spacing w:val="-1"/>
            <w:sz w:val="22"/>
          </w:rPr>
          <w:t>mineral titles</w:t>
        </w:r>
        <w:r>
          <w:rPr>
            <w:rFonts w:ascii="Times New Roman"/>
            <w:b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obtainable</w:t>
        </w:r>
        <w:r>
          <w:rPr>
            <w:rFonts w:ascii="Times New Roman"/>
            <w:b/>
            <w:spacing w:val="-2"/>
            <w:sz w:val="22"/>
          </w:rPr>
          <w:t> </w:t>
        </w:r>
        <w:r>
          <w:rPr>
            <w:rFonts w:ascii="Times New Roman"/>
            <w:b/>
            <w:sz w:val="22"/>
          </w:rPr>
          <w:t>in </w:t>
        </w:r>
        <w:r>
          <w:rPr>
            <w:rFonts w:ascii="Times New Roman"/>
            <w:b/>
            <w:spacing w:val="-1"/>
            <w:sz w:val="22"/>
          </w:rPr>
          <w:t>the</w:t>
        </w:r>
        <w:r>
          <w:rPr>
            <w:rFonts w:ascii="Times New Roman"/>
            <w:b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Nigeria</w:t>
        </w:r>
        <w:r>
          <w:rPr>
            <w:rFonts w:ascii="Times New Roman"/>
            <w:b/>
            <w:spacing w:val="-3"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solid</w:t>
        </w:r>
        <w:r>
          <w:rPr>
            <w:rFonts w:ascii="Times New Roman"/>
            <w:b/>
            <w:spacing w:val="-3"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minerals</w:t>
        </w:r>
        <w:r>
          <w:rPr>
            <w:rFonts w:ascii="Times New Roman"/>
            <w:b/>
            <w:sz w:val="22"/>
          </w:rPr>
          <w:t> </w:t>
        </w:r>
        <w:r>
          <w:rPr>
            <w:rFonts w:ascii="Times New Roman"/>
            <w:b/>
            <w:spacing w:val="-2"/>
            <w:sz w:val="22"/>
          </w:rPr>
          <w:t>sector</w:t>
        </w:r>
        <w:r>
          <w:rPr>
            <w:rFonts w:ascii="Calibri"/>
            <w:spacing w:val="-2"/>
            <w:sz w:val="22"/>
          </w:rPr>
          <w:tab/>
        </w:r>
        <w:r>
          <w:rPr>
            <w:rFonts w:ascii="Calibri"/>
            <w:sz w:val="22"/>
          </w:rPr>
          <w:t>39</w:t>
        </w:r>
      </w:hyperlink>
    </w:p>
    <w:p>
      <w:pPr>
        <w:tabs>
          <w:tab w:pos="9454" w:val="right" w:leader="hyphen"/>
        </w:tabs>
        <w:spacing w:before="134"/>
        <w:ind w:left="100" w:right="0" w:firstLine="0"/>
        <w:jc w:val="left"/>
        <w:rPr>
          <w:rFonts w:ascii="Calibri" w:hAnsi="Calibri" w:cs="Calibri" w:eastAsia="Calibri"/>
          <w:sz w:val="22"/>
          <w:szCs w:val="22"/>
        </w:rPr>
      </w:pPr>
      <w:hyperlink w:history="true" w:anchor="_bookmark64">
        <w:r>
          <w:rPr>
            <w:rFonts w:ascii="Times New Roman"/>
            <w:b/>
            <w:spacing w:val="-1"/>
            <w:sz w:val="22"/>
          </w:rPr>
          <w:t>Table</w:t>
        </w:r>
        <w:r>
          <w:rPr>
            <w:rFonts w:ascii="Times New Roman"/>
            <w:b/>
            <w:spacing w:val="1"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20:</w:t>
        </w:r>
        <w:r>
          <w:rPr>
            <w:rFonts w:ascii="Times New Roman"/>
            <w:b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Classification</w:t>
        </w:r>
        <w:r>
          <w:rPr>
            <w:rFonts w:ascii="Times New Roman"/>
            <w:b/>
            <w:sz w:val="22"/>
          </w:rPr>
          <w:t> </w:t>
        </w:r>
        <w:r>
          <w:rPr>
            <w:rFonts w:ascii="Times New Roman"/>
            <w:b/>
            <w:spacing w:val="-2"/>
            <w:sz w:val="22"/>
          </w:rPr>
          <w:t>of </w:t>
        </w:r>
        <w:r>
          <w:rPr>
            <w:rFonts w:ascii="Times New Roman"/>
            <w:b/>
            <w:sz w:val="22"/>
          </w:rPr>
          <w:t>MBC</w:t>
        </w:r>
        <w:r>
          <w:rPr>
            <w:rFonts w:ascii="Times New Roman"/>
            <w:b/>
            <w:spacing w:val="-2"/>
            <w:sz w:val="22"/>
          </w:rPr>
          <w:t> </w:t>
        </w:r>
        <w:r>
          <w:rPr>
            <w:rFonts w:ascii="Times New Roman"/>
            <w:b/>
            <w:sz w:val="22"/>
          </w:rPr>
          <w:t>by </w:t>
        </w:r>
        <w:r>
          <w:rPr>
            <w:rFonts w:ascii="Times New Roman"/>
            <w:b/>
            <w:spacing w:val="-1"/>
            <w:sz w:val="22"/>
          </w:rPr>
          <w:t>Mineral</w:t>
        </w:r>
        <w:r>
          <w:rPr>
            <w:rFonts w:ascii="Calibri"/>
            <w:spacing w:val="-1"/>
            <w:sz w:val="22"/>
          </w:rPr>
          <w:tab/>
        </w:r>
        <w:r>
          <w:rPr>
            <w:rFonts w:ascii="Calibri"/>
            <w:sz w:val="22"/>
          </w:rPr>
          <w:t>41</w:t>
        </w:r>
      </w:hyperlink>
    </w:p>
    <w:p>
      <w:pPr>
        <w:tabs>
          <w:tab w:pos="9454" w:val="right" w:leader="hyphen"/>
        </w:tabs>
        <w:spacing w:before="134"/>
        <w:ind w:left="100" w:right="0" w:firstLine="0"/>
        <w:jc w:val="left"/>
        <w:rPr>
          <w:rFonts w:ascii="Calibri" w:hAnsi="Calibri" w:cs="Calibri" w:eastAsia="Calibri"/>
          <w:sz w:val="22"/>
          <w:szCs w:val="22"/>
        </w:rPr>
      </w:pPr>
      <w:hyperlink w:history="true" w:anchor="_bookmark67">
        <w:r>
          <w:rPr>
            <w:rFonts w:ascii="Times New Roman"/>
            <w:b/>
            <w:spacing w:val="-1"/>
            <w:sz w:val="22"/>
          </w:rPr>
          <w:t>Table</w:t>
        </w:r>
        <w:r>
          <w:rPr>
            <w:rFonts w:ascii="Times New Roman"/>
            <w:b/>
            <w:spacing w:val="1"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21:</w:t>
        </w:r>
        <w:r>
          <w:rPr>
            <w:rFonts w:ascii="Times New Roman"/>
            <w:b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Four</w:t>
        </w:r>
        <w:r>
          <w:rPr>
            <w:rFonts w:ascii="Times New Roman"/>
            <w:b/>
            <w:spacing w:val="-2"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years</w:t>
        </w:r>
        <w:r>
          <w:rPr>
            <w:rFonts w:ascii="Times New Roman"/>
            <w:b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trend</w:t>
        </w:r>
        <w:r>
          <w:rPr>
            <w:rFonts w:ascii="Times New Roman"/>
            <w:b/>
            <w:sz w:val="22"/>
          </w:rPr>
          <w:t> of </w:t>
        </w:r>
        <w:r>
          <w:rPr>
            <w:rFonts w:ascii="Times New Roman"/>
            <w:b/>
            <w:spacing w:val="-1"/>
            <w:sz w:val="22"/>
          </w:rPr>
          <w:t>titles</w:t>
        </w:r>
        <w:r>
          <w:rPr>
            <w:rFonts w:ascii="Times New Roman"/>
            <w:b/>
            <w:spacing w:val="-2"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issued</w:t>
        </w:r>
        <w:r>
          <w:rPr>
            <w:rFonts w:ascii="Calibri"/>
            <w:spacing w:val="-1"/>
            <w:sz w:val="22"/>
          </w:rPr>
          <w:tab/>
        </w:r>
        <w:r>
          <w:rPr>
            <w:rFonts w:ascii="Calibri"/>
            <w:sz w:val="22"/>
          </w:rPr>
          <w:t>42</w:t>
        </w:r>
      </w:hyperlink>
    </w:p>
    <w:p>
      <w:pPr>
        <w:tabs>
          <w:tab w:pos="9454" w:val="right" w:leader="hyphen"/>
        </w:tabs>
        <w:spacing w:before="134"/>
        <w:ind w:left="100" w:right="0" w:firstLine="0"/>
        <w:jc w:val="left"/>
        <w:rPr>
          <w:rFonts w:ascii="Calibri" w:hAnsi="Calibri" w:cs="Calibri" w:eastAsia="Calibri"/>
          <w:sz w:val="22"/>
          <w:szCs w:val="22"/>
        </w:rPr>
      </w:pPr>
      <w:hyperlink w:history="true" w:anchor="_bookmark71">
        <w:r>
          <w:rPr>
            <w:rFonts w:ascii="Times New Roman"/>
            <w:b/>
            <w:spacing w:val="-1"/>
            <w:sz w:val="22"/>
          </w:rPr>
          <w:t>Table</w:t>
        </w:r>
        <w:r>
          <w:rPr>
            <w:rFonts w:ascii="Times New Roman"/>
            <w:b/>
            <w:spacing w:val="1"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22:</w:t>
        </w:r>
        <w:r>
          <w:rPr>
            <w:rFonts w:ascii="Times New Roman"/>
            <w:b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Summary</w:t>
        </w:r>
        <w:r>
          <w:rPr>
            <w:rFonts w:ascii="Times New Roman"/>
            <w:b/>
            <w:sz w:val="22"/>
          </w:rPr>
          <w:t> of</w:t>
        </w:r>
        <w:r>
          <w:rPr>
            <w:rFonts w:ascii="Times New Roman"/>
            <w:b/>
            <w:spacing w:val="-1"/>
            <w:sz w:val="22"/>
          </w:rPr>
          <w:t> comprensive</w:t>
        </w:r>
        <w:r>
          <w:rPr>
            <w:rFonts w:ascii="Times New Roman"/>
            <w:b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receipts</w:t>
        </w:r>
        <w:r>
          <w:rPr>
            <w:rFonts w:ascii="Calibri"/>
            <w:spacing w:val="-1"/>
            <w:sz w:val="22"/>
          </w:rPr>
          <w:tab/>
        </w:r>
        <w:r>
          <w:rPr>
            <w:rFonts w:ascii="Calibri"/>
            <w:sz w:val="22"/>
          </w:rPr>
          <w:t>44</w:t>
        </w:r>
      </w:hyperlink>
    </w:p>
    <w:p>
      <w:pPr>
        <w:tabs>
          <w:tab w:pos="9454" w:val="right" w:leader="hyphen"/>
        </w:tabs>
        <w:spacing w:before="134"/>
        <w:ind w:left="100" w:right="0" w:firstLine="0"/>
        <w:jc w:val="left"/>
        <w:rPr>
          <w:rFonts w:ascii="Calibri" w:hAnsi="Calibri" w:cs="Calibri" w:eastAsia="Calibri"/>
          <w:sz w:val="22"/>
          <w:szCs w:val="22"/>
        </w:rPr>
      </w:pPr>
      <w:hyperlink w:history="true" w:anchor="_bookmark74">
        <w:r>
          <w:rPr>
            <w:rFonts w:ascii="Times New Roman"/>
            <w:b/>
            <w:spacing w:val="-1"/>
            <w:sz w:val="22"/>
          </w:rPr>
          <w:t>Table</w:t>
        </w:r>
        <w:r>
          <w:rPr>
            <w:rFonts w:ascii="Times New Roman"/>
            <w:b/>
            <w:spacing w:val="1"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23:</w:t>
        </w:r>
        <w:r>
          <w:rPr>
            <w:rFonts w:ascii="Times New Roman"/>
            <w:b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Summary</w:t>
        </w:r>
        <w:r>
          <w:rPr>
            <w:rFonts w:ascii="Times New Roman"/>
            <w:b/>
            <w:sz w:val="22"/>
          </w:rPr>
          <w:t> of</w:t>
        </w:r>
        <w:r>
          <w:rPr>
            <w:rFonts w:ascii="Times New Roman"/>
            <w:b/>
            <w:spacing w:val="-1"/>
            <w:sz w:val="22"/>
          </w:rPr>
          <w:t> </w:t>
        </w:r>
        <w:r>
          <w:rPr>
            <w:rFonts w:ascii="Times New Roman"/>
            <w:b/>
            <w:spacing w:val="-2"/>
            <w:sz w:val="22"/>
          </w:rPr>
          <w:t>initial</w:t>
        </w:r>
        <w:r>
          <w:rPr>
            <w:rFonts w:ascii="Times New Roman"/>
            <w:b/>
            <w:spacing w:val="1"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declaration</w:t>
        </w:r>
        <w:r>
          <w:rPr>
            <w:rFonts w:ascii="Times New Roman"/>
            <w:b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by</w:t>
        </w:r>
        <w:r>
          <w:rPr>
            <w:rFonts w:ascii="Times New Roman"/>
            <w:b/>
            <w:spacing w:val="-3"/>
            <w:sz w:val="22"/>
          </w:rPr>
          <w:t> </w:t>
        </w:r>
        <w:r>
          <w:rPr>
            <w:rFonts w:ascii="Times New Roman"/>
            <w:b/>
            <w:sz w:val="22"/>
          </w:rPr>
          <w:t>the </w:t>
        </w:r>
        <w:r>
          <w:rPr>
            <w:rFonts w:ascii="Times New Roman"/>
            <w:b/>
            <w:spacing w:val="-1"/>
            <w:sz w:val="22"/>
          </w:rPr>
          <w:t>government</w:t>
        </w:r>
        <w:r>
          <w:rPr>
            <w:rFonts w:ascii="Times New Roman"/>
            <w:b/>
            <w:sz w:val="22"/>
          </w:rPr>
          <w:t> and</w:t>
        </w:r>
        <w:r>
          <w:rPr>
            <w:rFonts w:ascii="Times New Roman"/>
            <w:b/>
            <w:spacing w:val="-3"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company</w:t>
        </w:r>
        <w:r>
          <w:rPr>
            <w:rFonts w:ascii="Calibri"/>
            <w:spacing w:val="-1"/>
            <w:sz w:val="22"/>
          </w:rPr>
          <w:tab/>
        </w:r>
        <w:r>
          <w:rPr>
            <w:rFonts w:ascii="Calibri"/>
            <w:sz w:val="22"/>
          </w:rPr>
          <w:t>44</w:t>
        </w:r>
      </w:hyperlink>
    </w:p>
    <w:p>
      <w:pPr>
        <w:tabs>
          <w:tab w:pos="9454" w:val="right" w:leader="hyphen"/>
        </w:tabs>
        <w:spacing w:before="134"/>
        <w:ind w:left="100" w:right="0" w:firstLine="0"/>
        <w:jc w:val="left"/>
        <w:rPr>
          <w:rFonts w:ascii="Calibri" w:hAnsi="Calibri" w:cs="Calibri" w:eastAsia="Calibri"/>
          <w:sz w:val="22"/>
          <w:szCs w:val="22"/>
        </w:rPr>
      </w:pPr>
      <w:hyperlink w:history="true" w:anchor="_bookmark76">
        <w:r>
          <w:rPr>
            <w:rFonts w:ascii="Times New Roman"/>
            <w:b/>
            <w:spacing w:val="-1"/>
            <w:sz w:val="22"/>
          </w:rPr>
          <w:t>Table</w:t>
        </w:r>
        <w:r>
          <w:rPr>
            <w:rFonts w:ascii="Times New Roman"/>
            <w:b/>
            <w:spacing w:val="1"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24:</w:t>
        </w:r>
        <w:r>
          <w:rPr>
            <w:rFonts w:ascii="Times New Roman"/>
            <w:b/>
            <w:spacing w:val="-2"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Outcome</w:t>
        </w:r>
        <w:r>
          <w:rPr>
            <w:rFonts w:ascii="Times New Roman"/>
            <w:b/>
            <w:spacing w:val="-2"/>
            <w:sz w:val="22"/>
          </w:rPr>
          <w:t> </w:t>
        </w:r>
        <w:r>
          <w:rPr>
            <w:rFonts w:ascii="Times New Roman"/>
            <w:b/>
            <w:sz w:val="22"/>
          </w:rPr>
          <w:t>of</w:t>
        </w:r>
        <w:r>
          <w:rPr>
            <w:rFonts w:ascii="Times New Roman"/>
            <w:b/>
            <w:spacing w:val="-2"/>
            <w:sz w:val="22"/>
          </w:rPr>
          <w:t> </w:t>
        </w:r>
        <w:r>
          <w:rPr>
            <w:rFonts w:ascii="Times New Roman"/>
            <w:b/>
            <w:sz w:val="22"/>
          </w:rPr>
          <w:t>the</w:t>
        </w:r>
        <w:r>
          <w:rPr>
            <w:rFonts w:ascii="Times New Roman"/>
            <w:b/>
            <w:spacing w:val="-3"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reconciliation</w:t>
        </w:r>
        <w:r>
          <w:rPr>
            <w:rFonts w:ascii="Times New Roman"/>
            <w:b/>
            <w:spacing w:val="-3"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exercise</w:t>
        </w:r>
        <w:r>
          <w:rPr>
            <w:rFonts w:ascii="Calibri"/>
            <w:spacing w:val="-1"/>
            <w:sz w:val="22"/>
          </w:rPr>
          <w:tab/>
        </w:r>
        <w:r>
          <w:rPr>
            <w:rFonts w:ascii="Calibri"/>
            <w:sz w:val="22"/>
          </w:rPr>
          <w:t>45</w:t>
        </w:r>
      </w:hyperlink>
    </w:p>
    <w:p>
      <w:pPr>
        <w:tabs>
          <w:tab w:pos="9454" w:val="right" w:leader="hyphen"/>
        </w:tabs>
        <w:spacing w:before="134"/>
        <w:ind w:left="100" w:right="0" w:firstLine="0"/>
        <w:jc w:val="left"/>
        <w:rPr>
          <w:rFonts w:ascii="Calibri" w:hAnsi="Calibri" w:cs="Calibri" w:eastAsia="Calibri"/>
          <w:sz w:val="22"/>
          <w:szCs w:val="22"/>
        </w:rPr>
      </w:pPr>
      <w:hyperlink w:history="true" w:anchor="_bookmark78">
        <w:r>
          <w:rPr>
            <w:rFonts w:ascii="Times New Roman"/>
            <w:b/>
            <w:spacing w:val="-1"/>
            <w:sz w:val="22"/>
          </w:rPr>
          <w:t>Table</w:t>
        </w:r>
        <w:r>
          <w:rPr>
            <w:rFonts w:ascii="Times New Roman"/>
            <w:b/>
            <w:spacing w:val="1"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25:</w:t>
        </w:r>
        <w:r>
          <w:rPr>
            <w:rFonts w:ascii="Times New Roman"/>
            <w:b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Five</w:t>
        </w:r>
        <w:r>
          <w:rPr>
            <w:rFonts w:ascii="Times New Roman"/>
            <w:b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years</w:t>
        </w:r>
        <w:r>
          <w:rPr>
            <w:rFonts w:ascii="Times New Roman"/>
            <w:b/>
            <w:spacing w:val="-2"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trend</w:t>
        </w:r>
        <w:r>
          <w:rPr>
            <w:rFonts w:ascii="Times New Roman"/>
            <w:b/>
            <w:sz w:val="22"/>
          </w:rPr>
          <w:t> of</w:t>
        </w:r>
        <w:r>
          <w:rPr>
            <w:rFonts w:ascii="Times New Roman"/>
            <w:b/>
            <w:spacing w:val="-2"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Government</w:t>
        </w:r>
        <w:r>
          <w:rPr>
            <w:rFonts w:ascii="Times New Roman"/>
            <w:b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receipts</w:t>
        </w:r>
        <w:r>
          <w:rPr>
            <w:rFonts w:ascii="Calibri"/>
            <w:spacing w:val="-1"/>
            <w:sz w:val="22"/>
          </w:rPr>
          <w:tab/>
        </w:r>
        <w:r>
          <w:rPr>
            <w:rFonts w:ascii="Calibri"/>
            <w:sz w:val="22"/>
          </w:rPr>
          <w:t>45</w:t>
        </w:r>
      </w:hyperlink>
    </w:p>
    <w:p>
      <w:pPr>
        <w:tabs>
          <w:tab w:pos="9454" w:val="right" w:leader="hyphen"/>
        </w:tabs>
        <w:spacing w:before="133"/>
        <w:ind w:left="100" w:right="0" w:firstLine="0"/>
        <w:jc w:val="left"/>
        <w:rPr>
          <w:rFonts w:ascii="Calibri" w:hAnsi="Calibri" w:cs="Calibri" w:eastAsia="Calibri"/>
          <w:sz w:val="22"/>
          <w:szCs w:val="22"/>
        </w:rPr>
      </w:pPr>
      <w:hyperlink w:history="true" w:anchor="_bookmark80">
        <w:r>
          <w:rPr>
            <w:rFonts w:ascii="Times New Roman"/>
            <w:b/>
            <w:spacing w:val="-1"/>
            <w:sz w:val="22"/>
          </w:rPr>
          <w:t>Table</w:t>
        </w:r>
        <w:r>
          <w:rPr>
            <w:rFonts w:ascii="Times New Roman"/>
            <w:b/>
            <w:spacing w:val="1"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26:</w:t>
        </w:r>
        <w:r>
          <w:rPr>
            <w:rFonts w:ascii="Times New Roman"/>
            <w:b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Royalty</w:t>
        </w:r>
        <w:r>
          <w:rPr>
            <w:rFonts w:ascii="Times New Roman"/>
            <w:b/>
            <w:spacing w:val="-3"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contribution</w:t>
        </w:r>
        <w:r>
          <w:rPr>
            <w:rFonts w:ascii="Times New Roman"/>
            <w:b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by</w:t>
        </w:r>
        <w:r>
          <w:rPr>
            <w:rFonts w:ascii="Times New Roman"/>
            <w:b/>
            <w:spacing w:val="-3"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state</w:t>
        </w:r>
        <w:r>
          <w:rPr>
            <w:rFonts w:ascii="Calibri"/>
            <w:spacing w:val="-1"/>
            <w:sz w:val="22"/>
          </w:rPr>
          <w:tab/>
        </w:r>
        <w:r>
          <w:rPr>
            <w:rFonts w:ascii="Calibri"/>
            <w:sz w:val="22"/>
          </w:rPr>
          <w:t>46</w:t>
        </w:r>
      </w:hyperlink>
    </w:p>
    <w:p>
      <w:pPr>
        <w:tabs>
          <w:tab w:pos="9454" w:val="right" w:leader="hyphen"/>
        </w:tabs>
        <w:spacing w:before="134"/>
        <w:ind w:left="100" w:right="0" w:firstLine="0"/>
        <w:jc w:val="left"/>
        <w:rPr>
          <w:rFonts w:ascii="Calibri" w:hAnsi="Calibri" w:cs="Calibri" w:eastAsia="Calibri"/>
          <w:sz w:val="22"/>
          <w:szCs w:val="22"/>
        </w:rPr>
      </w:pPr>
      <w:hyperlink w:history="true" w:anchor="_bookmark81">
        <w:r>
          <w:rPr>
            <w:rFonts w:ascii="Times New Roman"/>
            <w:b/>
            <w:spacing w:val="-1"/>
            <w:sz w:val="22"/>
          </w:rPr>
          <w:t>Table</w:t>
        </w:r>
        <w:r>
          <w:rPr>
            <w:rFonts w:ascii="Times New Roman"/>
            <w:b/>
            <w:spacing w:val="1"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27:</w:t>
        </w:r>
        <w:r>
          <w:rPr>
            <w:rFonts w:ascii="Times New Roman"/>
            <w:b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Royalty</w:t>
        </w:r>
        <w:r>
          <w:rPr>
            <w:rFonts w:ascii="Times New Roman"/>
            <w:b/>
            <w:spacing w:val="-3"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contribution</w:t>
        </w:r>
        <w:r>
          <w:rPr>
            <w:rFonts w:ascii="Times New Roman"/>
            <w:b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by</w:t>
        </w:r>
        <w:r>
          <w:rPr>
            <w:rFonts w:ascii="Times New Roman"/>
            <w:b/>
            <w:spacing w:val="-3"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company</w:t>
        </w:r>
        <w:r>
          <w:rPr>
            <w:rFonts w:ascii="Calibri"/>
            <w:spacing w:val="-1"/>
            <w:sz w:val="22"/>
          </w:rPr>
          <w:tab/>
        </w:r>
        <w:r>
          <w:rPr>
            <w:rFonts w:ascii="Calibri"/>
            <w:sz w:val="22"/>
          </w:rPr>
          <w:t>47</w:t>
        </w:r>
      </w:hyperlink>
    </w:p>
    <w:p>
      <w:pPr>
        <w:tabs>
          <w:tab w:pos="9454" w:val="right" w:leader="hyphen"/>
        </w:tabs>
        <w:spacing w:before="134"/>
        <w:ind w:left="100" w:right="0" w:firstLine="0"/>
        <w:jc w:val="left"/>
        <w:rPr>
          <w:rFonts w:ascii="Calibri" w:hAnsi="Calibri" w:cs="Calibri" w:eastAsia="Calibri"/>
          <w:sz w:val="22"/>
          <w:szCs w:val="22"/>
        </w:rPr>
      </w:pPr>
      <w:hyperlink w:history="true" w:anchor="_bookmark82">
        <w:r>
          <w:rPr>
            <w:rFonts w:ascii="Times New Roman"/>
            <w:b/>
            <w:spacing w:val="-1"/>
            <w:sz w:val="22"/>
          </w:rPr>
          <w:t>Table</w:t>
        </w:r>
        <w:r>
          <w:rPr>
            <w:rFonts w:ascii="Times New Roman"/>
            <w:b/>
            <w:spacing w:val="1"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28:</w:t>
        </w:r>
        <w:r>
          <w:rPr>
            <w:rFonts w:ascii="Times New Roman"/>
            <w:b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Royalty</w:t>
        </w:r>
        <w:r>
          <w:rPr>
            <w:rFonts w:ascii="Times New Roman"/>
            <w:b/>
            <w:spacing w:val="-3"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contribution</w:t>
        </w:r>
        <w:r>
          <w:rPr>
            <w:rFonts w:ascii="Times New Roman"/>
            <w:b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by</w:t>
        </w:r>
        <w:r>
          <w:rPr>
            <w:rFonts w:ascii="Times New Roman"/>
            <w:b/>
            <w:spacing w:val="-3"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sub-sector</w:t>
        </w:r>
        <w:r>
          <w:rPr>
            <w:rFonts w:ascii="Calibri"/>
            <w:spacing w:val="-1"/>
            <w:sz w:val="22"/>
          </w:rPr>
          <w:tab/>
        </w:r>
        <w:r>
          <w:rPr>
            <w:rFonts w:ascii="Calibri"/>
            <w:sz w:val="22"/>
          </w:rPr>
          <w:t>48</w:t>
        </w:r>
      </w:hyperlink>
    </w:p>
    <w:p>
      <w:pPr>
        <w:tabs>
          <w:tab w:pos="9454" w:val="right" w:leader="hyphen"/>
        </w:tabs>
        <w:spacing w:before="134"/>
        <w:ind w:left="100" w:right="0" w:firstLine="0"/>
        <w:jc w:val="left"/>
        <w:rPr>
          <w:rFonts w:ascii="Calibri" w:hAnsi="Calibri" w:cs="Calibri" w:eastAsia="Calibri"/>
          <w:sz w:val="22"/>
          <w:szCs w:val="22"/>
        </w:rPr>
      </w:pPr>
      <w:hyperlink w:history="true" w:anchor="_bookmark83">
        <w:r>
          <w:rPr>
            <w:rFonts w:ascii="Times New Roman"/>
            <w:b/>
            <w:spacing w:val="-1"/>
            <w:sz w:val="22"/>
          </w:rPr>
          <w:t>Table</w:t>
        </w:r>
        <w:r>
          <w:rPr>
            <w:rFonts w:ascii="Times New Roman"/>
            <w:b/>
            <w:spacing w:val="1"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29:</w:t>
        </w:r>
        <w:r>
          <w:rPr>
            <w:rFonts w:ascii="Times New Roman"/>
            <w:b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Royalty</w:t>
        </w:r>
        <w:r>
          <w:rPr>
            <w:rFonts w:ascii="Times New Roman"/>
            <w:b/>
            <w:spacing w:val="-3"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contribution</w:t>
        </w:r>
        <w:r>
          <w:rPr>
            <w:rFonts w:ascii="Times New Roman"/>
            <w:b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by</w:t>
        </w:r>
        <w:r>
          <w:rPr>
            <w:rFonts w:ascii="Times New Roman"/>
            <w:b/>
            <w:spacing w:val="-3"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minerals</w:t>
        </w:r>
        <w:r>
          <w:rPr>
            <w:rFonts w:ascii="Calibri"/>
            <w:spacing w:val="-1"/>
            <w:sz w:val="22"/>
          </w:rPr>
          <w:tab/>
        </w:r>
        <w:r>
          <w:rPr>
            <w:rFonts w:ascii="Calibri"/>
            <w:sz w:val="22"/>
          </w:rPr>
          <w:t>49</w:t>
        </w:r>
      </w:hyperlink>
    </w:p>
    <w:p>
      <w:pPr>
        <w:tabs>
          <w:tab w:pos="9454" w:val="right" w:leader="hyphen"/>
        </w:tabs>
        <w:spacing w:before="134"/>
        <w:ind w:left="100" w:right="0" w:firstLine="0"/>
        <w:jc w:val="left"/>
        <w:rPr>
          <w:rFonts w:ascii="Calibri" w:hAnsi="Calibri" w:cs="Calibri" w:eastAsia="Calibri"/>
          <w:sz w:val="22"/>
          <w:szCs w:val="22"/>
        </w:rPr>
      </w:pPr>
      <w:hyperlink w:history="true" w:anchor="_bookmark84">
        <w:r>
          <w:rPr>
            <w:rFonts w:ascii="Times New Roman"/>
            <w:b/>
            <w:spacing w:val="-1"/>
            <w:sz w:val="22"/>
          </w:rPr>
          <w:t>Table</w:t>
        </w:r>
        <w:r>
          <w:rPr>
            <w:rFonts w:ascii="Times New Roman"/>
            <w:b/>
            <w:spacing w:val="1"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30:</w:t>
        </w:r>
        <w:r>
          <w:rPr>
            <w:rFonts w:ascii="Times New Roman"/>
            <w:b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Activity</w:t>
        </w:r>
        <w:r>
          <w:rPr>
            <w:rFonts w:ascii="Times New Roman"/>
            <w:b/>
            <w:spacing w:val="-3"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(measured</w:t>
        </w:r>
        <w:r>
          <w:rPr>
            <w:rFonts w:ascii="Times New Roman"/>
            <w:b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by</w:t>
        </w:r>
        <w:r>
          <w:rPr>
            <w:rFonts w:ascii="Times New Roman"/>
            <w:b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royalty)</w:t>
        </w:r>
        <w:r>
          <w:rPr>
            <w:rFonts w:ascii="Times New Roman"/>
            <w:b/>
            <w:spacing w:val="-2"/>
            <w:sz w:val="22"/>
          </w:rPr>
          <w:t> </w:t>
        </w:r>
        <w:r>
          <w:rPr>
            <w:rFonts w:ascii="Times New Roman"/>
            <w:b/>
            <w:sz w:val="22"/>
          </w:rPr>
          <w:t>on </w:t>
        </w:r>
        <w:r>
          <w:rPr>
            <w:rFonts w:ascii="Times New Roman"/>
            <w:b/>
            <w:spacing w:val="-2"/>
            <w:sz w:val="22"/>
          </w:rPr>
          <w:t>Nigeria's</w:t>
        </w:r>
        <w:r>
          <w:rPr>
            <w:rFonts w:ascii="Times New Roman"/>
            <w:b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strategic</w:t>
        </w:r>
        <w:r>
          <w:rPr>
            <w:rFonts w:ascii="Times New Roman"/>
            <w:b/>
            <w:spacing w:val="-2"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minerals</w:t>
        </w:r>
        <w:r>
          <w:rPr>
            <w:rFonts w:ascii="Calibri"/>
            <w:spacing w:val="-1"/>
            <w:sz w:val="22"/>
          </w:rPr>
          <w:tab/>
        </w:r>
        <w:r>
          <w:rPr>
            <w:rFonts w:ascii="Calibri"/>
            <w:sz w:val="22"/>
          </w:rPr>
          <w:t>50</w:t>
        </w:r>
      </w:hyperlink>
    </w:p>
    <w:p>
      <w:pPr>
        <w:tabs>
          <w:tab w:pos="9454" w:val="right" w:leader="hyphen"/>
        </w:tabs>
        <w:spacing w:before="134"/>
        <w:ind w:left="100" w:right="0" w:firstLine="0"/>
        <w:jc w:val="left"/>
        <w:rPr>
          <w:rFonts w:ascii="Calibri" w:hAnsi="Calibri" w:cs="Calibri" w:eastAsia="Calibri"/>
          <w:sz w:val="22"/>
          <w:szCs w:val="22"/>
        </w:rPr>
      </w:pPr>
      <w:hyperlink w:history="true" w:anchor="_bookmark85">
        <w:r>
          <w:rPr>
            <w:rFonts w:ascii="Times New Roman"/>
            <w:b/>
            <w:spacing w:val="-1"/>
            <w:sz w:val="22"/>
          </w:rPr>
          <w:t>Table</w:t>
        </w:r>
        <w:r>
          <w:rPr>
            <w:rFonts w:ascii="Times New Roman"/>
            <w:b/>
            <w:spacing w:val="1"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31:</w:t>
        </w:r>
        <w:r>
          <w:rPr>
            <w:rFonts w:ascii="Times New Roman"/>
            <w:b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Analysis</w:t>
        </w:r>
        <w:r>
          <w:rPr>
            <w:rFonts w:ascii="Times New Roman"/>
            <w:b/>
            <w:sz w:val="22"/>
          </w:rPr>
          <w:t> of</w:t>
        </w:r>
        <w:r>
          <w:rPr>
            <w:rFonts w:ascii="Times New Roman"/>
            <w:b/>
            <w:spacing w:val="-2"/>
            <w:sz w:val="22"/>
          </w:rPr>
          <w:t> </w:t>
        </w:r>
        <w:r>
          <w:rPr>
            <w:rFonts w:ascii="Times New Roman"/>
            <w:b/>
            <w:sz w:val="22"/>
          </w:rPr>
          <w:t>the</w:t>
        </w:r>
        <w:r>
          <w:rPr>
            <w:rFonts w:ascii="Times New Roman"/>
            <w:b/>
            <w:spacing w:val="-3"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annual</w:t>
        </w:r>
        <w:r>
          <w:rPr>
            <w:rFonts w:ascii="Times New Roman"/>
            <w:b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service</w:t>
        </w:r>
        <w:r>
          <w:rPr>
            <w:rFonts w:ascii="Times New Roman"/>
            <w:b/>
            <w:spacing w:val="-2"/>
            <w:sz w:val="22"/>
          </w:rPr>
          <w:t> </w:t>
        </w:r>
        <w:r>
          <w:rPr>
            <w:rFonts w:ascii="Times New Roman"/>
            <w:b/>
            <w:sz w:val="22"/>
          </w:rPr>
          <w:t>fee</w:t>
        </w:r>
        <w:r>
          <w:rPr>
            <w:rFonts w:ascii="Calibri"/>
            <w:sz w:val="22"/>
          </w:rPr>
          <w:tab/>
        </w:r>
        <w:r>
          <w:rPr>
            <w:rFonts w:ascii="Calibri"/>
            <w:sz w:val="22"/>
          </w:rPr>
          <w:t>52</w:t>
        </w:r>
      </w:hyperlink>
    </w:p>
    <w:p>
      <w:pPr>
        <w:tabs>
          <w:tab w:pos="9454" w:val="right" w:leader="hyphen"/>
        </w:tabs>
        <w:spacing w:before="132"/>
        <w:ind w:left="100" w:right="0" w:firstLine="0"/>
        <w:jc w:val="left"/>
        <w:rPr>
          <w:rFonts w:ascii="Calibri" w:hAnsi="Calibri" w:cs="Calibri" w:eastAsia="Calibri"/>
          <w:sz w:val="22"/>
          <w:szCs w:val="22"/>
        </w:rPr>
      </w:pPr>
      <w:hyperlink w:history="true" w:anchor="_bookmark91">
        <w:r>
          <w:rPr>
            <w:rFonts w:ascii="Times New Roman"/>
            <w:b/>
            <w:spacing w:val="-1"/>
            <w:sz w:val="22"/>
          </w:rPr>
          <w:t>Table</w:t>
        </w:r>
        <w:r>
          <w:rPr>
            <w:rFonts w:ascii="Times New Roman"/>
            <w:b/>
            <w:spacing w:val="1"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32:</w:t>
        </w:r>
        <w:r>
          <w:rPr>
            <w:rFonts w:ascii="Times New Roman"/>
            <w:b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Companies</w:t>
        </w:r>
        <w:r>
          <w:rPr>
            <w:rFonts w:ascii="Times New Roman"/>
            <w:b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unilateral</w:t>
        </w:r>
        <w:r>
          <w:rPr>
            <w:rFonts w:ascii="Times New Roman"/>
            <w:b/>
            <w:spacing w:val="1"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disclosure</w:t>
        </w:r>
        <w:r>
          <w:rPr>
            <w:rFonts w:ascii="Calibri"/>
            <w:spacing w:val="-1"/>
            <w:sz w:val="22"/>
          </w:rPr>
          <w:tab/>
        </w:r>
        <w:r>
          <w:rPr>
            <w:rFonts w:ascii="Calibri"/>
            <w:sz w:val="22"/>
          </w:rPr>
          <w:t>54</w:t>
        </w:r>
      </w:hyperlink>
    </w:p>
    <w:p>
      <w:pPr>
        <w:spacing w:after="0"/>
        <w:jc w:val="left"/>
        <w:rPr>
          <w:rFonts w:ascii="Calibri" w:hAnsi="Calibri" w:cs="Calibri" w:eastAsia="Calibri"/>
          <w:sz w:val="22"/>
          <w:szCs w:val="22"/>
        </w:rPr>
        <w:sectPr>
          <w:pgSz w:w="12240" w:h="15840"/>
          <w:pgMar w:header="0" w:footer="1040" w:top="1400" w:bottom="1240" w:left="1340" w:right="1340"/>
        </w:sectPr>
      </w:pPr>
    </w:p>
    <w:p>
      <w:pPr>
        <w:tabs>
          <w:tab w:pos="9454" w:val="right" w:leader="hyphen"/>
        </w:tabs>
        <w:spacing w:before="39"/>
        <w:ind w:left="100" w:right="0" w:firstLine="0"/>
        <w:jc w:val="left"/>
        <w:rPr>
          <w:rFonts w:ascii="Calibri" w:hAnsi="Calibri" w:cs="Calibri" w:eastAsia="Calibri"/>
          <w:sz w:val="22"/>
          <w:szCs w:val="22"/>
        </w:rPr>
      </w:pPr>
      <w:hyperlink w:history="true" w:anchor="_bookmark92">
        <w:r>
          <w:rPr>
            <w:rFonts w:ascii="Times New Roman"/>
            <w:b/>
            <w:spacing w:val="-1"/>
            <w:sz w:val="22"/>
          </w:rPr>
          <w:t>Table</w:t>
        </w:r>
        <w:r>
          <w:rPr>
            <w:rFonts w:ascii="Times New Roman"/>
            <w:b/>
            <w:spacing w:val="1"/>
            <w:sz w:val="22"/>
          </w:rPr>
          <w:t> </w:t>
        </w:r>
        <w:r>
          <w:rPr>
            <w:rFonts w:ascii="Times New Roman"/>
            <w:b/>
            <w:sz w:val="22"/>
          </w:rPr>
          <w:t>33</w:t>
        </w:r>
        <w:r>
          <w:rPr>
            <w:rFonts w:ascii="Times New Roman"/>
            <w:b/>
            <w:spacing w:val="-3"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Government</w:t>
        </w:r>
        <w:r>
          <w:rPr>
            <w:rFonts w:ascii="Times New Roman"/>
            <w:b/>
            <w:spacing w:val="-2"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unilateral disclosure</w:t>
        </w:r>
        <w:r>
          <w:rPr>
            <w:rFonts w:ascii="Calibri"/>
            <w:spacing w:val="-1"/>
            <w:sz w:val="22"/>
          </w:rPr>
          <w:tab/>
        </w:r>
        <w:r>
          <w:rPr>
            <w:rFonts w:ascii="Calibri"/>
            <w:sz w:val="22"/>
          </w:rPr>
          <w:t>54</w:t>
        </w:r>
      </w:hyperlink>
    </w:p>
    <w:p>
      <w:pPr>
        <w:tabs>
          <w:tab w:pos="9454" w:val="right" w:leader="hyphen"/>
        </w:tabs>
        <w:spacing w:before="134"/>
        <w:ind w:left="100" w:right="0" w:firstLine="0"/>
        <w:jc w:val="left"/>
        <w:rPr>
          <w:rFonts w:ascii="Calibri" w:hAnsi="Calibri" w:cs="Calibri" w:eastAsia="Calibri"/>
          <w:sz w:val="22"/>
          <w:szCs w:val="22"/>
        </w:rPr>
      </w:pPr>
      <w:hyperlink w:history="true" w:anchor="_bookmark98">
        <w:r>
          <w:rPr>
            <w:rFonts w:ascii="Times New Roman"/>
            <w:b/>
            <w:spacing w:val="-1"/>
            <w:sz w:val="22"/>
          </w:rPr>
          <w:t>Table</w:t>
        </w:r>
        <w:r>
          <w:rPr>
            <w:rFonts w:ascii="Times New Roman"/>
            <w:b/>
            <w:spacing w:val="1"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34:</w:t>
        </w:r>
        <w:r>
          <w:rPr>
            <w:rFonts w:ascii="Times New Roman"/>
            <w:b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Summary</w:t>
        </w:r>
        <w:r>
          <w:rPr>
            <w:rFonts w:ascii="Times New Roman"/>
            <w:b/>
            <w:sz w:val="22"/>
          </w:rPr>
          <w:t> of</w:t>
        </w:r>
        <w:r>
          <w:rPr>
            <w:rFonts w:ascii="Times New Roman"/>
            <w:b/>
            <w:spacing w:val="-1"/>
            <w:sz w:val="22"/>
          </w:rPr>
          <w:t> subnational</w:t>
        </w:r>
        <w:r>
          <w:rPr>
            <w:rFonts w:ascii="Times New Roman"/>
            <w:b/>
            <w:spacing w:val="1"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payments</w:t>
        </w:r>
        <w:r>
          <w:rPr>
            <w:rFonts w:ascii="Calibri"/>
            <w:spacing w:val="-1"/>
            <w:sz w:val="22"/>
          </w:rPr>
          <w:tab/>
        </w:r>
        <w:r>
          <w:rPr>
            <w:rFonts w:ascii="Calibri"/>
            <w:sz w:val="22"/>
          </w:rPr>
          <w:t>56</w:t>
        </w:r>
      </w:hyperlink>
    </w:p>
    <w:p>
      <w:pPr>
        <w:tabs>
          <w:tab w:pos="9454" w:val="right" w:leader="hyphen"/>
        </w:tabs>
        <w:spacing w:before="134"/>
        <w:ind w:left="100" w:right="0" w:firstLine="0"/>
        <w:jc w:val="left"/>
        <w:rPr>
          <w:rFonts w:ascii="Calibri" w:hAnsi="Calibri" w:cs="Calibri" w:eastAsia="Calibri"/>
          <w:sz w:val="22"/>
          <w:szCs w:val="22"/>
        </w:rPr>
      </w:pPr>
      <w:hyperlink w:history="true" w:anchor="_bookmark103">
        <w:r>
          <w:rPr>
            <w:rFonts w:ascii="Times New Roman"/>
            <w:b/>
            <w:spacing w:val="-1"/>
            <w:sz w:val="22"/>
          </w:rPr>
          <w:t>Table</w:t>
        </w:r>
        <w:r>
          <w:rPr>
            <w:rFonts w:ascii="Times New Roman"/>
            <w:b/>
            <w:spacing w:val="1"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35:</w:t>
        </w:r>
        <w:r>
          <w:rPr>
            <w:rFonts w:ascii="Times New Roman"/>
            <w:b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Revenue</w:t>
        </w:r>
        <w:r>
          <w:rPr>
            <w:rFonts w:ascii="Times New Roman"/>
            <w:b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sharing</w:t>
        </w:r>
        <w:r>
          <w:rPr>
            <w:rFonts w:ascii="Times New Roman"/>
            <w:b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formulae</w:t>
        </w:r>
        <w:r>
          <w:rPr>
            <w:rFonts w:ascii="Calibri"/>
            <w:spacing w:val="-1"/>
            <w:sz w:val="22"/>
          </w:rPr>
          <w:tab/>
        </w:r>
        <w:r>
          <w:rPr>
            <w:rFonts w:ascii="Calibri"/>
            <w:sz w:val="22"/>
          </w:rPr>
          <w:t>57</w:t>
        </w:r>
      </w:hyperlink>
    </w:p>
    <w:p>
      <w:pPr>
        <w:tabs>
          <w:tab w:pos="9454" w:val="right" w:leader="hyphen"/>
        </w:tabs>
        <w:spacing w:before="134"/>
        <w:ind w:left="100" w:right="0" w:firstLine="0"/>
        <w:jc w:val="left"/>
        <w:rPr>
          <w:rFonts w:ascii="Calibri" w:hAnsi="Calibri" w:cs="Calibri" w:eastAsia="Calibri"/>
          <w:sz w:val="22"/>
          <w:szCs w:val="22"/>
        </w:rPr>
      </w:pPr>
      <w:hyperlink w:history="true" w:anchor="_bookmark105">
        <w:r>
          <w:rPr>
            <w:rFonts w:ascii="Times New Roman"/>
            <w:b/>
            <w:spacing w:val="-1"/>
            <w:sz w:val="22"/>
          </w:rPr>
          <w:t>Table</w:t>
        </w:r>
        <w:r>
          <w:rPr>
            <w:rFonts w:ascii="Times New Roman"/>
            <w:b/>
            <w:spacing w:val="1"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36:</w:t>
        </w:r>
        <w:r>
          <w:rPr>
            <w:rFonts w:ascii="Times New Roman"/>
            <w:b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Sharing</w:t>
        </w:r>
        <w:r>
          <w:rPr>
            <w:rFonts w:ascii="Times New Roman"/>
            <w:b/>
            <w:spacing w:val="-3"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formulae</w:t>
        </w:r>
        <w:r>
          <w:rPr>
            <w:rFonts w:ascii="Times New Roman"/>
            <w:b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for</w:t>
        </w:r>
        <w:r>
          <w:rPr>
            <w:rFonts w:ascii="Times New Roman"/>
            <w:b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Mineral</w:t>
        </w:r>
        <w:r>
          <w:rPr>
            <w:rFonts w:ascii="Times New Roman"/>
            <w:b/>
            <w:spacing w:val="1"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Revenue</w:t>
        </w:r>
        <w:r>
          <w:rPr>
            <w:rFonts w:ascii="Calibri"/>
            <w:spacing w:val="-1"/>
            <w:sz w:val="22"/>
          </w:rPr>
          <w:tab/>
        </w:r>
        <w:r>
          <w:rPr>
            <w:rFonts w:ascii="Calibri"/>
            <w:sz w:val="22"/>
          </w:rPr>
          <w:t>57</w:t>
        </w:r>
      </w:hyperlink>
    </w:p>
    <w:p>
      <w:pPr>
        <w:tabs>
          <w:tab w:pos="9454" w:val="right" w:leader="hyphen"/>
        </w:tabs>
        <w:spacing w:before="132"/>
        <w:ind w:left="100" w:right="0" w:firstLine="0"/>
        <w:jc w:val="left"/>
        <w:rPr>
          <w:rFonts w:ascii="Calibri" w:hAnsi="Calibri" w:cs="Calibri" w:eastAsia="Calibri"/>
          <w:sz w:val="22"/>
          <w:szCs w:val="22"/>
        </w:rPr>
      </w:pPr>
      <w:hyperlink w:history="true" w:anchor="_bookmark106">
        <w:r>
          <w:rPr>
            <w:rFonts w:ascii="Times New Roman"/>
            <w:b/>
            <w:spacing w:val="-1"/>
            <w:sz w:val="22"/>
          </w:rPr>
          <w:t>Table</w:t>
        </w:r>
        <w:r>
          <w:rPr>
            <w:rFonts w:ascii="Times New Roman"/>
            <w:b/>
            <w:spacing w:val="1"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37:</w:t>
        </w:r>
        <w:r>
          <w:rPr>
            <w:rFonts w:ascii="Times New Roman"/>
            <w:b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The</w:t>
        </w:r>
        <w:r>
          <w:rPr>
            <w:rFonts w:ascii="Times New Roman"/>
            <w:b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solid</w:t>
        </w:r>
        <w:r>
          <w:rPr>
            <w:rFonts w:ascii="Times New Roman"/>
            <w:b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mineral</w:t>
        </w:r>
        <w:r>
          <w:rPr>
            <w:rFonts w:ascii="Times New Roman"/>
            <w:b/>
            <w:spacing w:val="1"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revenue</w:t>
        </w:r>
        <w:r>
          <w:rPr>
            <w:rFonts w:ascii="Times New Roman"/>
            <w:b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account</w:t>
        </w:r>
        <w:r>
          <w:rPr>
            <w:rFonts w:ascii="Calibri"/>
            <w:spacing w:val="-1"/>
            <w:sz w:val="22"/>
          </w:rPr>
          <w:tab/>
        </w:r>
        <w:r>
          <w:rPr>
            <w:rFonts w:ascii="Calibri"/>
            <w:sz w:val="22"/>
          </w:rPr>
          <w:t>58</w:t>
        </w:r>
      </w:hyperlink>
    </w:p>
    <w:p>
      <w:pPr>
        <w:tabs>
          <w:tab w:pos="9454" w:val="right" w:leader="hyphen"/>
        </w:tabs>
        <w:spacing w:before="134"/>
        <w:ind w:left="100" w:right="0" w:firstLine="0"/>
        <w:jc w:val="left"/>
        <w:rPr>
          <w:rFonts w:ascii="Calibri" w:hAnsi="Calibri" w:cs="Calibri" w:eastAsia="Calibri"/>
          <w:sz w:val="22"/>
          <w:szCs w:val="22"/>
        </w:rPr>
      </w:pPr>
      <w:hyperlink w:history="true" w:anchor="_bookmark108">
        <w:r>
          <w:rPr>
            <w:rFonts w:ascii="Times New Roman"/>
            <w:b/>
            <w:spacing w:val="-1"/>
            <w:sz w:val="22"/>
          </w:rPr>
          <w:t>Table</w:t>
        </w:r>
        <w:r>
          <w:rPr>
            <w:rFonts w:ascii="Times New Roman"/>
            <w:b/>
            <w:spacing w:val="1"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38:</w:t>
        </w:r>
        <w:r>
          <w:rPr>
            <w:rFonts w:ascii="Times New Roman"/>
            <w:b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Test</w:t>
        </w:r>
        <w:r>
          <w:rPr>
            <w:rFonts w:ascii="Times New Roman"/>
            <w:b/>
            <w:sz w:val="22"/>
          </w:rPr>
          <w:t> </w:t>
        </w:r>
        <w:r>
          <w:rPr>
            <w:rFonts w:ascii="Times New Roman"/>
            <w:b/>
            <w:spacing w:val="-2"/>
            <w:sz w:val="22"/>
          </w:rPr>
          <w:t>of</w:t>
        </w:r>
        <w:r>
          <w:rPr>
            <w:rFonts w:ascii="Times New Roman"/>
            <w:b/>
            <w:sz w:val="22"/>
          </w:rPr>
          <w:t> </w:t>
        </w:r>
        <w:r>
          <w:rPr>
            <w:rFonts w:ascii="Times New Roman"/>
            <w:b/>
            <w:spacing w:val="-2"/>
            <w:sz w:val="22"/>
          </w:rPr>
          <w:t>RMFAC</w:t>
        </w:r>
        <w:r>
          <w:rPr>
            <w:rFonts w:ascii="Times New Roman"/>
            <w:b/>
            <w:spacing w:val="-1"/>
            <w:sz w:val="22"/>
          </w:rPr>
          <w:t> indices</w:t>
        </w:r>
        <w:r>
          <w:rPr>
            <w:rFonts w:ascii="Times New Roman"/>
            <w:b/>
            <w:sz w:val="22"/>
          </w:rPr>
          <w:t> on </w:t>
        </w:r>
        <w:r>
          <w:rPr>
            <w:rFonts w:ascii="Times New Roman"/>
            <w:b/>
            <w:spacing w:val="-1"/>
            <w:sz w:val="22"/>
          </w:rPr>
          <w:t>13%</w:t>
        </w:r>
        <w:r>
          <w:rPr>
            <w:rFonts w:ascii="Times New Roman"/>
            <w:b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derivation</w:t>
        </w:r>
        <w:r>
          <w:rPr>
            <w:rFonts w:ascii="Calibri"/>
            <w:spacing w:val="-1"/>
            <w:sz w:val="22"/>
          </w:rPr>
          <w:tab/>
        </w:r>
        <w:r>
          <w:rPr>
            <w:rFonts w:ascii="Calibri"/>
            <w:sz w:val="22"/>
          </w:rPr>
          <w:t>58</w:t>
        </w:r>
      </w:hyperlink>
    </w:p>
    <w:p>
      <w:pPr>
        <w:tabs>
          <w:tab w:pos="9454" w:val="right" w:leader="hyphen"/>
        </w:tabs>
        <w:spacing w:before="134"/>
        <w:ind w:left="100" w:right="0" w:firstLine="0"/>
        <w:jc w:val="left"/>
        <w:rPr>
          <w:rFonts w:ascii="Calibri" w:hAnsi="Calibri" w:cs="Calibri" w:eastAsia="Calibri"/>
          <w:sz w:val="22"/>
          <w:szCs w:val="22"/>
        </w:rPr>
      </w:pPr>
      <w:hyperlink w:history="true" w:anchor="_bookmark118">
        <w:r>
          <w:rPr>
            <w:rFonts w:ascii="Times New Roman"/>
            <w:b/>
            <w:spacing w:val="-1"/>
            <w:sz w:val="22"/>
          </w:rPr>
          <w:t>Table</w:t>
        </w:r>
        <w:r>
          <w:rPr>
            <w:rFonts w:ascii="Times New Roman"/>
            <w:b/>
            <w:spacing w:val="1"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39:</w:t>
        </w:r>
        <w:r>
          <w:rPr>
            <w:rFonts w:ascii="Times New Roman"/>
            <w:b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Social</w:t>
        </w:r>
        <w:r>
          <w:rPr>
            <w:rFonts w:ascii="Times New Roman"/>
            <w:b/>
            <w:spacing w:val="1"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expenditures</w:t>
        </w:r>
        <w:r>
          <w:rPr>
            <w:rFonts w:ascii="Calibri"/>
            <w:spacing w:val="-1"/>
            <w:sz w:val="22"/>
          </w:rPr>
          <w:tab/>
        </w:r>
        <w:r>
          <w:rPr>
            <w:rFonts w:ascii="Calibri"/>
            <w:sz w:val="22"/>
          </w:rPr>
          <w:t>62</w:t>
        </w:r>
      </w:hyperlink>
    </w:p>
    <w:p>
      <w:pPr>
        <w:tabs>
          <w:tab w:pos="9454" w:val="right" w:leader="hyphen"/>
        </w:tabs>
        <w:spacing w:before="134"/>
        <w:ind w:left="100" w:right="0" w:firstLine="0"/>
        <w:jc w:val="left"/>
        <w:rPr>
          <w:rFonts w:ascii="Calibri" w:hAnsi="Calibri" w:cs="Calibri" w:eastAsia="Calibri"/>
          <w:sz w:val="22"/>
          <w:szCs w:val="22"/>
        </w:rPr>
      </w:pPr>
      <w:hyperlink w:history="true" w:anchor="_bookmark120">
        <w:r>
          <w:rPr>
            <w:rFonts w:ascii="Times New Roman"/>
            <w:b/>
            <w:spacing w:val="-1"/>
            <w:sz w:val="22"/>
          </w:rPr>
          <w:t>Table</w:t>
        </w:r>
        <w:r>
          <w:rPr>
            <w:rFonts w:ascii="Times New Roman"/>
            <w:b/>
            <w:spacing w:val="1"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40:</w:t>
        </w:r>
        <w:r>
          <w:rPr>
            <w:rFonts w:ascii="Times New Roman"/>
            <w:b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Breakdown</w:t>
        </w:r>
        <w:r>
          <w:rPr>
            <w:rFonts w:ascii="Times New Roman"/>
            <w:b/>
            <w:spacing w:val="-3"/>
            <w:sz w:val="22"/>
          </w:rPr>
          <w:t> </w:t>
        </w:r>
        <w:r>
          <w:rPr>
            <w:rFonts w:ascii="Times New Roman"/>
            <w:b/>
            <w:sz w:val="22"/>
          </w:rPr>
          <w:t>of</w:t>
        </w:r>
        <w:r>
          <w:rPr>
            <w:rFonts w:ascii="Times New Roman"/>
            <w:b/>
            <w:spacing w:val="-2"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the</w:t>
        </w:r>
        <w:r>
          <w:rPr>
            <w:rFonts w:ascii="Times New Roman"/>
            <w:b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environmental</w:t>
        </w:r>
        <w:r>
          <w:rPr>
            <w:rFonts w:ascii="Times New Roman"/>
            <w:b/>
            <w:spacing w:val="1"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expenditure</w:t>
        </w:r>
        <w:r>
          <w:rPr>
            <w:rFonts w:ascii="Calibri"/>
            <w:spacing w:val="-1"/>
            <w:sz w:val="22"/>
          </w:rPr>
          <w:tab/>
        </w:r>
        <w:r>
          <w:rPr>
            <w:rFonts w:ascii="Calibri"/>
            <w:sz w:val="22"/>
          </w:rPr>
          <w:t>64</w:t>
        </w:r>
      </w:hyperlink>
    </w:p>
    <w:p>
      <w:pPr>
        <w:tabs>
          <w:tab w:pos="9454" w:val="right" w:leader="hyphen"/>
        </w:tabs>
        <w:spacing w:before="134"/>
        <w:ind w:left="100" w:right="0" w:firstLine="0"/>
        <w:jc w:val="left"/>
        <w:rPr>
          <w:rFonts w:ascii="Calibri" w:hAnsi="Calibri" w:cs="Calibri" w:eastAsia="Calibri"/>
          <w:sz w:val="22"/>
          <w:szCs w:val="22"/>
        </w:rPr>
      </w:pPr>
      <w:hyperlink w:history="true" w:anchor="_bookmark124">
        <w:r>
          <w:rPr>
            <w:rFonts w:ascii="Times New Roman"/>
            <w:b/>
            <w:spacing w:val="-1"/>
            <w:sz w:val="22"/>
          </w:rPr>
          <w:t>Table</w:t>
        </w:r>
        <w:r>
          <w:rPr>
            <w:rFonts w:ascii="Times New Roman"/>
            <w:b/>
            <w:spacing w:val="1"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41:</w:t>
        </w:r>
        <w:r>
          <w:rPr>
            <w:rFonts w:ascii="Times New Roman"/>
            <w:b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Contribution</w:t>
        </w:r>
        <w:r>
          <w:rPr>
            <w:rFonts w:ascii="Times New Roman"/>
            <w:b/>
            <w:spacing w:val="-3"/>
            <w:sz w:val="22"/>
          </w:rPr>
          <w:t> </w:t>
        </w:r>
        <w:r>
          <w:rPr>
            <w:rFonts w:ascii="Times New Roman"/>
            <w:b/>
            <w:sz w:val="22"/>
          </w:rPr>
          <w:t>to</w:t>
        </w:r>
        <w:r>
          <w:rPr>
            <w:rFonts w:ascii="Times New Roman"/>
            <w:b/>
            <w:spacing w:val="-3"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national</w:t>
        </w:r>
        <w:r>
          <w:rPr>
            <w:rFonts w:ascii="Times New Roman"/>
            <w:b/>
            <w:spacing w:val="-2"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GDP</w:t>
        </w:r>
        <w:r>
          <w:rPr>
            <w:rFonts w:ascii="Calibri"/>
            <w:spacing w:val="-1"/>
            <w:sz w:val="22"/>
          </w:rPr>
          <w:tab/>
        </w:r>
        <w:r>
          <w:rPr>
            <w:rFonts w:ascii="Calibri"/>
            <w:sz w:val="22"/>
          </w:rPr>
          <w:t>64</w:t>
        </w:r>
      </w:hyperlink>
    </w:p>
    <w:p>
      <w:pPr>
        <w:tabs>
          <w:tab w:pos="9454" w:val="right" w:leader="hyphen"/>
        </w:tabs>
        <w:spacing w:before="135"/>
        <w:ind w:left="100" w:right="0" w:firstLine="0"/>
        <w:jc w:val="left"/>
        <w:rPr>
          <w:rFonts w:ascii="Calibri" w:hAnsi="Calibri" w:cs="Calibri" w:eastAsia="Calibri"/>
          <w:sz w:val="22"/>
          <w:szCs w:val="22"/>
        </w:rPr>
      </w:pPr>
      <w:hyperlink w:history="true" w:anchor="_bookmark125">
        <w:r>
          <w:rPr>
            <w:rFonts w:ascii="Times New Roman" w:hAnsi="Times New Roman" w:cs="Times New Roman" w:eastAsia="Times New Roman"/>
            <w:b/>
            <w:bCs/>
            <w:spacing w:val="-1"/>
            <w:sz w:val="22"/>
            <w:szCs w:val="22"/>
          </w:rPr>
          <w:t>Table</w:t>
        </w:r>
        <w:r>
          <w:rPr>
            <w:rFonts w:ascii="Times New Roman" w:hAnsi="Times New Roman" w:cs="Times New Roman" w:eastAsia="Times New Roman"/>
            <w:b/>
            <w:bCs/>
            <w:spacing w:val="1"/>
            <w:sz w:val="22"/>
            <w:szCs w:val="22"/>
          </w:rPr>
          <w:t> </w:t>
        </w:r>
        <w:r>
          <w:rPr>
            <w:rFonts w:ascii="Times New Roman" w:hAnsi="Times New Roman" w:cs="Times New Roman" w:eastAsia="Times New Roman"/>
            <w:b/>
            <w:bCs/>
            <w:spacing w:val="-1"/>
            <w:sz w:val="22"/>
            <w:szCs w:val="22"/>
          </w:rPr>
          <w:t>42:</w:t>
        </w:r>
        <w:r>
          <w:rPr>
            <w:rFonts w:ascii="Times New Roman" w:hAnsi="Times New Roman" w:cs="Times New Roman" w:eastAsia="Times New Roman"/>
            <w:b/>
            <w:bCs/>
            <w:sz w:val="22"/>
            <w:szCs w:val="22"/>
          </w:rPr>
          <w:t> </w:t>
        </w:r>
        <w:r>
          <w:rPr>
            <w:rFonts w:ascii="Times New Roman" w:hAnsi="Times New Roman" w:cs="Times New Roman" w:eastAsia="Times New Roman"/>
            <w:b/>
            <w:bCs/>
            <w:spacing w:val="-1"/>
            <w:sz w:val="22"/>
            <w:szCs w:val="22"/>
          </w:rPr>
          <w:t>Five</w:t>
        </w:r>
        <w:r>
          <w:rPr>
            <w:rFonts w:ascii="Times New Roman" w:hAnsi="Times New Roman" w:cs="Times New Roman" w:eastAsia="Times New Roman"/>
            <w:b/>
            <w:bCs/>
            <w:sz w:val="22"/>
            <w:szCs w:val="22"/>
          </w:rPr>
          <w:t> </w:t>
        </w:r>
        <w:r>
          <w:rPr>
            <w:rFonts w:ascii="Times New Roman" w:hAnsi="Times New Roman" w:cs="Times New Roman" w:eastAsia="Times New Roman"/>
            <w:b/>
            <w:bCs/>
            <w:spacing w:val="-1"/>
            <w:sz w:val="22"/>
            <w:szCs w:val="22"/>
          </w:rPr>
          <w:t>years</w:t>
        </w:r>
        <w:r>
          <w:rPr>
            <w:rFonts w:ascii="Times New Roman" w:hAnsi="Times New Roman" w:cs="Times New Roman" w:eastAsia="Times New Roman"/>
            <w:b/>
            <w:bCs/>
            <w:spacing w:val="-2"/>
            <w:sz w:val="22"/>
            <w:szCs w:val="22"/>
          </w:rPr>
          <w:t> </w:t>
        </w:r>
        <w:r>
          <w:rPr>
            <w:rFonts w:ascii="Times New Roman" w:hAnsi="Times New Roman" w:cs="Times New Roman" w:eastAsia="Times New Roman"/>
            <w:b/>
            <w:bCs/>
            <w:spacing w:val="-1"/>
            <w:sz w:val="22"/>
            <w:szCs w:val="22"/>
          </w:rPr>
          <w:t>trend</w:t>
        </w:r>
        <w:r>
          <w:rPr>
            <w:rFonts w:ascii="Times New Roman" w:hAnsi="Times New Roman" w:cs="Times New Roman" w:eastAsia="Times New Roman"/>
            <w:b/>
            <w:bCs/>
            <w:sz w:val="22"/>
            <w:szCs w:val="22"/>
          </w:rPr>
          <w:t> of </w:t>
        </w:r>
        <w:r>
          <w:rPr>
            <w:rFonts w:ascii="Times New Roman" w:hAnsi="Times New Roman" w:cs="Times New Roman" w:eastAsia="Times New Roman"/>
            <w:b/>
            <w:bCs/>
            <w:spacing w:val="-1"/>
            <w:sz w:val="22"/>
            <w:szCs w:val="22"/>
          </w:rPr>
          <w:t>the</w:t>
        </w:r>
        <w:r>
          <w:rPr>
            <w:rFonts w:ascii="Times New Roman" w:hAnsi="Times New Roman" w:cs="Times New Roman" w:eastAsia="Times New Roman"/>
            <w:b/>
            <w:bCs/>
            <w:sz w:val="22"/>
            <w:szCs w:val="22"/>
          </w:rPr>
          <w:t> </w:t>
        </w:r>
        <w:r>
          <w:rPr>
            <w:rFonts w:ascii="Times New Roman" w:hAnsi="Times New Roman" w:cs="Times New Roman" w:eastAsia="Times New Roman"/>
            <w:b/>
            <w:bCs/>
            <w:spacing w:val="-1"/>
            <w:sz w:val="22"/>
            <w:szCs w:val="22"/>
          </w:rPr>
          <w:t>sector</w:t>
        </w:r>
        <w:r>
          <w:rPr>
            <w:rFonts w:ascii="Times New Roman" w:hAnsi="Times New Roman" w:cs="Times New Roman" w:eastAsia="Times New Roman"/>
            <w:b/>
            <w:bCs/>
            <w:spacing w:val="-1"/>
            <w:sz w:val="22"/>
            <w:szCs w:val="22"/>
          </w:rPr>
          <w:t>’s</w:t>
        </w:r>
        <w:r>
          <w:rPr>
            <w:rFonts w:ascii="Times New Roman" w:hAnsi="Times New Roman" w:cs="Times New Roman" w:eastAsia="Times New Roman"/>
            <w:b/>
            <w:bCs/>
            <w:spacing w:val="-2"/>
            <w:sz w:val="22"/>
            <w:szCs w:val="22"/>
          </w:rPr>
          <w:t> </w:t>
        </w:r>
        <w:r>
          <w:rPr>
            <w:rFonts w:ascii="Times New Roman" w:hAnsi="Times New Roman" w:cs="Times New Roman" w:eastAsia="Times New Roman"/>
            <w:b/>
            <w:bCs/>
            <w:spacing w:val="-1"/>
            <w:sz w:val="22"/>
            <w:szCs w:val="22"/>
          </w:rPr>
          <w:t>contribution</w:t>
        </w:r>
        <w:r>
          <w:rPr>
            <w:rFonts w:ascii="Times New Roman" w:hAnsi="Times New Roman" w:cs="Times New Roman" w:eastAsia="Times New Roman"/>
            <w:b/>
            <w:bCs/>
            <w:sz w:val="22"/>
            <w:szCs w:val="22"/>
          </w:rPr>
          <w:t> to</w:t>
        </w:r>
        <w:r>
          <w:rPr>
            <w:rFonts w:ascii="Times New Roman" w:hAnsi="Times New Roman" w:cs="Times New Roman" w:eastAsia="Times New Roman"/>
            <w:b/>
            <w:bCs/>
            <w:spacing w:val="-2"/>
            <w:sz w:val="22"/>
            <w:szCs w:val="22"/>
          </w:rPr>
          <w:t> </w:t>
        </w:r>
        <w:r>
          <w:rPr>
            <w:rFonts w:ascii="Times New Roman" w:hAnsi="Times New Roman" w:cs="Times New Roman" w:eastAsia="Times New Roman"/>
            <w:b/>
            <w:bCs/>
            <w:spacing w:val="-1"/>
            <w:sz w:val="22"/>
            <w:szCs w:val="22"/>
          </w:rPr>
          <w:t>GDP</w:t>
        </w:r>
        <w:r>
          <w:rPr>
            <w:rFonts w:ascii="Calibri" w:hAnsi="Calibri" w:cs="Calibri" w:eastAsia="Calibri"/>
            <w:spacing w:val="-1"/>
            <w:sz w:val="22"/>
            <w:szCs w:val="22"/>
          </w:rPr>
          <w:tab/>
        </w:r>
        <w:r>
          <w:rPr>
            <w:rFonts w:ascii="Calibri" w:hAnsi="Calibri" w:cs="Calibri" w:eastAsia="Calibri"/>
            <w:sz w:val="22"/>
            <w:szCs w:val="22"/>
          </w:rPr>
          <w:t>65</w:t>
        </w:r>
      </w:hyperlink>
    </w:p>
    <w:p>
      <w:pPr>
        <w:tabs>
          <w:tab w:pos="9454" w:val="right" w:leader="hyphen"/>
        </w:tabs>
        <w:spacing w:before="132"/>
        <w:ind w:left="100" w:right="0" w:firstLine="0"/>
        <w:jc w:val="left"/>
        <w:rPr>
          <w:rFonts w:ascii="Calibri" w:hAnsi="Calibri" w:cs="Calibri" w:eastAsia="Calibri"/>
          <w:sz w:val="22"/>
          <w:szCs w:val="22"/>
        </w:rPr>
      </w:pPr>
      <w:hyperlink w:history="true" w:anchor="_bookmark127">
        <w:r>
          <w:rPr>
            <w:rFonts w:ascii="Times New Roman"/>
            <w:b/>
            <w:spacing w:val="-1"/>
            <w:sz w:val="22"/>
          </w:rPr>
          <w:t>Table</w:t>
        </w:r>
        <w:r>
          <w:rPr>
            <w:rFonts w:ascii="Times New Roman"/>
            <w:b/>
            <w:spacing w:val="1"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43:</w:t>
        </w:r>
        <w:r>
          <w:rPr>
            <w:rFonts w:ascii="Times New Roman"/>
            <w:b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Contribution</w:t>
        </w:r>
        <w:r>
          <w:rPr>
            <w:rFonts w:ascii="Times New Roman"/>
            <w:b/>
            <w:spacing w:val="-3"/>
            <w:sz w:val="22"/>
          </w:rPr>
          <w:t> </w:t>
        </w:r>
        <w:r>
          <w:rPr>
            <w:rFonts w:ascii="Times New Roman"/>
            <w:b/>
            <w:sz w:val="22"/>
          </w:rPr>
          <w:t>to</w:t>
        </w:r>
        <w:r>
          <w:rPr>
            <w:rFonts w:ascii="Times New Roman"/>
            <w:b/>
            <w:spacing w:val="-3"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Government</w:t>
        </w:r>
        <w:r>
          <w:rPr>
            <w:rFonts w:ascii="Times New Roman"/>
            <w:b/>
            <w:spacing w:val="-2"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revenues</w:t>
        </w:r>
        <w:r>
          <w:rPr>
            <w:rFonts w:ascii="Calibri"/>
            <w:spacing w:val="-1"/>
            <w:sz w:val="22"/>
          </w:rPr>
          <w:tab/>
        </w:r>
        <w:r>
          <w:rPr>
            <w:rFonts w:ascii="Calibri"/>
            <w:sz w:val="22"/>
          </w:rPr>
          <w:t>66</w:t>
        </w:r>
      </w:hyperlink>
    </w:p>
    <w:p>
      <w:pPr>
        <w:tabs>
          <w:tab w:pos="9454" w:val="right" w:leader="hyphen"/>
        </w:tabs>
        <w:spacing w:before="134"/>
        <w:ind w:left="100" w:right="0" w:firstLine="0"/>
        <w:jc w:val="left"/>
        <w:rPr>
          <w:rFonts w:ascii="Calibri" w:hAnsi="Calibri" w:cs="Calibri" w:eastAsia="Calibri"/>
          <w:sz w:val="22"/>
          <w:szCs w:val="22"/>
        </w:rPr>
      </w:pPr>
      <w:hyperlink w:history="true" w:anchor="_bookmark128">
        <w:r>
          <w:rPr>
            <w:rFonts w:ascii="Times New Roman" w:hAnsi="Times New Roman" w:cs="Times New Roman" w:eastAsia="Times New Roman"/>
            <w:b/>
            <w:bCs/>
            <w:spacing w:val="-1"/>
            <w:sz w:val="22"/>
            <w:szCs w:val="22"/>
          </w:rPr>
          <w:t>Table</w:t>
        </w:r>
        <w:r>
          <w:rPr>
            <w:rFonts w:ascii="Times New Roman" w:hAnsi="Times New Roman" w:cs="Times New Roman" w:eastAsia="Times New Roman"/>
            <w:b/>
            <w:bCs/>
            <w:spacing w:val="1"/>
            <w:sz w:val="22"/>
            <w:szCs w:val="22"/>
          </w:rPr>
          <w:t> </w:t>
        </w:r>
        <w:r>
          <w:rPr>
            <w:rFonts w:ascii="Times New Roman" w:hAnsi="Times New Roman" w:cs="Times New Roman" w:eastAsia="Times New Roman"/>
            <w:b/>
            <w:bCs/>
            <w:spacing w:val="-1"/>
            <w:sz w:val="22"/>
            <w:szCs w:val="22"/>
          </w:rPr>
          <w:t>44:</w:t>
        </w:r>
        <w:r>
          <w:rPr>
            <w:rFonts w:ascii="Times New Roman" w:hAnsi="Times New Roman" w:cs="Times New Roman" w:eastAsia="Times New Roman"/>
            <w:b/>
            <w:bCs/>
            <w:sz w:val="22"/>
            <w:szCs w:val="22"/>
          </w:rPr>
          <w:t> </w:t>
        </w:r>
        <w:r>
          <w:rPr>
            <w:rFonts w:ascii="Times New Roman" w:hAnsi="Times New Roman" w:cs="Times New Roman" w:eastAsia="Times New Roman"/>
            <w:b/>
            <w:bCs/>
            <w:spacing w:val="-1"/>
            <w:sz w:val="22"/>
            <w:szCs w:val="22"/>
          </w:rPr>
          <w:t>Five</w:t>
        </w:r>
        <w:r>
          <w:rPr>
            <w:rFonts w:ascii="Times New Roman" w:hAnsi="Times New Roman" w:cs="Times New Roman" w:eastAsia="Times New Roman"/>
            <w:b/>
            <w:bCs/>
            <w:sz w:val="22"/>
            <w:szCs w:val="22"/>
          </w:rPr>
          <w:t> </w:t>
        </w:r>
        <w:r>
          <w:rPr>
            <w:rFonts w:ascii="Times New Roman" w:hAnsi="Times New Roman" w:cs="Times New Roman" w:eastAsia="Times New Roman"/>
            <w:b/>
            <w:bCs/>
            <w:spacing w:val="-1"/>
            <w:sz w:val="22"/>
            <w:szCs w:val="22"/>
          </w:rPr>
          <w:t>years</w:t>
        </w:r>
        <w:r>
          <w:rPr>
            <w:rFonts w:ascii="Times New Roman" w:hAnsi="Times New Roman" w:cs="Times New Roman" w:eastAsia="Times New Roman"/>
            <w:b/>
            <w:bCs/>
            <w:spacing w:val="-2"/>
            <w:sz w:val="22"/>
            <w:szCs w:val="22"/>
          </w:rPr>
          <w:t> </w:t>
        </w:r>
        <w:r>
          <w:rPr>
            <w:rFonts w:ascii="Times New Roman" w:hAnsi="Times New Roman" w:cs="Times New Roman" w:eastAsia="Times New Roman"/>
            <w:b/>
            <w:bCs/>
            <w:spacing w:val="-1"/>
            <w:sz w:val="22"/>
            <w:szCs w:val="22"/>
          </w:rPr>
          <w:t>trend</w:t>
        </w:r>
        <w:r>
          <w:rPr>
            <w:rFonts w:ascii="Times New Roman" w:hAnsi="Times New Roman" w:cs="Times New Roman" w:eastAsia="Times New Roman"/>
            <w:b/>
            <w:bCs/>
            <w:sz w:val="22"/>
            <w:szCs w:val="22"/>
          </w:rPr>
          <w:t> of </w:t>
        </w:r>
        <w:r>
          <w:rPr>
            <w:rFonts w:ascii="Times New Roman" w:hAnsi="Times New Roman" w:cs="Times New Roman" w:eastAsia="Times New Roman"/>
            <w:b/>
            <w:bCs/>
            <w:spacing w:val="-1"/>
            <w:sz w:val="22"/>
            <w:szCs w:val="22"/>
          </w:rPr>
          <w:t>the</w:t>
        </w:r>
        <w:r>
          <w:rPr>
            <w:rFonts w:ascii="Times New Roman" w:hAnsi="Times New Roman" w:cs="Times New Roman" w:eastAsia="Times New Roman"/>
            <w:b/>
            <w:bCs/>
            <w:sz w:val="22"/>
            <w:szCs w:val="22"/>
          </w:rPr>
          <w:t> </w:t>
        </w:r>
        <w:r>
          <w:rPr>
            <w:rFonts w:ascii="Times New Roman" w:hAnsi="Times New Roman" w:cs="Times New Roman" w:eastAsia="Times New Roman"/>
            <w:b/>
            <w:bCs/>
            <w:spacing w:val="-1"/>
            <w:sz w:val="22"/>
            <w:szCs w:val="22"/>
          </w:rPr>
          <w:t>sector’s</w:t>
        </w:r>
        <w:r>
          <w:rPr>
            <w:rFonts w:ascii="Times New Roman" w:hAnsi="Times New Roman" w:cs="Times New Roman" w:eastAsia="Times New Roman"/>
            <w:b/>
            <w:bCs/>
            <w:spacing w:val="-2"/>
            <w:sz w:val="22"/>
            <w:szCs w:val="22"/>
          </w:rPr>
          <w:t> </w:t>
        </w:r>
        <w:r>
          <w:rPr>
            <w:rFonts w:ascii="Times New Roman" w:hAnsi="Times New Roman" w:cs="Times New Roman" w:eastAsia="Times New Roman"/>
            <w:b/>
            <w:bCs/>
            <w:spacing w:val="-1"/>
            <w:sz w:val="22"/>
            <w:szCs w:val="22"/>
          </w:rPr>
          <w:t>contribution</w:t>
        </w:r>
        <w:r>
          <w:rPr>
            <w:rFonts w:ascii="Times New Roman" w:hAnsi="Times New Roman" w:cs="Times New Roman" w:eastAsia="Times New Roman"/>
            <w:b/>
            <w:bCs/>
            <w:sz w:val="22"/>
            <w:szCs w:val="22"/>
          </w:rPr>
          <w:t> to</w:t>
        </w:r>
        <w:r>
          <w:rPr>
            <w:rFonts w:ascii="Times New Roman" w:hAnsi="Times New Roman" w:cs="Times New Roman" w:eastAsia="Times New Roman"/>
            <w:b/>
            <w:bCs/>
            <w:spacing w:val="-2"/>
            <w:sz w:val="22"/>
            <w:szCs w:val="22"/>
          </w:rPr>
          <w:t> </w:t>
        </w:r>
        <w:r>
          <w:rPr>
            <w:rFonts w:ascii="Times New Roman" w:hAnsi="Times New Roman" w:cs="Times New Roman" w:eastAsia="Times New Roman"/>
            <w:b/>
            <w:bCs/>
            <w:spacing w:val="-1"/>
            <w:sz w:val="22"/>
            <w:szCs w:val="22"/>
          </w:rPr>
          <w:t>government</w:t>
        </w:r>
        <w:r>
          <w:rPr>
            <w:rFonts w:ascii="Times New Roman" w:hAnsi="Times New Roman" w:cs="Times New Roman" w:eastAsia="Times New Roman"/>
            <w:b/>
            <w:bCs/>
            <w:sz w:val="22"/>
            <w:szCs w:val="22"/>
          </w:rPr>
          <w:t> </w:t>
        </w:r>
        <w:r>
          <w:rPr>
            <w:rFonts w:ascii="Times New Roman" w:hAnsi="Times New Roman" w:cs="Times New Roman" w:eastAsia="Times New Roman"/>
            <w:b/>
            <w:bCs/>
            <w:spacing w:val="-1"/>
            <w:sz w:val="22"/>
            <w:szCs w:val="22"/>
          </w:rPr>
          <w:t>revenues</w:t>
        </w:r>
        <w:r>
          <w:rPr>
            <w:rFonts w:ascii="Calibri" w:hAnsi="Calibri" w:cs="Calibri" w:eastAsia="Calibri"/>
            <w:spacing w:val="-1"/>
            <w:sz w:val="22"/>
            <w:szCs w:val="22"/>
          </w:rPr>
          <w:tab/>
        </w:r>
        <w:r>
          <w:rPr>
            <w:rFonts w:ascii="Calibri" w:hAnsi="Calibri" w:cs="Calibri" w:eastAsia="Calibri"/>
            <w:sz w:val="22"/>
            <w:szCs w:val="22"/>
          </w:rPr>
          <w:t>66</w:t>
        </w:r>
      </w:hyperlink>
    </w:p>
    <w:p>
      <w:pPr>
        <w:tabs>
          <w:tab w:pos="9454" w:val="right" w:leader="hyphen"/>
        </w:tabs>
        <w:spacing w:before="134"/>
        <w:ind w:left="100" w:right="0" w:firstLine="0"/>
        <w:jc w:val="left"/>
        <w:rPr>
          <w:rFonts w:ascii="Calibri" w:hAnsi="Calibri" w:cs="Calibri" w:eastAsia="Calibri"/>
          <w:sz w:val="22"/>
          <w:szCs w:val="22"/>
        </w:rPr>
      </w:pPr>
      <w:hyperlink w:history="true" w:anchor="_bookmark130">
        <w:r>
          <w:rPr>
            <w:rFonts w:ascii="Times New Roman"/>
            <w:b/>
            <w:spacing w:val="-1"/>
            <w:sz w:val="22"/>
          </w:rPr>
          <w:t>Table</w:t>
        </w:r>
        <w:r>
          <w:rPr>
            <w:rFonts w:ascii="Times New Roman"/>
            <w:b/>
            <w:spacing w:val="1"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45:</w:t>
        </w:r>
        <w:r>
          <w:rPr>
            <w:rFonts w:ascii="Times New Roman"/>
            <w:b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Five-year</w:t>
        </w:r>
        <w:r>
          <w:rPr>
            <w:rFonts w:ascii="Times New Roman"/>
            <w:b/>
            <w:spacing w:val="-2"/>
            <w:sz w:val="22"/>
          </w:rPr>
          <w:t> </w:t>
        </w:r>
        <w:r>
          <w:rPr>
            <w:rFonts w:ascii="Times New Roman"/>
            <w:b/>
            <w:sz w:val="22"/>
          </w:rPr>
          <w:t>trend</w:t>
        </w:r>
        <w:r>
          <w:rPr>
            <w:rFonts w:ascii="Times New Roman"/>
            <w:b/>
            <w:spacing w:val="-6"/>
            <w:sz w:val="22"/>
          </w:rPr>
          <w:t> </w:t>
        </w:r>
        <w:r>
          <w:rPr>
            <w:rFonts w:ascii="Times New Roman"/>
            <w:b/>
            <w:sz w:val="22"/>
          </w:rPr>
          <w:t>of </w:t>
        </w:r>
        <w:r>
          <w:rPr>
            <w:rFonts w:ascii="Times New Roman"/>
            <w:b/>
            <w:spacing w:val="-1"/>
            <w:sz w:val="22"/>
          </w:rPr>
          <w:t>the</w:t>
        </w:r>
        <w:r>
          <w:rPr>
            <w:rFonts w:ascii="Times New Roman"/>
            <w:b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sector's</w:t>
        </w:r>
        <w:r>
          <w:rPr>
            <w:rFonts w:ascii="Times New Roman"/>
            <w:b/>
            <w:spacing w:val="-2"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contribution</w:t>
        </w:r>
        <w:r>
          <w:rPr>
            <w:rFonts w:ascii="Times New Roman"/>
            <w:b/>
            <w:sz w:val="22"/>
          </w:rPr>
          <w:t> to </w:t>
        </w:r>
        <w:r>
          <w:rPr>
            <w:rFonts w:ascii="Times New Roman"/>
            <w:b/>
            <w:spacing w:val="-1"/>
            <w:sz w:val="22"/>
          </w:rPr>
          <w:t>export</w:t>
        </w:r>
        <w:r>
          <w:rPr>
            <w:rFonts w:ascii="Calibri"/>
            <w:spacing w:val="-1"/>
            <w:sz w:val="22"/>
          </w:rPr>
          <w:tab/>
        </w:r>
        <w:r>
          <w:rPr>
            <w:rFonts w:ascii="Calibri"/>
            <w:sz w:val="22"/>
          </w:rPr>
          <w:t>67</w:t>
        </w:r>
      </w:hyperlink>
    </w:p>
    <w:p>
      <w:pPr>
        <w:tabs>
          <w:tab w:pos="9454" w:val="right" w:leader="hyphen"/>
        </w:tabs>
        <w:spacing w:before="134"/>
        <w:ind w:left="100" w:right="0" w:firstLine="0"/>
        <w:jc w:val="left"/>
        <w:rPr>
          <w:rFonts w:ascii="Calibri" w:hAnsi="Calibri" w:cs="Calibri" w:eastAsia="Calibri"/>
          <w:sz w:val="22"/>
          <w:szCs w:val="22"/>
        </w:rPr>
      </w:pPr>
      <w:hyperlink w:history="true" w:anchor="_bookmark132">
        <w:r>
          <w:rPr>
            <w:rFonts w:ascii="Times New Roman"/>
            <w:b/>
            <w:spacing w:val="-1"/>
            <w:sz w:val="22"/>
          </w:rPr>
          <w:t>Table</w:t>
        </w:r>
        <w:r>
          <w:rPr>
            <w:rFonts w:ascii="Times New Roman"/>
            <w:b/>
            <w:spacing w:val="1"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46:</w:t>
        </w:r>
        <w:r>
          <w:rPr>
            <w:rFonts w:ascii="Times New Roman"/>
            <w:b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Employment</w:t>
        </w:r>
        <w:r>
          <w:rPr>
            <w:rFonts w:ascii="Times New Roman"/>
            <w:b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data</w:t>
        </w:r>
        <w:r>
          <w:rPr>
            <w:rFonts w:ascii="Calibri"/>
            <w:spacing w:val="-1"/>
            <w:sz w:val="22"/>
          </w:rPr>
          <w:tab/>
        </w:r>
        <w:r>
          <w:rPr>
            <w:rFonts w:ascii="Calibri"/>
            <w:sz w:val="22"/>
          </w:rPr>
          <w:t>68</w:t>
        </w:r>
      </w:hyperlink>
    </w:p>
    <w:p>
      <w:pPr>
        <w:tabs>
          <w:tab w:pos="9454" w:val="right" w:leader="hyphen"/>
        </w:tabs>
        <w:spacing w:before="134"/>
        <w:ind w:left="100" w:right="0" w:firstLine="0"/>
        <w:jc w:val="left"/>
        <w:rPr>
          <w:rFonts w:ascii="Calibri" w:hAnsi="Calibri" w:cs="Calibri" w:eastAsia="Calibri"/>
          <w:sz w:val="22"/>
          <w:szCs w:val="22"/>
        </w:rPr>
      </w:pPr>
      <w:hyperlink w:history="true" w:anchor="_bookmark133">
        <w:r>
          <w:rPr>
            <w:rFonts w:ascii="Times New Roman"/>
            <w:b/>
            <w:spacing w:val="-1"/>
            <w:sz w:val="22"/>
          </w:rPr>
          <w:t>Table</w:t>
        </w:r>
        <w:r>
          <w:rPr>
            <w:rFonts w:ascii="Times New Roman"/>
            <w:b/>
            <w:spacing w:val="1"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47:</w:t>
        </w:r>
        <w:r>
          <w:rPr>
            <w:rFonts w:ascii="Times New Roman"/>
            <w:b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Five</w:t>
        </w:r>
        <w:r>
          <w:rPr>
            <w:rFonts w:ascii="Times New Roman"/>
            <w:b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years</w:t>
        </w:r>
        <w:r>
          <w:rPr>
            <w:rFonts w:ascii="Times New Roman"/>
            <w:b/>
            <w:spacing w:val="-2"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trend</w:t>
        </w:r>
        <w:r>
          <w:rPr>
            <w:rFonts w:ascii="Times New Roman"/>
            <w:b/>
            <w:sz w:val="22"/>
          </w:rPr>
          <w:t> of </w:t>
        </w:r>
        <w:r>
          <w:rPr>
            <w:rFonts w:ascii="Times New Roman"/>
            <w:b/>
            <w:spacing w:val="-1"/>
            <w:sz w:val="22"/>
          </w:rPr>
          <w:t>employment</w:t>
        </w:r>
        <w:r>
          <w:rPr>
            <w:rFonts w:ascii="Times New Roman"/>
            <w:b/>
            <w:spacing w:val="-2"/>
            <w:sz w:val="22"/>
          </w:rPr>
          <w:t> </w:t>
        </w:r>
        <w:r>
          <w:rPr>
            <w:rFonts w:ascii="Times New Roman"/>
            <w:b/>
            <w:sz w:val="22"/>
          </w:rPr>
          <w:t>in </w:t>
        </w:r>
        <w:r>
          <w:rPr>
            <w:rFonts w:ascii="Times New Roman"/>
            <w:b/>
            <w:spacing w:val="-1"/>
            <w:sz w:val="22"/>
          </w:rPr>
          <w:t>the</w:t>
        </w:r>
        <w:r>
          <w:rPr>
            <w:rFonts w:ascii="Times New Roman"/>
            <w:b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sector</w:t>
        </w:r>
        <w:r>
          <w:rPr>
            <w:rFonts w:ascii="Calibri"/>
            <w:spacing w:val="-1"/>
            <w:sz w:val="22"/>
          </w:rPr>
          <w:tab/>
        </w:r>
        <w:r>
          <w:rPr>
            <w:rFonts w:ascii="Calibri"/>
            <w:sz w:val="22"/>
          </w:rPr>
          <w:t>68</w:t>
        </w:r>
      </w:hyperlink>
    </w:p>
    <w:p>
      <w:pPr>
        <w:tabs>
          <w:tab w:pos="9454" w:val="right" w:leader="hyphen"/>
        </w:tabs>
        <w:spacing w:before="134"/>
        <w:ind w:left="100" w:right="0" w:firstLine="0"/>
        <w:jc w:val="left"/>
        <w:rPr>
          <w:rFonts w:ascii="Calibri" w:hAnsi="Calibri" w:cs="Calibri" w:eastAsia="Calibri"/>
          <w:sz w:val="22"/>
          <w:szCs w:val="22"/>
        </w:rPr>
      </w:pPr>
      <w:hyperlink w:history="true" w:anchor="_bookmark137">
        <w:r>
          <w:rPr>
            <w:rFonts w:ascii="Times New Roman"/>
            <w:b/>
            <w:spacing w:val="-1"/>
            <w:sz w:val="22"/>
          </w:rPr>
          <w:t>Table</w:t>
        </w:r>
        <w:r>
          <w:rPr>
            <w:rFonts w:ascii="Times New Roman"/>
            <w:b/>
            <w:spacing w:val="1"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48:</w:t>
        </w:r>
        <w:r>
          <w:rPr>
            <w:rFonts w:ascii="Times New Roman"/>
            <w:b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Status</w:t>
        </w:r>
        <w:r>
          <w:rPr>
            <w:rFonts w:ascii="Times New Roman"/>
            <w:b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Prior</w:t>
        </w:r>
        <w:r>
          <w:rPr>
            <w:rFonts w:ascii="Times New Roman"/>
            <w:b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years</w:t>
        </w:r>
        <w:r>
          <w:rPr>
            <w:rFonts w:ascii="Times New Roman"/>
            <w:b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findings</w:t>
        </w:r>
        <w:r>
          <w:rPr>
            <w:rFonts w:ascii="Times New Roman"/>
            <w:b/>
            <w:sz w:val="22"/>
          </w:rPr>
          <w:t> and</w:t>
        </w:r>
        <w:r>
          <w:rPr>
            <w:rFonts w:ascii="Times New Roman"/>
            <w:b/>
            <w:spacing w:val="-3"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recommendations</w:t>
        </w:r>
        <w:r>
          <w:rPr>
            <w:rFonts w:ascii="Calibri"/>
            <w:spacing w:val="-1"/>
            <w:sz w:val="22"/>
          </w:rPr>
          <w:tab/>
        </w:r>
        <w:r>
          <w:rPr>
            <w:rFonts w:ascii="Calibri"/>
            <w:sz w:val="22"/>
          </w:rPr>
          <w:t>71</w:t>
        </w:r>
      </w:hyperlink>
    </w:p>
    <w:p>
      <w:pPr>
        <w:tabs>
          <w:tab w:pos="9454" w:val="right" w:leader="hyphen"/>
        </w:tabs>
        <w:spacing w:before="134"/>
        <w:ind w:left="100" w:right="0" w:firstLine="0"/>
        <w:jc w:val="left"/>
        <w:rPr>
          <w:rFonts w:ascii="Calibri" w:hAnsi="Calibri" w:cs="Calibri" w:eastAsia="Calibri"/>
          <w:sz w:val="22"/>
          <w:szCs w:val="22"/>
        </w:rPr>
      </w:pPr>
      <w:hyperlink w:history="true" w:anchor="_bookmark139">
        <w:r>
          <w:rPr>
            <w:rFonts w:ascii="Times New Roman"/>
            <w:b/>
            <w:spacing w:val="-1"/>
            <w:sz w:val="22"/>
          </w:rPr>
          <w:t>Table</w:t>
        </w:r>
        <w:r>
          <w:rPr>
            <w:rFonts w:ascii="Times New Roman"/>
            <w:b/>
            <w:spacing w:val="1"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49:</w:t>
        </w:r>
        <w:r>
          <w:rPr>
            <w:rFonts w:ascii="Times New Roman"/>
            <w:b/>
            <w:sz w:val="22"/>
          </w:rPr>
          <w:t> 2018</w:t>
        </w:r>
        <w:r>
          <w:rPr>
            <w:rFonts w:ascii="Times New Roman"/>
            <w:b/>
            <w:spacing w:val="52"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findings</w:t>
        </w:r>
        <w:r>
          <w:rPr>
            <w:rFonts w:ascii="Times New Roman"/>
            <w:b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and recommendations</w:t>
        </w:r>
        <w:r>
          <w:rPr>
            <w:rFonts w:ascii="Calibri"/>
            <w:spacing w:val="-1"/>
            <w:sz w:val="22"/>
          </w:rPr>
          <w:tab/>
        </w:r>
        <w:r>
          <w:rPr>
            <w:rFonts w:ascii="Calibri"/>
            <w:sz w:val="22"/>
          </w:rPr>
          <w:t>76</w:t>
        </w:r>
      </w:hyperlink>
    </w:p>
    <w:p>
      <w:pPr>
        <w:spacing w:after="0"/>
        <w:jc w:val="left"/>
        <w:rPr>
          <w:rFonts w:ascii="Calibri" w:hAnsi="Calibri" w:cs="Calibri" w:eastAsia="Calibri"/>
          <w:sz w:val="22"/>
          <w:szCs w:val="22"/>
        </w:rPr>
        <w:sectPr>
          <w:pgSz w:w="12240" w:h="15840"/>
          <w:pgMar w:header="0" w:footer="1040" w:top="1400" w:bottom="1240" w:left="1340" w:right="1340"/>
        </w:sectPr>
      </w:pPr>
    </w:p>
    <w:p>
      <w:pPr>
        <w:pStyle w:val="BodyText"/>
        <w:spacing w:line="240" w:lineRule="auto" w:before="39"/>
        <w:ind w:left="100" w:right="0"/>
        <w:jc w:val="left"/>
      </w:pPr>
      <w:bookmarkStart w:name="_bookmark2" w:id="3"/>
      <w:bookmarkEnd w:id="3"/>
      <w:r>
        <w:rPr/>
      </w:r>
      <w:r>
        <w:rPr/>
        <w:t>List of </w:t>
      </w:r>
      <w:r>
        <w:rPr>
          <w:spacing w:val="-1"/>
        </w:rPr>
        <w:t>Figures</w:t>
      </w:r>
    </w:p>
    <w:p>
      <w:pPr>
        <w:tabs>
          <w:tab w:pos="10129" w:val="left" w:leader="dot"/>
        </w:tabs>
        <w:spacing w:before="41"/>
        <w:ind w:left="100" w:right="0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Times New Roman"/>
          <w:b/>
          <w:sz w:val="22"/>
        </w:rPr>
        <w:t>Figure</w:t>
      </w:r>
      <w:r>
        <w:rPr>
          <w:rFonts w:ascii="Times New Roman"/>
          <w:b/>
          <w:spacing w:val="-2"/>
          <w:sz w:val="22"/>
        </w:rPr>
        <w:t> </w:t>
      </w:r>
      <w:r>
        <w:rPr>
          <w:rFonts w:ascii="Times New Roman"/>
          <w:b/>
          <w:sz w:val="22"/>
        </w:rPr>
        <w:t>1: </w:t>
      </w:r>
      <w:r>
        <w:rPr>
          <w:rFonts w:ascii="Times New Roman"/>
          <w:b/>
          <w:spacing w:val="-1"/>
          <w:sz w:val="22"/>
        </w:rPr>
        <w:t>Twelve</w:t>
      </w:r>
      <w:r>
        <w:rPr>
          <w:rFonts w:ascii="Times New Roman"/>
          <w:b/>
          <w:sz w:val="22"/>
        </w:rPr>
        <w:t> </w:t>
      </w:r>
      <w:r>
        <w:rPr>
          <w:rFonts w:ascii="Times New Roman"/>
          <w:b/>
          <w:spacing w:val="-1"/>
          <w:sz w:val="22"/>
        </w:rPr>
        <w:t>years</w:t>
      </w:r>
      <w:r>
        <w:rPr>
          <w:rFonts w:ascii="Times New Roman"/>
          <w:b/>
          <w:spacing w:val="-2"/>
          <w:sz w:val="22"/>
        </w:rPr>
        <w:t> </w:t>
      </w:r>
      <w:r>
        <w:rPr>
          <w:rFonts w:ascii="Times New Roman"/>
          <w:b/>
          <w:spacing w:val="-1"/>
          <w:sz w:val="22"/>
        </w:rPr>
        <w:t>trend</w:t>
      </w:r>
      <w:r>
        <w:rPr>
          <w:rFonts w:ascii="Times New Roman"/>
          <w:b/>
          <w:sz w:val="22"/>
        </w:rPr>
        <w:t> of </w:t>
      </w:r>
      <w:r>
        <w:rPr>
          <w:rFonts w:ascii="Times New Roman"/>
          <w:b/>
          <w:spacing w:val="-1"/>
          <w:sz w:val="22"/>
        </w:rPr>
        <w:t>sector</w:t>
      </w:r>
      <w:r>
        <w:rPr>
          <w:rFonts w:ascii="Times New Roman"/>
          <w:b/>
          <w:sz w:val="22"/>
        </w:rPr>
        <w:t> </w:t>
      </w:r>
      <w:r>
        <w:rPr>
          <w:rFonts w:ascii="Times New Roman"/>
          <w:b/>
          <w:spacing w:val="-1"/>
          <w:sz w:val="22"/>
        </w:rPr>
        <w:t>contribution</w:t>
      </w:r>
      <w:r>
        <w:rPr>
          <w:rFonts w:ascii="Calibri"/>
          <w:spacing w:val="-1"/>
          <w:sz w:val="22"/>
        </w:rPr>
        <w:tab/>
      </w:r>
      <w:r>
        <w:rPr>
          <w:rFonts w:ascii="Calibri"/>
          <w:sz w:val="22"/>
        </w:rPr>
        <w:t>11</w:t>
      </w:r>
    </w:p>
    <w:p>
      <w:pPr>
        <w:tabs>
          <w:tab w:pos="10129" w:val="left" w:leader="dot"/>
        </w:tabs>
        <w:spacing w:before="134"/>
        <w:ind w:left="100" w:right="0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Times New Roman"/>
          <w:b/>
          <w:sz w:val="22"/>
        </w:rPr>
        <w:t>Figure</w:t>
      </w:r>
      <w:r>
        <w:rPr>
          <w:rFonts w:ascii="Times New Roman"/>
          <w:b/>
          <w:spacing w:val="-2"/>
          <w:sz w:val="22"/>
        </w:rPr>
        <w:t> </w:t>
      </w:r>
      <w:r>
        <w:rPr>
          <w:rFonts w:ascii="Times New Roman"/>
          <w:b/>
          <w:spacing w:val="-1"/>
          <w:sz w:val="22"/>
        </w:rPr>
        <w:t>2:Data</w:t>
      </w:r>
      <w:r>
        <w:rPr>
          <w:rFonts w:ascii="Times New Roman"/>
          <w:b/>
          <w:sz w:val="22"/>
        </w:rPr>
        <w:t> </w:t>
      </w:r>
      <w:r>
        <w:rPr>
          <w:rFonts w:ascii="Times New Roman"/>
          <w:b/>
          <w:spacing w:val="-1"/>
          <w:sz w:val="22"/>
        </w:rPr>
        <w:t>quality</w:t>
      </w:r>
      <w:r>
        <w:rPr>
          <w:rFonts w:ascii="Times New Roman"/>
          <w:b/>
          <w:sz w:val="22"/>
        </w:rPr>
        <w:t> </w:t>
      </w:r>
      <w:r>
        <w:rPr>
          <w:rFonts w:ascii="Times New Roman"/>
          <w:b/>
          <w:spacing w:val="-1"/>
          <w:sz w:val="22"/>
        </w:rPr>
        <w:t>compliance</w:t>
      </w:r>
      <w:r>
        <w:rPr>
          <w:rFonts w:ascii="Times New Roman"/>
          <w:b/>
          <w:sz w:val="22"/>
        </w:rPr>
        <w:t> </w:t>
      </w:r>
      <w:r>
        <w:rPr>
          <w:rFonts w:ascii="Times New Roman"/>
          <w:b/>
          <w:spacing w:val="-1"/>
          <w:sz w:val="22"/>
        </w:rPr>
        <w:t>matrix</w:t>
      </w:r>
      <w:r>
        <w:rPr>
          <w:rFonts w:ascii="Calibri"/>
          <w:spacing w:val="-1"/>
          <w:sz w:val="22"/>
        </w:rPr>
        <w:tab/>
      </w:r>
      <w:r>
        <w:rPr>
          <w:rFonts w:ascii="Calibri"/>
          <w:sz w:val="22"/>
        </w:rPr>
        <w:t>16</w:t>
      </w:r>
    </w:p>
    <w:p>
      <w:pPr>
        <w:tabs>
          <w:tab w:pos="10129" w:val="left" w:leader="dot"/>
        </w:tabs>
        <w:spacing w:before="134"/>
        <w:ind w:left="100" w:right="0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Times New Roman"/>
          <w:b/>
          <w:sz w:val="22"/>
        </w:rPr>
        <w:t>Figure</w:t>
      </w:r>
      <w:r>
        <w:rPr>
          <w:rFonts w:ascii="Times New Roman"/>
          <w:b/>
          <w:spacing w:val="-2"/>
          <w:sz w:val="22"/>
        </w:rPr>
        <w:t> </w:t>
      </w:r>
      <w:r>
        <w:rPr>
          <w:rFonts w:ascii="Times New Roman"/>
          <w:b/>
          <w:sz w:val="22"/>
        </w:rPr>
        <w:t>3: </w:t>
      </w:r>
      <w:r>
        <w:rPr>
          <w:rFonts w:ascii="Times New Roman"/>
          <w:b/>
          <w:spacing w:val="-1"/>
          <w:sz w:val="22"/>
        </w:rPr>
        <w:t>Production</w:t>
      </w:r>
      <w:r>
        <w:rPr>
          <w:rFonts w:ascii="Times New Roman"/>
          <w:b/>
          <w:sz w:val="22"/>
        </w:rPr>
        <w:t> </w:t>
      </w:r>
      <w:r>
        <w:rPr>
          <w:rFonts w:ascii="Times New Roman"/>
          <w:b/>
          <w:spacing w:val="-1"/>
          <w:sz w:val="22"/>
        </w:rPr>
        <w:t>by</w:t>
      </w:r>
      <w:r>
        <w:rPr>
          <w:rFonts w:ascii="Times New Roman"/>
          <w:b/>
          <w:spacing w:val="-3"/>
          <w:sz w:val="22"/>
        </w:rPr>
        <w:t> </w:t>
      </w:r>
      <w:r>
        <w:rPr>
          <w:rFonts w:ascii="Times New Roman"/>
          <w:b/>
          <w:spacing w:val="-1"/>
          <w:sz w:val="22"/>
        </w:rPr>
        <w:t>state</w:t>
      </w:r>
      <w:r>
        <w:rPr>
          <w:rFonts w:ascii="Calibri"/>
          <w:spacing w:val="-1"/>
          <w:sz w:val="22"/>
        </w:rPr>
        <w:tab/>
      </w:r>
      <w:r>
        <w:rPr>
          <w:rFonts w:ascii="Calibri"/>
          <w:sz w:val="22"/>
        </w:rPr>
        <w:t>18</w:t>
      </w:r>
    </w:p>
    <w:p>
      <w:pPr>
        <w:tabs>
          <w:tab w:pos="10129" w:val="left" w:leader="dot"/>
        </w:tabs>
        <w:spacing w:before="134"/>
        <w:ind w:left="100" w:right="0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Times New Roman"/>
          <w:b/>
          <w:sz w:val="22"/>
        </w:rPr>
        <w:t>Figure</w:t>
      </w:r>
      <w:r>
        <w:rPr>
          <w:rFonts w:ascii="Times New Roman"/>
          <w:b/>
          <w:spacing w:val="-2"/>
          <w:sz w:val="22"/>
        </w:rPr>
        <w:t> </w:t>
      </w:r>
      <w:r>
        <w:rPr>
          <w:rFonts w:ascii="Times New Roman"/>
          <w:b/>
          <w:sz w:val="22"/>
        </w:rPr>
        <w:t>4: </w:t>
      </w:r>
      <w:r>
        <w:rPr>
          <w:rFonts w:ascii="Times New Roman"/>
          <w:b/>
          <w:spacing w:val="-1"/>
          <w:sz w:val="22"/>
        </w:rPr>
        <w:t>Production</w:t>
      </w:r>
      <w:r>
        <w:rPr>
          <w:rFonts w:ascii="Times New Roman"/>
          <w:b/>
          <w:sz w:val="22"/>
        </w:rPr>
        <w:t> </w:t>
      </w:r>
      <w:r>
        <w:rPr>
          <w:rFonts w:ascii="Times New Roman"/>
          <w:b/>
          <w:spacing w:val="-2"/>
          <w:sz w:val="22"/>
        </w:rPr>
        <w:t>value</w:t>
      </w:r>
      <w:r>
        <w:rPr>
          <w:rFonts w:ascii="Times New Roman"/>
          <w:b/>
          <w:sz w:val="22"/>
        </w:rPr>
        <w:t> by </w:t>
      </w:r>
      <w:r>
        <w:rPr>
          <w:rFonts w:ascii="Times New Roman"/>
          <w:b/>
          <w:spacing w:val="-1"/>
          <w:sz w:val="22"/>
        </w:rPr>
        <w:t>company</w:t>
      </w:r>
      <w:r>
        <w:rPr>
          <w:rFonts w:ascii="Calibri"/>
          <w:spacing w:val="-1"/>
          <w:sz w:val="22"/>
        </w:rPr>
        <w:tab/>
      </w:r>
      <w:r>
        <w:rPr>
          <w:rFonts w:ascii="Calibri"/>
          <w:sz w:val="22"/>
        </w:rPr>
        <w:t>20</w:t>
      </w:r>
    </w:p>
    <w:p>
      <w:pPr>
        <w:tabs>
          <w:tab w:pos="10129" w:val="left" w:leader="dot"/>
        </w:tabs>
        <w:spacing w:before="134"/>
        <w:ind w:left="100" w:right="0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Times New Roman"/>
          <w:b/>
          <w:sz w:val="22"/>
        </w:rPr>
        <w:t>Figure</w:t>
      </w:r>
      <w:r>
        <w:rPr>
          <w:rFonts w:ascii="Times New Roman"/>
          <w:b/>
          <w:spacing w:val="-2"/>
          <w:sz w:val="22"/>
        </w:rPr>
        <w:t> </w:t>
      </w:r>
      <w:r>
        <w:rPr>
          <w:rFonts w:ascii="Times New Roman"/>
          <w:b/>
          <w:sz w:val="22"/>
        </w:rPr>
        <w:t>5: </w:t>
      </w:r>
      <w:r>
        <w:rPr>
          <w:rFonts w:ascii="Times New Roman"/>
          <w:b/>
          <w:spacing w:val="-1"/>
          <w:sz w:val="22"/>
        </w:rPr>
        <w:t>Production</w:t>
      </w:r>
      <w:r>
        <w:rPr>
          <w:rFonts w:ascii="Times New Roman"/>
          <w:b/>
          <w:sz w:val="22"/>
        </w:rPr>
        <w:t> </w:t>
      </w:r>
      <w:r>
        <w:rPr>
          <w:rFonts w:ascii="Times New Roman"/>
          <w:b/>
          <w:spacing w:val="-1"/>
          <w:sz w:val="22"/>
        </w:rPr>
        <w:t>volume</w:t>
      </w:r>
      <w:r>
        <w:rPr>
          <w:rFonts w:ascii="Times New Roman"/>
          <w:b/>
          <w:sz w:val="22"/>
        </w:rPr>
        <w:t>  by</w:t>
      </w:r>
      <w:r>
        <w:rPr>
          <w:rFonts w:ascii="Times New Roman"/>
          <w:b/>
          <w:spacing w:val="-3"/>
          <w:sz w:val="22"/>
        </w:rPr>
        <w:t> </w:t>
      </w:r>
      <w:r>
        <w:rPr>
          <w:rFonts w:ascii="Times New Roman"/>
          <w:b/>
          <w:spacing w:val="-1"/>
          <w:sz w:val="22"/>
        </w:rPr>
        <w:t>company</w:t>
      </w:r>
      <w:r>
        <w:rPr>
          <w:rFonts w:ascii="Calibri"/>
          <w:spacing w:val="-1"/>
          <w:sz w:val="22"/>
        </w:rPr>
        <w:tab/>
      </w:r>
      <w:r>
        <w:rPr>
          <w:rFonts w:ascii="Calibri"/>
          <w:sz w:val="22"/>
        </w:rPr>
        <w:t>20</w:t>
      </w:r>
    </w:p>
    <w:p>
      <w:pPr>
        <w:tabs>
          <w:tab w:pos="10129" w:val="left" w:leader="dot"/>
        </w:tabs>
        <w:spacing w:before="132"/>
        <w:ind w:left="100" w:right="0" w:firstLine="0"/>
        <w:jc w:val="left"/>
        <w:rPr>
          <w:rFonts w:ascii="Calibri" w:hAnsi="Calibri" w:cs="Calibri" w:eastAsia="Calibri"/>
          <w:sz w:val="22"/>
          <w:szCs w:val="22"/>
        </w:rPr>
      </w:pPr>
      <w:hyperlink w:history="true" w:anchor="_bookmark32">
        <w:r>
          <w:rPr>
            <w:rFonts w:ascii="Times New Roman"/>
            <w:b/>
            <w:sz w:val="22"/>
          </w:rPr>
          <w:t>Figure</w:t>
        </w:r>
        <w:r>
          <w:rPr>
            <w:rFonts w:ascii="Times New Roman"/>
            <w:b/>
            <w:spacing w:val="-2"/>
            <w:sz w:val="22"/>
          </w:rPr>
          <w:t> </w:t>
        </w:r>
        <w:r>
          <w:rPr>
            <w:rFonts w:ascii="Times New Roman"/>
            <w:b/>
            <w:sz w:val="22"/>
          </w:rPr>
          <w:t>6: </w:t>
        </w:r>
        <w:r>
          <w:rPr>
            <w:rFonts w:ascii="Times New Roman"/>
            <w:b/>
            <w:spacing w:val="-1"/>
            <w:sz w:val="22"/>
          </w:rPr>
          <w:t>Five</w:t>
        </w:r>
        <w:r>
          <w:rPr>
            <w:rFonts w:ascii="Times New Roman"/>
            <w:b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years</w:t>
        </w:r>
        <w:r>
          <w:rPr>
            <w:rFonts w:ascii="Times New Roman"/>
            <w:b/>
            <w:spacing w:val="-2"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trend</w:t>
        </w:r>
        <w:r>
          <w:rPr>
            <w:rFonts w:ascii="Times New Roman"/>
            <w:b/>
            <w:spacing w:val="-3"/>
            <w:sz w:val="22"/>
          </w:rPr>
          <w:t> </w:t>
        </w:r>
        <w:r>
          <w:rPr>
            <w:rFonts w:ascii="Times New Roman"/>
            <w:b/>
            <w:sz w:val="22"/>
          </w:rPr>
          <w:t>of </w:t>
        </w:r>
        <w:r>
          <w:rPr>
            <w:rFonts w:ascii="Times New Roman"/>
            <w:b/>
            <w:spacing w:val="-1"/>
            <w:sz w:val="22"/>
          </w:rPr>
          <w:t>limestone</w:t>
        </w:r>
        <w:r>
          <w:rPr>
            <w:rFonts w:ascii="Times New Roman"/>
            <w:b/>
            <w:sz w:val="22"/>
          </w:rPr>
          <w:t> and</w:t>
        </w:r>
        <w:r>
          <w:rPr>
            <w:rFonts w:ascii="Times New Roman"/>
            <w:b/>
            <w:spacing w:val="-3"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granite</w:t>
        </w:r>
        <w:r>
          <w:rPr>
            <w:rFonts w:ascii="Calibri"/>
            <w:spacing w:val="-1"/>
            <w:sz w:val="22"/>
          </w:rPr>
          <w:tab/>
        </w:r>
        <w:r>
          <w:rPr>
            <w:rFonts w:ascii="Calibri"/>
            <w:sz w:val="22"/>
          </w:rPr>
          <w:t>21</w:t>
        </w:r>
      </w:hyperlink>
    </w:p>
    <w:p>
      <w:pPr>
        <w:tabs>
          <w:tab w:pos="10129" w:val="left" w:leader="dot"/>
        </w:tabs>
        <w:spacing w:before="134"/>
        <w:ind w:left="100" w:right="0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Times New Roman"/>
          <w:b/>
          <w:sz w:val="22"/>
        </w:rPr>
        <w:t>Figure</w:t>
      </w:r>
      <w:r>
        <w:rPr>
          <w:rFonts w:ascii="Times New Roman"/>
          <w:b/>
          <w:spacing w:val="-2"/>
          <w:sz w:val="22"/>
        </w:rPr>
        <w:t> </w:t>
      </w:r>
      <w:r>
        <w:rPr>
          <w:rFonts w:ascii="Times New Roman"/>
          <w:b/>
          <w:sz w:val="22"/>
        </w:rPr>
        <w:t>7:</w:t>
      </w:r>
      <w:r>
        <w:rPr>
          <w:rFonts w:ascii="Times New Roman"/>
          <w:b/>
          <w:spacing w:val="-2"/>
          <w:sz w:val="22"/>
        </w:rPr>
        <w:t> </w:t>
      </w:r>
      <w:r>
        <w:rPr>
          <w:rFonts w:ascii="Times New Roman"/>
          <w:b/>
          <w:spacing w:val="-1"/>
          <w:sz w:val="22"/>
        </w:rPr>
        <w:t>Mineral Resource</w:t>
      </w:r>
      <w:r>
        <w:rPr>
          <w:rFonts w:ascii="Times New Roman"/>
          <w:b/>
          <w:sz w:val="22"/>
        </w:rPr>
        <w:t> Map</w:t>
      </w:r>
      <w:r>
        <w:rPr>
          <w:rFonts w:ascii="Times New Roman"/>
          <w:b/>
          <w:spacing w:val="-3"/>
          <w:sz w:val="22"/>
        </w:rPr>
        <w:t> </w:t>
      </w:r>
      <w:r>
        <w:rPr>
          <w:rFonts w:ascii="Times New Roman"/>
          <w:b/>
          <w:sz w:val="22"/>
        </w:rPr>
        <w:t>of </w:t>
      </w:r>
      <w:r>
        <w:rPr>
          <w:rFonts w:ascii="Times New Roman"/>
          <w:b/>
          <w:spacing w:val="-1"/>
          <w:sz w:val="22"/>
        </w:rPr>
        <w:t>Nigeria</w:t>
      </w:r>
      <w:r>
        <w:rPr>
          <w:rFonts w:ascii="Calibri"/>
          <w:spacing w:val="-1"/>
          <w:sz w:val="22"/>
        </w:rPr>
        <w:tab/>
      </w:r>
      <w:r>
        <w:rPr>
          <w:rFonts w:ascii="Calibri"/>
          <w:sz w:val="22"/>
        </w:rPr>
        <w:t>26</w:t>
      </w:r>
    </w:p>
    <w:p>
      <w:pPr>
        <w:tabs>
          <w:tab w:pos="10129" w:val="left" w:leader="dot"/>
        </w:tabs>
        <w:spacing w:before="134"/>
        <w:ind w:left="100" w:right="0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Times New Roman"/>
          <w:b/>
          <w:sz w:val="22"/>
        </w:rPr>
        <w:t>Figure</w:t>
      </w:r>
      <w:r>
        <w:rPr>
          <w:rFonts w:ascii="Times New Roman"/>
          <w:b/>
          <w:spacing w:val="-2"/>
          <w:sz w:val="22"/>
        </w:rPr>
        <w:t> </w:t>
      </w:r>
      <w:r>
        <w:rPr>
          <w:rFonts w:ascii="Times New Roman"/>
          <w:b/>
          <w:sz w:val="22"/>
        </w:rPr>
        <w:t>8: </w:t>
      </w:r>
      <w:r>
        <w:rPr>
          <w:rFonts w:ascii="Times New Roman"/>
          <w:b/>
          <w:spacing w:val="-2"/>
          <w:sz w:val="22"/>
        </w:rPr>
        <w:t>Coal</w:t>
      </w:r>
      <w:r>
        <w:rPr>
          <w:rFonts w:ascii="Times New Roman"/>
          <w:b/>
          <w:spacing w:val="1"/>
          <w:sz w:val="22"/>
        </w:rPr>
        <w:t> </w:t>
      </w:r>
      <w:r>
        <w:rPr>
          <w:rFonts w:ascii="Times New Roman"/>
          <w:b/>
          <w:spacing w:val="-1"/>
          <w:sz w:val="22"/>
        </w:rPr>
        <w:t>mining</w:t>
      </w:r>
      <w:r>
        <w:rPr>
          <w:rFonts w:ascii="Times New Roman"/>
          <w:b/>
          <w:sz w:val="22"/>
        </w:rPr>
        <w:t> in</w:t>
      </w:r>
      <w:r>
        <w:rPr>
          <w:rFonts w:ascii="Times New Roman"/>
          <w:b/>
          <w:spacing w:val="-2"/>
          <w:sz w:val="22"/>
        </w:rPr>
        <w:t> </w:t>
      </w:r>
      <w:r>
        <w:rPr>
          <w:rFonts w:ascii="Times New Roman"/>
          <w:b/>
          <w:spacing w:val="-1"/>
          <w:sz w:val="22"/>
        </w:rPr>
        <w:t>Nigeria</w:t>
      </w:r>
      <w:r>
        <w:rPr>
          <w:rFonts w:ascii="Calibri"/>
          <w:spacing w:val="-1"/>
          <w:sz w:val="22"/>
        </w:rPr>
        <w:tab/>
      </w:r>
      <w:r>
        <w:rPr>
          <w:rFonts w:ascii="Calibri"/>
          <w:sz w:val="22"/>
        </w:rPr>
        <w:t>27</w:t>
      </w:r>
    </w:p>
    <w:p>
      <w:pPr>
        <w:tabs>
          <w:tab w:pos="10129" w:val="left" w:leader="dot"/>
        </w:tabs>
        <w:spacing w:before="135"/>
        <w:ind w:left="100" w:right="0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Times New Roman"/>
          <w:b/>
          <w:sz w:val="22"/>
        </w:rPr>
        <w:t>Figure</w:t>
      </w:r>
      <w:r>
        <w:rPr>
          <w:rFonts w:ascii="Times New Roman"/>
          <w:b/>
          <w:spacing w:val="-2"/>
          <w:sz w:val="22"/>
        </w:rPr>
        <w:t> </w:t>
      </w:r>
      <w:r>
        <w:rPr>
          <w:rFonts w:ascii="Times New Roman"/>
          <w:b/>
          <w:sz w:val="22"/>
        </w:rPr>
        <w:t>9:</w:t>
      </w:r>
      <w:r>
        <w:rPr>
          <w:rFonts w:ascii="Times New Roman"/>
          <w:b/>
          <w:spacing w:val="1"/>
          <w:sz w:val="22"/>
        </w:rPr>
        <w:t> </w:t>
      </w:r>
      <w:r>
        <w:rPr>
          <w:rFonts w:ascii="Times New Roman"/>
          <w:b/>
          <w:spacing w:val="-1"/>
          <w:sz w:val="22"/>
        </w:rPr>
        <w:t>Specimen</w:t>
      </w:r>
      <w:r>
        <w:rPr>
          <w:rFonts w:ascii="Times New Roman"/>
          <w:b/>
          <w:spacing w:val="-3"/>
          <w:sz w:val="22"/>
        </w:rPr>
        <w:t> </w:t>
      </w:r>
      <w:r>
        <w:rPr>
          <w:rFonts w:ascii="Times New Roman"/>
          <w:b/>
          <w:sz w:val="22"/>
        </w:rPr>
        <w:t>of</w:t>
      </w:r>
      <w:r>
        <w:rPr>
          <w:rFonts w:ascii="Times New Roman"/>
          <w:b/>
          <w:spacing w:val="-2"/>
          <w:sz w:val="22"/>
        </w:rPr>
        <w:t> </w:t>
      </w:r>
      <w:r>
        <w:rPr>
          <w:rFonts w:ascii="Times New Roman"/>
          <w:b/>
          <w:spacing w:val="-1"/>
          <w:sz w:val="22"/>
        </w:rPr>
        <w:t>lead-zinc</w:t>
      </w:r>
      <w:r>
        <w:rPr>
          <w:rFonts w:ascii="Calibri"/>
          <w:spacing w:val="-1"/>
          <w:sz w:val="22"/>
        </w:rPr>
        <w:tab/>
      </w:r>
      <w:r>
        <w:rPr>
          <w:rFonts w:ascii="Calibri"/>
          <w:sz w:val="22"/>
        </w:rPr>
        <w:t>28</w:t>
      </w:r>
    </w:p>
    <w:p>
      <w:pPr>
        <w:tabs>
          <w:tab w:pos="10129" w:val="left" w:leader="dot"/>
        </w:tabs>
        <w:spacing w:before="134"/>
        <w:ind w:left="100" w:right="0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Times New Roman"/>
          <w:b/>
          <w:sz w:val="22"/>
        </w:rPr>
        <w:t>Figure</w:t>
      </w:r>
      <w:r>
        <w:rPr>
          <w:rFonts w:ascii="Times New Roman"/>
          <w:b/>
          <w:spacing w:val="-2"/>
          <w:sz w:val="22"/>
        </w:rPr>
        <w:t> </w:t>
      </w:r>
      <w:r>
        <w:rPr>
          <w:rFonts w:ascii="Times New Roman"/>
          <w:b/>
          <w:sz w:val="22"/>
        </w:rPr>
        <w:t>10: </w:t>
      </w:r>
      <w:r>
        <w:rPr>
          <w:rFonts w:ascii="Times New Roman"/>
          <w:b/>
          <w:spacing w:val="-1"/>
          <w:sz w:val="22"/>
        </w:rPr>
        <w:t>Specimen</w:t>
      </w:r>
      <w:r>
        <w:rPr>
          <w:rFonts w:ascii="Times New Roman"/>
          <w:b/>
          <w:spacing w:val="-3"/>
          <w:sz w:val="22"/>
        </w:rPr>
        <w:t> </w:t>
      </w:r>
      <w:r>
        <w:rPr>
          <w:rFonts w:ascii="Times New Roman"/>
          <w:b/>
          <w:sz w:val="22"/>
        </w:rPr>
        <w:t>of</w:t>
      </w:r>
      <w:r>
        <w:rPr>
          <w:rFonts w:ascii="Times New Roman"/>
          <w:b/>
          <w:spacing w:val="-2"/>
          <w:sz w:val="22"/>
        </w:rPr>
        <w:t> </w:t>
      </w:r>
      <w:r>
        <w:rPr>
          <w:rFonts w:ascii="Times New Roman"/>
          <w:b/>
          <w:spacing w:val="-1"/>
          <w:sz w:val="22"/>
        </w:rPr>
        <w:t>limestone</w:t>
      </w:r>
      <w:r>
        <w:rPr>
          <w:rFonts w:ascii="Calibri"/>
          <w:spacing w:val="-1"/>
          <w:sz w:val="22"/>
        </w:rPr>
        <w:tab/>
      </w:r>
      <w:r>
        <w:rPr>
          <w:rFonts w:ascii="Calibri"/>
          <w:sz w:val="22"/>
        </w:rPr>
        <w:t>28</w:t>
      </w:r>
    </w:p>
    <w:p>
      <w:pPr>
        <w:tabs>
          <w:tab w:pos="10129" w:val="left" w:leader="dot"/>
        </w:tabs>
        <w:spacing w:before="134"/>
        <w:ind w:left="100" w:right="0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Times New Roman"/>
          <w:b/>
          <w:sz w:val="22"/>
        </w:rPr>
        <w:t>Figure</w:t>
      </w:r>
      <w:r>
        <w:rPr>
          <w:rFonts w:ascii="Times New Roman"/>
          <w:b/>
          <w:spacing w:val="-2"/>
          <w:sz w:val="22"/>
        </w:rPr>
        <w:t> </w:t>
      </w:r>
      <w:r>
        <w:rPr>
          <w:rFonts w:ascii="Times New Roman"/>
          <w:b/>
          <w:sz w:val="22"/>
        </w:rPr>
        <w:t>11: </w:t>
      </w:r>
      <w:r>
        <w:rPr>
          <w:rFonts w:ascii="Times New Roman"/>
          <w:b/>
          <w:spacing w:val="-1"/>
          <w:sz w:val="22"/>
        </w:rPr>
        <w:t>Specimen</w:t>
      </w:r>
      <w:r>
        <w:rPr>
          <w:rFonts w:ascii="Times New Roman"/>
          <w:b/>
          <w:spacing w:val="-3"/>
          <w:sz w:val="22"/>
        </w:rPr>
        <w:t> </w:t>
      </w:r>
      <w:r>
        <w:rPr>
          <w:rFonts w:ascii="Times New Roman"/>
          <w:b/>
          <w:sz w:val="22"/>
        </w:rPr>
        <w:t>of </w:t>
      </w:r>
      <w:r>
        <w:rPr>
          <w:rFonts w:ascii="Times New Roman"/>
          <w:b/>
          <w:spacing w:val="-1"/>
          <w:sz w:val="22"/>
        </w:rPr>
        <w:t>barite</w:t>
      </w:r>
      <w:r>
        <w:rPr>
          <w:rFonts w:ascii="Calibri"/>
          <w:spacing w:val="-1"/>
          <w:sz w:val="22"/>
        </w:rPr>
        <w:tab/>
      </w:r>
      <w:r>
        <w:rPr>
          <w:rFonts w:ascii="Calibri"/>
          <w:sz w:val="22"/>
        </w:rPr>
        <w:t>29</w:t>
      </w:r>
    </w:p>
    <w:p>
      <w:pPr>
        <w:tabs>
          <w:tab w:pos="10129" w:val="left" w:leader="dot"/>
        </w:tabs>
        <w:spacing w:before="134"/>
        <w:ind w:left="100" w:right="0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Times New Roman"/>
          <w:b/>
          <w:sz w:val="22"/>
        </w:rPr>
        <w:t>Figure</w:t>
      </w:r>
      <w:r>
        <w:rPr>
          <w:rFonts w:ascii="Times New Roman"/>
          <w:b/>
          <w:spacing w:val="-2"/>
          <w:sz w:val="22"/>
        </w:rPr>
        <w:t> </w:t>
      </w:r>
      <w:r>
        <w:rPr>
          <w:rFonts w:ascii="Times New Roman"/>
          <w:b/>
          <w:sz w:val="22"/>
        </w:rPr>
        <w:t>12: </w:t>
      </w:r>
      <w:r>
        <w:rPr>
          <w:rFonts w:ascii="Times New Roman"/>
          <w:b/>
          <w:spacing w:val="-1"/>
          <w:sz w:val="22"/>
        </w:rPr>
        <w:t>Specimen</w:t>
      </w:r>
      <w:r>
        <w:rPr>
          <w:rFonts w:ascii="Times New Roman"/>
          <w:b/>
          <w:spacing w:val="-3"/>
          <w:sz w:val="22"/>
        </w:rPr>
        <w:t> </w:t>
      </w:r>
      <w:r>
        <w:rPr>
          <w:rFonts w:ascii="Times New Roman"/>
          <w:b/>
          <w:sz w:val="22"/>
        </w:rPr>
        <w:t>of </w:t>
      </w:r>
      <w:r>
        <w:rPr>
          <w:rFonts w:ascii="Times New Roman"/>
          <w:b/>
          <w:spacing w:val="-1"/>
          <w:sz w:val="22"/>
        </w:rPr>
        <w:t>bitumen</w:t>
      </w:r>
      <w:r>
        <w:rPr>
          <w:rFonts w:ascii="Calibri"/>
          <w:spacing w:val="-1"/>
          <w:sz w:val="22"/>
        </w:rPr>
        <w:tab/>
      </w:r>
      <w:r>
        <w:rPr>
          <w:rFonts w:ascii="Calibri"/>
          <w:sz w:val="22"/>
        </w:rPr>
        <w:t>30</w:t>
      </w:r>
    </w:p>
    <w:p>
      <w:pPr>
        <w:tabs>
          <w:tab w:pos="10129" w:val="left" w:leader="dot"/>
        </w:tabs>
        <w:spacing w:before="132"/>
        <w:ind w:left="100" w:right="0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Times New Roman"/>
          <w:b/>
          <w:sz w:val="22"/>
        </w:rPr>
        <w:t>Figure</w:t>
      </w:r>
      <w:r>
        <w:rPr>
          <w:rFonts w:ascii="Times New Roman"/>
          <w:b/>
          <w:spacing w:val="-2"/>
          <w:sz w:val="22"/>
        </w:rPr>
        <w:t> </w:t>
      </w:r>
      <w:r>
        <w:rPr>
          <w:rFonts w:ascii="Times New Roman"/>
          <w:b/>
          <w:sz w:val="22"/>
        </w:rPr>
        <w:t>13: </w:t>
      </w:r>
      <w:r>
        <w:rPr>
          <w:rFonts w:ascii="Times New Roman"/>
          <w:b/>
          <w:spacing w:val="-1"/>
          <w:sz w:val="22"/>
        </w:rPr>
        <w:t>Specimen</w:t>
      </w:r>
      <w:r>
        <w:rPr>
          <w:rFonts w:ascii="Times New Roman"/>
          <w:b/>
          <w:spacing w:val="-3"/>
          <w:sz w:val="22"/>
        </w:rPr>
        <w:t> </w:t>
      </w:r>
      <w:r>
        <w:rPr>
          <w:rFonts w:ascii="Times New Roman"/>
          <w:b/>
          <w:sz w:val="22"/>
        </w:rPr>
        <w:t>of </w:t>
      </w:r>
      <w:r>
        <w:rPr>
          <w:rFonts w:ascii="Times New Roman"/>
          <w:b/>
          <w:spacing w:val="-2"/>
          <w:sz w:val="22"/>
        </w:rPr>
        <w:t>gold</w:t>
      </w:r>
      <w:r>
        <w:rPr>
          <w:rFonts w:ascii="Calibri"/>
          <w:spacing w:val="-2"/>
          <w:sz w:val="22"/>
        </w:rPr>
        <w:tab/>
      </w:r>
      <w:r>
        <w:rPr>
          <w:rFonts w:ascii="Calibri"/>
          <w:sz w:val="22"/>
        </w:rPr>
        <w:t>31</w:t>
      </w:r>
    </w:p>
    <w:p>
      <w:pPr>
        <w:tabs>
          <w:tab w:pos="10129" w:val="left" w:leader="dot"/>
        </w:tabs>
        <w:spacing w:before="134"/>
        <w:ind w:left="100" w:right="0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Times New Roman"/>
          <w:b/>
          <w:sz w:val="22"/>
        </w:rPr>
        <w:t>Figure</w:t>
      </w:r>
      <w:r>
        <w:rPr>
          <w:rFonts w:ascii="Times New Roman"/>
          <w:b/>
          <w:spacing w:val="-2"/>
          <w:sz w:val="22"/>
        </w:rPr>
        <w:t> </w:t>
      </w:r>
      <w:r>
        <w:rPr>
          <w:rFonts w:ascii="Times New Roman"/>
          <w:b/>
          <w:spacing w:val="-1"/>
          <w:sz w:val="22"/>
        </w:rPr>
        <w:t>14:Specimen</w:t>
      </w:r>
      <w:r>
        <w:rPr>
          <w:rFonts w:ascii="Times New Roman"/>
          <w:b/>
          <w:spacing w:val="-3"/>
          <w:sz w:val="22"/>
        </w:rPr>
        <w:t> </w:t>
      </w:r>
      <w:r>
        <w:rPr>
          <w:rFonts w:ascii="Times New Roman"/>
          <w:b/>
          <w:sz w:val="22"/>
        </w:rPr>
        <w:t>of</w:t>
      </w:r>
      <w:r>
        <w:rPr>
          <w:rFonts w:ascii="Times New Roman"/>
          <w:b/>
          <w:spacing w:val="-2"/>
          <w:sz w:val="22"/>
        </w:rPr>
        <w:t> </w:t>
      </w:r>
      <w:r>
        <w:rPr>
          <w:rFonts w:ascii="Times New Roman"/>
          <w:b/>
          <w:spacing w:val="-1"/>
          <w:sz w:val="22"/>
        </w:rPr>
        <w:t>iron</w:t>
      </w:r>
      <w:r>
        <w:rPr>
          <w:rFonts w:ascii="Times New Roman"/>
          <w:b/>
          <w:sz w:val="22"/>
        </w:rPr>
        <w:t> ore</w:t>
      </w:r>
      <w:r>
        <w:rPr>
          <w:rFonts w:ascii="Calibri"/>
          <w:sz w:val="22"/>
        </w:rPr>
        <w:tab/>
      </w:r>
      <w:r>
        <w:rPr>
          <w:rFonts w:ascii="Calibri"/>
          <w:sz w:val="22"/>
        </w:rPr>
        <w:t>32</w:t>
      </w:r>
    </w:p>
    <w:p>
      <w:pPr>
        <w:tabs>
          <w:tab w:pos="10129" w:val="left" w:leader="dot"/>
        </w:tabs>
        <w:spacing w:before="134"/>
        <w:ind w:left="100" w:right="0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Times New Roman"/>
          <w:b/>
          <w:sz w:val="22"/>
        </w:rPr>
        <w:t>Figure</w:t>
      </w:r>
      <w:r>
        <w:rPr>
          <w:rFonts w:ascii="Times New Roman"/>
          <w:b/>
          <w:spacing w:val="-2"/>
          <w:sz w:val="22"/>
        </w:rPr>
        <w:t> </w:t>
      </w:r>
      <w:r>
        <w:rPr>
          <w:rFonts w:ascii="Times New Roman"/>
          <w:b/>
          <w:spacing w:val="-1"/>
          <w:sz w:val="22"/>
        </w:rPr>
        <w:t>15:Acquisition</w:t>
      </w:r>
      <w:r>
        <w:rPr>
          <w:rFonts w:ascii="Times New Roman"/>
          <w:b/>
          <w:sz w:val="22"/>
        </w:rPr>
        <w:t> </w:t>
      </w:r>
      <w:r>
        <w:rPr>
          <w:rFonts w:ascii="Times New Roman"/>
          <w:b/>
          <w:spacing w:val="-2"/>
          <w:sz w:val="22"/>
        </w:rPr>
        <w:t>of</w:t>
      </w:r>
      <w:r>
        <w:rPr>
          <w:rFonts w:ascii="Times New Roman"/>
          <w:b/>
          <w:sz w:val="22"/>
        </w:rPr>
        <w:t> </w:t>
      </w:r>
      <w:r>
        <w:rPr>
          <w:rFonts w:ascii="Times New Roman"/>
          <w:b/>
          <w:spacing w:val="-1"/>
          <w:sz w:val="22"/>
        </w:rPr>
        <w:t>title</w:t>
      </w:r>
      <w:r>
        <w:rPr>
          <w:rFonts w:ascii="Times New Roman"/>
          <w:b/>
          <w:sz w:val="22"/>
        </w:rPr>
        <w:t> by </w:t>
      </w:r>
      <w:r>
        <w:rPr>
          <w:rFonts w:ascii="Times New Roman"/>
          <w:b/>
          <w:spacing w:val="-1"/>
          <w:sz w:val="22"/>
        </w:rPr>
        <w:t>application</w:t>
      </w:r>
      <w:r>
        <w:rPr>
          <w:rFonts w:ascii="Calibri"/>
          <w:spacing w:val="-1"/>
          <w:sz w:val="22"/>
        </w:rPr>
        <w:tab/>
      </w:r>
      <w:r>
        <w:rPr>
          <w:rFonts w:ascii="Calibri"/>
          <w:sz w:val="22"/>
        </w:rPr>
        <w:t>41</w:t>
      </w:r>
    </w:p>
    <w:p>
      <w:pPr>
        <w:tabs>
          <w:tab w:pos="10129" w:val="left" w:leader="dot"/>
        </w:tabs>
        <w:spacing w:before="134"/>
        <w:ind w:left="100" w:right="0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Times New Roman"/>
          <w:b/>
          <w:sz w:val="22"/>
        </w:rPr>
        <w:t>Figure</w:t>
      </w:r>
      <w:r>
        <w:rPr>
          <w:rFonts w:ascii="Times New Roman"/>
          <w:b/>
          <w:spacing w:val="-2"/>
          <w:sz w:val="22"/>
        </w:rPr>
        <w:t> </w:t>
      </w:r>
      <w:r>
        <w:rPr>
          <w:rFonts w:ascii="Times New Roman"/>
          <w:b/>
          <w:sz w:val="22"/>
        </w:rPr>
        <w:t>16: </w:t>
      </w:r>
      <w:r>
        <w:rPr>
          <w:rFonts w:ascii="Times New Roman"/>
          <w:b/>
          <w:spacing w:val="-1"/>
          <w:sz w:val="22"/>
        </w:rPr>
        <w:t>Acquisition</w:t>
      </w:r>
      <w:r>
        <w:rPr>
          <w:rFonts w:ascii="Times New Roman"/>
          <w:b/>
          <w:sz w:val="22"/>
        </w:rPr>
        <w:t> </w:t>
      </w:r>
      <w:r>
        <w:rPr>
          <w:rFonts w:ascii="Times New Roman"/>
          <w:b/>
          <w:spacing w:val="-2"/>
          <w:sz w:val="22"/>
        </w:rPr>
        <w:t>of </w:t>
      </w:r>
      <w:r>
        <w:rPr>
          <w:rFonts w:ascii="Times New Roman"/>
          <w:b/>
          <w:spacing w:val="-1"/>
          <w:sz w:val="22"/>
        </w:rPr>
        <w:t>title</w:t>
      </w:r>
      <w:r>
        <w:rPr>
          <w:rFonts w:ascii="Times New Roman"/>
          <w:b/>
          <w:sz w:val="22"/>
        </w:rPr>
        <w:t> </w:t>
      </w:r>
      <w:r>
        <w:rPr>
          <w:rFonts w:ascii="Times New Roman"/>
          <w:b/>
          <w:spacing w:val="-2"/>
          <w:sz w:val="22"/>
        </w:rPr>
        <w:t>by</w:t>
      </w:r>
      <w:r>
        <w:rPr>
          <w:rFonts w:ascii="Times New Roman"/>
          <w:b/>
          <w:sz w:val="22"/>
        </w:rPr>
        <w:t> </w:t>
      </w:r>
      <w:r>
        <w:rPr>
          <w:rFonts w:ascii="Times New Roman"/>
          <w:b/>
          <w:spacing w:val="-1"/>
          <w:sz w:val="22"/>
        </w:rPr>
        <w:t>competitive</w:t>
      </w:r>
      <w:r>
        <w:rPr>
          <w:rFonts w:ascii="Times New Roman"/>
          <w:b/>
          <w:sz w:val="22"/>
        </w:rPr>
        <w:t> </w:t>
      </w:r>
      <w:r>
        <w:rPr>
          <w:rFonts w:ascii="Times New Roman"/>
          <w:b/>
          <w:spacing w:val="-1"/>
          <w:sz w:val="22"/>
        </w:rPr>
        <w:t>bidding</w:t>
      </w:r>
      <w:r>
        <w:rPr>
          <w:rFonts w:ascii="Calibri"/>
          <w:spacing w:val="-1"/>
          <w:sz w:val="22"/>
        </w:rPr>
        <w:tab/>
      </w:r>
      <w:r>
        <w:rPr>
          <w:rFonts w:ascii="Calibri"/>
          <w:sz w:val="22"/>
        </w:rPr>
        <w:t>41</w:t>
      </w:r>
    </w:p>
    <w:p>
      <w:pPr>
        <w:tabs>
          <w:tab w:pos="10129" w:val="left" w:leader="dot"/>
        </w:tabs>
        <w:spacing w:before="134"/>
        <w:ind w:left="100" w:right="0" w:firstLine="0"/>
        <w:jc w:val="left"/>
        <w:rPr>
          <w:rFonts w:ascii="Calibri" w:hAnsi="Calibri" w:cs="Calibri" w:eastAsia="Calibri"/>
          <w:sz w:val="22"/>
          <w:szCs w:val="22"/>
        </w:rPr>
      </w:pPr>
      <w:hyperlink w:history="true" w:anchor="_bookmark65">
        <w:r>
          <w:rPr>
            <w:rFonts w:ascii="Times New Roman"/>
            <w:b/>
            <w:sz w:val="22"/>
          </w:rPr>
          <w:t>Figure</w:t>
        </w:r>
        <w:r>
          <w:rPr>
            <w:rFonts w:ascii="Times New Roman"/>
            <w:b/>
            <w:spacing w:val="-2"/>
            <w:sz w:val="22"/>
          </w:rPr>
          <w:t> </w:t>
        </w:r>
        <w:r>
          <w:rPr>
            <w:rFonts w:ascii="Times New Roman"/>
            <w:b/>
            <w:sz w:val="22"/>
          </w:rPr>
          <w:t>17: </w:t>
        </w:r>
        <w:r>
          <w:rPr>
            <w:rFonts w:ascii="Times New Roman"/>
            <w:b/>
            <w:spacing w:val="-1"/>
            <w:sz w:val="22"/>
          </w:rPr>
          <w:t>Distribution</w:t>
        </w:r>
        <w:r>
          <w:rPr>
            <w:rFonts w:ascii="Times New Roman"/>
            <w:b/>
            <w:spacing w:val="-3"/>
            <w:sz w:val="22"/>
          </w:rPr>
          <w:t> </w:t>
        </w:r>
        <w:r>
          <w:rPr>
            <w:rFonts w:ascii="Times New Roman"/>
            <w:b/>
            <w:sz w:val="22"/>
          </w:rPr>
          <w:t>of</w:t>
        </w:r>
        <w:r>
          <w:rPr>
            <w:rFonts w:ascii="Times New Roman"/>
            <w:b/>
            <w:spacing w:val="-2"/>
            <w:sz w:val="22"/>
          </w:rPr>
          <w:t> </w:t>
        </w:r>
        <w:r>
          <w:rPr>
            <w:rFonts w:ascii="Times New Roman"/>
            <w:b/>
            <w:sz w:val="22"/>
          </w:rPr>
          <w:t>MBC</w:t>
        </w:r>
        <w:r>
          <w:rPr>
            <w:rFonts w:ascii="Times New Roman"/>
            <w:b/>
            <w:spacing w:val="-2"/>
            <w:sz w:val="22"/>
          </w:rPr>
          <w:t> </w:t>
        </w:r>
        <w:r>
          <w:rPr>
            <w:rFonts w:ascii="Times New Roman"/>
            <w:b/>
            <w:sz w:val="22"/>
          </w:rPr>
          <w:t>by </w:t>
        </w:r>
        <w:r>
          <w:rPr>
            <w:rFonts w:ascii="Times New Roman"/>
            <w:b/>
            <w:spacing w:val="-1"/>
            <w:sz w:val="22"/>
          </w:rPr>
          <w:t>state</w:t>
        </w:r>
        <w:r>
          <w:rPr>
            <w:rFonts w:ascii="Calibri"/>
            <w:spacing w:val="-1"/>
            <w:sz w:val="22"/>
          </w:rPr>
          <w:tab/>
        </w:r>
        <w:r>
          <w:rPr>
            <w:rFonts w:ascii="Calibri"/>
            <w:sz w:val="22"/>
          </w:rPr>
          <w:t>42</w:t>
        </w:r>
      </w:hyperlink>
    </w:p>
    <w:p>
      <w:pPr>
        <w:tabs>
          <w:tab w:pos="10129" w:val="left" w:leader="dot"/>
        </w:tabs>
        <w:spacing w:before="135"/>
        <w:ind w:left="100" w:right="0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Times New Roman"/>
          <w:b/>
          <w:sz w:val="22"/>
        </w:rPr>
        <w:t>Figure</w:t>
      </w:r>
      <w:r>
        <w:rPr>
          <w:rFonts w:ascii="Times New Roman"/>
          <w:b/>
          <w:spacing w:val="-2"/>
          <w:sz w:val="22"/>
        </w:rPr>
        <w:t> </w:t>
      </w:r>
      <w:r>
        <w:rPr>
          <w:rFonts w:ascii="Times New Roman"/>
          <w:b/>
          <w:sz w:val="22"/>
        </w:rPr>
        <w:t>18: </w:t>
      </w:r>
      <w:r>
        <w:rPr>
          <w:rFonts w:ascii="Times New Roman"/>
          <w:b/>
          <w:spacing w:val="-1"/>
          <w:sz w:val="22"/>
        </w:rPr>
        <w:t>Four</w:t>
      </w:r>
      <w:r>
        <w:rPr>
          <w:rFonts w:ascii="Times New Roman"/>
          <w:b/>
          <w:sz w:val="22"/>
        </w:rPr>
        <w:t> </w:t>
      </w:r>
      <w:r>
        <w:rPr>
          <w:rFonts w:ascii="Times New Roman"/>
          <w:b/>
          <w:spacing w:val="-1"/>
          <w:sz w:val="22"/>
        </w:rPr>
        <w:t>years</w:t>
      </w:r>
      <w:r>
        <w:rPr>
          <w:rFonts w:ascii="Times New Roman"/>
          <w:b/>
          <w:spacing w:val="-2"/>
          <w:sz w:val="22"/>
        </w:rPr>
        <w:t> </w:t>
      </w:r>
      <w:r>
        <w:rPr>
          <w:rFonts w:ascii="Times New Roman"/>
          <w:b/>
          <w:spacing w:val="-1"/>
          <w:sz w:val="22"/>
        </w:rPr>
        <w:t>trend </w:t>
      </w:r>
      <w:r>
        <w:rPr>
          <w:rFonts w:ascii="Times New Roman"/>
          <w:b/>
          <w:sz w:val="22"/>
        </w:rPr>
        <w:t>of </w:t>
      </w:r>
      <w:r>
        <w:rPr>
          <w:rFonts w:ascii="Times New Roman"/>
          <w:b/>
          <w:spacing w:val="-1"/>
          <w:sz w:val="22"/>
        </w:rPr>
        <w:t>titles</w:t>
      </w:r>
      <w:r>
        <w:rPr>
          <w:rFonts w:ascii="Times New Roman"/>
          <w:b/>
          <w:spacing w:val="-2"/>
          <w:sz w:val="22"/>
        </w:rPr>
        <w:t> </w:t>
      </w:r>
      <w:r>
        <w:rPr>
          <w:rFonts w:ascii="Times New Roman"/>
          <w:b/>
          <w:spacing w:val="-1"/>
          <w:sz w:val="22"/>
        </w:rPr>
        <w:t>issued</w:t>
      </w:r>
      <w:r>
        <w:rPr>
          <w:rFonts w:ascii="Calibri"/>
          <w:spacing w:val="-1"/>
          <w:sz w:val="22"/>
        </w:rPr>
        <w:tab/>
      </w:r>
      <w:r>
        <w:rPr>
          <w:rFonts w:ascii="Calibri"/>
          <w:sz w:val="22"/>
        </w:rPr>
        <w:t>43</w:t>
      </w:r>
    </w:p>
    <w:p>
      <w:pPr>
        <w:tabs>
          <w:tab w:pos="10129" w:val="left" w:leader="dot"/>
        </w:tabs>
        <w:spacing w:before="132"/>
        <w:ind w:left="100" w:right="0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Times New Roman"/>
          <w:b/>
          <w:sz w:val="22"/>
        </w:rPr>
        <w:t>Figure</w:t>
      </w:r>
      <w:r>
        <w:rPr>
          <w:rFonts w:ascii="Times New Roman"/>
          <w:b/>
          <w:spacing w:val="-2"/>
          <w:sz w:val="22"/>
        </w:rPr>
        <w:t> </w:t>
      </w:r>
      <w:r>
        <w:rPr>
          <w:rFonts w:ascii="Times New Roman"/>
          <w:b/>
          <w:sz w:val="22"/>
        </w:rPr>
        <w:t>19: </w:t>
      </w:r>
      <w:r>
        <w:rPr>
          <w:rFonts w:ascii="Times New Roman"/>
          <w:b/>
          <w:spacing w:val="-1"/>
          <w:sz w:val="22"/>
        </w:rPr>
        <w:t>Five</w:t>
      </w:r>
      <w:r>
        <w:rPr>
          <w:rFonts w:ascii="Times New Roman"/>
          <w:b/>
          <w:spacing w:val="-2"/>
          <w:sz w:val="22"/>
        </w:rPr>
        <w:t> </w:t>
      </w:r>
      <w:r>
        <w:rPr>
          <w:rFonts w:ascii="Times New Roman"/>
          <w:b/>
          <w:spacing w:val="-1"/>
          <w:sz w:val="22"/>
        </w:rPr>
        <w:t>years</w:t>
      </w:r>
      <w:r>
        <w:rPr>
          <w:rFonts w:ascii="Times New Roman"/>
          <w:b/>
          <w:sz w:val="22"/>
        </w:rPr>
        <w:t> </w:t>
      </w:r>
      <w:r>
        <w:rPr>
          <w:rFonts w:ascii="Times New Roman"/>
          <w:b/>
          <w:spacing w:val="-1"/>
          <w:sz w:val="22"/>
        </w:rPr>
        <w:t>trend</w:t>
      </w:r>
      <w:r>
        <w:rPr>
          <w:rFonts w:ascii="Times New Roman"/>
          <w:b/>
          <w:sz w:val="22"/>
        </w:rPr>
        <w:t> of </w:t>
      </w:r>
      <w:r>
        <w:rPr>
          <w:rFonts w:ascii="Times New Roman"/>
          <w:b/>
          <w:spacing w:val="-1"/>
          <w:sz w:val="22"/>
        </w:rPr>
        <w:t>financial</w:t>
      </w:r>
      <w:r>
        <w:rPr>
          <w:rFonts w:ascii="Times New Roman"/>
          <w:b/>
          <w:spacing w:val="1"/>
          <w:sz w:val="22"/>
        </w:rPr>
        <w:t> </w:t>
      </w:r>
      <w:r>
        <w:rPr>
          <w:rFonts w:ascii="Times New Roman"/>
          <w:b/>
          <w:spacing w:val="-1"/>
          <w:sz w:val="22"/>
        </w:rPr>
        <w:t>flows</w:t>
      </w:r>
      <w:r>
        <w:rPr>
          <w:rFonts w:ascii="Calibri"/>
          <w:spacing w:val="-1"/>
          <w:sz w:val="22"/>
        </w:rPr>
        <w:tab/>
      </w:r>
      <w:r>
        <w:rPr>
          <w:rFonts w:ascii="Calibri"/>
          <w:sz w:val="22"/>
        </w:rPr>
        <w:t>45</w:t>
      </w:r>
    </w:p>
    <w:p>
      <w:pPr>
        <w:tabs>
          <w:tab w:pos="10129" w:val="left" w:leader="dot"/>
        </w:tabs>
        <w:spacing w:before="134"/>
        <w:ind w:left="100" w:right="0" w:firstLine="0"/>
        <w:jc w:val="left"/>
        <w:rPr>
          <w:rFonts w:ascii="Calibri" w:hAnsi="Calibri" w:cs="Calibri" w:eastAsia="Calibri"/>
          <w:sz w:val="22"/>
          <w:szCs w:val="22"/>
        </w:rPr>
      </w:pPr>
      <w:hyperlink w:history="true" w:anchor="_bookmark79">
        <w:r>
          <w:rPr>
            <w:rFonts w:ascii="Times New Roman"/>
            <w:b/>
            <w:sz w:val="22"/>
          </w:rPr>
          <w:t>Figure</w:t>
        </w:r>
        <w:r>
          <w:rPr>
            <w:rFonts w:ascii="Times New Roman"/>
            <w:b/>
            <w:spacing w:val="-2"/>
            <w:sz w:val="22"/>
          </w:rPr>
          <w:t> </w:t>
        </w:r>
        <w:r>
          <w:rPr>
            <w:rFonts w:ascii="Times New Roman"/>
            <w:b/>
            <w:sz w:val="22"/>
          </w:rPr>
          <w:t>20: </w:t>
        </w:r>
        <w:r>
          <w:rPr>
            <w:rFonts w:ascii="Times New Roman"/>
            <w:b/>
            <w:spacing w:val="-1"/>
            <w:sz w:val="22"/>
          </w:rPr>
          <w:t>Five</w:t>
        </w:r>
        <w:r>
          <w:rPr>
            <w:rFonts w:ascii="Times New Roman"/>
            <w:b/>
            <w:spacing w:val="-2"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years</w:t>
        </w:r>
        <w:r>
          <w:rPr>
            <w:rFonts w:ascii="Times New Roman"/>
            <w:b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trend</w:t>
        </w:r>
        <w:r>
          <w:rPr>
            <w:rFonts w:ascii="Times New Roman"/>
            <w:b/>
            <w:sz w:val="22"/>
          </w:rPr>
          <w:t> of </w:t>
        </w:r>
        <w:r>
          <w:rPr>
            <w:rFonts w:ascii="Times New Roman"/>
            <w:b/>
            <w:spacing w:val="-1"/>
            <w:sz w:val="22"/>
          </w:rPr>
          <w:t>royalty</w:t>
        </w:r>
        <w:r>
          <w:rPr>
            <w:rFonts w:ascii="Calibri"/>
            <w:spacing w:val="-1"/>
            <w:sz w:val="22"/>
          </w:rPr>
          <w:tab/>
        </w:r>
        <w:r>
          <w:rPr>
            <w:rFonts w:ascii="Calibri"/>
            <w:sz w:val="22"/>
          </w:rPr>
          <w:t>46</w:t>
        </w:r>
      </w:hyperlink>
    </w:p>
    <w:p>
      <w:pPr>
        <w:tabs>
          <w:tab w:pos="10129" w:val="left" w:leader="dot"/>
        </w:tabs>
        <w:spacing w:before="134"/>
        <w:ind w:left="100" w:right="0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Times New Roman"/>
          <w:b/>
          <w:sz w:val="22"/>
        </w:rPr>
        <w:t>Figure</w:t>
      </w:r>
      <w:r>
        <w:rPr>
          <w:rFonts w:ascii="Times New Roman"/>
          <w:b/>
          <w:spacing w:val="-2"/>
          <w:sz w:val="22"/>
        </w:rPr>
        <w:t> </w:t>
      </w:r>
      <w:r>
        <w:rPr>
          <w:rFonts w:ascii="Times New Roman"/>
          <w:b/>
          <w:spacing w:val="-1"/>
          <w:sz w:val="22"/>
        </w:rPr>
        <w:t>21:Sectorial</w:t>
      </w:r>
      <w:r>
        <w:rPr>
          <w:rFonts w:ascii="Times New Roman"/>
          <w:b/>
          <w:spacing w:val="1"/>
          <w:sz w:val="22"/>
        </w:rPr>
        <w:t> </w:t>
      </w:r>
      <w:r>
        <w:rPr>
          <w:rFonts w:ascii="Times New Roman"/>
          <w:b/>
          <w:spacing w:val="-1"/>
          <w:sz w:val="22"/>
        </w:rPr>
        <w:t>contribution</w:t>
      </w:r>
      <w:r>
        <w:rPr>
          <w:rFonts w:ascii="Times New Roman"/>
          <w:b/>
          <w:spacing w:val="-3"/>
          <w:sz w:val="22"/>
        </w:rPr>
        <w:t> </w:t>
      </w:r>
      <w:r>
        <w:rPr>
          <w:rFonts w:ascii="Times New Roman"/>
          <w:b/>
          <w:sz w:val="22"/>
        </w:rPr>
        <w:t>to </w:t>
      </w:r>
      <w:r>
        <w:rPr>
          <w:rFonts w:ascii="Times New Roman"/>
          <w:b/>
          <w:spacing w:val="-1"/>
          <w:sz w:val="22"/>
        </w:rPr>
        <w:t>royalty</w:t>
      </w:r>
      <w:r>
        <w:rPr>
          <w:rFonts w:ascii="Calibri"/>
          <w:spacing w:val="-1"/>
          <w:sz w:val="22"/>
        </w:rPr>
        <w:tab/>
      </w:r>
      <w:r>
        <w:rPr>
          <w:rFonts w:ascii="Calibri"/>
          <w:sz w:val="22"/>
        </w:rPr>
        <w:t>49</w:t>
      </w:r>
    </w:p>
    <w:p>
      <w:pPr>
        <w:tabs>
          <w:tab w:pos="10129" w:val="left" w:leader="dot"/>
        </w:tabs>
        <w:spacing w:before="134"/>
        <w:ind w:left="100" w:right="0" w:firstLine="0"/>
        <w:jc w:val="left"/>
        <w:rPr>
          <w:rFonts w:ascii="Calibri" w:hAnsi="Calibri" w:cs="Calibri" w:eastAsia="Calibri"/>
          <w:sz w:val="22"/>
          <w:szCs w:val="22"/>
        </w:rPr>
      </w:pPr>
      <w:hyperlink w:history="true" w:anchor="_bookmark86">
        <w:r>
          <w:rPr>
            <w:rFonts w:ascii="Times New Roman"/>
            <w:b/>
            <w:sz w:val="22"/>
          </w:rPr>
          <w:t>Figure</w:t>
        </w:r>
        <w:r>
          <w:rPr>
            <w:rFonts w:ascii="Times New Roman"/>
            <w:b/>
            <w:spacing w:val="-2"/>
            <w:sz w:val="22"/>
          </w:rPr>
          <w:t> </w:t>
        </w:r>
        <w:r>
          <w:rPr>
            <w:rFonts w:ascii="Times New Roman"/>
            <w:b/>
            <w:sz w:val="22"/>
          </w:rPr>
          <w:t>22: </w:t>
        </w:r>
        <w:r>
          <w:rPr>
            <w:rFonts w:ascii="Times New Roman"/>
            <w:b/>
            <w:spacing w:val="-1"/>
            <w:sz w:val="22"/>
          </w:rPr>
          <w:t>Annual</w:t>
        </w:r>
        <w:r>
          <w:rPr>
            <w:rFonts w:ascii="Times New Roman"/>
            <w:b/>
            <w:spacing w:val="1"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service</w:t>
        </w:r>
        <w:r>
          <w:rPr>
            <w:rFonts w:ascii="Times New Roman"/>
            <w:b/>
            <w:spacing w:val="-2"/>
            <w:sz w:val="22"/>
          </w:rPr>
          <w:t> </w:t>
        </w:r>
        <w:r>
          <w:rPr>
            <w:rFonts w:ascii="Times New Roman"/>
            <w:b/>
            <w:sz w:val="22"/>
          </w:rPr>
          <w:t>fee</w:t>
        </w:r>
        <w:r>
          <w:rPr>
            <w:rFonts w:ascii="Times New Roman"/>
            <w:b/>
            <w:spacing w:val="-2"/>
            <w:sz w:val="22"/>
          </w:rPr>
          <w:t> </w:t>
        </w:r>
        <w:r>
          <w:rPr>
            <w:rFonts w:ascii="Times New Roman"/>
            <w:b/>
            <w:sz w:val="22"/>
          </w:rPr>
          <w:t>in </w:t>
        </w:r>
        <w:r>
          <w:rPr>
            <w:rFonts w:ascii="Times New Roman"/>
            <w:b/>
            <w:spacing w:val="-1"/>
            <w:sz w:val="22"/>
          </w:rPr>
          <w:t>2018</w:t>
        </w:r>
        <w:r>
          <w:rPr>
            <w:rFonts w:ascii="Calibri"/>
            <w:spacing w:val="-1"/>
            <w:sz w:val="22"/>
          </w:rPr>
          <w:tab/>
        </w:r>
        <w:r>
          <w:rPr>
            <w:rFonts w:ascii="Calibri"/>
            <w:sz w:val="22"/>
          </w:rPr>
          <w:t>52</w:t>
        </w:r>
      </w:hyperlink>
    </w:p>
    <w:p>
      <w:pPr>
        <w:tabs>
          <w:tab w:pos="10129" w:val="left" w:leader="dot"/>
        </w:tabs>
        <w:spacing w:before="134"/>
        <w:ind w:left="100" w:right="0" w:firstLine="0"/>
        <w:jc w:val="left"/>
        <w:rPr>
          <w:rFonts w:ascii="Calibri" w:hAnsi="Calibri" w:cs="Calibri" w:eastAsia="Calibri"/>
          <w:sz w:val="22"/>
          <w:szCs w:val="22"/>
        </w:rPr>
      </w:pPr>
      <w:hyperlink w:history="true" w:anchor="_bookmark87">
        <w:r>
          <w:rPr>
            <w:rFonts w:ascii="Times New Roman"/>
            <w:b/>
            <w:sz w:val="22"/>
          </w:rPr>
          <w:t>Figure</w:t>
        </w:r>
        <w:r>
          <w:rPr>
            <w:rFonts w:ascii="Times New Roman"/>
            <w:b/>
            <w:spacing w:val="-2"/>
            <w:sz w:val="22"/>
          </w:rPr>
          <w:t> </w:t>
        </w:r>
        <w:r>
          <w:rPr>
            <w:rFonts w:ascii="Times New Roman"/>
            <w:b/>
            <w:sz w:val="22"/>
          </w:rPr>
          <w:t>23: </w:t>
        </w:r>
        <w:r>
          <w:rPr>
            <w:rFonts w:ascii="Times New Roman"/>
            <w:b/>
            <w:spacing w:val="-1"/>
            <w:sz w:val="22"/>
          </w:rPr>
          <w:t>Five</w:t>
        </w:r>
        <w:r>
          <w:rPr>
            <w:rFonts w:ascii="Times New Roman"/>
            <w:b/>
            <w:spacing w:val="-2"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years</w:t>
        </w:r>
        <w:r>
          <w:rPr>
            <w:rFonts w:ascii="Times New Roman"/>
            <w:b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trend</w:t>
        </w:r>
        <w:r>
          <w:rPr>
            <w:rFonts w:ascii="Times New Roman"/>
            <w:b/>
            <w:sz w:val="22"/>
          </w:rPr>
          <w:t> of CIT</w:t>
        </w:r>
        <w:r>
          <w:rPr>
            <w:rFonts w:ascii="Calibri"/>
            <w:sz w:val="22"/>
          </w:rPr>
          <w:tab/>
        </w:r>
        <w:r>
          <w:rPr>
            <w:rFonts w:ascii="Calibri"/>
            <w:sz w:val="22"/>
          </w:rPr>
          <w:t>52</w:t>
        </w:r>
      </w:hyperlink>
    </w:p>
    <w:p>
      <w:pPr>
        <w:tabs>
          <w:tab w:pos="10129" w:val="left" w:leader="dot"/>
        </w:tabs>
        <w:spacing w:before="134"/>
        <w:ind w:left="100" w:right="0" w:firstLine="0"/>
        <w:jc w:val="left"/>
        <w:rPr>
          <w:rFonts w:ascii="Calibri" w:hAnsi="Calibri" w:cs="Calibri" w:eastAsia="Calibri"/>
          <w:sz w:val="22"/>
          <w:szCs w:val="22"/>
        </w:rPr>
      </w:pPr>
      <w:hyperlink w:history="true" w:anchor="_bookmark88">
        <w:r>
          <w:rPr>
            <w:rFonts w:ascii="Times New Roman"/>
            <w:b/>
            <w:sz w:val="22"/>
          </w:rPr>
          <w:t>Figure</w:t>
        </w:r>
        <w:r>
          <w:rPr>
            <w:rFonts w:ascii="Times New Roman"/>
            <w:b/>
            <w:spacing w:val="-2"/>
            <w:sz w:val="22"/>
          </w:rPr>
          <w:t> </w:t>
        </w:r>
        <w:r>
          <w:rPr>
            <w:rFonts w:ascii="Times New Roman"/>
            <w:b/>
            <w:sz w:val="22"/>
          </w:rPr>
          <w:t>24: </w:t>
        </w:r>
        <w:r>
          <w:rPr>
            <w:rFonts w:ascii="Times New Roman"/>
            <w:b/>
            <w:spacing w:val="-1"/>
            <w:sz w:val="22"/>
          </w:rPr>
          <w:t>Five</w:t>
        </w:r>
        <w:r>
          <w:rPr>
            <w:rFonts w:ascii="Times New Roman"/>
            <w:b/>
            <w:spacing w:val="-2"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years</w:t>
        </w:r>
        <w:r>
          <w:rPr>
            <w:rFonts w:ascii="Times New Roman"/>
            <w:b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trend</w:t>
        </w:r>
        <w:r>
          <w:rPr>
            <w:rFonts w:ascii="Times New Roman"/>
            <w:b/>
            <w:sz w:val="22"/>
          </w:rPr>
          <w:t> </w:t>
        </w:r>
        <w:r>
          <w:rPr>
            <w:rFonts w:ascii="Times New Roman"/>
            <w:b/>
            <w:spacing w:val="1"/>
            <w:sz w:val="22"/>
          </w:rPr>
          <w:t> </w:t>
        </w:r>
        <w:r>
          <w:rPr>
            <w:rFonts w:ascii="Times New Roman"/>
            <w:b/>
            <w:sz w:val="22"/>
          </w:rPr>
          <w:t>- </w:t>
        </w:r>
        <w:r>
          <w:rPr>
            <w:rFonts w:ascii="Times New Roman"/>
            <w:b/>
            <w:spacing w:val="1"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EDT</w:t>
        </w:r>
        <w:r>
          <w:rPr>
            <w:rFonts w:ascii="Calibri"/>
            <w:spacing w:val="-1"/>
            <w:sz w:val="22"/>
          </w:rPr>
          <w:tab/>
        </w:r>
        <w:r>
          <w:rPr>
            <w:rFonts w:ascii="Calibri"/>
            <w:sz w:val="22"/>
          </w:rPr>
          <w:t>53</w:t>
        </w:r>
      </w:hyperlink>
    </w:p>
    <w:p>
      <w:pPr>
        <w:tabs>
          <w:tab w:pos="10129" w:val="left" w:leader="dot"/>
        </w:tabs>
        <w:spacing w:before="134"/>
        <w:ind w:left="100" w:right="0" w:firstLine="0"/>
        <w:jc w:val="left"/>
        <w:rPr>
          <w:rFonts w:ascii="Calibri" w:hAnsi="Calibri" w:cs="Calibri" w:eastAsia="Calibri"/>
          <w:sz w:val="22"/>
          <w:szCs w:val="22"/>
        </w:rPr>
      </w:pPr>
      <w:hyperlink w:history="true" w:anchor="_bookmark89">
        <w:r>
          <w:rPr>
            <w:rFonts w:ascii="Times New Roman"/>
            <w:b/>
            <w:sz w:val="22"/>
          </w:rPr>
          <w:t>Figure</w:t>
        </w:r>
        <w:r>
          <w:rPr>
            <w:rFonts w:ascii="Times New Roman"/>
            <w:b/>
            <w:spacing w:val="-2"/>
            <w:sz w:val="22"/>
          </w:rPr>
          <w:t> </w:t>
        </w:r>
        <w:r>
          <w:rPr>
            <w:rFonts w:ascii="Times New Roman"/>
            <w:b/>
            <w:sz w:val="22"/>
          </w:rPr>
          <w:t>25 </w:t>
        </w:r>
        <w:r>
          <w:rPr>
            <w:rFonts w:ascii="Times New Roman"/>
            <w:b/>
            <w:spacing w:val="-1"/>
            <w:sz w:val="22"/>
          </w:rPr>
          <w:t>Five</w:t>
        </w:r>
        <w:r>
          <w:rPr>
            <w:rFonts w:ascii="Times New Roman"/>
            <w:b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years</w:t>
        </w:r>
        <w:r>
          <w:rPr>
            <w:rFonts w:ascii="Times New Roman"/>
            <w:b/>
            <w:spacing w:val="-2"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trend</w:t>
        </w:r>
        <w:r>
          <w:rPr>
            <w:rFonts w:ascii="Times New Roman"/>
            <w:b/>
            <w:sz w:val="22"/>
          </w:rPr>
          <w:t> </w:t>
        </w:r>
        <w:r>
          <w:rPr>
            <w:rFonts w:ascii="Times New Roman"/>
            <w:b/>
            <w:spacing w:val="1"/>
            <w:sz w:val="22"/>
          </w:rPr>
          <w:t> </w:t>
        </w:r>
        <w:r>
          <w:rPr>
            <w:rFonts w:ascii="Times New Roman"/>
            <w:b/>
            <w:sz w:val="22"/>
          </w:rPr>
          <w:t>-</w:t>
        </w:r>
        <w:r>
          <w:rPr>
            <w:rFonts w:ascii="Times New Roman"/>
            <w:b/>
            <w:spacing w:val="-2"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VAT</w:t>
        </w:r>
        <w:r>
          <w:rPr>
            <w:rFonts w:ascii="Calibri"/>
            <w:spacing w:val="-1"/>
            <w:sz w:val="22"/>
          </w:rPr>
          <w:tab/>
        </w:r>
        <w:r>
          <w:rPr>
            <w:rFonts w:ascii="Calibri"/>
            <w:sz w:val="22"/>
          </w:rPr>
          <w:t>53</w:t>
        </w:r>
      </w:hyperlink>
    </w:p>
    <w:p>
      <w:pPr>
        <w:tabs>
          <w:tab w:pos="10129" w:val="left" w:leader="dot"/>
        </w:tabs>
        <w:spacing w:before="133"/>
        <w:ind w:left="100" w:right="0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Times New Roman"/>
          <w:b/>
          <w:sz w:val="22"/>
        </w:rPr>
        <w:t>Figure</w:t>
      </w:r>
      <w:r>
        <w:rPr>
          <w:rFonts w:ascii="Times New Roman"/>
          <w:b/>
          <w:spacing w:val="-2"/>
          <w:sz w:val="22"/>
        </w:rPr>
        <w:t> </w:t>
      </w:r>
      <w:r>
        <w:rPr>
          <w:rFonts w:ascii="Times New Roman"/>
          <w:b/>
          <w:sz w:val="22"/>
        </w:rPr>
        <w:t>26: </w:t>
      </w:r>
      <w:r>
        <w:rPr>
          <w:rFonts w:ascii="Times New Roman"/>
          <w:b/>
          <w:spacing w:val="-1"/>
          <w:sz w:val="22"/>
        </w:rPr>
        <w:t>Five</w:t>
      </w:r>
      <w:r>
        <w:rPr>
          <w:rFonts w:ascii="Times New Roman"/>
          <w:b/>
          <w:spacing w:val="-2"/>
          <w:sz w:val="22"/>
        </w:rPr>
        <w:t> </w:t>
      </w:r>
      <w:r>
        <w:rPr>
          <w:rFonts w:ascii="Times New Roman"/>
          <w:b/>
          <w:spacing w:val="-1"/>
          <w:sz w:val="22"/>
        </w:rPr>
        <w:t>years</w:t>
      </w:r>
      <w:r>
        <w:rPr>
          <w:rFonts w:ascii="Times New Roman"/>
          <w:b/>
          <w:sz w:val="22"/>
        </w:rPr>
        <w:t> </w:t>
      </w:r>
      <w:r>
        <w:rPr>
          <w:rFonts w:ascii="Times New Roman"/>
          <w:b/>
          <w:spacing w:val="-1"/>
          <w:sz w:val="22"/>
        </w:rPr>
        <w:t>trend</w:t>
      </w:r>
      <w:r>
        <w:rPr>
          <w:rFonts w:ascii="Times New Roman"/>
          <w:b/>
          <w:sz w:val="22"/>
        </w:rPr>
        <w:t> </w:t>
      </w:r>
      <w:r>
        <w:rPr>
          <w:rFonts w:ascii="Times New Roman"/>
          <w:b/>
          <w:spacing w:val="1"/>
          <w:sz w:val="22"/>
        </w:rPr>
        <w:t> </w:t>
      </w:r>
      <w:r>
        <w:rPr>
          <w:rFonts w:ascii="Times New Roman"/>
          <w:b/>
          <w:sz w:val="22"/>
        </w:rPr>
        <w:t>-</w:t>
      </w:r>
      <w:r>
        <w:rPr>
          <w:rFonts w:ascii="Times New Roman"/>
          <w:b/>
          <w:spacing w:val="1"/>
          <w:sz w:val="22"/>
        </w:rPr>
        <w:t> </w:t>
      </w:r>
      <w:r>
        <w:rPr>
          <w:rFonts w:ascii="Times New Roman"/>
          <w:b/>
          <w:spacing w:val="-1"/>
          <w:sz w:val="22"/>
        </w:rPr>
        <w:t>WHT</w:t>
      </w:r>
      <w:r>
        <w:rPr>
          <w:rFonts w:ascii="Calibri"/>
          <w:spacing w:val="-1"/>
          <w:sz w:val="22"/>
        </w:rPr>
        <w:tab/>
      </w:r>
      <w:r>
        <w:rPr>
          <w:rFonts w:ascii="Calibri"/>
          <w:sz w:val="22"/>
        </w:rPr>
        <w:t>54</w:t>
      </w:r>
    </w:p>
    <w:p>
      <w:pPr>
        <w:tabs>
          <w:tab w:pos="10129" w:val="left" w:leader="dot"/>
        </w:tabs>
        <w:spacing w:before="134"/>
        <w:ind w:left="100" w:right="0" w:firstLine="0"/>
        <w:jc w:val="left"/>
        <w:rPr>
          <w:rFonts w:ascii="Calibri" w:hAnsi="Calibri" w:cs="Calibri" w:eastAsia="Calibri"/>
          <w:sz w:val="22"/>
          <w:szCs w:val="22"/>
        </w:rPr>
      </w:pPr>
      <w:hyperlink w:history="true" w:anchor="_bookmark107">
        <w:r>
          <w:rPr>
            <w:rFonts w:ascii="Times New Roman"/>
            <w:b/>
            <w:sz w:val="22"/>
          </w:rPr>
          <w:t>Figure</w:t>
        </w:r>
        <w:r>
          <w:rPr>
            <w:rFonts w:ascii="Times New Roman"/>
            <w:b/>
            <w:spacing w:val="-2"/>
            <w:sz w:val="22"/>
          </w:rPr>
          <w:t> </w:t>
        </w:r>
        <w:r>
          <w:rPr>
            <w:rFonts w:ascii="Times New Roman"/>
            <w:b/>
            <w:sz w:val="22"/>
          </w:rPr>
          <w:t>27: </w:t>
        </w:r>
        <w:r>
          <w:rPr>
            <w:rFonts w:ascii="Times New Roman"/>
            <w:b/>
            <w:spacing w:val="-1"/>
            <w:sz w:val="22"/>
          </w:rPr>
          <w:t>Fund</w:t>
        </w:r>
        <w:r>
          <w:rPr>
            <w:rFonts w:ascii="Times New Roman"/>
            <w:b/>
            <w:spacing w:val="-3"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available</w:t>
        </w:r>
        <w:r>
          <w:rPr>
            <w:rFonts w:ascii="Times New Roman"/>
            <w:b/>
            <w:spacing w:val="-2"/>
            <w:sz w:val="22"/>
          </w:rPr>
          <w:t> </w:t>
        </w:r>
        <w:r>
          <w:rPr>
            <w:rFonts w:ascii="Times New Roman"/>
            <w:b/>
            <w:sz w:val="22"/>
          </w:rPr>
          <w:t>and</w:t>
        </w:r>
        <w:r>
          <w:rPr>
            <w:rFonts w:ascii="Times New Roman"/>
            <w:b/>
            <w:spacing w:val="-1"/>
            <w:sz w:val="22"/>
          </w:rPr>
          <w:t> distribution</w:t>
        </w:r>
        <w:r>
          <w:rPr>
            <w:rFonts w:ascii="Calibri"/>
            <w:spacing w:val="-1"/>
            <w:sz w:val="22"/>
          </w:rPr>
          <w:tab/>
        </w:r>
        <w:r>
          <w:rPr>
            <w:rFonts w:ascii="Calibri"/>
            <w:sz w:val="22"/>
          </w:rPr>
          <w:t>58</w:t>
        </w:r>
      </w:hyperlink>
    </w:p>
    <w:p>
      <w:pPr>
        <w:tabs>
          <w:tab w:pos="10129" w:val="left" w:leader="dot"/>
        </w:tabs>
        <w:spacing w:before="134"/>
        <w:ind w:left="100" w:right="0" w:firstLine="0"/>
        <w:jc w:val="left"/>
        <w:rPr>
          <w:rFonts w:ascii="Calibri" w:hAnsi="Calibri" w:cs="Calibri" w:eastAsia="Calibri"/>
          <w:sz w:val="22"/>
          <w:szCs w:val="22"/>
        </w:rPr>
      </w:pPr>
      <w:hyperlink w:history="true" w:anchor="_bookmark112">
        <w:r>
          <w:rPr>
            <w:rFonts w:ascii="Times New Roman"/>
            <w:b/>
            <w:sz w:val="22"/>
          </w:rPr>
          <w:t>Figure</w:t>
        </w:r>
        <w:r>
          <w:rPr>
            <w:rFonts w:ascii="Times New Roman"/>
            <w:b/>
            <w:spacing w:val="-2"/>
            <w:sz w:val="22"/>
          </w:rPr>
          <w:t> </w:t>
        </w:r>
        <w:r>
          <w:rPr>
            <w:rFonts w:ascii="Times New Roman"/>
            <w:b/>
            <w:sz w:val="22"/>
          </w:rPr>
          <w:t>28: </w:t>
        </w:r>
        <w:r>
          <w:rPr>
            <w:rFonts w:ascii="Times New Roman"/>
            <w:b/>
            <w:spacing w:val="-1"/>
            <w:sz w:val="22"/>
          </w:rPr>
          <w:t>Nigeria</w:t>
        </w:r>
        <w:r>
          <w:rPr>
            <w:rFonts w:ascii="Times New Roman"/>
            <w:b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budgetary</w:t>
        </w:r>
        <w:r>
          <w:rPr>
            <w:rFonts w:ascii="Times New Roman"/>
            <w:b/>
            <w:sz w:val="22"/>
          </w:rPr>
          <w:t> </w:t>
        </w:r>
        <w:r>
          <w:rPr>
            <w:rFonts w:ascii="Times New Roman"/>
            <w:b/>
            <w:spacing w:val="-1"/>
            <w:sz w:val="22"/>
          </w:rPr>
          <w:t>process</w:t>
        </w:r>
        <w:r>
          <w:rPr>
            <w:rFonts w:ascii="Calibri"/>
            <w:spacing w:val="-1"/>
            <w:sz w:val="22"/>
          </w:rPr>
          <w:tab/>
        </w:r>
        <w:r>
          <w:rPr>
            <w:rFonts w:ascii="Calibri"/>
            <w:sz w:val="22"/>
          </w:rPr>
          <w:t>60</w:t>
        </w:r>
      </w:hyperlink>
    </w:p>
    <w:p>
      <w:pPr>
        <w:tabs>
          <w:tab w:pos="10129" w:val="left" w:leader="dot"/>
        </w:tabs>
        <w:spacing w:before="134"/>
        <w:ind w:left="100" w:right="0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Times New Roman"/>
          <w:b/>
          <w:sz w:val="22"/>
        </w:rPr>
        <w:t>Figure</w:t>
      </w:r>
      <w:r>
        <w:rPr>
          <w:rFonts w:ascii="Times New Roman"/>
          <w:b/>
          <w:spacing w:val="-2"/>
          <w:sz w:val="22"/>
        </w:rPr>
        <w:t> </w:t>
      </w:r>
      <w:r>
        <w:rPr>
          <w:rFonts w:ascii="Times New Roman"/>
          <w:b/>
          <w:sz w:val="22"/>
        </w:rPr>
        <w:t>29: </w:t>
      </w:r>
      <w:r>
        <w:rPr>
          <w:rFonts w:ascii="Times New Roman"/>
          <w:b/>
          <w:spacing w:val="-1"/>
          <w:sz w:val="22"/>
        </w:rPr>
        <w:t>Sub-sectoral</w:t>
      </w:r>
      <w:r>
        <w:rPr>
          <w:rFonts w:ascii="Times New Roman"/>
          <w:b/>
          <w:spacing w:val="-2"/>
          <w:sz w:val="22"/>
        </w:rPr>
        <w:t> </w:t>
      </w:r>
      <w:r>
        <w:rPr>
          <w:rFonts w:ascii="Times New Roman"/>
          <w:b/>
          <w:spacing w:val="-1"/>
          <w:sz w:val="22"/>
        </w:rPr>
        <w:t>contribution</w:t>
      </w:r>
      <w:r>
        <w:rPr>
          <w:rFonts w:ascii="Calibri"/>
          <w:spacing w:val="-1"/>
          <w:sz w:val="22"/>
        </w:rPr>
        <w:tab/>
      </w:r>
      <w:r>
        <w:rPr>
          <w:rFonts w:ascii="Calibri"/>
          <w:sz w:val="22"/>
        </w:rPr>
        <w:t>64</w:t>
      </w:r>
    </w:p>
    <w:p>
      <w:pPr>
        <w:tabs>
          <w:tab w:pos="10129" w:val="left" w:leader="dot"/>
        </w:tabs>
        <w:spacing w:before="134"/>
        <w:ind w:left="100" w:right="0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Times New Roman"/>
          <w:b/>
          <w:sz w:val="22"/>
        </w:rPr>
        <w:t>Figure</w:t>
      </w:r>
      <w:r>
        <w:rPr>
          <w:rFonts w:ascii="Times New Roman"/>
          <w:b/>
          <w:spacing w:val="-2"/>
          <w:sz w:val="22"/>
        </w:rPr>
        <w:t> </w:t>
      </w:r>
      <w:r>
        <w:rPr>
          <w:rFonts w:ascii="Times New Roman"/>
          <w:b/>
          <w:sz w:val="22"/>
        </w:rPr>
        <w:t>30: </w:t>
      </w:r>
      <w:r>
        <w:rPr>
          <w:rFonts w:ascii="Times New Roman"/>
          <w:b/>
          <w:spacing w:val="-1"/>
          <w:sz w:val="22"/>
        </w:rPr>
        <w:t>Five</w:t>
      </w:r>
      <w:r>
        <w:rPr>
          <w:rFonts w:ascii="Times New Roman"/>
          <w:b/>
          <w:spacing w:val="-2"/>
          <w:sz w:val="22"/>
        </w:rPr>
        <w:t> </w:t>
      </w:r>
      <w:r>
        <w:rPr>
          <w:rFonts w:ascii="Times New Roman"/>
          <w:b/>
          <w:spacing w:val="-1"/>
          <w:sz w:val="22"/>
        </w:rPr>
        <w:t>years</w:t>
      </w:r>
      <w:r>
        <w:rPr>
          <w:rFonts w:ascii="Times New Roman"/>
          <w:b/>
          <w:sz w:val="22"/>
        </w:rPr>
        <w:t> </w:t>
      </w:r>
      <w:r>
        <w:rPr>
          <w:rFonts w:ascii="Times New Roman"/>
          <w:b/>
          <w:spacing w:val="-1"/>
          <w:sz w:val="22"/>
        </w:rPr>
        <w:t>contribution</w:t>
      </w:r>
      <w:r>
        <w:rPr>
          <w:rFonts w:ascii="Times New Roman"/>
          <w:b/>
          <w:spacing w:val="-3"/>
          <w:sz w:val="22"/>
        </w:rPr>
        <w:t> </w:t>
      </w:r>
      <w:r>
        <w:rPr>
          <w:rFonts w:ascii="Times New Roman"/>
          <w:b/>
          <w:sz w:val="22"/>
        </w:rPr>
        <w:t>to</w:t>
      </w:r>
      <w:r>
        <w:rPr>
          <w:rFonts w:ascii="Times New Roman"/>
          <w:b/>
          <w:spacing w:val="-3"/>
          <w:sz w:val="22"/>
        </w:rPr>
        <w:t> </w:t>
      </w:r>
      <w:r>
        <w:rPr>
          <w:rFonts w:ascii="Times New Roman"/>
          <w:b/>
          <w:spacing w:val="-1"/>
          <w:sz w:val="22"/>
        </w:rPr>
        <w:t>GDP</w:t>
      </w:r>
      <w:r>
        <w:rPr>
          <w:rFonts w:ascii="Times New Roman"/>
          <w:b/>
          <w:sz w:val="22"/>
        </w:rPr>
        <w:t> trend</w:t>
      </w:r>
      <w:r>
        <w:rPr>
          <w:rFonts w:ascii="Calibri"/>
          <w:sz w:val="22"/>
        </w:rPr>
        <w:tab/>
      </w:r>
      <w:r>
        <w:rPr>
          <w:rFonts w:ascii="Calibri"/>
          <w:sz w:val="22"/>
        </w:rPr>
        <w:t>65</w:t>
      </w:r>
    </w:p>
    <w:p>
      <w:pPr>
        <w:tabs>
          <w:tab w:pos="10129" w:val="left" w:leader="dot"/>
        </w:tabs>
        <w:spacing w:before="134"/>
        <w:ind w:left="100" w:right="0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Times New Roman"/>
          <w:b/>
          <w:sz w:val="22"/>
        </w:rPr>
        <w:t>Figure</w:t>
      </w:r>
      <w:r>
        <w:rPr>
          <w:rFonts w:ascii="Times New Roman"/>
          <w:b/>
          <w:spacing w:val="-2"/>
          <w:sz w:val="22"/>
        </w:rPr>
        <w:t> </w:t>
      </w:r>
      <w:r>
        <w:rPr>
          <w:rFonts w:ascii="Times New Roman"/>
          <w:b/>
          <w:sz w:val="22"/>
        </w:rPr>
        <w:t>31: </w:t>
      </w:r>
      <w:r>
        <w:rPr>
          <w:rFonts w:ascii="Times New Roman"/>
          <w:b/>
          <w:spacing w:val="-1"/>
          <w:sz w:val="22"/>
        </w:rPr>
        <w:t>Five</w:t>
      </w:r>
      <w:r>
        <w:rPr>
          <w:rFonts w:ascii="Times New Roman"/>
          <w:b/>
          <w:spacing w:val="-2"/>
          <w:sz w:val="22"/>
        </w:rPr>
        <w:t> </w:t>
      </w:r>
      <w:r>
        <w:rPr>
          <w:rFonts w:ascii="Times New Roman"/>
          <w:b/>
          <w:spacing w:val="-1"/>
          <w:sz w:val="22"/>
        </w:rPr>
        <w:t>years</w:t>
      </w:r>
      <w:r>
        <w:rPr>
          <w:rFonts w:ascii="Times New Roman"/>
          <w:b/>
          <w:sz w:val="22"/>
        </w:rPr>
        <w:t> </w:t>
      </w:r>
      <w:r>
        <w:rPr>
          <w:rFonts w:ascii="Times New Roman"/>
          <w:b/>
          <w:spacing w:val="-1"/>
          <w:sz w:val="22"/>
        </w:rPr>
        <w:t>revenue</w:t>
      </w:r>
      <w:r>
        <w:rPr>
          <w:rFonts w:ascii="Times New Roman"/>
          <w:b/>
          <w:sz w:val="22"/>
        </w:rPr>
        <w:t> </w:t>
      </w:r>
      <w:r>
        <w:rPr>
          <w:rFonts w:ascii="Times New Roman"/>
          <w:b/>
          <w:spacing w:val="-1"/>
          <w:sz w:val="22"/>
        </w:rPr>
        <w:t>trend</w:t>
      </w:r>
      <w:r>
        <w:rPr>
          <w:rFonts w:ascii="Calibri"/>
          <w:spacing w:val="-1"/>
          <w:sz w:val="22"/>
        </w:rPr>
        <w:tab/>
      </w:r>
      <w:r>
        <w:rPr>
          <w:rFonts w:ascii="Calibri"/>
          <w:sz w:val="22"/>
        </w:rPr>
        <w:t>66</w:t>
      </w:r>
    </w:p>
    <w:p>
      <w:pPr>
        <w:tabs>
          <w:tab w:pos="10129" w:val="left" w:leader="dot"/>
        </w:tabs>
        <w:spacing w:before="132"/>
        <w:ind w:left="100" w:right="0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Times New Roman"/>
          <w:b/>
          <w:sz w:val="22"/>
        </w:rPr>
        <w:t>Figure</w:t>
      </w:r>
      <w:r>
        <w:rPr>
          <w:rFonts w:ascii="Times New Roman"/>
          <w:b/>
          <w:spacing w:val="-2"/>
          <w:sz w:val="22"/>
        </w:rPr>
        <w:t> </w:t>
      </w:r>
      <w:r>
        <w:rPr>
          <w:rFonts w:ascii="Times New Roman"/>
          <w:b/>
          <w:sz w:val="22"/>
        </w:rPr>
        <w:t>32: </w:t>
      </w:r>
      <w:r>
        <w:rPr>
          <w:rFonts w:ascii="Times New Roman"/>
          <w:b/>
          <w:spacing w:val="-1"/>
          <w:sz w:val="22"/>
        </w:rPr>
        <w:t>Five</w:t>
      </w:r>
      <w:r>
        <w:rPr>
          <w:rFonts w:ascii="Times New Roman"/>
          <w:b/>
          <w:spacing w:val="-2"/>
          <w:sz w:val="22"/>
        </w:rPr>
        <w:t> </w:t>
      </w:r>
      <w:r>
        <w:rPr>
          <w:rFonts w:ascii="Times New Roman"/>
          <w:b/>
          <w:spacing w:val="-1"/>
          <w:sz w:val="22"/>
        </w:rPr>
        <w:t>years</w:t>
      </w:r>
      <w:r>
        <w:rPr>
          <w:rFonts w:ascii="Times New Roman"/>
          <w:b/>
          <w:sz w:val="22"/>
        </w:rPr>
        <w:t> </w:t>
      </w:r>
      <w:r>
        <w:rPr>
          <w:rFonts w:ascii="Times New Roman"/>
          <w:b/>
          <w:spacing w:val="-1"/>
          <w:sz w:val="22"/>
        </w:rPr>
        <w:t>trend</w:t>
      </w:r>
      <w:r>
        <w:rPr>
          <w:rFonts w:ascii="Times New Roman"/>
          <w:b/>
          <w:sz w:val="22"/>
        </w:rPr>
        <w:t> of </w:t>
      </w:r>
      <w:r>
        <w:rPr>
          <w:rFonts w:ascii="Times New Roman"/>
          <w:b/>
          <w:spacing w:val="-1"/>
          <w:sz w:val="22"/>
        </w:rPr>
        <w:t>sector</w:t>
      </w:r>
      <w:r>
        <w:rPr>
          <w:rFonts w:ascii="Times New Roman"/>
          <w:b/>
          <w:sz w:val="22"/>
        </w:rPr>
        <w:t> </w:t>
      </w:r>
      <w:r>
        <w:rPr>
          <w:rFonts w:ascii="Times New Roman"/>
          <w:b/>
          <w:spacing w:val="-1"/>
          <w:sz w:val="22"/>
        </w:rPr>
        <w:t>contribution</w:t>
      </w:r>
      <w:r>
        <w:rPr>
          <w:rFonts w:ascii="Times New Roman"/>
          <w:b/>
          <w:sz w:val="22"/>
        </w:rPr>
        <w:t> </w:t>
      </w:r>
      <w:r>
        <w:rPr>
          <w:rFonts w:ascii="Times New Roman"/>
          <w:b/>
          <w:spacing w:val="-1"/>
          <w:sz w:val="22"/>
        </w:rPr>
        <w:t>to</w:t>
      </w:r>
      <w:r>
        <w:rPr>
          <w:rFonts w:ascii="Times New Roman"/>
          <w:b/>
          <w:spacing w:val="-3"/>
          <w:sz w:val="22"/>
        </w:rPr>
        <w:t> </w:t>
      </w:r>
      <w:r>
        <w:rPr>
          <w:rFonts w:ascii="Times New Roman"/>
          <w:b/>
          <w:spacing w:val="-1"/>
          <w:sz w:val="22"/>
        </w:rPr>
        <w:t>export</w:t>
      </w:r>
      <w:r>
        <w:rPr>
          <w:rFonts w:ascii="Calibri"/>
          <w:spacing w:val="-1"/>
          <w:sz w:val="22"/>
        </w:rPr>
        <w:tab/>
      </w:r>
      <w:r>
        <w:rPr>
          <w:rFonts w:ascii="Calibri"/>
          <w:sz w:val="22"/>
        </w:rPr>
        <w:t>67</w:t>
      </w:r>
    </w:p>
    <w:p>
      <w:pPr>
        <w:spacing w:after="0"/>
        <w:jc w:val="left"/>
        <w:rPr>
          <w:rFonts w:ascii="Calibri" w:hAnsi="Calibri" w:cs="Calibri" w:eastAsia="Calibri"/>
          <w:sz w:val="22"/>
          <w:szCs w:val="22"/>
        </w:rPr>
        <w:sectPr>
          <w:footerReference w:type="default" r:id="rId14"/>
          <w:pgSz w:w="12240" w:h="15840"/>
          <w:pgMar w:footer="1040" w:header="0" w:top="1400" w:bottom="1240" w:left="1340" w:right="440"/>
          <w:pgNumType w:start="9"/>
        </w:sectPr>
      </w:pPr>
    </w:p>
    <w:p>
      <w:pPr>
        <w:tabs>
          <w:tab w:pos="10354" w:val="right" w:leader="dot"/>
        </w:tabs>
        <w:spacing w:before="39"/>
        <w:ind w:left="100" w:right="0" w:firstLine="0"/>
        <w:jc w:val="both"/>
        <w:rPr>
          <w:rFonts w:ascii="Calibri" w:hAnsi="Calibri" w:cs="Calibri" w:eastAsia="Calibri"/>
          <w:sz w:val="22"/>
          <w:szCs w:val="22"/>
        </w:rPr>
      </w:pPr>
      <w:r>
        <w:rPr>
          <w:rFonts w:ascii="Times New Roman"/>
          <w:b/>
          <w:sz w:val="22"/>
        </w:rPr>
        <w:t>Figure</w:t>
      </w:r>
      <w:r>
        <w:rPr>
          <w:rFonts w:ascii="Times New Roman"/>
          <w:b/>
          <w:spacing w:val="-2"/>
          <w:sz w:val="22"/>
        </w:rPr>
        <w:t> </w:t>
      </w:r>
      <w:r>
        <w:rPr>
          <w:rFonts w:ascii="Times New Roman"/>
          <w:b/>
          <w:sz w:val="22"/>
        </w:rPr>
        <w:t>33:</w:t>
      </w:r>
      <w:r>
        <w:rPr>
          <w:rFonts w:ascii="Times New Roman"/>
          <w:b/>
          <w:spacing w:val="-2"/>
          <w:sz w:val="22"/>
        </w:rPr>
        <w:t> </w:t>
      </w:r>
      <w:r>
        <w:rPr>
          <w:rFonts w:ascii="Times New Roman"/>
          <w:b/>
          <w:spacing w:val="-1"/>
          <w:sz w:val="22"/>
        </w:rPr>
        <w:t>Gender</w:t>
      </w:r>
      <w:r>
        <w:rPr>
          <w:rFonts w:ascii="Times New Roman"/>
          <w:b/>
          <w:sz w:val="22"/>
        </w:rPr>
        <w:t> </w:t>
      </w:r>
      <w:r>
        <w:rPr>
          <w:rFonts w:ascii="Times New Roman"/>
          <w:b/>
          <w:spacing w:val="-2"/>
          <w:sz w:val="22"/>
        </w:rPr>
        <w:t>employment</w:t>
      </w:r>
      <w:r>
        <w:rPr>
          <w:rFonts w:ascii="Times New Roman"/>
          <w:b/>
          <w:sz w:val="22"/>
        </w:rPr>
        <w:t> </w:t>
      </w:r>
      <w:r>
        <w:rPr>
          <w:rFonts w:ascii="Times New Roman"/>
          <w:b/>
          <w:spacing w:val="-1"/>
          <w:sz w:val="22"/>
        </w:rPr>
        <w:t>parity</w:t>
      </w:r>
      <w:r>
        <w:rPr>
          <w:rFonts w:ascii="Calibri"/>
          <w:spacing w:val="-1"/>
          <w:sz w:val="22"/>
        </w:rPr>
        <w:tab/>
      </w:r>
      <w:r>
        <w:rPr>
          <w:rFonts w:ascii="Calibri"/>
          <w:sz w:val="22"/>
        </w:rPr>
        <w:t>68</w:t>
      </w:r>
    </w:p>
    <w:p>
      <w:pPr>
        <w:tabs>
          <w:tab w:pos="10354" w:val="right" w:leader="dot"/>
        </w:tabs>
        <w:spacing w:before="134"/>
        <w:ind w:left="100" w:right="0" w:firstLine="0"/>
        <w:jc w:val="both"/>
        <w:rPr>
          <w:rFonts w:ascii="Calibri" w:hAnsi="Calibri" w:cs="Calibri" w:eastAsia="Calibri"/>
          <w:sz w:val="22"/>
          <w:szCs w:val="22"/>
        </w:rPr>
      </w:pPr>
      <w:r>
        <w:rPr>
          <w:rFonts w:ascii="Times New Roman"/>
          <w:b/>
          <w:sz w:val="22"/>
        </w:rPr>
        <w:t>Figure</w:t>
      </w:r>
      <w:r>
        <w:rPr>
          <w:rFonts w:ascii="Times New Roman"/>
          <w:b/>
          <w:spacing w:val="-2"/>
          <w:sz w:val="22"/>
        </w:rPr>
        <w:t> </w:t>
      </w:r>
      <w:r>
        <w:rPr>
          <w:rFonts w:ascii="Times New Roman"/>
          <w:b/>
          <w:sz w:val="22"/>
        </w:rPr>
        <w:t>34: </w:t>
      </w:r>
      <w:r>
        <w:rPr>
          <w:rFonts w:ascii="Times New Roman"/>
          <w:b/>
          <w:spacing w:val="-1"/>
          <w:sz w:val="22"/>
        </w:rPr>
        <w:t>Five</w:t>
      </w:r>
      <w:r>
        <w:rPr>
          <w:rFonts w:ascii="Times New Roman"/>
          <w:b/>
          <w:spacing w:val="-2"/>
          <w:sz w:val="22"/>
        </w:rPr>
        <w:t> </w:t>
      </w:r>
      <w:r>
        <w:rPr>
          <w:rFonts w:ascii="Times New Roman"/>
          <w:b/>
          <w:spacing w:val="-1"/>
          <w:sz w:val="22"/>
        </w:rPr>
        <w:t>years</w:t>
      </w:r>
      <w:r>
        <w:rPr>
          <w:rFonts w:ascii="Times New Roman"/>
          <w:b/>
          <w:sz w:val="22"/>
        </w:rPr>
        <w:t> </w:t>
      </w:r>
      <w:r>
        <w:rPr>
          <w:rFonts w:ascii="Times New Roman"/>
          <w:b/>
          <w:spacing w:val="-1"/>
          <w:sz w:val="22"/>
        </w:rPr>
        <w:t>trend</w:t>
      </w:r>
      <w:r>
        <w:rPr>
          <w:rFonts w:ascii="Times New Roman"/>
          <w:b/>
          <w:sz w:val="22"/>
        </w:rPr>
        <w:t> of </w:t>
      </w:r>
      <w:r>
        <w:rPr>
          <w:rFonts w:ascii="Times New Roman"/>
          <w:b/>
          <w:spacing w:val="-1"/>
          <w:sz w:val="22"/>
        </w:rPr>
        <w:t>sector</w:t>
      </w:r>
      <w:r>
        <w:rPr>
          <w:rFonts w:ascii="Times New Roman"/>
          <w:b/>
          <w:sz w:val="22"/>
        </w:rPr>
        <w:t> </w:t>
      </w:r>
      <w:r>
        <w:rPr>
          <w:rFonts w:ascii="Times New Roman"/>
          <w:b/>
          <w:spacing w:val="-1"/>
          <w:sz w:val="22"/>
        </w:rPr>
        <w:t>contribution</w:t>
      </w:r>
      <w:r>
        <w:rPr>
          <w:rFonts w:ascii="Times New Roman"/>
          <w:b/>
          <w:sz w:val="22"/>
        </w:rPr>
        <w:t> </w:t>
      </w:r>
      <w:r>
        <w:rPr>
          <w:rFonts w:ascii="Times New Roman"/>
          <w:b/>
          <w:spacing w:val="-1"/>
          <w:sz w:val="22"/>
        </w:rPr>
        <w:t>to</w:t>
      </w:r>
      <w:r>
        <w:rPr>
          <w:rFonts w:ascii="Times New Roman"/>
          <w:b/>
          <w:spacing w:val="-3"/>
          <w:sz w:val="22"/>
        </w:rPr>
        <w:t> </w:t>
      </w:r>
      <w:r>
        <w:rPr>
          <w:rFonts w:ascii="Times New Roman"/>
          <w:b/>
          <w:spacing w:val="-1"/>
          <w:sz w:val="22"/>
        </w:rPr>
        <w:t>employment</w:t>
      </w:r>
      <w:r>
        <w:rPr>
          <w:rFonts w:ascii="Calibri"/>
          <w:spacing w:val="-1"/>
          <w:sz w:val="22"/>
        </w:rPr>
        <w:tab/>
      </w:r>
      <w:r>
        <w:rPr>
          <w:rFonts w:ascii="Calibri"/>
          <w:sz w:val="22"/>
        </w:rPr>
        <w:t>68</w:t>
      </w:r>
    </w:p>
    <w:p>
      <w:pPr>
        <w:spacing w:line="240" w:lineRule="auto" w:before="0"/>
        <w:rPr>
          <w:rFonts w:ascii="Calibri" w:hAnsi="Calibri" w:cs="Calibri" w:eastAsia="Calibri"/>
          <w:sz w:val="22"/>
          <w:szCs w:val="22"/>
        </w:rPr>
      </w:pPr>
    </w:p>
    <w:p>
      <w:pPr>
        <w:pStyle w:val="Heading2"/>
        <w:numPr>
          <w:ilvl w:val="1"/>
          <w:numId w:val="12"/>
        </w:numPr>
        <w:tabs>
          <w:tab w:pos="461" w:val="left" w:leader="none"/>
        </w:tabs>
        <w:spacing w:line="240" w:lineRule="auto" w:before="182" w:after="0"/>
        <w:ind w:left="460" w:right="0" w:hanging="360"/>
        <w:jc w:val="both"/>
        <w:rPr>
          <w:b w:val="0"/>
          <w:bCs w:val="0"/>
        </w:rPr>
      </w:pPr>
      <w:bookmarkStart w:name="_bookmark3" w:id="4"/>
      <w:bookmarkEnd w:id="4"/>
      <w:r>
        <w:rPr>
          <w:b w:val="0"/>
        </w:rPr>
      </w:r>
      <w:bookmarkStart w:name="_bookmark3" w:id="5"/>
      <w:bookmarkEnd w:id="5"/>
      <w:r>
        <w:rPr>
          <w:spacing w:val="-1"/>
        </w:rPr>
        <w:t>BA</w:t>
      </w:r>
      <w:r>
        <w:rPr>
          <w:spacing w:val="-1"/>
        </w:rPr>
        <w:t>CKGROUND</w:t>
      </w:r>
      <w:r>
        <w:rPr>
          <w:b w:val="0"/>
        </w:rPr>
      </w:r>
    </w:p>
    <w:p>
      <w:pPr>
        <w:numPr>
          <w:ilvl w:val="1"/>
          <w:numId w:val="12"/>
        </w:numPr>
        <w:tabs>
          <w:tab w:pos="461" w:val="left" w:leader="none"/>
        </w:tabs>
        <w:spacing w:before="81"/>
        <w:ind w:left="460" w:right="0" w:hanging="360"/>
        <w:jc w:val="both"/>
        <w:rPr>
          <w:rFonts w:ascii="Times New Roman" w:hAnsi="Times New Roman" w:cs="Times New Roman" w:eastAsia="Times New Roman"/>
          <w:sz w:val="24"/>
          <w:szCs w:val="24"/>
        </w:rPr>
      </w:pPr>
      <w:bookmarkStart w:name="_bookmark4" w:id="6"/>
      <w:bookmarkEnd w:id="6"/>
      <w:r>
        <w:rPr/>
      </w:r>
      <w:bookmarkStart w:name="_bookmark4" w:id="7"/>
      <w:bookmarkEnd w:id="7"/>
      <w:r>
        <w:rPr>
          <w:rFonts w:ascii="Times New Roman"/>
          <w:b/>
          <w:spacing w:val="-1"/>
          <w:sz w:val="24"/>
        </w:rPr>
        <w:t>Ext</w:t>
      </w:r>
      <w:r>
        <w:rPr>
          <w:rFonts w:ascii="Times New Roman"/>
          <w:b/>
          <w:spacing w:val="-1"/>
          <w:sz w:val="24"/>
        </w:rPr>
        <w:t>ractive</w:t>
      </w:r>
      <w:r>
        <w:rPr>
          <w:rFonts w:ascii="Times New Roman"/>
          <w:b/>
          <w:spacing w:val="-2"/>
          <w:sz w:val="24"/>
        </w:rPr>
        <w:t> </w:t>
      </w:r>
      <w:r>
        <w:rPr>
          <w:rFonts w:ascii="Times New Roman"/>
          <w:b/>
          <w:spacing w:val="-1"/>
          <w:sz w:val="24"/>
        </w:rPr>
        <w:t>Industries</w:t>
      </w:r>
      <w:r>
        <w:rPr>
          <w:rFonts w:ascii="Times New Roman"/>
          <w:b/>
          <w:sz w:val="24"/>
        </w:rPr>
        <w:t> </w:t>
      </w:r>
      <w:r>
        <w:rPr>
          <w:rFonts w:ascii="Times New Roman"/>
          <w:b/>
          <w:spacing w:val="-1"/>
          <w:sz w:val="24"/>
        </w:rPr>
        <w:t>Transparency</w:t>
      </w:r>
      <w:r>
        <w:rPr>
          <w:rFonts w:ascii="Times New Roman"/>
          <w:b/>
          <w:sz w:val="24"/>
        </w:rPr>
        <w:t> </w:t>
      </w:r>
      <w:r>
        <w:rPr>
          <w:rFonts w:ascii="Times New Roman"/>
          <w:b/>
          <w:spacing w:val="-1"/>
          <w:sz w:val="24"/>
        </w:rPr>
        <w:t>Initiative </w:t>
      </w:r>
      <w:r>
        <w:rPr>
          <w:rFonts w:ascii="Times New Roman"/>
          <w:b/>
          <w:sz w:val="24"/>
        </w:rPr>
        <w:t>(EITI)</w:t>
      </w:r>
      <w:r>
        <w:rPr>
          <w:rFonts w:ascii="Times New Roman"/>
          <w:sz w:val="24"/>
        </w:rPr>
      </w:r>
    </w:p>
    <w:p>
      <w:pPr>
        <w:pStyle w:val="BodyText"/>
        <w:spacing w:line="276" w:lineRule="auto" w:before="137"/>
        <w:ind w:left="100" w:right="114"/>
        <w:jc w:val="both"/>
      </w:pPr>
      <w:r>
        <w:rPr>
          <w:spacing w:val="-1"/>
        </w:rPr>
        <w:t>EITI</w:t>
      </w:r>
      <w:r>
        <w:rPr>
          <w:spacing w:val="6"/>
        </w:rPr>
        <w:t> </w:t>
      </w:r>
      <w:r>
        <w:rPr/>
        <w:t>is</w:t>
      </w:r>
      <w:r>
        <w:rPr>
          <w:spacing w:val="7"/>
        </w:rPr>
        <w:t> </w:t>
      </w:r>
      <w:r>
        <w:rPr/>
        <w:t>a</w:t>
      </w:r>
      <w:r>
        <w:rPr>
          <w:spacing w:val="6"/>
        </w:rPr>
        <w:t> </w:t>
      </w:r>
      <w:r>
        <w:rPr/>
        <w:t>global</w:t>
      </w:r>
      <w:r>
        <w:rPr>
          <w:spacing w:val="6"/>
        </w:rPr>
        <w:t> </w:t>
      </w:r>
      <w:r>
        <w:rPr/>
        <w:t>body</w:t>
      </w:r>
      <w:r>
        <w:rPr>
          <w:spacing w:val="6"/>
        </w:rPr>
        <w:t> </w:t>
      </w:r>
      <w:r>
        <w:rPr/>
        <w:t>committed</w:t>
      </w:r>
      <w:r>
        <w:rPr>
          <w:spacing w:val="6"/>
        </w:rPr>
        <w:t> </w:t>
      </w:r>
      <w:r>
        <w:rPr/>
        <w:t>to</w:t>
      </w:r>
      <w:r>
        <w:rPr>
          <w:spacing w:val="7"/>
        </w:rPr>
        <w:t> </w:t>
      </w:r>
      <w:r>
        <w:rPr/>
        <w:t>promoting</w:t>
      </w:r>
      <w:r>
        <w:rPr>
          <w:spacing w:val="6"/>
        </w:rPr>
        <w:t> </w:t>
      </w:r>
      <w:r>
        <w:rPr>
          <w:spacing w:val="-1"/>
        </w:rPr>
        <w:t>high</w:t>
      </w:r>
      <w:r>
        <w:rPr>
          <w:spacing w:val="6"/>
        </w:rPr>
        <w:t> </w:t>
      </w:r>
      <w:r>
        <w:rPr>
          <w:spacing w:val="-1"/>
        </w:rPr>
        <w:t>standard</w:t>
      </w:r>
      <w:r>
        <w:rPr>
          <w:spacing w:val="6"/>
        </w:rPr>
        <w:t> </w:t>
      </w:r>
      <w:r>
        <w:rPr/>
        <w:t>of</w:t>
      </w:r>
      <w:r>
        <w:rPr>
          <w:spacing w:val="6"/>
        </w:rPr>
        <w:t> </w:t>
      </w:r>
      <w:r>
        <w:rPr/>
        <w:t>transparency</w:t>
      </w:r>
      <w:r>
        <w:rPr>
          <w:spacing w:val="6"/>
        </w:rPr>
        <w:t> </w:t>
      </w:r>
      <w:r>
        <w:rPr>
          <w:spacing w:val="-1"/>
        </w:rPr>
        <w:t>and</w:t>
      </w:r>
      <w:r>
        <w:rPr>
          <w:spacing w:val="6"/>
        </w:rPr>
        <w:t> </w:t>
      </w:r>
      <w:r>
        <w:rPr>
          <w:spacing w:val="-1"/>
        </w:rPr>
        <w:t>accountability</w:t>
      </w:r>
      <w:r>
        <w:rPr>
          <w:spacing w:val="7"/>
        </w:rPr>
        <w:t> </w:t>
      </w:r>
      <w:r>
        <w:rPr/>
        <w:t>in</w:t>
      </w:r>
      <w:r>
        <w:rPr>
          <w:spacing w:val="7"/>
        </w:rPr>
        <w:t> </w:t>
      </w:r>
      <w:r>
        <w:rPr/>
        <w:t>the</w:t>
      </w:r>
      <w:r>
        <w:rPr>
          <w:spacing w:val="6"/>
        </w:rPr>
        <w:t> </w:t>
      </w:r>
      <w:r>
        <w:rPr/>
        <w:t>use</w:t>
      </w:r>
      <w:r>
        <w:rPr>
          <w:spacing w:val="51"/>
        </w:rPr>
        <w:t> </w:t>
      </w:r>
      <w:r>
        <w:rPr>
          <w:rFonts w:ascii="Times New Roman" w:hAnsi="Times New Roman" w:cs="Times New Roman" w:eastAsia="Times New Roman"/>
        </w:rPr>
        <w:t>of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country’s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wealth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from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natural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resource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for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benefit</w:t>
      </w:r>
      <w:r>
        <w:rPr>
          <w:spacing w:val="7"/>
        </w:rPr>
        <w:t> </w:t>
      </w:r>
      <w:r>
        <w:rPr/>
        <w:t>of</w:t>
      </w:r>
      <w:r>
        <w:rPr>
          <w:spacing w:val="6"/>
        </w:rPr>
        <w:t> </w:t>
      </w:r>
      <w:r>
        <w:rPr>
          <w:spacing w:val="-1"/>
        </w:rPr>
        <w:t>all</w:t>
      </w:r>
      <w:r>
        <w:rPr>
          <w:spacing w:val="7"/>
        </w:rPr>
        <w:t> </w:t>
      </w:r>
      <w:r>
        <w:rPr/>
        <w:t>its</w:t>
      </w:r>
      <w:r>
        <w:rPr>
          <w:spacing w:val="4"/>
        </w:rPr>
        <w:t> </w:t>
      </w:r>
      <w:r>
        <w:rPr>
          <w:spacing w:val="-1"/>
        </w:rPr>
        <w:t>citizens.</w:t>
      </w:r>
      <w:r>
        <w:rPr>
          <w:spacing w:val="7"/>
        </w:rPr>
        <w:t> </w:t>
      </w:r>
      <w:r>
        <w:rPr>
          <w:spacing w:val="-1"/>
        </w:rPr>
        <w:t>Nigeria</w:t>
      </w:r>
      <w:r>
        <w:rPr>
          <w:spacing w:val="5"/>
        </w:rPr>
        <w:t> </w:t>
      </w:r>
      <w:r>
        <w:rPr>
          <w:spacing w:val="-1"/>
        </w:rPr>
        <w:t>voluntarily</w:t>
      </w:r>
      <w:r>
        <w:rPr>
          <w:spacing w:val="7"/>
        </w:rPr>
        <w:t> </w:t>
      </w:r>
      <w:r>
        <w:rPr>
          <w:spacing w:val="-1"/>
        </w:rPr>
        <w:t>signed</w:t>
      </w:r>
      <w:r>
        <w:rPr>
          <w:spacing w:val="6"/>
        </w:rPr>
        <w:t> </w:t>
      </w:r>
      <w:r>
        <w:rPr/>
        <w:t>up</w:t>
      </w:r>
      <w:r>
        <w:rPr>
          <w:spacing w:val="105"/>
        </w:rPr>
        <w:t> </w:t>
      </w:r>
      <w:r>
        <w:rPr/>
        <w:t>to</w:t>
      </w:r>
      <w:r>
        <w:rPr>
          <w:spacing w:val="9"/>
        </w:rPr>
        <w:t> </w:t>
      </w:r>
      <w:r>
        <w:rPr>
          <w:spacing w:val="-1"/>
        </w:rPr>
        <w:t>EITI</w:t>
      </w:r>
      <w:r>
        <w:rPr>
          <w:spacing w:val="8"/>
        </w:rPr>
        <w:t> </w:t>
      </w:r>
      <w:r>
        <w:rPr/>
        <w:t>in</w:t>
      </w:r>
      <w:r>
        <w:rPr>
          <w:spacing w:val="9"/>
        </w:rPr>
        <w:t> </w:t>
      </w:r>
      <w:r>
        <w:rPr/>
        <w:t>2003</w:t>
      </w:r>
      <w:r>
        <w:rPr>
          <w:spacing w:val="9"/>
        </w:rPr>
        <w:t> </w:t>
      </w:r>
      <w:r>
        <w:rPr/>
        <w:t>in</w:t>
      </w:r>
      <w:r>
        <w:rPr>
          <w:spacing w:val="9"/>
        </w:rPr>
        <w:t> </w:t>
      </w:r>
      <w:r>
        <w:rPr/>
        <w:t>order</w:t>
      </w:r>
      <w:r>
        <w:rPr>
          <w:spacing w:val="11"/>
        </w:rPr>
        <w:t> </w:t>
      </w:r>
      <w:r>
        <w:rPr/>
        <w:t>to</w:t>
      </w:r>
      <w:r>
        <w:rPr>
          <w:spacing w:val="9"/>
        </w:rPr>
        <w:t> </w:t>
      </w:r>
      <w:r>
        <w:rPr/>
        <w:t>promote</w:t>
      </w:r>
      <w:r>
        <w:rPr>
          <w:spacing w:val="8"/>
        </w:rPr>
        <w:t> </w:t>
      </w:r>
      <w:r>
        <w:rPr>
          <w:spacing w:val="-1"/>
        </w:rPr>
        <w:t>prudent</w:t>
      </w:r>
      <w:r>
        <w:rPr>
          <w:spacing w:val="9"/>
        </w:rPr>
        <w:t> </w:t>
      </w:r>
      <w:r>
        <w:rPr>
          <w:spacing w:val="-1"/>
        </w:rPr>
        <w:t>management</w:t>
      </w:r>
      <w:r>
        <w:rPr>
          <w:spacing w:val="9"/>
        </w:rPr>
        <w:t> </w:t>
      </w:r>
      <w:r>
        <w:rPr/>
        <w:t>of</w:t>
      </w:r>
      <w:r>
        <w:rPr>
          <w:spacing w:val="8"/>
        </w:rPr>
        <w:t> </w:t>
      </w:r>
      <w:r>
        <w:rPr>
          <w:spacing w:val="-1"/>
        </w:rPr>
        <w:t>revenues</w:t>
      </w:r>
      <w:r>
        <w:rPr>
          <w:spacing w:val="12"/>
        </w:rPr>
        <w:t> </w:t>
      </w:r>
      <w:r>
        <w:rPr>
          <w:spacing w:val="-1"/>
        </w:rPr>
        <w:t>from</w:t>
      </w:r>
      <w:r>
        <w:rPr>
          <w:spacing w:val="12"/>
        </w:rPr>
        <w:t> </w:t>
      </w:r>
      <w:r>
        <w:rPr/>
        <w:t>its</w:t>
      </w:r>
      <w:r>
        <w:rPr>
          <w:spacing w:val="9"/>
        </w:rPr>
        <w:t> </w:t>
      </w:r>
      <w:r>
        <w:rPr>
          <w:spacing w:val="-1"/>
        </w:rPr>
        <w:t>abundant</w:t>
      </w:r>
      <w:r>
        <w:rPr>
          <w:spacing w:val="9"/>
        </w:rPr>
        <w:t> </w:t>
      </w:r>
      <w:r>
        <w:rPr>
          <w:spacing w:val="-1"/>
        </w:rPr>
        <w:t>natural</w:t>
      </w:r>
      <w:r>
        <w:rPr>
          <w:spacing w:val="9"/>
        </w:rPr>
        <w:t> </w:t>
      </w:r>
      <w:r>
        <w:rPr>
          <w:spacing w:val="-1"/>
        </w:rPr>
        <w:t>resources</w:t>
      </w:r>
      <w:r>
        <w:rPr>
          <w:spacing w:val="83"/>
        </w:rPr>
        <w:t> </w:t>
      </w:r>
      <w:r>
        <w:rPr/>
        <w:t>to</w:t>
      </w:r>
      <w:r>
        <w:rPr>
          <w:spacing w:val="60"/>
        </w:rPr>
        <w:t> </w:t>
      </w:r>
      <w:r>
        <w:rPr>
          <w:spacing w:val="-1"/>
        </w:rPr>
        <w:t>reduce</w:t>
      </w:r>
      <w:r>
        <w:rPr>
          <w:spacing w:val="58"/>
        </w:rPr>
        <w:t> </w:t>
      </w:r>
      <w:r>
        <w:rPr/>
        <w:t>poverty</w:t>
      </w:r>
      <w:r>
        <w:rPr>
          <w:spacing w:val="59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2"/>
        </w:rPr>
        <w:t> </w:t>
      </w:r>
      <w:r>
        <w:rPr>
          <w:spacing w:val="-1"/>
        </w:rPr>
        <w:t>ensure</w:t>
      </w:r>
      <w:r>
        <w:rPr>
          <w:spacing w:val="58"/>
        </w:rPr>
        <w:t> </w:t>
      </w:r>
      <w:r>
        <w:rPr/>
        <w:t>sustainable</w:t>
      </w:r>
      <w:r>
        <w:rPr>
          <w:spacing w:val="59"/>
        </w:rPr>
        <w:t> </w:t>
      </w:r>
      <w:r>
        <w:rPr/>
        <w:t>development.</w:t>
      </w:r>
      <w:r>
        <w:rPr>
          <w:spacing w:val="60"/>
        </w:rPr>
        <w:t> </w:t>
      </w:r>
      <w:r>
        <w:rPr>
          <w:spacing w:val="-1"/>
        </w:rPr>
        <w:t>For</w:t>
      </w:r>
      <w:r>
        <w:rPr/>
        <w:t> </w:t>
      </w:r>
      <w:r>
        <w:rPr>
          <w:spacing w:val="1"/>
        </w:rPr>
        <w:t> </w:t>
      </w:r>
      <w:r>
        <w:rPr/>
        <w:t>more</w:t>
      </w:r>
      <w:r>
        <w:rPr>
          <w:spacing w:val="58"/>
        </w:rPr>
        <w:t> </w:t>
      </w:r>
      <w:r>
        <w:rPr/>
        <w:t>information</w:t>
      </w:r>
      <w:r>
        <w:rPr>
          <w:spacing w:val="60"/>
        </w:rPr>
        <w:t> </w:t>
      </w:r>
      <w:r>
        <w:rPr/>
        <w:t>on</w:t>
      </w:r>
      <w:r>
        <w:rPr>
          <w:spacing w:val="59"/>
        </w:rPr>
        <w:t> </w:t>
      </w:r>
      <w:r>
        <w:rPr>
          <w:spacing w:val="-2"/>
        </w:rPr>
        <w:t>EITI,</w:t>
      </w:r>
      <w:r>
        <w:rPr>
          <w:spacing w:val="59"/>
        </w:rPr>
        <w:t> </w:t>
      </w:r>
      <w:r>
        <w:rPr/>
        <w:t>please </w:t>
      </w:r>
      <w:r>
        <w:rPr>
          <w:spacing w:val="4"/>
        </w:rPr>
        <w:t> </w:t>
      </w:r>
      <w:r>
        <w:rPr/>
        <w:t>visit:</w:t>
      </w:r>
    </w:p>
    <w:p>
      <w:pPr>
        <w:spacing w:before="1"/>
        <w:ind w:left="100" w:right="0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color w:val="0000FF"/>
          <w:sz w:val="18"/>
        </w:rPr>
      </w:r>
      <w:hyperlink r:id="rId15">
        <w:r>
          <w:rPr>
            <w:rFonts w:ascii="Times New Roman"/>
            <w:color w:val="0000FF"/>
            <w:spacing w:val="-1"/>
            <w:sz w:val="18"/>
            <w:u w:val="single" w:color="0000FF"/>
          </w:rPr>
          <w:t>https://eiti.org/who-we-are</w:t>
        </w:r>
        <w:r>
          <w:rPr>
            <w:rFonts w:ascii="Times New Roman"/>
            <w:color w:val="0000FF"/>
            <w:sz w:val="18"/>
          </w:rPr>
        </w:r>
        <w:r>
          <w:rPr>
            <w:rFonts w:ascii="Times New Roman"/>
            <w:sz w:val="18"/>
          </w:rPr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2"/>
        <w:numPr>
          <w:ilvl w:val="1"/>
          <w:numId w:val="12"/>
        </w:numPr>
        <w:tabs>
          <w:tab w:pos="461" w:val="left" w:leader="none"/>
        </w:tabs>
        <w:spacing w:line="240" w:lineRule="auto" w:before="69" w:after="0"/>
        <w:ind w:left="460" w:right="0" w:hanging="360"/>
        <w:jc w:val="both"/>
        <w:rPr>
          <w:b w:val="0"/>
          <w:bCs w:val="0"/>
        </w:rPr>
      </w:pPr>
      <w:bookmarkStart w:name="_bookmark5" w:id="8"/>
      <w:bookmarkEnd w:id="8"/>
      <w:r>
        <w:rPr>
          <w:b w:val="0"/>
        </w:rPr>
      </w:r>
      <w:bookmarkStart w:name="_bookmark5" w:id="9"/>
      <w:bookmarkEnd w:id="9"/>
      <w:r>
        <w:rPr/>
        <w:t>EITI</w:t>
      </w:r>
      <w:r>
        <w:rPr/>
        <w:t> in </w:t>
      </w:r>
      <w:r>
        <w:rPr>
          <w:spacing w:val="-1"/>
        </w:rPr>
        <w:t>Nigeria</w:t>
      </w:r>
      <w:r>
        <w:rPr>
          <w:b w:val="0"/>
        </w:rPr>
      </w:r>
    </w:p>
    <w:p>
      <w:pPr>
        <w:pStyle w:val="BodyText"/>
        <w:spacing w:line="276" w:lineRule="auto" w:before="137"/>
        <w:ind w:left="100" w:right="115"/>
        <w:jc w:val="both"/>
        <w:rPr>
          <w:sz w:val="18"/>
          <w:szCs w:val="18"/>
        </w:rPr>
      </w:pPr>
      <w:r>
        <w:rPr/>
        <w:t>The</w:t>
      </w:r>
      <w:r>
        <w:rPr>
          <w:spacing w:val="32"/>
        </w:rPr>
        <w:t> </w:t>
      </w:r>
      <w:r>
        <w:rPr>
          <w:spacing w:val="-1"/>
        </w:rPr>
        <w:t>Nigeria</w:t>
      </w:r>
      <w:r>
        <w:rPr>
          <w:spacing w:val="32"/>
        </w:rPr>
        <w:t> </w:t>
      </w:r>
      <w:r>
        <w:rPr>
          <w:spacing w:val="-1"/>
        </w:rPr>
        <w:t>Extractive</w:t>
      </w:r>
      <w:r>
        <w:rPr>
          <w:spacing w:val="34"/>
        </w:rPr>
        <w:t> </w:t>
      </w:r>
      <w:r>
        <w:rPr>
          <w:spacing w:val="-1"/>
        </w:rPr>
        <w:t>Industries</w:t>
      </w:r>
      <w:r>
        <w:rPr>
          <w:spacing w:val="33"/>
        </w:rPr>
        <w:t> </w:t>
      </w:r>
      <w:r>
        <w:rPr>
          <w:spacing w:val="-1"/>
        </w:rPr>
        <w:t>Transparency</w:t>
      </w:r>
      <w:r>
        <w:rPr>
          <w:spacing w:val="35"/>
        </w:rPr>
        <w:t> </w:t>
      </w:r>
      <w:r>
        <w:rPr/>
        <w:t>Initiative</w:t>
      </w:r>
      <w:r>
        <w:rPr>
          <w:spacing w:val="32"/>
        </w:rPr>
        <w:t> </w:t>
      </w:r>
      <w:r>
        <w:rPr>
          <w:spacing w:val="-1"/>
        </w:rPr>
        <w:t>(NEITI)</w:t>
      </w:r>
      <w:r>
        <w:rPr>
          <w:spacing w:val="32"/>
        </w:rPr>
        <w:t> </w:t>
      </w:r>
      <w:r>
        <w:rPr/>
        <w:t>is</w:t>
      </w:r>
      <w:r>
        <w:rPr>
          <w:spacing w:val="34"/>
        </w:rPr>
        <w:t> </w:t>
      </w:r>
      <w:r>
        <w:rPr/>
        <w:t>the</w:t>
      </w:r>
      <w:r>
        <w:rPr>
          <w:spacing w:val="32"/>
        </w:rPr>
        <w:t> </w:t>
      </w:r>
      <w:r>
        <w:rPr/>
        <w:t>Nigerian</w:t>
      </w:r>
      <w:r>
        <w:rPr>
          <w:spacing w:val="33"/>
        </w:rPr>
        <w:t> </w:t>
      </w:r>
      <w:r>
        <w:rPr>
          <w:spacing w:val="-1"/>
        </w:rPr>
        <w:t>sub-set</w:t>
      </w:r>
      <w:r>
        <w:rPr>
          <w:spacing w:val="33"/>
        </w:rPr>
        <w:t> </w:t>
      </w:r>
      <w:r>
        <w:rPr/>
        <w:t>of</w:t>
      </w:r>
      <w:r>
        <w:rPr>
          <w:spacing w:val="32"/>
        </w:rPr>
        <w:t> </w:t>
      </w:r>
      <w:r>
        <w:rPr/>
        <w:t>the</w:t>
      </w:r>
      <w:r>
        <w:rPr>
          <w:spacing w:val="35"/>
        </w:rPr>
        <w:t> </w:t>
      </w:r>
      <w:r>
        <w:rPr/>
        <w:t>global</w:t>
      </w:r>
      <w:r>
        <w:rPr>
          <w:spacing w:val="81"/>
        </w:rPr>
        <w:t> </w:t>
      </w:r>
      <w:r>
        <w:rPr>
          <w:spacing w:val="-1"/>
        </w:rPr>
        <w:t>EITI.</w:t>
      </w:r>
      <w:r>
        <w:rPr>
          <w:spacing w:val="54"/>
        </w:rPr>
        <w:t> </w:t>
      </w:r>
      <w:r>
        <w:rPr/>
        <w:t>The</w:t>
      </w:r>
      <w:r>
        <w:rPr>
          <w:spacing w:val="56"/>
        </w:rPr>
        <w:t> </w:t>
      </w:r>
      <w:r>
        <w:rPr>
          <w:spacing w:val="-1"/>
        </w:rPr>
        <w:t>NEITI</w:t>
      </w:r>
      <w:r>
        <w:rPr>
          <w:spacing w:val="54"/>
        </w:rPr>
        <w:t> </w:t>
      </w:r>
      <w:r>
        <w:rPr/>
        <w:t>Act</w:t>
      </w:r>
      <w:r>
        <w:rPr>
          <w:spacing w:val="57"/>
        </w:rPr>
        <w:t> </w:t>
      </w:r>
      <w:r>
        <w:rPr>
          <w:spacing w:val="-1"/>
        </w:rPr>
        <w:t>was</w:t>
      </w:r>
      <w:r>
        <w:rPr>
          <w:spacing w:val="57"/>
        </w:rPr>
        <w:t> </w:t>
      </w:r>
      <w:r>
        <w:rPr>
          <w:spacing w:val="-1"/>
        </w:rPr>
        <w:t>enacted</w:t>
      </w:r>
      <w:r>
        <w:rPr>
          <w:spacing w:val="57"/>
        </w:rPr>
        <w:t> </w:t>
      </w:r>
      <w:r>
        <w:rPr/>
        <w:t>in</w:t>
      </w:r>
      <w:r>
        <w:rPr>
          <w:spacing w:val="57"/>
        </w:rPr>
        <w:t> </w:t>
      </w:r>
      <w:r>
        <w:rPr/>
        <w:t>2007</w:t>
      </w:r>
      <w:r>
        <w:rPr>
          <w:spacing w:val="57"/>
        </w:rPr>
        <w:t> </w:t>
      </w:r>
      <w:r>
        <w:rPr>
          <w:spacing w:val="-1"/>
        </w:rPr>
        <w:t>specifically</w:t>
      </w:r>
      <w:r>
        <w:rPr>
          <w:spacing w:val="57"/>
        </w:rPr>
        <w:t> </w:t>
      </w:r>
      <w:r>
        <w:rPr/>
        <w:t>to</w:t>
      </w:r>
      <w:r>
        <w:rPr>
          <w:spacing w:val="57"/>
        </w:rPr>
        <w:t> </w:t>
      </w:r>
      <w:r>
        <w:rPr>
          <w:spacing w:val="-1"/>
        </w:rPr>
        <w:t>enforce</w:t>
      </w:r>
      <w:r>
        <w:rPr>
          <w:spacing w:val="56"/>
        </w:rPr>
        <w:t> </w:t>
      </w:r>
      <w:r>
        <w:rPr/>
        <w:t>the</w:t>
      </w:r>
      <w:r>
        <w:rPr>
          <w:spacing w:val="59"/>
        </w:rPr>
        <w:t> </w:t>
      </w:r>
      <w:r>
        <w:rPr>
          <w:spacing w:val="-1"/>
        </w:rPr>
        <w:t>implementation</w:t>
      </w:r>
      <w:r>
        <w:rPr>
          <w:spacing w:val="57"/>
        </w:rPr>
        <w:t> </w:t>
      </w:r>
      <w:r>
        <w:rPr/>
        <w:t>of</w:t>
      </w:r>
      <w:r>
        <w:rPr>
          <w:spacing w:val="56"/>
        </w:rPr>
        <w:t> </w:t>
      </w:r>
      <w:r>
        <w:rPr/>
        <w:t>the</w:t>
      </w:r>
      <w:r>
        <w:rPr>
          <w:spacing w:val="54"/>
        </w:rPr>
        <w:t> </w:t>
      </w:r>
      <w:r>
        <w:rPr/>
        <w:t>EITI</w:t>
      </w:r>
      <w:r>
        <w:rPr>
          <w:spacing w:val="69"/>
        </w:rPr>
        <w:t> </w:t>
      </w:r>
      <w:r>
        <w:rPr>
          <w:spacing w:val="-1"/>
        </w:rPr>
        <w:t>Standard</w:t>
      </w:r>
      <w:r>
        <w:rPr>
          <w:spacing w:val="56"/>
        </w:rPr>
        <w:t> </w:t>
      </w:r>
      <w:r>
        <w:rPr/>
        <w:t>in</w:t>
      </w:r>
      <w:r>
        <w:rPr>
          <w:spacing w:val="57"/>
        </w:rPr>
        <w:t> </w:t>
      </w:r>
      <w:r>
        <w:rPr/>
        <w:t>the</w:t>
      </w:r>
      <w:r>
        <w:rPr>
          <w:spacing w:val="56"/>
        </w:rPr>
        <w:t> </w:t>
      </w:r>
      <w:r>
        <w:rPr>
          <w:spacing w:val="-1"/>
        </w:rPr>
        <w:t>extractive</w:t>
      </w:r>
      <w:r>
        <w:rPr>
          <w:spacing w:val="56"/>
        </w:rPr>
        <w:t> </w:t>
      </w:r>
      <w:r>
        <w:rPr>
          <w:spacing w:val="-1"/>
        </w:rPr>
        <w:t>sector.</w:t>
      </w:r>
      <w:r>
        <w:rPr>
          <w:spacing w:val="59"/>
        </w:rPr>
        <w:t> </w:t>
      </w:r>
      <w:r>
        <w:rPr/>
        <w:t>Subsequent</w:t>
      </w:r>
      <w:r>
        <w:rPr>
          <w:spacing w:val="57"/>
        </w:rPr>
        <w:t> </w:t>
      </w:r>
      <w:r>
        <w:rPr/>
        <w:t>to</w:t>
      </w:r>
      <w:r>
        <w:rPr>
          <w:spacing w:val="57"/>
        </w:rPr>
        <w:t> </w:t>
      </w:r>
      <w:r>
        <w:rPr/>
        <w:t>the</w:t>
      </w:r>
      <w:r>
        <w:rPr>
          <w:spacing w:val="56"/>
        </w:rPr>
        <w:t> </w:t>
      </w:r>
      <w:r>
        <w:rPr>
          <w:spacing w:val="-1"/>
        </w:rPr>
        <w:t>Act,</w:t>
      </w:r>
      <w:r>
        <w:rPr>
          <w:spacing w:val="57"/>
        </w:rPr>
        <w:t> </w:t>
      </w:r>
      <w:r>
        <w:rPr/>
        <w:t>the</w:t>
      </w:r>
      <w:r>
        <w:rPr>
          <w:spacing w:val="56"/>
        </w:rPr>
        <w:t> </w:t>
      </w:r>
      <w:r>
        <w:rPr>
          <w:spacing w:val="-1"/>
        </w:rPr>
        <w:t>National</w:t>
      </w:r>
      <w:r>
        <w:rPr/>
        <w:t> </w:t>
      </w:r>
      <w:r>
        <w:rPr>
          <w:spacing w:val="-1"/>
        </w:rPr>
        <w:t>Stakeholders</w:t>
      </w:r>
      <w:r>
        <w:rPr>
          <w:spacing w:val="1"/>
        </w:rPr>
        <w:t> </w:t>
      </w:r>
      <w:r>
        <w:rPr>
          <w:spacing w:val="-1"/>
        </w:rPr>
        <w:t>Working</w:t>
      </w:r>
      <w:r>
        <w:rPr>
          <w:spacing w:val="59"/>
        </w:rPr>
        <w:t> </w:t>
      </w:r>
      <w:r>
        <w:rPr>
          <w:spacing w:val="-1"/>
        </w:rPr>
        <w:t>Group</w:t>
      </w:r>
      <w:r>
        <w:rPr>
          <w:spacing w:val="87"/>
        </w:rPr>
        <w:t> </w:t>
      </w:r>
      <w:r>
        <w:rPr>
          <w:spacing w:val="-1"/>
        </w:rPr>
        <w:t>(NSWG)</w:t>
      </w:r>
      <w:r>
        <w:rPr>
          <w:spacing w:val="56"/>
        </w:rPr>
        <w:t> </w:t>
      </w:r>
      <w:r>
        <w:rPr>
          <w:spacing w:val="-1"/>
        </w:rPr>
        <w:t>was</w:t>
      </w:r>
      <w:r>
        <w:rPr>
          <w:spacing w:val="57"/>
        </w:rPr>
        <w:t> </w:t>
      </w:r>
      <w:r>
        <w:rPr/>
        <w:t>constituted;</w:t>
      </w:r>
      <w:r>
        <w:rPr>
          <w:spacing w:val="57"/>
        </w:rPr>
        <w:t> </w:t>
      </w:r>
      <w:r>
        <w:rPr/>
        <w:t>with </w:t>
      </w:r>
      <w:r>
        <w:rPr>
          <w:rFonts w:ascii="Times New Roman" w:hAnsi="Times New Roman" w:cs="Times New Roman" w:eastAsia="Times New Roman"/>
          <w:spacing w:val="-1"/>
        </w:rPr>
        <w:t>oversight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function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on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2"/>
        </w:rPr>
        <w:t>NEITI’s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affairs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including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formulating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policies,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>
          <w:spacing w:val="-1"/>
        </w:rPr>
        <w:t>programmes</w:t>
      </w:r>
      <w:r>
        <w:rPr>
          <w:spacing w:val="9"/>
        </w:rPr>
        <w:t> </w:t>
      </w:r>
      <w:r>
        <w:rPr>
          <w:spacing w:val="-1"/>
        </w:rPr>
        <w:t>and</w:t>
      </w:r>
      <w:r>
        <w:rPr>
          <w:spacing w:val="9"/>
        </w:rPr>
        <w:t> </w:t>
      </w:r>
      <w:r>
        <w:rPr/>
        <w:t>strategies</w:t>
      </w:r>
      <w:r>
        <w:rPr>
          <w:spacing w:val="9"/>
        </w:rPr>
        <w:t> </w:t>
      </w:r>
      <w:r>
        <w:rPr/>
        <w:t>for</w:t>
      </w:r>
      <w:r>
        <w:rPr>
          <w:spacing w:val="7"/>
        </w:rPr>
        <w:t> </w:t>
      </w:r>
      <w:r>
        <w:rPr>
          <w:spacing w:val="-1"/>
        </w:rPr>
        <w:t>effective</w:t>
      </w:r>
      <w:r>
        <w:rPr>
          <w:spacing w:val="8"/>
        </w:rPr>
        <w:t> </w:t>
      </w:r>
      <w:r>
        <w:rPr/>
        <w:t>implementation</w:t>
      </w:r>
      <w:r>
        <w:rPr>
          <w:spacing w:val="9"/>
        </w:rPr>
        <w:t> </w:t>
      </w:r>
      <w:r>
        <w:rPr/>
        <w:t>of</w:t>
      </w:r>
      <w:r>
        <w:rPr>
          <w:spacing w:val="8"/>
        </w:rPr>
        <w:t> </w:t>
      </w:r>
      <w:r>
        <w:rPr/>
        <w:t>the</w:t>
      </w:r>
      <w:r>
        <w:rPr>
          <w:spacing w:val="13"/>
        </w:rPr>
        <w:t> </w:t>
      </w:r>
      <w:r>
        <w:rPr>
          <w:spacing w:val="-1"/>
        </w:rPr>
        <w:t>Act</w:t>
      </w:r>
      <w:r>
        <w:rPr>
          <w:spacing w:val="9"/>
        </w:rPr>
        <w:t> </w:t>
      </w:r>
      <w:r>
        <w:rPr>
          <w:spacing w:val="-1"/>
        </w:rPr>
        <w:t>and</w:t>
      </w:r>
      <w:r>
        <w:rPr>
          <w:spacing w:val="9"/>
        </w:rPr>
        <w:t> </w:t>
      </w:r>
      <w:r>
        <w:rPr>
          <w:spacing w:val="-1"/>
        </w:rPr>
        <w:t>compliance</w:t>
      </w:r>
      <w:r>
        <w:rPr>
          <w:spacing w:val="8"/>
        </w:rPr>
        <w:t> </w:t>
      </w:r>
      <w:r>
        <w:rPr/>
        <w:t>with</w:t>
      </w:r>
      <w:r>
        <w:rPr>
          <w:spacing w:val="9"/>
        </w:rPr>
        <w:t> </w:t>
      </w:r>
      <w:r>
        <w:rPr/>
        <w:t>EITI</w:t>
      </w:r>
      <w:r>
        <w:rPr>
          <w:spacing w:val="6"/>
        </w:rPr>
        <w:t> </w:t>
      </w:r>
      <w:r>
        <w:rPr/>
        <w:t>Standard</w:t>
      </w:r>
      <w:r>
        <w:rPr>
          <w:spacing w:val="11"/>
        </w:rPr>
        <w:t> </w:t>
      </w:r>
      <w:r>
        <w:rPr/>
        <w:t>in</w:t>
      </w:r>
      <w:r>
        <w:rPr>
          <w:spacing w:val="55"/>
        </w:rPr>
        <w:t> </w:t>
      </w:r>
      <w:r>
        <w:rPr>
          <w:spacing w:val="-1"/>
        </w:rPr>
        <w:t>order</w:t>
      </w:r>
      <w:r>
        <w:rPr>
          <w:spacing w:val="20"/>
        </w:rPr>
        <w:t> </w:t>
      </w:r>
      <w:r>
        <w:rPr/>
        <w:t>to</w:t>
      </w:r>
      <w:r>
        <w:rPr>
          <w:spacing w:val="24"/>
        </w:rPr>
        <w:t> </w:t>
      </w:r>
      <w:r>
        <w:rPr/>
        <w:t>achieve</w:t>
      </w:r>
      <w:r>
        <w:rPr>
          <w:spacing w:val="22"/>
        </w:rPr>
        <w:t> </w:t>
      </w:r>
      <w:r>
        <w:rPr/>
        <w:t>the</w:t>
      </w:r>
      <w:r>
        <w:rPr>
          <w:spacing w:val="20"/>
        </w:rPr>
        <w:t> </w:t>
      </w:r>
      <w:r>
        <w:rPr/>
        <w:t>overall</w:t>
      </w:r>
      <w:r>
        <w:rPr>
          <w:spacing w:val="22"/>
        </w:rPr>
        <w:t> </w:t>
      </w:r>
      <w:r>
        <w:rPr>
          <w:spacing w:val="-1"/>
        </w:rPr>
        <w:t>objectives</w:t>
      </w:r>
      <w:r>
        <w:rPr>
          <w:spacing w:val="23"/>
        </w:rPr>
        <w:t> </w:t>
      </w:r>
      <w:r>
        <w:rPr/>
        <w:t>of</w:t>
      </w:r>
      <w:r>
        <w:rPr>
          <w:spacing w:val="20"/>
        </w:rPr>
        <w:t> </w:t>
      </w:r>
      <w:r>
        <w:rPr/>
        <w:t>the</w:t>
      </w:r>
      <w:r>
        <w:rPr>
          <w:spacing w:val="20"/>
        </w:rPr>
        <w:t> </w:t>
      </w:r>
      <w:r>
        <w:rPr/>
        <w:t>global</w:t>
      </w:r>
      <w:r>
        <w:rPr>
          <w:spacing w:val="21"/>
        </w:rPr>
        <w:t> </w:t>
      </w:r>
      <w:r>
        <w:rPr/>
        <w:t>body</w:t>
      </w:r>
      <w:r>
        <w:rPr>
          <w:spacing w:val="21"/>
        </w:rPr>
        <w:t> </w:t>
      </w:r>
      <w:r>
        <w:rPr/>
        <w:t>for</w:t>
      </w:r>
      <w:r>
        <w:rPr>
          <w:spacing w:val="20"/>
        </w:rPr>
        <w:t> </w:t>
      </w:r>
      <w:r>
        <w:rPr/>
        <w:t>the</w:t>
      </w:r>
      <w:r>
        <w:rPr>
          <w:spacing w:val="23"/>
        </w:rPr>
        <w:t> </w:t>
      </w:r>
      <w:r>
        <w:rPr/>
        <w:t>benefit</w:t>
      </w:r>
      <w:r>
        <w:rPr>
          <w:spacing w:val="24"/>
        </w:rPr>
        <w:t> </w:t>
      </w:r>
      <w:r>
        <w:rPr/>
        <w:t>of</w:t>
      </w:r>
      <w:r>
        <w:rPr>
          <w:spacing w:val="20"/>
        </w:rPr>
        <w:t> </w:t>
      </w:r>
      <w:r>
        <w:rPr/>
        <w:t>Nigerians.</w:t>
      </w:r>
      <w:r>
        <w:rPr>
          <w:spacing w:val="22"/>
        </w:rPr>
        <w:t> </w:t>
      </w:r>
      <w:r>
        <w:rPr/>
        <w:t>Nigeria</w:t>
      </w:r>
      <w:r>
        <w:rPr>
          <w:spacing w:val="22"/>
        </w:rPr>
        <w:t> </w:t>
      </w:r>
      <w:r>
        <w:rPr>
          <w:spacing w:val="-1"/>
        </w:rPr>
        <w:t>achieved</w:t>
      </w:r>
      <w:r>
        <w:rPr>
          <w:spacing w:val="56"/>
        </w:rPr>
        <w:t> </w:t>
      </w:r>
      <w:r>
        <w:rPr>
          <w:spacing w:val="-1"/>
        </w:rPr>
        <w:t>Satisfactory</w:t>
      </w:r>
      <w:r>
        <w:rPr>
          <w:spacing w:val="16"/>
        </w:rPr>
        <w:t> </w:t>
      </w:r>
      <w:r>
        <w:rPr>
          <w:spacing w:val="-1"/>
        </w:rPr>
        <w:t>Progress</w:t>
      </w:r>
      <w:r>
        <w:rPr>
          <w:spacing w:val="19"/>
        </w:rPr>
        <w:t> </w:t>
      </w:r>
      <w:r>
        <w:rPr/>
        <w:t>ranking</w:t>
      </w:r>
      <w:r>
        <w:rPr>
          <w:spacing w:val="17"/>
        </w:rPr>
        <w:t> </w:t>
      </w:r>
      <w:r>
        <w:rPr/>
        <w:t>in</w:t>
      </w:r>
      <w:r>
        <w:rPr>
          <w:spacing w:val="19"/>
        </w:rPr>
        <w:t> </w:t>
      </w:r>
      <w:r>
        <w:rPr>
          <w:spacing w:val="-1"/>
        </w:rPr>
        <w:t>EITI</w:t>
      </w:r>
      <w:r>
        <w:rPr>
          <w:spacing w:val="16"/>
        </w:rPr>
        <w:t> </w:t>
      </w:r>
      <w:r>
        <w:rPr/>
        <w:t>2017</w:t>
      </w:r>
      <w:r>
        <w:rPr>
          <w:spacing w:val="16"/>
        </w:rPr>
        <w:t> </w:t>
      </w:r>
      <w:r>
        <w:rPr/>
        <w:t>validation</w:t>
      </w:r>
      <w:r>
        <w:rPr>
          <w:spacing w:val="16"/>
        </w:rPr>
        <w:t> </w:t>
      </w:r>
      <w:r>
        <w:rPr>
          <w:spacing w:val="-1"/>
        </w:rPr>
        <w:t>audit.</w:t>
      </w:r>
      <w:r>
        <w:rPr>
          <w:spacing w:val="33"/>
        </w:rPr>
        <w:t> </w:t>
      </w:r>
      <w:r>
        <w:rPr>
          <w:spacing w:val="-1"/>
        </w:rPr>
        <w:t>NEITI</w:t>
      </w:r>
      <w:r>
        <w:rPr>
          <w:spacing w:val="13"/>
        </w:rPr>
        <w:t> </w:t>
      </w:r>
      <w:r>
        <w:rPr/>
        <w:t>remains</w:t>
      </w:r>
      <w:r>
        <w:rPr>
          <w:spacing w:val="17"/>
        </w:rPr>
        <w:t> </w:t>
      </w:r>
      <w:r>
        <w:rPr>
          <w:spacing w:val="-1"/>
        </w:rPr>
        <w:t>committed</w:t>
      </w:r>
      <w:r>
        <w:rPr>
          <w:spacing w:val="16"/>
        </w:rPr>
        <w:t> </w:t>
      </w:r>
      <w:r>
        <w:rPr/>
        <w:t>to</w:t>
      </w:r>
      <w:r>
        <w:rPr>
          <w:spacing w:val="17"/>
        </w:rPr>
        <w:t> </w:t>
      </w:r>
      <w:r>
        <w:rPr>
          <w:spacing w:val="-1"/>
        </w:rPr>
        <w:t>implementing</w:t>
      </w:r>
      <w:r>
        <w:rPr>
          <w:spacing w:val="87"/>
        </w:rPr>
        <w:t> </w:t>
      </w:r>
      <w:r>
        <w:rPr>
          <w:spacing w:val="-1"/>
        </w:rPr>
        <w:t>and</w:t>
      </w:r>
      <w:r>
        <w:rPr>
          <w:spacing w:val="21"/>
        </w:rPr>
        <w:t> </w:t>
      </w:r>
      <w:r>
        <w:rPr>
          <w:spacing w:val="-1"/>
        </w:rPr>
        <w:t>adhering</w:t>
      </w:r>
      <w:r>
        <w:rPr>
          <w:spacing w:val="21"/>
        </w:rPr>
        <w:t> </w:t>
      </w:r>
      <w:r>
        <w:rPr/>
        <w:t>to</w:t>
      </w:r>
      <w:r>
        <w:rPr>
          <w:spacing w:val="21"/>
        </w:rPr>
        <w:t> </w:t>
      </w:r>
      <w:r>
        <w:rPr/>
        <w:t>the</w:t>
      </w:r>
      <w:r>
        <w:rPr>
          <w:spacing w:val="20"/>
        </w:rPr>
        <w:t> </w:t>
      </w:r>
      <w:r>
        <w:rPr>
          <w:spacing w:val="-1"/>
        </w:rPr>
        <w:t>EITI</w:t>
      </w:r>
      <w:r>
        <w:rPr>
          <w:spacing w:val="22"/>
        </w:rPr>
        <w:t> </w:t>
      </w:r>
      <w:r>
        <w:rPr>
          <w:spacing w:val="-1"/>
        </w:rPr>
        <w:t>principles</w:t>
      </w:r>
      <w:r>
        <w:rPr>
          <w:spacing w:val="21"/>
        </w:rPr>
        <w:t> </w:t>
      </w:r>
      <w:r>
        <w:rPr/>
        <w:t>in</w:t>
      </w:r>
      <w:r>
        <w:rPr>
          <w:spacing w:val="21"/>
        </w:rPr>
        <w:t> </w:t>
      </w:r>
      <w:r>
        <w:rPr>
          <w:spacing w:val="-1"/>
        </w:rPr>
        <w:t>order</w:t>
      </w:r>
      <w:r>
        <w:rPr>
          <w:spacing w:val="20"/>
        </w:rPr>
        <w:t> </w:t>
      </w:r>
      <w:r>
        <w:rPr/>
        <w:t>to</w:t>
      </w:r>
      <w:r>
        <w:rPr>
          <w:spacing w:val="21"/>
        </w:rPr>
        <w:t> </w:t>
      </w:r>
      <w:r>
        <w:rPr>
          <w:spacing w:val="-1"/>
        </w:rPr>
        <w:t>sustain</w:t>
      </w:r>
      <w:r>
        <w:rPr>
          <w:spacing w:val="21"/>
        </w:rPr>
        <w:t> </w:t>
      </w:r>
      <w:r>
        <w:rPr/>
        <w:t>the</w:t>
      </w:r>
      <w:r>
        <w:rPr>
          <w:spacing w:val="20"/>
        </w:rPr>
        <w:t> </w:t>
      </w:r>
      <w:r>
        <w:rPr>
          <w:spacing w:val="-1"/>
        </w:rPr>
        <w:t>progress</w:t>
      </w:r>
      <w:r>
        <w:rPr>
          <w:spacing w:val="21"/>
        </w:rPr>
        <w:t> </w:t>
      </w:r>
      <w:r>
        <w:rPr>
          <w:spacing w:val="-1"/>
        </w:rPr>
        <w:t>Nigeria</w:t>
      </w:r>
      <w:r>
        <w:rPr>
          <w:spacing w:val="20"/>
        </w:rPr>
        <w:t> </w:t>
      </w:r>
      <w:r>
        <w:rPr>
          <w:spacing w:val="-1"/>
        </w:rPr>
        <w:t>has</w:t>
      </w:r>
      <w:r>
        <w:rPr>
          <w:spacing w:val="21"/>
        </w:rPr>
        <w:t> </w:t>
      </w:r>
      <w:r>
        <w:rPr/>
        <w:t>made</w:t>
      </w:r>
      <w:r>
        <w:rPr>
          <w:spacing w:val="19"/>
        </w:rPr>
        <w:t> </w:t>
      </w:r>
      <w:r>
        <w:rPr/>
        <w:t>so</w:t>
      </w:r>
      <w:r>
        <w:rPr>
          <w:spacing w:val="21"/>
        </w:rPr>
        <w:t> </w:t>
      </w:r>
      <w:r>
        <w:rPr>
          <w:spacing w:val="-1"/>
        </w:rPr>
        <w:t>far.</w:t>
      </w:r>
      <w:r>
        <w:rPr>
          <w:spacing w:val="10"/>
        </w:rPr>
        <w:t> </w:t>
      </w:r>
      <w:r>
        <w:rPr>
          <w:spacing w:val="-1"/>
        </w:rPr>
        <w:t>For</w:t>
      </w:r>
      <w:r>
        <w:rPr>
          <w:spacing w:val="22"/>
        </w:rPr>
        <w:t> </w:t>
      </w:r>
      <w:r>
        <w:rPr/>
        <w:t>more</w:t>
      </w:r>
      <w:r>
        <w:rPr>
          <w:spacing w:val="79"/>
        </w:rPr>
        <w:t> </w:t>
      </w:r>
      <w:r>
        <w:rPr>
          <w:spacing w:val="-1"/>
        </w:rPr>
        <w:t>information</w:t>
      </w:r>
      <w:r>
        <w:rPr/>
        <w:t> on </w:t>
      </w:r>
      <w:r>
        <w:rPr>
          <w:spacing w:val="-1"/>
        </w:rPr>
        <w:t>NEITI,</w:t>
      </w:r>
      <w:r>
        <w:rPr/>
        <w:t> kindly visit:</w:t>
      </w:r>
      <w:r>
        <w:rPr>
          <w:spacing w:val="-16"/>
        </w:rPr>
        <w:t> </w:t>
      </w:r>
      <w:r>
        <w:rPr>
          <w:color w:val="0000FF"/>
          <w:spacing w:val="-16"/>
          <w:sz w:val="18"/>
          <w:szCs w:val="18"/>
        </w:rPr>
      </w:r>
      <w:hyperlink r:id="rId16">
        <w:r>
          <w:rPr>
            <w:color w:val="0000FF"/>
            <w:spacing w:val="-1"/>
            <w:sz w:val="18"/>
            <w:szCs w:val="18"/>
            <w:u w:val="single" w:color="0000FF"/>
          </w:rPr>
          <w:t>https://neiti.gov.ng</w:t>
        </w:r>
        <w:r>
          <w:rPr>
            <w:color w:val="0000FF"/>
            <w:sz w:val="18"/>
            <w:szCs w:val="18"/>
          </w:rPr>
        </w:r>
        <w:r>
          <w:rPr>
            <w:sz w:val="18"/>
            <w:szCs w:val="18"/>
          </w:rPr>
        </w:r>
      </w:hyperlink>
    </w:p>
    <w:p>
      <w:pPr>
        <w:spacing w:line="240" w:lineRule="auto" w:before="10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2"/>
        <w:spacing w:line="240" w:lineRule="auto" w:before="69"/>
        <w:ind w:left="100" w:right="0"/>
        <w:jc w:val="left"/>
        <w:rPr>
          <w:b w:val="0"/>
          <w:bCs w:val="0"/>
        </w:rPr>
      </w:pPr>
      <w:bookmarkStart w:name="_bookmark6" w:id="10"/>
      <w:bookmarkEnd w:id="10"/>
      <w:r>
        <w:rPr>
          <w:b w:val="0"/>
        </w:rPr>
      </w:r>
      <w:r>
        <w:rPr/>
        <w:t>1.2.1 The</w:t>
      </w:r>
      <w:r>
        <w:rPr>
          <w:spacing w:val="-1"/>
        </w:rPr>
        <w:t> National</w:t>
      </w:r>
      <w:r>
        <w:rPr/>
        <w:t> </w:t>
      </w:r>
      <w:r>
        <w:rPr>
          <w:spacing w:val="-1"/>
        </w:rPr>
        <w:t>Stakeholders</w:t>
      </w:r>
      <w:r>
        <w:rPr>
          <w:spacing w:val="2"/>
        </w:rPr>
        <w:t> </w:t>
      </w:r>
      <w:r>
        <w:rPr/>
        <w:t>Working </w:t>
      </w:r>
      <w:r>
        <w:rPr>
          <w:spacing w:val="-1"/>
        </w:rPr>
        <w:t>Group</w:t>
      </w:r>
      <w:r>
        <w:rPr/>
        <w:t> </w:t>
      </w:r>
      <w:r>
        <w:rPr>
          <w:spacing w:val="-1"/>
        </w:rPr>
        <w:t>(NSWG)</w:t>
      </w:r>
      <w:r>
        <w:rPr>
          <w:b w:val="0"/>
        </w:rPr>
      </w:r>
    </w:p>
    <w:p>
      <w:pPr>
        <w:pStyle w:val="BodyText"/>
        <w:spacing w:line="275" w:lineRule="auto" w:before="137"/>
        <w:ind w:left="100" w:right="120"/>
        <w:jc w:val="left"/>
      </w:pPr>
      <w:r>
        <w:rPr/>
        <w:t>The</w:t>
      </w:r>
      <w:r>
        <w:rPr>
          <w:spacing w:val="15"/>
        </w:rPr>
        <w:t> </w:t>
      </w:r>
      <w:r>
        <w:rPr/>
        <w:t>NSWG</w:t>
      </w:r>
      <w:r>
        <w:rPr>
          <w:spacing w:val="17"/>
        </w:rPr>
        <w:t> </w:t>
      </w:r>
      <w:r>
        <w:rPr/>
        <w:t>is</w:t>
      </w:r>
      <w:r>
        <w:rPr>
          <w:spacing w:val="17"/>
        </w:rPr>
        <w:t> </w:t>
      </w:r>
      <w:r>
        <w:rPr/>
        <w:t>the</w:t>
      </w:r>
      <w:r>
        <w:rPr>
          <w:spacing w:val="16"/>
        </w:rPr>
        <w:t> </w:t>
      </w:r>
      <w:r>
        <w:rPr/>
        <w:t>governing</w:t>
      </w:r>
      <w:r>
        <w:rPr>
          <w:spacing w:val="17"/>
        </w:rPr>
        <w:t> </w:t>
      </w:r>
      <w:r>
        <w:rPr/>
        <w:t>body</w:t>
      </w:r>
      <w:r>
        <w:rPr>
          <w:spacing w:val="16"/>
        </w:rPr>
        <w:t> </w:t>
      </w:r>
      <w:r>
        <w:rPr/>
        <w:t>of</w:t>
      </w:r>
      <w:r>
        <w:rPr>
          <w:spacing w:val="18"/>
        </w:rPr>
        <w:t> </w:t>
      </w:r>
      <w:r>
        <w:rPr>
          <w:spacing w:val="-1"/>
        </w:rPr>
        <w:t>NEITI.</w:t>
      </w:r>
      <w:r>
        <w:rPr>
          <w:spacing w:val="21"/>
        </w:rPr>
        <w:t> </w:t>
      </w:r>
      <w:r>
        <w:rPr>
          <w:spacing w:val="-2"/>
        </w:rPr>
        <w:t>Its</w:t>
      </w:r>
      <w:r>
        <w:rPr>
          <w:spacing w:val="20"/>
        </w:rPr>
        <w:t> </w:t>
      </w:r>
      <w:r>
        <w:rPr>
          <w:spacing w:val="-1"/>
        </w:rPr>
        <w:t>15-man</w:t>
      </w:r>
      <w:r>
        <w:rPr>
          <w:spacing w:val="16"/>
        </w:rPr>
        <w:t> </w:t>
      </w:r>
      <w:r>
        <w:rPr/>
        <w:t>member</w:t>
      </w:r>
      <w:r>
        <w:rPr>
          <w:spacing w:val="16"/>
        </w:rPr>
        <w:t> </w:t>
      </w:r>
      <w:r>
        <w:rPr/>
        <w:t>is</w:t>
      </w:r>
      <w:r>
        <w:rPr>
          <w:spacing w:val="17"/>
        </w:rPr>
        <w:t> </w:t>
      </w:r>
      <w:r>
        <w:rPr/>
        <w:t>drawn</w:t>
      </w:r>
      <w:r>
        <w:rPr>
          <w:spacing w:val="16"/>
        </w:rPr>
        <w:t> </w:t>
      </w:r>
      <w:r>
        <w:rPr>
          <w:spacing w:val="-1"/>
        </w:rPr>
        <w:t>from</w:t>
      </w:r>
      <w:r>
        <w:rPr>
          <w:spacing w:val="17"/>
        </w:rPr>
        <w:t> </w:t>
      </w:r>
      <w:r>
        <w:rPr/>
        <w:t>various</w:t>
      </w:r>
      <w:r>
        <w:rPr>
          <w:spacing w:val="16"/>
        </w:rPr>
        <w:t> </w:t>
      </w:r>
      <w:r>
        <w:rPr/>
        <w:t>spectrum</w:t>
      </w:r>
      <w:r>
        <w:rPr>
          <w:spacing w:val="18"/>
        </w:rPr>
        <w:t> </w:t>
      </w:r>
      <w:r>
        <w:rPr/>
        <w:t>of</w:t>
      </w:r>
      <w:r>
        <w:rPr>
          <w:spacing w:val="15"/>
        </w:rPr>
        <w:t> </w:t>
      </w:r>
      <w:r>
        <w:rPr/>
        <w:t>the</w:t>
      </w:r>
      <w:r>
        <w:rPr>
          <w:spacing w:val="33"/>
        </w:rPr>
        <w:t> </w:t>
      </w:r>
      <w:r>
        <w:rPr>
          <w:spacing w:val="-1"/>
        </w:rPr>
        <w:t>society,</w:t>
      </w:r>
      <w:r>
        <w:rPr/>
        <w:t> including government </w:t>
      </w:r>
      <w:r>
        <w:rPr>
          <w:spacing w:val="-1"/>
        </w:rPr>
        <w:t>representatives,</w:t>
      </w:r>
      <w:r>
        <w:rPr/>
        <w:t> </w:t>
      </w:r>
      <w:r>
        <w:rPr>
          <w:spacing w:val="-1"/>
        </w:rPr>
        <w:t>as</w:t>
      </w:r>
      <w:r>
        <w:rPr/>
        <w:t> follows:</w:t>
      </w:r>
    </w:p>
    <w:p>
      <w:pPr>
        <w:pStyle w:val="BodyText"/>
        <w:numPr>
          <w:ilvl w:val="0"/>
          <w:numId w:val="13"/>
        </w:numPr>
        <w:tabs>
          <w:tab w:pos="461" w:val="left" w:leader="none"/>
        </w:tabs>
        <w:spacing w:line="270" w:lineRule="exact" w:before="0" w:after="0"/>
        <w:ind w:left="460" w:right="0" w:hanging="360"/>
        <w:jc w:val="left"/>
      </w:pPr>
      <w:r>
        <w:rPr>
          <w:spacing w:val="-1"/>
        </w:rPr>
        <w:t>Extractive </w:t>
      </w:r>
      <w:r>
        <w:rPr/>
        <w:t>industry </w:t>
      </w:r>
      <w:r>
        <w:rPr>
          <w:spacing w:val="-1"/>
        </w:rPr>
        <w:t>companies</w:t>
      </w:r>
    </w:p>
    <w:p>
      <w:pPr>
        <w:pStyle w:val="BodyText"/>
        <w:numPr>
          <w:ilvl w:val="0"/>
          <w:numId w:val="13"/>
        </w:numPr>
        <w:tabs>
          <w:tab w:pos="461" w:val="left" w:leader="none"/>
        </w:tabs>
        <w:spacing w:line="318" w:lineRule="exact" w:before="0" w:after="0"/>
        <w:ind w:left="460" w:right="0" w:hanging="360"/>
        <w:jc w:val="left"/>
      </w:pPr>
      <w:r>
        <w:rPr/>
        <w:t>Civil Society </w:t>
      </w:r>
      <w:r>
        <w:rPr>
          <w:spacing w:val="-1"/>
        </w:rPr>
        <w:t>groups</w:t>
      </w:r>
    </w:p>
    <w:p>
      <w:pPr>
        <w:pStyle w:val="BodyText"/>
        <w:numPr>
          <w:ilvl w:val="0"/>
          <w:numId w:val="13"/>
        </w:numPr>
        <w:tabs>
          <w:tab w:pos="461" w:val="left" w:leader="none"/>
        </w:tabs>
        <w:spacing w:line="318" w:lineRule="exact" w:before="0" w:after="0"/>
        <w:ind w:left="460" w:right="0" w:hanging="360"/>
        <w:jc w:val="left"/>
      </w:pPr>
      <w:r>
        <w:rPr>
          <w:spacing w:val="-1"/>
        </w:rPr>
        <w:t>Labour </w:t>
      </w:r>
      <w:r>
        <w:rPr/>
        <w:t>Unions in the </w:t>
      </w:r>
      <w:r>
        <w:rPr>
          <w:spacing w:val="-1"/>
        </w:rPr>
        <w:t>extractive </w:t>
      </w:r>
      <w:r>
        <w:rPr/>
        <w:t>industry</w:t>
      </w:r>
    </w:p>
    <w:p>
      <w:pPr>
        <w:pStyle w:val="BodyText"/>
        <w:numPr>
          <w:ilvl w:val="0"/>
          <w:numId w:val="13"/>
        </w:numPr>
        <w:tabs>
          <w:tab w:pos="461" w:val="left" w:leader="none"/>
        </w:tabs>
        <w:spacing w:line="317" w:lineRule="exact" w:before="0" w:after="0"/>
        <w:ind w:left="460" w:right="0" w:hanging="360"/>
        <w:jc w:val="left"/>
      </w:pPr>
      <w:r>
        <w:rPr>
          <w:spacing w:val="-1"/>
        </w:rPr>
        <w:t>Experts</w:t>
      </w:r>
      <w:r>
        <w:rPr/>
        <w:t> in the</w:t>
      </w:r>
      <w:r>
        <w:rPr>
          <w:spacing w:val="-1"/>
        </w:rPr>
        <w:t> extractive</w:t>
      </w:r>
      <w:r>
        <w:rPr>
          <w:spacing w:val="1"/>
        </w:rPr>
        <w:t> </w:t>
      </w:r>
      <w:r>
        <w:rPr/>
        <w:t>industry, </w:t>
      </w:r>
      <w:r>
        <w:rPr>
          <w:spacing w:val="-1"/>
        </w:rPr>
        <w:t>and</w:t>
      </w:r>
    </w:p>
    <w:p>
      <w:pPr>
        <w:pStyle w:val="BodyText"/>
        <w:numPr>
          <w:ilvl w:val="0"/>
          <w:numId w:val="13"/>
        </w:numPr>
        <w:tabs>
          <w:tab w:pos="461" w:val="left" w:leader="none"/>
        </w:tabs>
        <w:spacing w:line="317" w:lineRule="exact" w:before="0" w:after="0"/>
        <w:ind w:left="460" w:right="0" w:hanging="360"/>
        <w:jc w:val="left"/>
      </w:pPr>
      <w:r>
        <w:rPr/>
        <w:t>one</w:t>
      </w:r>
      <w:r>
        <w:rPr>
          <w:spacing w:val="-1"/>
        </w:rPr>
        <w:t> member</w:t>
      </w:r>
      <w:r>
        <w:rPr/>
        <w:t> from </w:t>
      </w:r>
      <w:r>
        <w:rPr>
          <w:spacing w:val="-1"/>
        </w:rPr>
        <w:t>each</w:t>
      </w:r>
      <w:r>
        <w:rPr/>
        <w:t> </w:t>
      </w:r>
      <w:r>
        <w:rPr>
          <w:spacing w:val="1"/>
        </w:rPr>
        <w:t>of</w:t>
      </w:r>
      <w:r>
        <w:rPr/>
        <w:t> the six </w:t>
      </w:r>
      <w:r>
        <w:rPr>
          <w:spacing w:val="-1"/>
        </w:rPr>
        <w:t>geopolitical</w:t>
      </w:r>
      <w:r>
        <w:rPr/>
        <w:t> zones of the</w:t>
      </w:r>
      <w:r>
        <w:rPr>
          <w:spacing w:val="-1"/>
        </w:rPr>
        <w:t> Federal</w:t>
      </w:r>
      <w:r>
        <w:rPr/>
        <w:t> </w:t>
      </w:r>
      <w:r>
        <w:rPr>
          <w:spacing w:val="-1"/>
        </w:rPr>
        <w:t>Republic </w:t>
      </w:r>
      <w:r>
        <w:rPr/>
        <w:t>of </w:t>
      </w:r>
      <w:r>
        <w:rPr>
          <w:spacing w:val="-1"/>
        </w:rPr>
        <w:t>Nigeria</w:t>
      </w:r>
    </w:p>
    <w:p>
      <w:pPr>
        <w:pStyle w:val="BodyText"/>
        <w:numPr>
          <w:ilvl w:val="0"/>
          <w:numId w:val="13"/>
        </w:numPr>
        <w:tabs>
          <w:tab w:pos="461" w:val="left" w:leader="none"/>
        </w:tabs>
        <w:spacing w:line="325" w:lineRule="exact" w:before="0" w:after="0"/>
        <w:ind w:left="460" w:right="0" w:hanging="360"/>
        <w:jc w:val="left"/>
      </w:pPr>
      <w:r>
        <w:rPr>
          <w:spacing w:val="-1"/>
        </w:rPr>
        <w:t>Government</w:t>
      </w:r>
      <w:r>
        <w:rPr/>
        <w:t> </w:t>
      </w:r>
      <w:r>
        <w:rPr>
          <w:spacing w:val="-1"/>
        </w:rPr>
        <w:t>representative</w:t>
      </w:r>
      <w:r>
        <w:rPr/>
        <w:t> </w:t>
      </w:r>
      <w:r>
        <w:rPr>
          <w:spacing w:val="-1"/>
        </w:rPr>
        <w:t>(Minister </w:t>
      </w:r>
      <w:r>
        <w:rPr/>
        <w:t>of </w:t>
      </w:r>
      <w:r>
        <w:rPr>
          <w:spacing w:val="-1"/>
        </w:rPr>
        <w:t>Mines</w:t>
      </w:r>
      <w:r>
        <w:rPr/>
        <w:t> and </w:t>
      </w:r>
      <w:r>
        <w:rPr>
          <w:spacing w:val="-1"/>
        </w:rPr>
        <w:t>Steel</w:t>
      </w:r>
      <w:r>
        <w:rPr/>
        <w:t> </w:t>
      </w:r>
      <w:r>
        <w:rPr>
          <w:spacing w:val="-1"/>
        </w:rPr>
        <w:t>Development</w:t>
      </w:r>
      <w:r>
        <w:rPr/>
        <w:t> e.t.c)</w:t>
      </w:r>
    </w:p>
    <w:p>
      <w:pPr>
        <w:pStyle w:val="BodyText"/>
        <w:spacing w:line="275" w:lineRule="auto" w:before="149"/>
        <w:ind w:left="100" w:right="120"/>
        <w:jc w:val="left"/>
      </w:pPr>
      <w:r>
        <w:rPr/>
        <w:t>All</w:t>
      </w:r>
      <w:r>
        <w:rPr>
          <w:spacing w:val="19"/>
        </w:rPr>
        <w:t> </w:t>
      </w:r>
      <w:r>
        <w:rPr>
          <w:spacing w:val="-1"/>
        </w:rPr>
        <w:t>members</w:t>
      </w:r>
      <w:r>
        <w:rPr>
          <w:spacing w:val="18"/>
        </w:rPr>
        <w:t> </w:t>
      </w:r>
      <w:r>
        <w:rPr/>
        <w:t>of</w:t>
      </w:r>
      <w:r>
        <w:rPr>
          <w:spacing w:val="18"/>
        </w:rPr>
        <w:t> </w:t>
      </w:r>
      <w:r>
        <w:rPr/>
        <w:t>the</w:t>
      </w:r>
      <w:r>
        <w:rPr>
          <w:spacing w:val="18"/>
        </w:rPr>
        <w:t> </w:t>
      </w:r>
      <w:r>
        <w:rPr/>
        <w:t>NSWG,</w:t>
      </w:r>
      <w:r>
        <w:rPr>
          <w:spacing w:val="19"/>
        </w:rPr>
        <w:t> </w:t>
      </w:r>
      <w:r>
        <w:rPr>
          <w:spacing w:val="-1"/>
        </w:rPr>
        <w:t>except</w:t>
      </w:r>
      <w:r>
        <w:rPr>
          <w:spacing w:val="19"/>
        </w:rPr>
        <w:t> </w:t>
      </w:r>
      <w:r>
        <w:rPr/>
        <w:t>the</w:t>
      </w:r>
      <w:r>
        <w:rPr>
          <w:spacing w:val="21"/>
        </w:rPr>
        <w:t> </w:t>
      </w:r>
      <w:r>
        <w:rPr>
          <w:spacing w:val="-1"/>
        </w:rPr>
        <w:t>secretary</w:t>
      </w:r>
      <w:r>
        <w:rPr>
          <w:spacing w:val="18"/>
        </w:rPr>
        <w:t> </w:t>
      </w:r>
      <w:r>
        <w:rPr/>
        <w:t>(the</w:t>
      </w:r>
      <w:r>
        <w:rPr>
          <w:spacing w:val="19"/>
        </w:rPr>
        <w:t> </w:t>
      </w:r>
      <w:r>
        <w:rPr>
          <w:spacing w:val="-1"/>
        </w:rPr>
        <w:t>Executive</w:t>
      </w:r>
      <w:r>
        <w:rPr>
          <w:spacing w:val="18"/>
        </w:rPr>
        <w:t> </w:t>
      </w:r>
      <w:r>
        <w:rPr>
          <w:spacing w:val="-1"/>
        </w:rPr>
        <w:t>Secretary</w:t>
      </w:r>
      <w:r>
        <w:rPr>
          <w:spacing w:val="18"/>
        </w:rPr>
        <w:t> </w:t>
      </w:r>
      <w:r>
        <w:rPr/>
        <w:t>of</w:t>
      </w:r>
      <w:r>
        <w:rPr>
          <w:spacing w:val="18"/>
        </w:rPr>
        <w:t> </w:t>
      </w:r>
      <w:r>
        <w:rPr>
          <w:spacing w:val="-1"/>
        </w:rPr>
        <w:t>NEITI),</w:t>
      </w:r>
      <w:r>
        <w:rPr>
          <w:spacing w:val="22"/>
        </w:rPr>
        <w:t> </w:t>
      </w:r>
      <w:r>
        <w:rPr/>
        <w:t>serve</w:t>
      </w:r>
      <w:r>
        <w:rPr>
          <w:spacing w:val="18"/>
        </w:rPr>
        <w:t> </w:t>
      </w:r>
      <w:r>
        <w:rPr/>
        <w:t>on</w:t>
      </w:r>
      <w:r>
        <w:rPr>
          <w:spacing w:val="18"/>
        </w:rPr>
        <w:t> </w:t>
      </w:r>
      <w:r>
        <w:rPr/>
        <w:t>part-time</w:t>
      </w:r>
      <w:r>
        <w:rPr>
          <w:spacing w:val="87"/>
        </w:rPr>
        <w:t> </w:t>
      </w:r>
      <w:r>
        <w:rPr>
          <w:spacing w:val="-1"/>
        </w:rPr>
        <w:t>basis. (Please </w:t>
      </w:r>
      <w:r>
        <w:rPr/>
        <w:t>see</w:t>
      </w:r>
      <w:r>
        <w:rPr>
          <w:spacing w:val="-1"/>
        </w:rPr>
        <w:t> </w:t>
      </w:r>
      <w:r>
        <w:rPr/>
        <w:t>Appendix</w:t>
      </w:r>
      <w:r>
        <w:rPr>
          <w:spacing w:val="1"/>
        </w:rPr>
        <w:t> </w:t>
      </w:r>
      <w:r>
        <w:rPr/>
        <w:t>1 for</w:t>
      </w:r>
      <w:r>
        <w:rPr>
          <w:spacing w:val="-2"/>
        </w:rPr>
        <w:t> </w:t>
      </w:r>
      <w:r>
        <w:rPr/>
        <w:t>the </w:t>
      </w:r>
      <w:r>
        <w:rPr>
          <w:spacing w:val="-1"/>
        </w:rPr>
        <w:t>composition</w:t>
      </w:r>
      <w:r>
        <w:rPr/>
        <w:t> of the</w:t>
      </w:r>
      <w:r>
        <w:rPr>
          <w:spacing w:val="-1"/>
        </w:rPr>
        <w:t> </w:t>
      </w:r>
      <w:r>
        <w:rPr/>
        <w:t>NSWG</w:t>
      </w:r>
      <w:r>
        <w:rPr>
          <w:spacing w:val="-1"/>
        </w:rPr>
        <w:t> </w:t>
      </w:r>
      <w:r>
        <w:rPr/>
        <w:t>in 2018).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Heading2"/>
        <w:numPr>
          <w:ilvl w:val="1"/>
          <w:numId w:val="12"/>
        </w:numPr>
        <w:tabs>
          <w:tab w:pos="461" w:val="left" w:leader="none"/>
        </w:tabs>
        <w:spacing w:line="240" w:lineRule="auto" w:before="0" w:after="0"/>
        <w:ind w:left="460" w:right="0" w:hanging="360"/>
        <w:jc w:val="left"/>
        <w:rPr>
          <w:b w:val="0"/>
          <w:bCs w:val="0"/>
        </w:rPr>
      </w:pPr>
      <w:bookmarkStart w:name="_bookmark7" w:id="11"/>
      <w:bookmarkEnd w:id="11"/>
      <w:r>
        <w:rPr>
          <w:b w:val="0"/>
        </w:rPr>
      </w:r>
      <w:bookmarkStart w:name="_bookmark7" w:id="12"/>
      <w:bookmarkEnd w:id="12"/>
      <w:r>
        <w:rPr/>
        <w:t>An</w:t>
      </w:r>
      <w:r>
        <w:rPr/>
        <w:t>nual </w:t>
      </w:r>
      <w:r>
        <w:rPr>
          <w:spacing w:val="-1"/>
        </w:rPr>
        <w:t>Reporting</w:t>
      </w:r>
      <w:r>
        <w:rPr>
          <w:b w:val="0"/>
        </w:rPr>
      </w:r>
    </w:p>
    <w:p>
      <w:pPr>
        <w:pStyle w:val="BodyText"/>
        <w:tabs>
          <w:tab w:pos="7486" w:val="left" w:leader="none"/>
        </w:tabs>
        <w:spacing w:line="277" w:lineRule="auto" w:before="137"/>
        <w:ind w:left="100" w:right="120"/>
        <w:jc w:val="left"/>
      </w:pPr>
      <w:r>
        <w:rPr/>
        <w:t>The</w:t>
      </w:r>
      <w:r>
        <w:rPr>
          <w:spacing w:val="12"/>
        </w:rPr>
        <w:t> </w:t>
      </w:r>
      <w:r>
        <w:rPr>
          <w:spacing w:val="-1"/>
        </w:rPr>
        <w:t>EITI</w:t>
      </w:r>
      <w:r>
        <w:rPr>
          <w:spacing w:val="13"/>
        </w:rPr>
        <w:t> </w:t>
      </w:r>
      <w:r>
        <w:rPr>
          <w:spacing w:val="-1"/>
        </w:rPr>
        <w:t>Standard</w:t>
      </w:r>
      <w:r>
        <w:rPr>
          <w:spacing w:val="15"/>
        </w:rPr>
        <w:t> </w:t>
      </w:r>
      <w:r>
        <w:rPr>
          <w:spacing w:val="-1"/>
        </w:rPr>
        <w:t>requires</w:t>
      </w:r>
      <w:r>
        <w:rPr>
          <w:spacing w:val="14"/>
        </w:rPr>
        <w:t> </w:t>
      </w:r>
      <w:r>
        <w:rPr/>
        <w:t>that</w:t>
      </w:r>
      <w:r>
        <w:rPr>
          <w:spacing w:val="16"/>
        </w:rPr>
        <w:t> </w:t>
      </w:r>
      <w:r>
        <w:rPr>
          <w:spacing w:val="-1"/>
        </w:rPr>
        <w:t>extractive</w:t>
      </w:r>
      <w:r>
        <w:rPr>
          <w:spacing w:val="15"/>
        </w:rPr>
        <w:t> </w:t>
      </w:r>
      <w:r>
        <w:rPr/>
        <w:t>companies</w:t>
      </w:r>
      <w:r>
        <w:rPr>
          <w:spacing w:val="13"/>
        </w:rPr>
        <w:t> </w:t>
      </w:r>
      <w:r>
        <w:rPr/>
        <w:t>disclose</w:t>
      </w:r>
      <w:r>
        <w:rPr>
          <w:spacing w:val="13"/>
        </w:rPr>
        <w:t> </w:t>
      </w:r>
      <w:r>
        <w:rPr>
          <w:spacing w:val="-1"/>
        </w:rPr>
        <w:t>payments</w:t>
      </w:r>
      <w:r>
        <w:rPr>
          <w:spacing w:val="20"/>
        </w:rPr>
        <w:t> </w:t>
      </w:r>
      <w:r>
        <w:rPr/>
        <w:t>to</w:t>
      </w:r>
      <w:r>
        <w:rPr>
          <w:spacing w:val="14"/>
        </w:rPr>
        <w:t> </w:t>
      </w:r>
      <w:r>
        <w:rPr>
          <w:spacing w:val="-1"/>
        </w:rPr>
        <w:t>government</w:t>
      </w:r>
      <w:r>
        <w:rPr>
          <w:spacing w:val="17"/>
        </w:rPr>
        <w:t> </w:t>
      </w:r>
      <w:r>
        <w:rPr>
          <w:spacing w:val="-1"/>
        </w:rPr>
        <w:t>and,</w:t>
      </w:r>
      <w:r>
        <w:rPr>
          <w:spacing w:val="14"/>
        </w:rPr>
        <w:t> </w:t>
      </w:r>
      <w:r>
        <w:rPr/>
        <w:t>the</w:t>
      </w:r>
      <w:r>
        <w:rPr>
          <w:spacing w:val="16"/>
        </w:rPr>
        <w:t> </w:t>
      </w:r>
      <w:r>
        <w:rPr>
          <w:spacing w:val="-1"/>
        </w:rPr>
        <w:t>relevant</w:t>
      </w:r>
      <w:r>
        <w:rPr>
          <w:spacing w:val="89"/>
        </w:rPr>
        <w:t> </w:t>
      </w:r>
      <w:r>
        <w:rPr>
          <w:spacing w:val="-1"/>
        </w:rPr>
        <w:t>government</w:t>
      </w:r>
      <w:r>
        <w:rPr>
          <w:spacing w:val="53"/>
        </w:rPr>
        <w:t> </w:t>
      </w:r>
      <w:r>
        <w:rPr>
          <w:spacing w:val="-1"/>
        </w:rPr>
        <w:t>agencies</w:t>
      </w:r>
      <w:r>
        <w:rPr>
          <w:spacing w:val="52"/>
        </w:rPr>
        <w:t> </w:t>
      </w:r>
      <w:r>
        <w:rPr/>
        <w:t>also</w:t>
      </w:r>
      <w:r>
        <w:rPr>
          <w:spacing w:val="52"/>
        </w:rPr>
        <w:t> </w:t>
      </w:r>
      <w:r>
        <w:rPr/>
        <w:t>disclose</w:t>
      </w:r>
      <w:r>
        <w:rPr>
          <w:spacing w:val="52"/>
        </w:rPr>
        <w:t> </w:t>
      </w:r>
      <w:r>
        <w:rPr>
          <w:spacing w:val="-1"/>
        </w:rPr>
        <w:t>receipts</w:t>
      </w:r>
      <w:r>
        <w:rPr>
          <w:spacing w:val="52"/>
        </w:rPr>
        <w:t> </w:t>
      </w:r>
      <w:r>
        <w:rPr/>
        <w:t>from</w:t>
      </w:r>
      <w:r>
        <w:rPr>
          <w:spacing w:val="53"/>
        </w:rPr>
        <w:t> </w:t>
      </w:r>
      <w:r>
        <w:rPr>
          <w:spacing w:val="-1"/>
        </w:rPr>
        <w:t>extractive</w:t>
      </w:r>
      <w:r>
        <w:rPr>
          <w:spacing w:val="51"/>
        </w:rPr>
        <w:t> </w:t>
      </w:r>
      <w:r>
        <w:rPr/>
        <w:t>companies.</w:t>
        <w:tab/>
        <w:t>The</w:t>
      </w:r>
      <w:r>
        <w:rPr>
          <w:spacing w:val="51"/>
        </w:rPr>
        <w:t> </w:t>
      </w:r>
      <w:r>
        <w:rPr/>
        <w:t>disclosed</w:t>
      </w:r>
      <w:r>
        <w:rPr>
          <w:spacing w:val="52"/>
        </w:rPr>
        <w:t> </w:t>
      </w:r>
      <w:r>
        <w:rPr/>
        <w:t>payments</w:t>
      </w:r>
      <w:r>
        <w:rPr>
          <w:spacing w:val="53"/>
        </w:rPr>
        <w:t> </w:t>
      </w:r>
      <w:r>
        <w:rPr>
          <w:spacing w:val="-1"/>
        </w:rPr>
        <w:t>and</w:t>
      </w:r>
    </w:p>
    <w:p>
      <w:pPr>
        <w:spacing w:after="0" w:line="277" w:lineRule="auto"/>
        <w:jc w:val="left"/>
        <w:sectPr>
          <w:pgSz w:w="12240" w:h="15840"/>
          <w:pgMar w:header="0" w:footer="1040" w:top="1400" w:bottom="1240" w:left="1340" w:right="420"/>
        </w:sectPr>
      </w:pPr>
    </w:p>
    <w:p>
      <w:pPr>
        <w:pStyle w:val="BodyText"/>
        <w:spacing w:line="275" w:lineRule="auto" w:before="39"/>
        <w:ind w:left="220" w:right="281"/>
        <w:jc w:val="both"/>
      </w:pPr>
      <w:r>
        <w:rPr>
          <w:spacing w:val="-1"/>
        </w:rPr>
        <w:t>receipts</w:t>
      </w:r>
      <w:r>
        <w:rPr>
          <w:spacing w:val="21"/>
        </w:rPr>
        <w:t> </w:t>
      </w:r>
      <w:r>
        <w:rPr>
          <w:spacing w:val="-1"/>
        </w:rPr>
        <w:t>are</w:t>
      </w:r>
      <w:r>
        <w:rPr>
          <w:spacing w:val="17"/>
        </w:rPr>
        <w:t> </w:t>
      </w:r>
      <w:r>
        <w:rPr/>
        <w:t>subsequently</w:t>
      </w:r>
      <w:r>
        <w:rPr>
          <w:spacing w:val="21"/>
        </w:rPr>
        <w:t> </w:t>
      </w:r>
      <w:r>
        <w:rPr>
          <w:spacing w:val="-1"/>
        </w:rPr>
        <w:t>subjected</w:t>
      </w:r>
      <w:r>
        <w:rPr>
          <w:spacing w:val="18"/>
        </w:rPr>
        <w:t> </w:t>
      </w:r>
      <w:r>
        <w:rPr/>
        <w:t>to</w:t>
      </w:r>
      <w:r>
        <w:rPr>
          <w:spacing w:val="19"/>
        </w:rPr>
        <w:t> </w:t>
      </w:r>
      <w:r>
        <w:rPr/>
        <w:t>reconciliation</w:t>
      </w:r>
      <w:r>
        <w:rPr>
          <w:spacing w:val="19"/>
        </w:rPr>
        <w:t> </w:t>
      </w:r>
      <w:r>
        <w:rPr/>
        <w:t>by</w:t>
      </w:r>
      <w:r>
        <w:rPr>
          <w:spacing w:val="21"/>
        </w:rPr>
        <w:t> </w:t>
      </w:r>
      <w:r>
        <w:rPr>
          <w:spacing w:val="-1"/>
        </w:rPr>
        <w:t>Independent</w:t>
      </w:r>
      <w:r>
        <w:rPr>
          <w:spacing w:val="19"/>
        </w:rPr>
        <w:t> </w:t>
      </w:r>
      <w:r>
        <w:rPr/>
        <w:t>Administrator</w:t>
      </w:r>
      <w:r>
        <w:rPr>
          <w:spacing w:val="18"/>
        </w:rPr>
        <w:t> </w:t>
      </w:r>
      <w:r>
        <w:rPr>
          <w:spacing w:val="-1"/>
        </w:rPr>
        <w:t>(IA)</w:t>
      </w:r>
      <w:r>
        <w:rPr>
          <w:spacing w:val="18"/>
        </w:rPr>
        <w:t> </w:t>
      </w:r>
      <w:r>
        <w:rPr/>
        <w:t>who</w:t>
      </w:r>
      <w:r>
        <w:rPr>
          <w:spacing w:val="18"/>
        </w:rPr>
        <w:t> </w:t>
      </w:r>
      <w:r>
        <w:rPr/>
        <w:t>is</w:t>
      </w:r>
      <w:r>
        <w:rPr>
          <w:spacing w:val="19"/>
        </w:rPr>
        <w:t> </w:t>
      </w:r>
      <w:r>
        <w:rPr/>
        <w:t>to</w:t>
      </w:r>
      <w:r>
        <w:rPr>
          <w:spacing w:val="21"/>
        </w:rPr>
        <w:t> </w:t>
      </w:r>
      <w:r>
        <w:rPr/>
        <w:t>report</w:t>
      </w:r>
      <w:r>
        <w:rPr>
          <w:spacing w:val="43"/>
        </w:rPr>
        <w:t> </w:t>
      </w:r>
      <w:r>
        <w:rPr/>
        <w:t>its findings </w:t>
      </w:r>
      <w:r>
        <w:rPr>
          <w:spacing w:val="-1"/>
        </w:rPr>
        <w:t>accordingly.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68" w:lineRule="auto"/>
        <w:ind w:left="220" w:right="277"/>
        <w:jc w:val="both"/>
      </w:pPr>
      <w:r>
        <w:rPr>
          <w:spacing w:val="-1"/>
        </w:rPr>
        <w:t>Nigeria</w:t>
      </w:r>
      <w:r>
        <w:rPr/>
        <w:t> </w:t>
      </w:r>
      <w:r>
        <w:rPr>
          <w:spacing w:val="-1"/>
        </w:rPr>
        <w:t>has</w:t>
      </w:r>
      <w:r>
        <w:rPr>
          <w:spacing w:val="2"/>
        </w:rPr>
        <w:t> </w:t>
      </w:r>
      <w:r>
        <w:rPr>
          <w:spacing w:val="-1"/>
        </w:rPr>
        <w:t>published</w:t>
      </w:r>
      <w:r>
        <w:rPr>
          <w:spacing w:val="2"/>
        </w:rPr>
        <w:t> </w:t>
      </w:r>
      <w:r>
        <w:rPr/>
        <w:t>eight</w:t>
      </w:r>
      <w:r>
        <w:rPr>
          <w:spacing w:val="2"/>
        </w:rPr>
        <w:t> </w:t>
      </w:r>
      <w:r>
        <w:rPr/>
        <w:t>(8) </w:t>
      </w:r>
      <w:r>
        <w:rPr>
          <w:spacing w:val="-1"/>
        </w:rPr>
        <w:t>cycles</w:t>
      </w:r>
      <w:r>
        <w:rPr>
          <w:spacing w:val="1"/>
        </w:rPr>
        <w:t> of </w:t>
      </w:r>
      <w:r>
        <w:rPr/>
        <w:t>solid</w:t>
      </w:r>
      <w:r>
        <w:rPr>
          <w:spacing w:val="2"/>
        </w:rPr>
        <w:t> </w:t>
      </w:r>
      <w:r>
        <w:rPr>
          <w:spacing w:val="-1"/>
        </w:rPr>
        <w:t>minerals</w:t>
      </w:r>
      <w:r>
        <w:rPr>
          <w:spacing w:val="2"/>
        </w:rPr>
        <w:t> </w:t>
      </w:r>
      <w:r>
        <w:rPr/>
        <w:t>audit</w:t>
      </w:r>
      <w:r>
        <w:rPr>
          <w:spacing w:val="3"/>
        </w:rPr>
        <w:t> </w:t>
      </w:r>
      <w:r>
        <w:rPr/>
        <w:t>(SMA)</w:t>
      </w:r>
      <w:r>
        <w:rPr>
          <w:spacing w:val="1"/>
        </w:rPr>
        <w:t> </w:t>
      </w:r>
      <w:r>
        <w:rPr/>
        <w:t>reports</w:t>
      </w:r>
      <w:r>
        <w:rPr>
          <w:spacing w:val="2"/>
        </w:rPr>
        <w:t> </w:t>
      </w:r>
      <w:r>
        <w:rPr/>
        <w:t>since it</w:t>
      </w:r>
      <w:r>
        <w:rPr>
          <w:spacing w:val="2"/>
        </w:rPr>
        <w:t> </w:t>
      </w:r>
      <w:r>
        <w:rPr/>
        <w:t>signed</w:t>
      </w:r>
      <w:r>
        <w:rPr>
          <w:spacing w:val="1"/>
        </w:rPr>
        <w:t> </w:t>
      </w:r>
      <w:r>
        <w:rPr/>
        <w:t>up</w:t>
      </w:r>
      <w:r>
        <w:rPr>
          <w:spacing w:val="2"/>
        </w:rPr>
        <w:t> </w:t>
      </w:r>
      <w:r>
        <w:rPr/>
        <w:t>to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EITI.</w:t>
      </w:r>
      <w:r>
        <w:rPr>
          <w:spacing w:val="65"/>
        </w:rPr>
        <w:t> </w:t>
      </w:r>
      <w:r>
        <w:rPr>
          <w:spacing w:val="-1"/>
        </w:rPr>
        <w:t>The</w:t>
      </w:r>
      <w:r>
        <w:rPr>
          <w:spacing w:val="8"/>
        </w:rPr>
        <w:t> </w:t>
      </w:r>
      <w:r>
        <w:rPr>
          <w:spacing w:val="-1"/>
        </w:rPr>
        <w:t>sector,</w:t>
      </w:r>
      <w:r>
        <w:rPr>
          <w:spacing w:val="11"/>
        </w:rPr>
        <w:t> </w:t>
      </w:r>
      <w:r>
        <w:rPr>
          <w:spacing w:val="-1"/>
        </w:rPr>
        <w:t>as</w:t>
      </w:r>
      <w:r>
        <w:rPr>
          <w:spacing w:val="9"/>
        </w:rPr>
        <w:t> </w:t>
      </w:r>
      <w:r>
        <w:rPr/>
        <w:t>shown</w:t>
      </w:r>
      <w:r>
        <w:rPr>
          <w:spacing w:val="9"/>
        </w:rPr>
        <w:t> </w:t>
      </w:r>
      <w:r>
        <w:rPr/>
        <w:t>in</w:t>
      </w:r>
      <w:r>
        <w:rPr>
          <w:spacing w:val="11"/>
        </w:rPr>
        <w:t> </w:t>
      </w:r>
      <w:r>
        <w:rPr/>
        <w:t>the</w:t>
      </w:r>
      <w:r>
        <w:rPr>
          <w:spacing w:val="9"/>
        </w:rPr>
        <w:t> </w:t>
      </w:r>
      <w:r>
        <w:rPr>
          <w:spacing w:val="-1"/>
        </w:rPr>
        <w:t>Table</w:t>
      </w:r>
      <w:r>
        <w:rPr>
          <w:spacing w:val="9"/>
        </w:rPr>
        <w:t> </w:t>
      </w:r>
      <w:r>
        <w:rPr/>
        <w:t>below,</w:t>
      </w:r>
      <w:r>
        <w:rPr>
          <w:spacing w:val="9"/>
        </w:rPr>
        <w:t> </w:t>
      </w:r>
      <w:r>
        <w:rPr>
          <w:spacing w:val="-1"/>
        </w:rPr>
        <w:t>has</w:t>
      </w:r>
      <w:r>
        <w:rPr>
          <w:spacing w:val="12"/>
        </w:rPr>
        <w:t> </w:t>
      </w:r>
      <w:r>
        <w:rPr>
          <w:spacing w:val="-1"/>
        </w:rPr>
        <w:t>contributed</w:t>
      </w:r>
      <w:r>
        <w:rPr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₦</w:t>
      </w:r>
      <w:r>
        <w:rPr>
          <w:spacing w:val="-1"/>
        </w:rPr>
        <w:t>416.32billion</w:t>
      </w:r>
      <w:r>
        <w:rPr>
          <w:spacing w:val="10"/>
        </w:rPr>
        <w:t> </w:t>
      </w:r>
      <w:r>
        <w:rPr>
          <w:spacing w:val="-1"/>
        </w:rPr>
        <w:t>($2.09billion</w:t>
      </w:r>
      <w:r>
        <w:rPr>
          <w:spacing w:val="10"/>
        </w:rPr>
        <w:t> </w:t>
      </w:r>
      <w:r>
        <w:rPr>
          <w:spacing w:val="-1"/>
        </w:rPr>
        <w:t>at</w:t>
      </w:r>
      <w:r>
        <w:rPr>
          <w:spacing w:val="9"/>
        </w:rPr>
        <w:t> </w:t>
      </w:r>
      <w:r>
        <w:rPr>
          <w:spacing w:val="-1"/>
        </w:rPr>
        <w:t>Central</w:t>
      </w:r>
      <w:r>
        <w:rPr>
          <w:spacing w:val="9"/>
        </w:rPr>
        <w:t> </w:t>
      </w:r>
      <w:r>
        <w:rPr>
          <w:spacing w:val="-1"/>
        </w:rPr>
        <w:t>Bank</w:t>
      </w:r>
      <w:r>
        <w:rPr>
          <w:spacing w:val="9"/>
        </w:rPr>
        <w:t> </w:t>
      </w:r>
      <w:r>
        <w:rPr/>
        <w:t>of</w:t>
      </w:r>
      <w:r>
        <w:rPr>
          <w:spacing w:val="115"/>
        </w:rPr>
        <w:t> </w:t>
      </w:r>
      <w:r>
        <w:rPr>
          <w:spacing w:val="-1"/>
        </w:rPr>
        <w:t>Nigeria</w:t>
      </w:r>
      <w:r>
        <w:rPr>
          <w:spacing w:val="-2"/>
        </w:rPr>
        <w:t> </w:t>
      </w:r>
      <w:r>
        <w:rPr/>
        <w:t>(CBN) </w:t>
      </w:r>
      <w:r>
        <w:rPr>
          <w:spacing w:val="-1"/>
        </w:rPr>
        <w:t>exchange</w:t>
      </w:r>
      <w:r>
        <w:rPr>
          <w:spacing w:val="1"/>
        </w:rPr>
        <w:t> </w:t>
      </w:r>
      <w:r>
        <w:rPr>
          <w:spacing w:val="-1"/>
        </w:rPr>
        <w:t>rate</w:t>
      </w:r>
      <w:r>
        <w:rPr/>
        <w:t> </w:t>
      </w:r>
      <w:r>
        <w:rPr>
          <w:spacing w:val="-1"/>
        </w:rPr>
        <w:t>at</w:t>
      </w:r>
      <w:r>
        <w:rPr/>
        <w:t> 31</w:t>
      </w:r>
      <w:r>
        <w:rPr>
          <w:position w:val="9"/>
          <w:sz w:val="16"/>
          <w:szCs w:val="16"/>
        </w:rPr>
        <w:t>st</w:t>
      </w:r>
      <w:r>
        <w:rPr>
          <w:spacing w:val="20"/>
          <w:position w:val="9"/>
          <w:sz w:val="16"/>
          <w:szCs w:val="16"/>
        </w:rPr>
        <w:t> </w:t>
      </w:r>
      <w:r>
        <w:rPr>
          <w:spacing w:val="-1"/>
        </w:rPr>
        <w:t>December</w:t>
      </w:r>
      <w:r>
        <w:rPr>
          <w:spacing w:val="-2"/>
        </w:rPr>
        <w:t> </w:t>
      </w:r>
      <w:r>
        <w:rPr>
          <w:spacing w:val="1"/>
        </w:rPr>
        <w:t>of </w:t>
      </w:r>
      <w:r>
        <w:rPr>
          <w:spacing w:val="-1"/>
        </w:rPr>
        <w:t>relevant</w:t>
      </w:r>
      <w:r>
        <w:rPr/>
        <w:t> reporting year)</w:t>
      </w:r>
      <w:r>
        <w:rPr>
          <w:spacing w:val="-1"/>
        </w:rPr>
        <w:t> </w:t>
      </w:r>
      <w:r>
        <w:rPr>
          <w:spacing w:val="1"/>
        </w:rPr>
        <w:t>to</w:t>
      </w:r>
      <w:r>
        <w:rPr/>
        <w:t> </w:t>
      </w:r>
      <w:r>
        <w:rPr>
          <w:spacing w:val="-1"/>
        </w:rPr>
        <w:t>government</w:t>
      </w:r>
      <w:r>
        <w:rPr/>
        <w:t> </w:t>
      </w:r>
      <w:r>
        <w:rPr>
          <w:spacing w:val="-1"/>
        </w:rPr>
        <w:t>receipt.</w:t>
      </w:r>
    </w:p>
    <w:p>
      <w:pPr>
        <w:spacing w:before="168"/>
        <w:ind w:left="220" w:right="0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bookmarkStart w:name="_bookmark8" w:id="13"/>
      <w:bookmarkEnd w:id="13"/>
      <w:r>
        <w:rPr/>
      </w:r>
      <w:r>
        <w:rPr>
          <w:rFonts w:ascii="Times New Roman"/>
          <w:b/>
          <w:sz w:val="18"/>
        </w:rPr>
        <w:t>Table 1:</w:t>
      </w:r>
      <w:r>
        <w:rPr>
          <w:rFonts w:ascii="Times New Roman"/>
          <w:b/>
          <w:spacing w:val="-2"/>
          <w:sz w:val="18"/>
        </w:rPr>
        <w:t> </w:t>
      </w:r>
      <w:r>
        <w:rPr>
          <w:rFonts w:ascii="Times New Roman"/>
          <w:b/>
          <w:spacing w:val="-1"/>
          <w:sz w:val="18"/>
        </w:rPr>
        <w:t>Twelve</w:t>
      </w:r>
      <w:r>
        <w:rPr>
          <w:rFonts w:ascii="Times New Roman"/>
          <w:b/>
          <w:sz w:val="18"/>
        </w:rPr>
        <w:t> years </w:t>
      </w:r>
      <w:r>
        <w:rPr>
          <w:rFonts w:ascii="Times New Roman"/>
          <w:b/>
          <w:spacing w:val="-1"/>
          <w:sz w:val="18"/>
        </w:rPr>
        <w:t>trend</w:t>
      </w:r>
      <w:r>
        <w:rPr>
          <w:rFonts w:ascii="Times New Roman"/>
          <w:b/>
          <w:spacing w:val="-2"/>
          <w:sz w:val="18"/>
        </w:rPr>
        <w:t> </w:t>
      </w:r>
      <w:r>
        <w:rPr>
          <w:rFonts w:ascii="Times New Roman"/>
          <w:b/>
          <w:sz w:val="18"/>
        </w:rPr>
        <w:t>of</w:t>
      </w:r>
      <w:r>
        <w:rPr>
          <w:rFonts w:ascii="Times New Roman"/>
          <w:b/>
          <w:spacing w:val="-2"/>
          <w:sz w:val="18"/>
        </w:rPr>
        <w:t> </w:t>
      </w:r>
      <w:r>
        <w:rPr>
          <w:rFonts w:ascii="Times New Roman"/>
          <w:b/>
          <w:spacing w:val="-1"/>
          <w:sz w:val="18"/>
        </w:rPr>
        <w:t>sector contribution</w:t>
      </w:r>
      <w:r>
        <w:rPr>
          <w:rFonts w:ascii="Times New Roman"/>
          <w:sz w:val="18"/>
        </w:rPr>
      </w: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16"/>
        <w:gridCol w:w="3157"/>
        <w:gridCol w:w="2187"/>
        <w:gridCol w:w="1367"/>
      </w:tblGrid>
      <w:tr>
        <w:trPr>
          <w:trHeight w:val="631" w:hRule="exact"/>
        </w:trPr>
        <w:tc>
          <w:tcPr>
            <w:tcW w:w="331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  <w:shd w:val="clear" w:color="auto" w:fill="92D050"/>
          </w:tcPr>
          <w:p>
            <w:pPr>
              <w:pStyle w:val="TableParagraph"/>
              <w:spacing w:line="156" w:lineRule="exact"/>
              <w:ind w:right="-12"/>
              <w:jc w:val="righ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Number</w:t>
            </w:r>
            <w:r>
              <w:rPr>
                <w:rFonts w:ascii="Times New Roman"/>
                <w:b/>
                <w:spacing w:val="-1"/>
                <w:sz w:val="18"/>
              </w:rPr>
              <w:t> </w:t>
            </w:r>
            <w:r>
              <w:rPr>
                <w:rFonts w:ascii="Times New Roman"/>
                <w:b/>
                <w:sz w:val="18"/>
              </w:rPr>
              <w:t>o</w:t>
            </w:r>
            <w:r>
              <w:rPr>
                <w:rFonts w:ascii="Times New Roman"/>
                <w:sz w:val="18"/>
              </w:rPr>
            </w:r>
          </w:p>
          <w:p>
            <w:pPr>
              <w:pStyle w:val="TableParagraph"/>
              <w:tabs>
                <w:tab w:pos="830" w:val="left" w:leader="none"/>
                <w:tab w:pos="2496" w:val="left" w:leader="none"/>
              </w:tabs>
              <w:spacing w:line="206" w:lineRule="exact"/>
              <w:ind w:right="-20"/>
              <w:jc w:val="righ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S/N</w:t>
              <w:tab/>
            </w:r>
            <w:r>
              <w:rPr>
                <w:rFonts w:ascii="Times New Roman"/>
                <w:b/>
                <w:spacing w:val="-1"/>
                <w:position w:val="10"/>
                <w:sz w:val="18"/>
              </w:rPr>
              <w:t>Reporting</w:t>
              <w:tab/>
            </w:r>
            <w:r>
              <w:rPr>
                <w:rFonts w:ascii="Times New Roman"/>
                <w:b/>
                <w:spacing w:val="-1"/>
                <w:sz w:val="18"/>
              </w:rPr>
              <w:t>reporting</w:t>
            </w:r>
            <w:r>
              <w:rPr>
                <w:rFonts w:ascii="Times New Roman"/>
                <w:sz w:val="18"/>
              </w:rPr>
            </w:r>
          </w:p>
          <w:p>
            <w:pPr>
              <w:pStyle w:val="TableParagraph"/>
              <w:tabs>
                <w:tab w:pos="1481" w:val="left" w:leader="none"/>
              </w:tabs>
              <w:spacing w:line="257" w:lineRule="exact"/>
              <w:ind w:right="-5"/>
              <w:jc w:val="righ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position w:val="10"/>
                <w:sz w:val="18"/>
              </w:rPr>
              <w:t>Year</w:t>
              <w:tab/>
            </w:r>
            <w:r>
              <w:rPr>
                <w:rFonts w:ascii="Times New Roman"/>
                <w:b/>
                <w:sz w:val="18"/>
              </w:rPr>
              <w:t>company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5344" w:type="dxa"/>
            <w:gridSpan w:val="2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  <w:shd w:val="clear" w:color="auto" w:fill="92D050"/>
          </w:tcPr>
          <w:p>
            <w:pPr>
              <w:pStyle w:val="TableParagraph"/>
              <w:tabs>
                <w:tab w:pos="1134" w:val="left" w:leader="none"/>
                <w:tab w:pos="2414" w:val="left" w:leader="none"/>
                <w:tab w:pos="2685" w:val="left" w:leader="none"/>
                <w:tab w:pos="4055" w:val="left" w:leader="none"/>
                <w:tab w:pos="4274" w:val="left" w:leader="none"/>
              </w:tabs>
              <w:spacing w:line="240" w:lineRule="auto"/>
              <w:ind w:left="1240" w:right="315" w:hanging="1228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f</w:t>
              <w:tab/>
            </w:r>
            <w:r>
              <w:rPr>
                <w:rFonts w:ascii="Times New Roman"/>
                <w:b/>
                <w:spacing w:val="-1"/>
                <w:sz w:val="18"/>
              </w:rPr>
              <w:t>Government</w:t>
              <w:tab/>
            </w:r>
            <w:r>
              <w:rPr>
                <w:rFonts w:ascii="Times New Roman"/>
                <w:b/>
                <w:sz w:val="18"/>
              </w:rPr>
              <w:t>CBN</w:t>
            </w:r>
            <w:r>
              <w:rPr>
                <w:rFonts w:ascii="Times New Roman"/>
                <w:b/>
                <w:spacing w:val="-1"/>
                <w:sz w:val="18"/>
              </w:rPr>
              <w:t> Exchange</w:t>
              <w:tab/>
              <w:t>Government</w:t>
            </w:r>
            <w:r>
              <w:rPr>
                <w:rFonts w:ascii="Times New Roman"/>
                <w:b/>
                <w:spacing w:val="45"/>
                <w:sz w:val="18"/>
              </w:rPr>
              <w:t> </w:t>
            </w:r>
            <w:r>
              <w:rPr>
                <w:rFonts w:ascii="Times New Roman"/>
                <w:b/>
                <w:spacing w:val="-1"/>
                <w:sz w:val="18"/>
              </w:rPr>
              <w:t>receipt</w:t>
              <w:tab/>
              <w:tab/>
            </w:r>
            <w:r>
              <w:rPr>
                <w:rFonts w:ascii="Times New Roman"/>
                <w:b/>
                <w:sz w:val="18"/>
              </w:rPr>
              <w:t>rate</w:t>
            </w:r>
            <w:r>
              <w:rPr>
                <w:rFonts w:ascii="Times New Roman"/>
                <w:b/>
                <w:spacing w:val="-3"/>
                <w:sz w:val="18"/>
              </w:rPr>
              <w:t> </w:t>
            </w:r>
            <w:r>
              <w:rPr>
                <w:rFonts w:ascii="Times New Roman"/>
                <w:b/>
                <w:sz w:val="18"/>
              </w:rPr>
              <w:t>@ </w:t>
            </w:r>
            <w:r>
              <w:rPr>
                <w:rFonts w:ascii="Times New Roman"/>
                <w:b/>
                <w:spacing w:val="-1"/>
                <w:sz w:val="18"/>
              </w:rPr>
              <w:t>31st</w:t>
              <w:tab/>
              <w:tab/>
              <w:t>receipt</w:t>
            </w:r>
            <w:r>
              <w:rPr>
                <w:rFonts w:ascii="Times New Roman"/>
                <w:sz w:val="18"/>
              </w:rPr>
            </w:r>
          </w:p>
          <w:p>
            <w:pPr>
              <w:pStyle w:val="TableParagraph"/>
              <w:tabs>
                <w:tab w:pos="2639" w:val="left" w:leader="none"/>
                <w:tab w:pos="4194" w:val="left" w:leader="none"/>
              </w:tabs>
              <w:spacing w:line="206" w:lineRule="exact"/>
              <w:ind w:left="113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sz w:val="18"/>
                <w:szCs w:val="18"/>
              </w:rPr>
              <w:t>₦’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sz w:val="18"/>
                <w:szCs w:val="18"/>
              </w:rPr>
              <w:t>million</w:t>
              <w:tab/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95"/>
                <w:sz w:val="18"/>
                <w:szCs w:val="18"/>
              </w:rPr>
              <w:t>December</w:t>
              <w:tab/>
            </w:r>
            <w:r>
              <w:rPr>
                <w:rFonts w:ascii="Times New Roman" w:hAnsi="Times New Roman" w:cs="Times New Roman" w:eastAsia="Times New Roman"/>
                <w:b/>
                <w:bCs/>
                <w:sz w:val="18"/>
                <w:szCs w:val="18"/>
              </w:rPr>
              <w:t>$’</w:t>
            </w:r>
            <w:r>
              <w:rPr>
                <w:rFonts w:ascii="Times New Roman" w:hAnsi="Times New Roman" w:cs="Times New Roman" w:eastAsia="Times New Roman"/>
                <w:b/>
                <w:bCs/>
                <w:sz w:val="18"/>
                <w:szCs w:val="18"/>
              </w:rPr>
              <w:t>million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</w:rPr>
            </w:r>
          </w:p>
        </w:tc>
        <w:tc>
          <w:tcPr>
            <w:tcW w:w="136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  <w:shd w:val="clear" w:color="auto" w:fill="92D050"/>
          </w:tcPr>
          <w:p>
            <w:pPr>
              <w:pStyle w:val="TableParagraph"/>
              <w:spacing w:line="240" w:lineRule="auto" w:before="102"/>
              <w:ind w:left="488" w:right="234" w:hanging="24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Publication</w:t>
            </w:r>
            <w:r>
              <w:rPr>
                <w:rFonts w:ascii="Times New Roman"/>
                <w:b/>
                <w:spacing w:val="20"/>
                <w:sz w:val="18"/>
              </w:rPr>
              <w:t> </w:t>
            </w:r>
            <w:r>
              <w:rPr>
                <w:rFonts w:ascii="Times New Roman"/>
                <w:b/>
                <w:sz w:val="18"/>
              </w:rPr>
              <w:t>dates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16" w:hRule="exact"/>
        </w:trPr>
        <w:tc>
          <w:tcPr>
            <w:tcW w:w="331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tabs>
                <w:tab w:pos="1147" w:val="left" w:leader="none"/>
                <w:tab w:pos="2880" w:val="left" w:leader="none"/>
              </w:tabs>
              <w:spacing w:line="204" w:lineRule="exact"/>
              <w:ind w:left="20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1</w:t>
              <w:tab/>
            </w:r>
            <w:r>
              <w:rPr>
                <w:rFonts w:ascii="Times New Roman"/>
                <w:spacing w:val="1"/>
                <w:sz w:val="18"/>
              </w:rPr>
              <w:t>20</w:t>
            </w:r>
            <w:r>
              <w:rPr>
                <w:rFonts w:ascii="Times New Roman"/>
                <w:spacing w:val="-2"/>
                <w:sz w:val="18"/>
              </w:rPr>
              <w:t>1</w:t>
            </w:r>
            <w:r>
              <w:rPr>
                <w:rFonts w:ascii="Times New Roman"/>
                <w:sz w:val="18"/>
              </w:rPr>
              <w:t>8</w:t>
              <w:tab/>
            </w:r>
            <w:r>
              <w:rPr>
                <w:rFonts w:ascii="Times New Roman"/>
                <w:spacing w:val="1"/>
                <w:sz w:val="18"/>
              </w:rPr>
              <w:t>69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5344" w:type="dxa"/>
            <w:gridSpan w:val="2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tabs>
                <w:tab w:pos="2800" w:val="left" w:leader="none"/>
                <w:tab w:pos="4601" w:val="left" w:leader="none"/>
              </w:tabs>
              <w:spacing w:line="204" w:lineRule="exact"/>
              <w:ind w:left="112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69,470.82</w:t>
              <w:tab/>
              <w:t>306.50</w:t>
              <w:tab/>
              <w:t>226.66</w:t>
            </w:r>
          </w:p>
        </w:tc>
        <w:tc>
          <w:tcPr>
            <w:tcW w:w="136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8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FF0000"/>
                <w:spacing w:val="-2"/>
                <w:sz w:val="18"/>
              </w:rPr>
              <w:t>**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18" w:hRule="exact"/>
        </w:trPr>
        <w:tc>
          <w:tcPr>
            <w:tcW w:w="331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tabs>
                <w:tab w:pos="1147" w:val="left" w:leader="none"/>
                <w:tab w:pos="2880" w:val="left" w:leader="none"/>
              </w:tabs>
              <w:spacing w:line="206" w:lineRule="exact"/>
              <w:ind w:left="20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2</w:t>
              <w:tab/>
            </w:r>
            <w:r>
              <w:rPr>
                <w:rFonts w:ascii="Times New Roman"/>
                <w:spacing w:val="1"/>
                <w:sz w:val="18"/>
              </w:rPr>
              <w:t>20</w:t>
            </w:r>
            <w:r>
              <w:rPr>
                <w:rFonts w:ascii="Times New Roman"/>
                <w:spacing w:val="-2"/>
                <w:sz w:val="18"/>
              </w:rPr>
              <w:t>1</w:t>
            </w:r>
            <w:r>
              <w:rPr>
                <w:rFonts w:ascii="Times New Roman"/>
                <w:sz w:val="18"/>
              </w:rPr>
              <w:t>7</w:t>
              <w:tab/>
            </w:r>
            <w:r>
              <w:rPr>
                <w:rFonts w:ascii="Times New Roman"/>
                <w:spacing w:val="1"/>
                <w:sz w:val="18"/>
              </w:rPr>
              <w:t>59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5344" w:type="dxa"/>
            <w:gridSpan w:val="2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tabs>
                <w:tab w:pos="2800" w:val="left" w:leader="none"/>
                <w:tab w:pos="4601" w:val="left" w:leader="none"/>
              </w:tabs>
              <w:spacing w:line="206" w:lineRule="exact"/>
              <w:ind w:left="112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52,756.80</w:t>
              <w:tab/>
              <w:t>305.50</w:t>
              <w:tab/>
              <w:t>172.69</w:t>
            </w:r>
          </w:p>
        </w:tc>
        <w:tc>
          <w:tcPr>
            <w:tcW w:w="136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44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19-Oct</w:t>
            </w:r>
          </w:p>
        </w:tc>
      </w:tr>
      <w:tr>
        <w:trPr>
          <w:trHeight w:val="216" w:hRule="exact"/>
        </w:trPr>
        <w:tc>
          <w:tcPr>
            <w:tcW w:w="331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tabs>
                <w:tab w:pos="1147" w:val="left" w:leader="none"/>
                <w:tab w:pos="2880" w:val="left" w:leader="none"/>
              </w:tabs>
              <w:spacing w:line="204" w:lineRule="exact"/>
              <w:ind w:left="20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3</w:t>
              <w:tab/>
            </w:r>
            <w:r>
              <w:rPr>
                <w:rFonts w:ascii="Times New Roman"/>
                <w:spacing w:val="1"/>
                <w:sz w:val="18"/>
              </w:rPr>
              <w:t>20</w:t>
            </w:r>
            <w:r>
              <w:rPr>
                <w:rFonts w:ascii="Times New Roman"/>
                <w:spacing w:val="-2"/>
                <w:sz w:val="18"/>
              </w:rPr>
              <w:t>1</w:t>
            </w:r>
            <w:r>
              <w:rPr>
                <w:rFonts w:ascii="Times New Roman"/>
                <w:sz w:val="18"/>
              </w:rPr>
              <w:t>6</w:t>
              <w:tab/>
            </w:r>
            <w:r>
              <w:rPr>
                <w:rFonts w:ascii="Times New Roman"/>
                <w:spacing w:val="1"/>
                <w:sz w:val="18"/>
              </w:rPr>
              <w:t>56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5344" w:type="dxa"/>
            <w:gridSpan w:val="2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tabs>
                <w:tab w:pos="2800" w:val="left" w:leader="none"/>
                <w:tab w:pos="4601" w:val="left" w:leader="none"/>
              </w:tabs>
              <w:spacing w:line="204" w:lineRule="exact"/>
              <w:ind w:left="112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43,220.73</w:t>
              <w:tab/>
              <w:t>304.50</w:t>
              <w:tab/>
              <w:t>141.94</w:t>
            </w:r>
          </w:p>
        </w:tc>
        <w:tc>
          <w:tcPr>
            <w:tcW w:w="136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41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18-Nov</w:t>
            </w:r>
          </w:p>
        </w:tc>
      </w:tr>
      <w:tr>
        <w:trPr>
          <w:trHeight w:val="217" w:hRule="exact"/>
        </w:trPr>
        <w:tc>
          <w:tcPr>
            <w:tcW w:w="331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tabs>
                <w:tab w:pos="1147" w:val="left" w:leader="none"/>
                <w:tab w:pos="2880" w:val="left" w:leader="none"/>
              </w:tabs>
              <w:spacing w:line="205" w:lineRule="exact"/>
              <w:ind w:left="20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4</w:t>
              <w:tab/>
            </w:r>
            <w:r>
              <w:rPr>
                <w:rFonts w:ascii="Times New Roman"/>
                <w:spacing w:val="1"/>
                <w:sz w:val="18"/>
              </w:rPr>
              <w:t>20</w:t>
            </w:r>
            <w:r>
              <w:rPr>
                <w:rFonts w:ascii="Times New Roman"/>
                <w:spacing w:val="-2"/>
                <w:sz w:val="18"/>
              </w:rPr>
              <w:t>1</w:t>
            </w:r>
            <w:r>
              <w:rPr>
                <w:rFonts w:ascii="Times New Roman"/>
                <w:sz w:val="18"/>
              </w:rPr>
              <w:t>5</w:t>
              <w:tab/>
            </w:r>
            <w:r>
              <w:rPr>
                <w:rFonts w:ascii="Times New Roman"/>
                <w:spacing w:val="1"/>
                <w:sz w:val="18"/>
              </w:rPr>
              <w:t>42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5344" w:type="dxa"/>
            <w:gridSpan w:val="2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tabs>
                <w:tab w:pos="2800" w:val="left" w:leader="none"/>
                <w:tab w:pos="4601" w:val="left" w:leader="none"/>
              </w:tabs>
              <w:spacing w:line="205" w:lineRule="exact"/>
              <w:ind w:left="112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64,463.79</w:t>
              <w:tab/>
              <w:t>196.50</w:t>
              <w:tab/>
              <w:t>328.06</w:t>
            </w:r>
          </w:p>
        </w:tc>
        <w:tc>
          <w:tcPr>
            <w:tcW w:w="136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/>
              <w:ind w:left="46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17-Jul</w:t>
            </w:r>
          </w:p>
        </w:tc>
      </w:tr>
      <w:tr>
        <w:trPr>
          <w:trHeight w:val="218" w:hRule="exact"/>
        </w:trPr>
        <w:tc>
          <w:tcPr>
            <w:tcW w:w="331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tabs>
                <w:tab w:pos="1147" w:val="left" w:leader="none"/>
                <w:tab w:pos="2880" w:val="left" w:leader="none"/>
              </w:tabs>
              <w:spacing w:line="206" w:lineRule="exact"/>
              <w:ind w:left="20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5</w:t>
              <w:tab/>
            </w:r>
            <w:r>
              <w:rPr>
                <w:rFonts w:ascii="Times New Roman"/>
                <w:spacing w:val="1"/>
                <w:sz w:val="18"/>
              </w:rPr>
              <w:t>20</w:t>
            </w:r>
            <w:r>
              <w:rPr>
                <w:rFonts w:ascii="Times New Roman"/>
                <w:spacing w:val="-2"/>
                <w:sz w:val="18"/>
              </w:rPr>
              <w:t>1</w:t>
            </w:r>
            <w:r>
              <w:rPr>
                <w:rFonts w:ascii="Times New Roman"/>
                <w:sz w:val="18"/>
              </w:rPr>
              <w:t>4</w:t>
              <w:tab/>
            </w:r>
            <w:r>
              <w:rPr>
                <w:rFonts w:ascii="Times New Roman"/>
                <w:spacing w:val="1"/>
                <w:sz w:val="18"/>
              </w:rPr>
              <w:t>39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5344" w:type="dxa"/>
            <w:gridSpan w:val="2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tabs>
                <w:tab w:pos="2800" w:val="left" w:leader="none"/>
                <w:tab w:pos="4601" w:val="left" w:leader="none"/>
              </w:tabs>
              <w:spacing w:line="206" w:lineRule="exact"/>
              <w:ind w:left="112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49,172.98</w:t>
              <w:tab/>
              <w:t>167.50</w:t>
              <w:tab/>
              <w:t>293.57</w:t>
            </w:r>
          </w:p>
        </w:tc>
        <w:tc>
          <w:tcPr>
            <w:tcW w:w="136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42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16-Dec</w:t>
            </w:r>
          </w:p>
        </w:tc>
      </w:tr>
      <w:tr>
        <w:trPr>
          <w:trHeight w:val="216" w:hRule="exact"/>
        </w:trPr>
        <w:tc>
          <w:tcPr>
            <w:tcW w:w="331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tabs>
                <w:tab w:pos="1147" w:val="left" w:leader="none"/>
                <w:tab w:pos="2880" w:val="left" w:leader="none"/>
              </w:tabs>
              <w:spacing w:line="204" w:lineRule="exact"/>
              <w:ind w:left="20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6</w:t>
              <w:tab/>
            </w:r>
            <w:r>
              <w:rPr>
                <w:rFonts w:ascii="Times New Roman"/>
                <w:spacing w:val="1"/>
                <w:sz w:val="18"/>
              </w:rPr>
              <w:t>20</w:t>
            </w:r>
            <w:r>
              <w:rPr>
                <w:rFonts w:ascii="Times New Roman"/>
                <w:spacing w:val="-2"/>
                <w:sz w:val="18"/>
              </w:rPr>
              <w:t>1</w:t>
            </w:r>
            <w:r>
              <w:rPr>
                <w:rFonts w:ascii="Times New Roman"/>
                <w:sz w:val="18"/>
              </w:rPr>
              <w:t>3</w:t>
              <w:tab/>
            </w:r>
            <w:r>
              <w:rPr>
                <w:rFonts w:ascii="Times New Roman"/>
                <w:spacing w:val="1"/>
                <w:sz w:val="18"/>
              </w:rPr>
              <w:t>65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5344" w:type="dxa"/>
            <w:gridSpan w:val="2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tabs>
                <w:tab w:pos="2800" w:val="left" w:leader="none"/>
                <w:tab w:pos="4601" w:val="left" w:leader="none"/>
              </w:tabs>
              <w:spacing w:line="204" w:lineRule="exact"/>
              <w:ind w:left="112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30,253.14</w:t>
              <w:tab/>
              <w:t>155.20</w:t>
              <w:tab/>
              <w:t>194.93</w:t>
            </w:r>
          </w:p>
        </w:tc>
        <w:tc>
          <w:tcPr>
            <w:tcW w:w="136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41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16-Mar</w:t>
            </w:r>
          </w:p>
        </w:tc>
      </w:tr>
      <w:tr>
        <w:trPr>
          <w:trHeight w:val="218" w:hRule="exact"/>
        </w:trPr>
        <w:tc>
          <w:tcPr>
            <w:tcW w:w="331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tabs>
                <w:tab w:pos="1147" w:val="left" w:leader="none"/>
                <w:tab w:pos="2880" w:val="left" w:leader="none"/>
              </w:tabs>
              <w:spacing w:line="206" w:lineRule="exact"/>
              <w:ind w:left="20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7</w:t>
              <w:tab/>
            </w:r>
            <w:r>
              <w:rPr>
                <w:rFonts w:ascii="Times New Roman"/>
                <w:spacing w:val="1"/>
                <w:sz w:val="18"/>
              </w:rPr>
              <w:t>20</w:t>
            </w:r>
            <w:r>
              <w:rPr>
                <w:rFonts w:ascii="Times New Roman"/>
                <w:spacing w:val="-2"/>
                <w:sz w:val="18"/>
              </w:rPr>
              <w:t>1</w:t>
            </w:r>
            <w:r>
              <w:rPr>
                <w:rFonts w:ascii="Times New Roman"/>
                <w:sz w:val="18"/>
              </w:rPr>
              <w:t>2</w:t>
              <w:tab/>
            </w:r>
            <w:r>
              <w:rPr>
                <w:rFonts w:ascii="Times New Roman"/>
                <w:spacing w:val="1"/>
                <w:sz w:val="18"/>
              </w:rPr>
              <w:t>65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5344" w:type="dxa"/>
            <w:gridSpan w:val="2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tabs>
                <w:tab w:pos="2800" w:val="left" w:leader="none"/>
                <w:tab w:pos="4601" w:val="left" w:leader="none"/>
              </w:tabs>
              <w:spacing w:line="206" w:lineRule="exact"/>
              <w:ind w:left="112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25,568.31</w:t>
              <w:tab/>
              <w:t>155.27</w:t>
              <w:tab/>
              <w:t>164.67</w:t>
            </w:r>
          </w:p>
        </w:tc>
        <w:tc>
          <w:tcPr>
            <w:tcW w:w="136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42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15-Dec</w:t>
            </w:r>
          </w:p>
        </w:tc>
      </w:tr>
      <w:tr>
        <w:trPr>
          <w:trHeight w:val="216" w:hRule="exact"/>
        </w:trPr>
        <w:tc>
          <w:tcPr>
            <w:tcW w:w="331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tabs>
                <w:tab w:pos="1147" w:val="left" w:leader="none"/>
                <w:tab w:pos="2880" w:val="left" w:leader="none"/>
              </w:tabs>
              <w:spacing w:line="204" w:lineRule="exact"/>
              <w:ind w:left="20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8</w:t>
              <w:tab/>
            </w:r>
            <w:r>
              <w:rPr>
                <w:rFonts w:ascii="Times New Roman"/>
                <w:spacing w:val="1"/>
                <w:sz w:val="18"/>
              </w:rPr>
              <w:t>20</w:t>
            </w:r>
            <w:r>
              <w:rPr>
                <w:rFonts w:ascii="Times New Roman"/>
                <w:spacing w:val="-2"/>
                <w:sz w:val="18"/>
              </w:rPr>
              <w:t>1</w:t>
            </w:r>
            <w:r>
              <w:rPr>
                <w:rFonts w:ascii="Times New Roman"/>
                <w:sz w:val="18"/>
              </w:rPr>
              <w:t>1</w:t>
              <w:tab/>
            </w:r>
            <w:r>
              <w:rPr>
                <w:rFonts w:ascii="Times New Roman"/>
                <w:spacing w:val="1"/>
                <w:sz w:val="18"/>
              </w:rPr>
              <w:t>67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5344" w:type="dxa"/>
            <w:gridSpan w:val="2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tabs>
                <w:tab w:pos="2800" w:val="left" w:leader="none"/>
                <w:tab w:pos="4601" w:val="left" w:leader="none"/>
              </w:tabs>
              <w:spacing w:line="204" w:lineRule="exact"/>
              <w:ind w:left="112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27,008.54</w:t>
              <w:tab/>
              <w:t>156.20</w:t>
              <w:tab/>
              <w:t>172.91</w:t>
            </w:r>
          </w:p>
        </w:tc>
        <w:tc>
          <w:tcPr>
            <w:tcW w:w="136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45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13-Jan</w:t>
            </w:r>
          </w:p>
        </w:tc>
      </w:tr>
      <w:tr>
        <w:trPr>
          <w:trHeight w:val="216" w:hRule="exact"/>
        </w:trPr>
        <w:tc>
          <w:tcPr>
            <w:tcW w:w="331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tabs>
                <w:tab w:pos="1147" w:val="left" w:leader="none"/>
                <w:tab w:pos="2880" w:val="left" w:leader="none"/>
              </w:tabs>
              <w:spacing w:line="204" w:lineRule="exact"/>
              <w:ind w:left="20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9</w:t>
              <w:tab/>
            </w:r>
            <w:r>
              <w:rPr>
                <w:rFonts w:ascii="Times New Roman"/>
                <w:spacing w:val="1"/>
                <w:sz w:val="18"/>
              </w:rPr>
              <w:t>20</w:t>
            </w:r>
            <w:r>
              <w:rPr>
                <w:rFonts w:ascii="Times New Roman"/>
                <w:spacing w:val="-2"/>
                <w:sz w:val="18"/>
              </w:rPr>
              <w:t>1</w:t>
            </w:r>
            <w:r>
              <w:rPr>
                <w:rFonts w:ascii="Times New Roman"/>
                <w:sz w:val="18"/>
              </w:rPr>
              <w:t>0</w:t>
              <w:tab/>
            </w:r>
            <w:r>
              <w:rPr>
                <w:rFonts w:ascii="Times New Roman"/>
                <w:spacing w:val="1"/>
                <w:sz w:val="18"/>
              </w:rPr>
              <w:t>78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5344" w:type="dxa"/>
            <w:gridSpan w:val="2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tabs>
                <w:tab w:pos="2800" w:val="left" w:leader="none"/>
                <w:tab w:pos="4601" w:val="left" w:leader="none"/>
              </w:tabs>
              <w:spacing w:line="204" w:lineRule="exact"/>
              <w:ind w:left="112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17,097.05</w:t>
              <w:tab/>
              <w:t>148.67</w:t>
              <w:tab/>
              <w:t>115.00</w:t>
            </w:r>
          </w:p>
        </w:tc>
        <w:tc>
          <w:tcPr>
            <w:tcW w:w="136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42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12-Dec</w:t>
            </w:r>
          </w:p>
        </w:tc>
      </w:tr>
      <w:tr>
        <w:trPr>
          <w:trHeight w:val="218" w:hRule="exact"/>
        </w:trPr>
        <w:tc>
          <w:tcPr>
            <w:tcW w:w="331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tabs>
                <w:tab w:pos="1147" w:val="left" w:leader="none"/>
                <w:tab w:pos="2880" w:val="left" w:leader="none"/>
              </w:tabs>
              <w:spacing w:line="205" w:lineRule="exact" w:before="1"/>
              <w:ind w:left="15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10</w:t>
              <w:tab/>
              <w:t>2009</w:t>
              <w:tab/>
            </w:r>
            <w:r>
              <w:rPr>
                <w:rFonts w:ascii="Times New Roman"/>
                <w:spacing w:val="1"/>
                <w:sz w:val="18"/>
              </w:rPr>
              <w:t>78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5344" w:type="dxa"/>
            <w:gridSpan w:val="2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tabs>
                <w:tab w:pos="2800" w:val="left" w:leader="none"/>
                <w:tab w:pos="4601" w:val="left" w:leader="none"/>
              </w:tabs>
              <w:spacing w:line="205" w:lineRule="exact" w:before="1"/>
              <w:ind w:left="112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19,148.15</w:t>
              <w:tab/>
              <w:t>147.60</w:t>
              <w:tab/>
              <w:t>129.73</w:t>
            </w:r>
          </w:p>
        </w:tc>
        <w:tc>
          <w:tcPr>
            <w:tcW w:w="136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42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12-Dec</w:t>
            </w:r>
          </w:p>
        </w:tc>
      </w:tr>
      <w:tr>
        <w:trPr>
          <w:trHeight w:val="216" w:hRule="exact"/>
        </w:trPr>
        <w:tc>
          <w:tcPr>
            <w:tcW w:w="331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tabs>
                <w:tab w:pos="1147" w:val="left" w:leader="none"/>
                <w:tab w:pos="2880" w:val="left" w:leader="none"/>
              </w:tabs>
              <w:spacing w:line="204" w:lineRule="exact"/>
              <w:ind w:left="15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11</w:t>
              <w:tab/>
              <w:t>2008</w:t>
              <w:tab/>
            </w:r>
            <w:r>
              <w:rPr>
                <w:rFonts w:ascii="Times New Roman"/>
                <w:spacing w:val="1"/>
                <w:sz w:val="18"/>
              </w:rPr>
              <w:t>78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5344" w:type="dxa"/>
            <w:gridSpan w:val="2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tabs>
                <w:tab w:pos="2800" w:val="left" w:leader="none"/>
                <w:tab w:pos="4689" w:val="left" w:leader="none"/>
              </w:tabs>
              <w:spacing w:line="204" w:lineRule="exact"/>
              <w:ind w:left="112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10,567.22</w:t>
              <w:tab/>
              <w:t>130.75</w:t>
              <w:tab/>
            </w:r>
            <w:r>
              <w:rPr>
                <w:rFonts w:ascii="Times New Roman"/>
                <w:sz w:val="18"/>
              </w:rPr>
              <w:t>80.82</w:t>
            </w:r>
          </w:p>
        </w:tc>
        <w:tc>
          <w:tcPr>
            <w:tcW w:w="136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42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12-Dec</w:t>
            </w:r>
          </w:p>
        </w:tc>
      </w:tr>
      <w:tr>
        <w:trPr>
          <w:trHeight w:val="218" w:hRule="exact"/>
        </w:trPr>
        <w:tc>
          <w:tcPr>
            <w:tcW w:w="331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tabs>
                <w:tab w:pos="1147" w:val="left" w:leader="none"/>
                <w:tab w:pos="2880" w:val="left" w:leader="none"/>
              </w:tabs>
              <w:spacing w:line="206" w:lineRule="exact"/>
              <w:ind w:left="15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12</w:t>
              <w:tab/>
              <w:t>2007</w:t>
              <w:tab/>
            </w:r>
            <w:r>
              <w:rPr>
                <w:rFonts w:ascii="Times New Roman"/>
                <w:spacing w:val="1"/>
                <w:sz w:val="18"/>
              </w:rPr>
              <w:t>78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5344" w:type="dxa"/>
            <w:gridSpan w:val="2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tabs>
                <w:tab w:pos="2800" w:val="left" w:leader="none"/>
                <w:tab w:pos="4689" w:val="left" w:leader="none"/>
              </w:tabs>
              <w:spacing w:line="206" w:lineRule="exact"/>
              <w:ind w:left="121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7,589.74</w:t>
              <w:tab/>
            </w:r>
            <w:r>
              <w:rPr>
                <w:rFonts w:ascii="Times New Roman"/>
                <w:spacing w:val="-1"/>
                <w:sz w:val="18"/>
              </w:rPr>
              <w:t>116.30</w:t>
              <w:tab/>
            </w:r>
            <w:r>
              <w:rPr>
                <w:rFonts w:ascii="Times New Roman"/>
                <w:sz w:val="18"/>
              </w:rPr>
              <w:t>65.26</w:t>
            </w:r>
          </w:p>
        </w:tc>
        <w:tc>
          <w:tcPr>
            <w:tcW w:w="136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42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12-Dec</w:t>
            </w:r>
          </w:p>
        </w:tc>
      </w:tr>
      <w:tr>
        <w:trPr>
          <w:trHeight w:val="216" w:hRule="exact"/>
        </w:trPr>
        <w:tc>
          <w:tcPr>
            <w:tcW w:w="331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/>
          </w:p>
        </w:tc>
        <w:tc>
          <w:tcPr>
            <w:tcW w:w="315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03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416,317.27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18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30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2,086.24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36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/>
          </w:p>
        </w:tc>
      </w:tr>
      <w:tr>
        <w:trPr>
          <w:trHeight w:val="349" w:hRule="exact"/>
        </w:trPr>
        <w:tc>
          <w:tcPr>
            <w:tcW w:w="3316" w:type="dxa"/>
            <w:tcBorders>
              <w:top w:val="single" w:sz="5" w:space="0" w:color="7E7E7E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-1"/>
                <w:sz w:val="18"/>
                <w:szCs w:val="18"/>
              </w:rPr>
              <w:t>**</w:t>
            </w:r>
            <w:r>
              <w:rPr>
                <w:rFonts w:ascii="Times New Roman" w:hAnsi="Times New Roman" w:cs="Times New Roman" w:eastAsia="Times New Roman"/>
                <w:color w:val="FF0000"/>
                <w:spacing w:val="-1"/>
                <w:sz w:val="18"/>
                <w:szCs w:val="18"/>
              </w:rPr>
              <w:t>………</w:t>
            </w:r>
            <w:r>
              <w:rPr>
                <w:rFonts w:ascii="Times New Roman" w:hAnsi="Times New Roman" w:cs="Times New Roman" w:eastAsia="Times New Roman"/>
                <w:color w:val="FF0000"/>
                <w:sz w:val="18"/>
                <w:szCs w:val="18"/>
              </w:rPr>
              <w:t> </w:t>
            </w:r>
            <w:r>
              <w:rPr>
                <w:rFonts w:ascii="Times New Roman" w:hAnsi="Times New Roman" w:cs="Times New Roman" w:eastAsia="Times New Roman"/>
                <w:color w:val="FF0000"/>
                <w:spacing w:val="-1"/>
                <w:sz w:val="18"/>
                <w:szCs w:val="18"/>
              </w:rPr>
              <w:t>Yet</w:t>
            </w:r>
            <w:r>
              <w:rPr>
                <w:rFonts w:ascii="Times New Roman" w:hAnsi="Times New Roman" w:cs="Times New Roman" w:eastAsia="Times New Roman"/>
                <w:color w:val="FF0000"/>
                <w:sz w:val="18"/>
                <w:szCs w:val="18"/>
              </w:rPr>
              <w:t> to</w:t>
            </w:r>
            <w:r>
              <w:rPr>
                <w:rFonts w:ascii="Times New Roman" w:hAnsi="Times New Roman" w:cs="Times New Roman" w:eastAsia="Times New Roman"/>
                <w:color w:val="FF0000"/>
                <w:spacing w:val="1"/>
                <w:sz w:val="18"/>
                <w:szCs w:val="18"/>
              </w:rPr>
              <w:t> </w:t>
            </w:r>
            <w:r>
              <w:rPr>
                <w:rFonts w:ascii="Times New Roman" w:hAnsi="Times New Roman" w:cs="Times New Roman" w:eastAsia="Times New Roman"/>
                <w:color w:val="FF0000"/>
                <w:sz w:val="18"/>
                <w:szCs w:val="18"/>
              </w:rPr>
              <w:t>be</w:t>
            </w:r>
            <w:r>
              <w:rPr>
                <w:rFonts w:ascii="Times New Roman" w:hAnsi="Times New Roman" w:cs="Times New Roman" w:eastAsia="Times New Roman"/>
                <w:color w:val="FF0000"/>
                <w:spacing w:val="-1"/>
                <w:sz w:val="18"/>
                <w:szCs w:val="18"/>
              </w:rPr>
              <w:t> published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</w:rPr>
            </w:r>
          </w:p>
        </w:tc>
        <w:tc>
          <w:tcPr>
            <w:tcW w:w="3157" w:type="dxa"/>
            <w:tcBorders>
              <w:top w:val="single" w:sz="5" w:space="0" w:color="7E7E7E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2187" w:type="dxa"/>
            <w:tcBorders>
              <w:top w:val="single" w:sz="5" w:space="0" w:color="7E7E7E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367" w:type="dxa"/>
            <w:tcBorders>
              <w:top w:val="single" w:sz="5" w:space="0" w:color="7E7E7E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</w:tbl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"/>
          <w:szCs w:val="2"/>
        </w:rPr>
      </w:pPr>
    </w:p>
    <w:p>
      <w:pPr>
        <w:spacing w:line="200" w:lineRule="atLeast"/>
        <w:ind w:left="212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521.65pt;height:166.7pt;mso-position-horizontal-relative:char;mso-position-vertical-relative:line" coordorigin="0,0" coordsize="10433,3334">
            <v:group style="position:absolute;left:1016;top:477;width:240;height:2446" coordorigin="1016,477" coordsize="240,2446">
              <v:shape style="position:absolute;left:1016;top:477;width:240;height:2446" coordorigin="1016,477" coordsize="240,2446" path="m1256,477l1016,477,1016,2923,1256,2923,1256,477xe" filled="true" fillcolor="#92d050" stroked="false">
                <v:path arrowok="t"/>
                <v:fill type="solid"/>
              </v:shape>
            </v:group>
            <v:group style="position:absolute;left:1786;top:1065;width:243;height:1858" coordorigin="1786,1065" coordsize="243,1858">
              <v:shape style="position:absolute;left:1786;top:1065;width:243;height:1858" coordorigin="1786,1065" coordsize="243,1858" path="m2028,1065l1786,1065,1786,2923,2028,2923,2028,1065xe" filled="true" fillcolor="#92d050" stroked="false">
                <v:path arrowok="t"/>
                <v:fill type="solid"/>
              </v:shape>
            </v:group>
            <v:group style="position:absolute;left:2556;top:1401;width:243;height:1522" coordorigin="2556,1401" coordsize="243,1522">
              <v:shape style="position:absolute;left:2556;top:1401;width:243;height:1522" coordorigin="2556,1401" coordsize="243,1522" path="m2799,1401l2556,1401,2556,2923,2799,2923,2799,1401xe" filled="true" fillcolor="#92d050" stroked="false">
                <v:path arrowok="t"/>
                <v:fill type="solid"/>
              </v:shape>
            </v:group>
            <v:group style="position:absolute;left:3327;top:655;width:243;height:2268" coordorigin="3327,655" coordsize="243,2268">
              <v:shape style="position:absolute;left:3327;top:655;width:243;height:2268" coordorigin="3327,655" coordsize="243,2268" path="m3569,655l3327,655,3327,2923,3569,2923,3569,655xe" filled="true" fillcolor="#92d050" stroked="false">
                <v:path arrowok="t"/>
                <v:fill type="solid"/>
              </v:shape>
            </v:group>
            <v:group style="position:absolute;left:4100;top:1193;width:240;height:1731" coordorigin="4100,1193" coordsize="240,1731">
              <v:shape style="position:absolute;left:4100;top:1193;width:240;height:1731" coordorigin="4100,1193" coordsize="240,1731" path="m4340,1193l4100,1193,4100,2923,4340,2923,4340,1193xe" filled="true" fillcolor="#92d050" stroked="false">
                <v:path arrowok="t"/>
                <v:fill type="solid"/>
              </v:shape>
            </v:group>
            <v:group style="position:absolute;left:4870;top:1857;width:243;height:1066" coordorigin="4870,1857" coordsize="243,1066">
              <v:shape style="position:absolute;left:4870;top:1857;width:243;height:1066" coordorigin="4870,1857" coordsize="243,1066" path="m5112,1857l4870,1857,4870,2923,5112,2923,5112,1857xe" filled="true" fillcolor="#92d050" stroked="false">
                <v:path arrowok="t"/>
                <v:fill type="solid"/>
              </v:shape>
            </v:group>
            <v:group style="position:absolute;left:5640;top:2023;width:243;height:900" coordorigin="5640,2023" coordsize="243,900">
              <v:shape style="position:absolute;left:5640;top:2023;width:243;height:900" coordorigin="5640,2023" coordsize="243,900" path="m5883,2023l5640,2023,5640,2923,5883,2923,5883,2023xe" filled="true" fillcolor="#92d050" stroked="false">
                <v:path arrowok="t"/>
                <v:fill type="solid"/>
              </v:shape>
            </v:group>
            <v:group style="position:absolute;left:6413;top:1973;width:240;height:951" coordorigin="6413,1973" coordsize="240,951">
              <v:shape style="position:absolute;left:6413;top:1973;width:240;height:951" coordorigin="6413,1973" coordsize="240,951" path="m6653,1973l6413,1973,6413,2923,6653,2923,6653,1973xe" filled="true" fillcolor="#92d050" stroked="false">
                <v:path arrowok="t"/>
                <v:fill type="solid"/>
              </v:shape>
            </v:group>
            <v:group style="position:absolute;left:7183;top:2321;width:240;height:603" coordorigin="7183,2321" coordsize="240,603">
              <v:shape style="position:absolute;left:7183;top:2321;width:240;height:603" coordorigin="7183,2321" coordsize="240,603" path="m7423,2321l7183,2321,7183,2923,7423,2923,7423,2321xe" filled="true" fillcolor="#92d050" stroked="false">
                <v:path arrowok="t"/>
                <v:fill type="solid"/>
              </v:shape>
            </v:group>
            <v:group style="position:absolute;left:7954;top:2249;width:243;height:675" coordorigin="7954,2249" coordsize="243,675">
              <v:shape style="position:absolute;left:7954;top:2249;width:243;height:675" coordorigin="7954,2249" coordsize="243,675" path="m8196,2249l7954,2249,7954,2923,8196,2923,8196,2249xe" filled="true" fillcolor="#92d050" stroked="false">
                <v:path arrowok="t"/>
                <v:fill type="solid"/>
              </v:shape>
            </v:group>
            <v:group style="position:absolute;left:8724;top:2551;width:243;height:372" coordorigin="8724,2551" coordsize="243,372">
              <v:shape style="position:absolute;left:8724;top:2551;width:243;height:372" coordorigin="8724,2551" coordsize="243,372" path="m8967,2551l8724,2551,8724,2923,8967,2923,8967,2551xe" filled="true" fillcolor="#92d050" stroked="false">
                <v:path arrowok="t"/>
                <v:fill type="solid"/>
              </v:shape>
            </v:group>
            <v:group style="position:absolute;left:9497;top:2656;width:240;height:267" coordorigin="9497,2656" coordsize="240,267">
              <v:shape style="position:absolute;left:9497;top:2656;width:240;height:267" coordorigin="9497,2656" coordsize="240,267" path="m9737,2656l9497,2656,9497,2923,9737,2923,9737,2656xe" filled="true" fillcolor="#92d050" stroked="false">
                <v:path arrowok="t"/>
                <v:fill type="solid"/>
              </v:shape>
            </v:group>
            <v:group style="position:absolute;left:750;top:2923;width:9253;height:2" coordorigin="750,2923" coordsize="9253,2">
              <v:shape style="position:absolute;left:750;top:2923;width:9253;height:2" coordorigin="750,2923" coordsize="9253,0" path="m750,2923l10002,2923e" filled="false" stroked="true" strokeweight=".75pt" strokecolor="#d9d9d9">
                <v:path arrowok="t"/>
              </v:shape>
            </v:group>
            <v:group style="position:absolute;left:4513;top:168;width:90;height:2" coordorigin="4513,168" coordsize="90,2">
              <v:shape style="position:absolute;left:4513;top:168;width:90;height:2" coordorigin="4513,168" coordsize="90,0" path="m4513,168l4603,168e" filled="false" stroked="true" strokeweight="4.5843pt" strokecolor="#92d050">
                <v:path arrowok="t"/>
              </v:shape>
            </v:group>
            <v:group style="position:absolute;left:8;top:8;width:10418;height:3319" coordorigin="8,8" coordsize="10418,3319">
              <v:shape style="position:absolute;left:8;top:8;width:10418;height:3319" coordorigin="8,8" coordsize="10418,3319" path="m8,3327l10426,3327,10426,8,8,8,8,3327xe" filled="false" stroked="true" strokeweight=".75pt" strokecolor="#d9d9d9">
                <v:path arrowok="t"/>
              </v:shape>
              <v:shape style="position:absolute;left:148;top:19;width:405;height:2997" type="#_x0000_t202" filled="false" stroked="false">
                <v:textbox inset="0,0,0,0">
                  <w:txbxContent>
                    <w:p>
                      <w:pPr>
                        <w:spacing w:line="184" w:lineRule="exact" w:before="0"/>
                        <w:ind w:left="0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585858"/>
                          <w:spacing w:val="-1"/>
                          <w:sz w:val="18"/>
                        </w:rPr>
                        <w:t>80.00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  <w:p>
                      <w:pPr>
                        <w:spacing w:before="145"/>
                        <w:ind w:left="0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585858"/>
                          <w:spacing w:val="-1"/>
                          <w:sz w:val="18"/>
                        </w:rPr>
                        <w:t>70.00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  <w:p>
                      <w:pPr>
                        <w:spacing w:before="145"/>
                        <w:ind w:left="0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585858"/>
                          <w:spacing w:val="-1"/>
                          <w:sz w:val="18"/>
                        </w:rPr>
                        <w:t>60.00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  <w:p>
                      <w:pPr>
                        <w:spacing w:before="145"/>
                        <w:ind w:left="0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585858"/>
                          <w:spacing w:val="-1"/>
                          <w:sz w:val="18"/>
                        </w:rPr>
                        <w:t>50.00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  <w:p>
                      <w:pPr>
                        <w:spacing w:before="145"/>
                        <w:ind w:left="0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585858"/>
                          <w:spacing w:val="-1"/>
                          <w:sz w:val="18"/>
                        </w:rPr>
                        <w:t>40.00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  <w:p>
                      <w:pPr>
                        <w:spacing w:before="145"/>
                        <w:ind w:left="0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585858"/>
                          <w:spacing w:val="-1"/>
                          <w:sz w:val="18"/>
                        </w:rPr>
                        <w:t>30.00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  <w:p>
                      <w:pPr>
                        <w:spacing w:before="145"/>
                        <w:ind w:left="0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585858"/>
                          <w:spacing w:val="-1"/>
                          <w:sz w:val="18"/>
                        </w:rPr>
                        <w:t>20.00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  <w:p>
                      <w:pPr>
                        <w:spacing w:before="145"/>
                        <w:ind w:left="0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585858"/>
                          <w:spacing w:val="-1"/>
                          <w:sz w:val="18"/>
                        </w:rPr>
                        <w:t>10.00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  <w:p>
                      <w:pPr>
                        <w:spacing w:line="203" w:lineRule="exact" w:before="145"/>
                        <w:ind w:left="165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585858"/>
                          <w:sz w:val="18"/>
                        </w:rPr>
                        <w:t>-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953;top:205;width:409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404040"/>
                          <w:sz w:val="18"/>
                        </w:rPr>
                        <w:t>69.47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4641;top:88;width:2202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 w:eastAsia="Times New Roman"/>
                          <w:color w:val="585858"/>
                          <w:spacing w:val="-1"/>
                          <w:sz w:val="18"/>
                          <w:szCs w:val="18"/>
                        </w:rPr>
                        <w:t>Government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585858"/>
                          <w:spacing w:val="5"/>
                          <w:sz w:val="18"/>
                          <w:szCs w:val="18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585858"/>
                          <w:spacing w:val="-1"/>
                          <w:sz w:val="18"/>
                          <w:szCs w:val="18"/>
                        </w:rPr>
                        <w:t>receipt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585858"/>
                          <w:spacing w:val="-2"/>
                          <w:sz w:val="18"/>
                          <w:szCs w:val="18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585858"/>
                          <w:sz w:val="18"/>
                          <w:szCs w:val="18"/>
                        </w:rPr>
                        <w:t>(₦billion)</w:t>
                      </w:r>
                      <w:r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3267;top:381;width:409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404040"/>
                          <w:sz w:val="18"/>
                        </w:rPr>
                        <w:t>64.46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1724;top:793;width:410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404040"/>
                          <w:sz w:val="18"/>
                        </w:rPr>
                        <w:t>52.76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4038;top:919;width:409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404040"/>
                          <w:sz w:val="18"/>
                        </w:rPr>
                        <w:t>49.17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2496;top:1129;width:409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404040"/>
                          <w:sz w:val="18"/>
                        </w:rPr>
                        <w:t>43.22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4810;top:1586;width:409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404040"/>
                          <w:sz w:val="18"/>
                        </w:rPr>
                        <w:t>30.25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5580;top:1750;width:409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404040"/>
                          <w:sz w:val="18"/>
                        </w:rPr>
                        <w:t>25.57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6352;top:1700;width:409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404040"/>
                          <w:sz w:val="18"/>
                        </w:rPr>
                        <w:t>27.01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7123;top:2049;width:409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404040"/>
                          <w:sz w:val="18"/>
                        </w:rPr>
                        <w:t>17.10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7894;top:1976;width:409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404040"/>
                          <w:sz w:val="18"/>
                        </w:rPr>
                        <w:t>19.15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8665;top:2278;width:409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404040"/>
                          <w:sz w:val="18"/>
                        </w:rPr>
                        <w:t>10.57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9482;top:2383;width:318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404040"/>
                          <w:sz w:val="18"/>
                        </w:rPr>
                        <w:t>7.59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956;top:3047;width:361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585858"/>
                          <w:sz w:val="18"/>
                        </w:rPr>
                        <w:t>2018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1727;top:3047;width:361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585858"/>
                          <w:sz w:val="18"/>
                        </w:rPr>
                        <w:t>2017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2498;top:3047;width:363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585858"/>
                          <w:sz w:val="18"/>
                        </w:rPr>
                        <w:t>2016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3270;top:3047;width:361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585858"/>
                          <w:sz w:val="18"/>
                        </w:rPr>
                        <w:t>2015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4041;top:3047;width:361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585858"/>
                          <w:sz w:val="18"/>
                        </w:rPr>
                        <w:t>2014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4812;top:3047;width:361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585858"/>
                          <w:sz w:val="18"/>
                        </w:rPr>
                        <w:t>2013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5583;top:3047;width:361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585858"/>
                          <w:sz w:val="18"/>
                        </w:rPr>
                        <w:t>2012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6354;top:3047;width:361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585858"/>
                          <w:sz w:val="18"/>
                        </w:rPr>
                        <w:t>2011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7125;top:3047;width:361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585858"/>
                          <w:sz w:val="18"/>
                        </w:rPr>
                        <w:t>2010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7897;top:3047;width:361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585858"/>
                          <w:sz w:val="18"/>
                        </w:rPr>
                        <w:t>2009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8668;top:3047;width:361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585858"/>
                          <w:sz w:val="18"/>
                        </w:rPr>
                        <w:t>2008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9439;top:3047;width:361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585858"/>
                          <w:sz w:val="18"/>
                        </w:rPr>
                        <w:t>2007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84"/>
        <w:ind w:left="222" w:right="0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b/>
          <w:sz w:val="18"/>
        </w:rPr>
        <w:t>Figure 1:</w:t>
      </w:r>
      <w:r>
        <w:rPr>
          <w:rFonts w:ascii="Times New Roman"/>
          <w:b/>
          <w:spacing w:val="-2"/>
          <w:sz w:val="18"/>
        </w:rPr>
        <w:t> </w:t>
      </w:r>
      <w:r>
        <w:rPr>
          <w:rFonts w:ascii="Times New Roman"/>
          <w:b/>
          <w:spacing w:val="-1"/>
          <w:sz w:val="18"/>
        </w:rPr>
        <w:t>Twelve </w:t>
      </w:r>
      <w:r>
        <w:rPr>
          <w:rFonts w:ascii="Times New Roman"/>
          <w:b/>
          <w:sz w:val="18"/>
        </w:rPr>
        <w:t>years </w:t>
      </w:r>
      <w:r>
        <w:rPr>
          <w:rFonts w:ascii="Times New Roman"/>
          <w:b/>
          <w:spacing w:val="-1"/>
          <w:sz w:val="18"/>
        </w:rPr>
        <w:t>trend</w:t>
      </w:r>
      <w:r>
        <w:rPr>
          <w:rFonts w:ascii="Times New Roman"/>
          <w:b/>
          <w:spacing w:val="-2"/>
          <w:sz w:val="18"/>
        </w:rPr>
        <w:t> </w:t>
      </w:r>
      <w:r>
        <w:rPr>
          <w:rFonts w:ascii="Times New Roman"/>
          <w:b/>
          <w:sz w:val="18"/>
        </w:rPr>
        <w:t>of</w:t>
      </w:r>
      <w:r>
        <w:rPr>
          <w:rFonts w:ascii="Times New Roman"/>
          <w:b/>
          <w:spacing w:val="-2"/>
          <w:sz w:val="18"/>
        </w:rPr>
        <w:t> </w:t>
      </w:r>
      <w:r>
        <w:rPr>
          <w:rFonts w:ascii="Times New Roman"/>
          <w:b/>
          <w:spacing w:val="-1"/>
          <w:sz w:val="18"/>
        </w:rPr>
        <w:t>sector contribution</w:t>
      </w:r>
      <w:r>
        <w:rPr>
          <w:rFonts w:ascii="Times New Roman"/>
          <w:sz w:val="18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14"/>
          <w:szCs w:val="14"/>
        </w:rPr>
      </w:pPr>
    </w:p>
    <w:p>
      <w:pPr>
        <w:pStyle w:val="Heading2"/>
        <w:numPr>
          <w:ilvl w:val="1"/>
          <w:numId w:val="12"/>
        </w:numPr>
        <w:tabs>
          <w:tab w:pos="581" w:val="left" w:leader="none"/>
        </w:tabs>
        <w:spacing w:line="240" w:lineRule="auto" w:before="0" w:after="0"/>
        <w:ind w:left="580" w:right="0" w:hanging="360"/>
        <w:jc w:val="both"/>
        <w:rPr>
          <w:b w:val="0"/>
          <w:bCs w:val="0"/>
        </w:rPr>
      </w:pPr>
      <w:bookmarkStart w:name="_bookmark9" w:id="14"/>
      <w:bookmarkEnd w:id="14"/>
      <w:r>
        <w:rPr>
          <w:b w:val="0"/>
        </w:rPr>
      </w:r>
      <w:bookmarkStart w:name="_bookmark9" w:id="15"/>
      <w:bookmarkEnd w:id="15"/>
      <w:r>
        <w:rPr>
          <w:spacing w:val="-1"/>
        </w:rPr>
        <w:t>Ind</w:t>
      </w:r>
      <w:r>
        <w:rPr>
          <w:spacing w:val="-1"/>
        </w:rPr>
        <w:t>ependent</w:t>
      </w:r>
      <w:r>
        <w:rPr/>
        <w:t> </w:t>
      </w:r>
      <w:r>
        <w:rPr>
          <w:spacing w:val="-1"/>
        </w:rPr>
        <w:t>Administrator</w:t>
      </w:r>
      <w:r>
        <w:rPr>
          <w:b w:val="0"/>
        </w:rPr>
      </w:r>
    </w:p>
    <w:p>
      <w:pPr>
        <w:pStyle w:val="BodyText"/>
        <w:spacing w:line="276" w:lineRule="auto" w:before="137"/>
        <w:ind w:left="220" w:right="1175"/>
        <w:jc w:val="both"/>
      </w:pPr>
      <w:r>
        <w:rPr>
          <w:spacing w:val="-1"/>
        </w:rPr>
        <w:t>NEITI</w:t>
      </w:r>
      <w:r>
        <w:rPr>
          <w:spacing w:val="39"/>
        </w:rPr>
        <w:t> </w:t>
      </w:r>
      <w:r>
        <w:rPr>
          <w:spacing w:val="-1"/>
        </w:rPr>
        <w:t>engaged</w:t>
      </w:r>
      <w:r>
        <w:rPr>
          <w:spacing w:val="42"/>
        </w:rPr>
        <w:t> </w:t>
      </w:r>
      <w:r>
        <w:rPr>
          <w:spacing w:val="-1"/>
        </w:rPr>
        <w:t>Messer</w:t>
      </w:r>
      <w:r>
        <w:rPr>
          <w:spacing w:val="44"/>
        </w:rPr>
        <w:t> </w:t>
      </w:r>
      <w:r>
        <w:rPr>
          <w:spacing w:val="-1"/>
        </w:rPr>
        <w:t>Tajudeen</w:t>
      </w:r>
      <w:r>
        <w:rPr>
          <w:spacing w:val="42"/>
        </w:rPr>
        <w:t> </w:t>
      </w:r>
      <w:r>
        <w:rPr>
          <w:spacing w:val="-1"/>
        </w:rPr>
        <w:t>Badejo</w:t>
      </w:r>
      <w:r>
        <w:rPr>
          <w:spacing w:val="43"/>
        </w:rPr>
        <w:t> </w:t>
      </w:r>
      <w:r>
        <w:rPr/>
        <w:t>&amp;</w:t>
      </w:r>
      <w:r>
        <w:rPr>
          <w:spacing w:val="46"/>
        </w:rPr>
        <w:t> </w:t>
      </w:r>
      <w:r>
        <w:rPr/>
        <w:t>Co.</w:t>
      </w:r>
      <w:r>
        <w:rPr>
          <w:spacing w:val="42"/>
        </w:rPr>
        <w:t> </w:t>
      </w:r>
      <w:r>
        <w:rPr>
          <w:spacing w:val="-1"/>
        </w:rPr>
        <w:t>(Chartered</w:t>
      </w:r>
      <w:r>
        <w:rPr>
          <w:spacing w:val="42"/>
        </w:rPr>
        <w:t> </w:t>
      </w:r>
      <w:r>
        <w:rPr/>
        <w:t>Accountants)</w:t>
      </w:r>
      <w:r>
        <w:rPr>
          <w:spacing w:val="42"/>
        </w:rPr>
        <w:t> </w:t>
      </w:r>
      <w:r>
        <w:rPr>
          <w:spacing w:val="-1"/>
        </w:rPr>
        <w:t>as</w:t>
      </w:r>
      <w:r>
        <w:rPr>
          <w:spacing w:val="45"/>
        </w:rPr>
        <w:t> </w:t>
      </w:r>
      <w:r>
        <w:rPr>
          <w:spacing w:val="-2"/>
        </w:rPr>
        <w:t>IA</w:t>
      </w:r>
      <w:r>
        <w:rPr>
          <w:spacing w:val="42"/>
        </w:rPr>
        <w:t> </w:t>
      </w:r>
      <w:r>
        <w:rPr/>
        <w:t>for</w:t>
      </w:r>
      <w:r>
        <w:rPr>
          <w:spacing w:val="42"/>
        </w:rPr>
        <w:t> </w:t>
      </w:r>
      <w:r>
        <w:rPr/>
        <w:t>the</w:t>
      </w:r>
      <w:r>
        <w:rPr>
          <w:spacing w:val="42"/>
        </w:rPr>
        <w:t> </w:t>
      </w:r>
      <w:r>
        <w:rPr/>
        <w:t>2018</w:t>
      </w:r>
      <w:r>
        <w:rPr>
          <w:spacing w:val="61"/>
        </w:rPr>
        <w:t> </w:t>
      </w:r>
      <w:r>
        <w:rPr/>
        <w:t>Solid</w:t>
      </w:r>
      <w:r>
        <w:rPr>
          <w:spacing w:val="18"/>
        </w:rPr>
        <w:t> </w:t>
      </w:r>
      <w:r>
        <w:rPr>
          <w:spacing w:val="-1"/>
        </w:rPr>
        <w:t>Minerals</w:t>
      </w:r>
      <w:r>
        <w:rPr>
          <w:spacing w:val="19"/>
        </w:rPr>
        <w:t> </w:t>
      </w:r>
      <w:r>
        <w:rPr>
          <w:spacing w:val="-1"/>
        </w:rPr>
        <w:t>Industry</w:t>
      </w:r>
      <w:r>
        <w:rPr>
          <w:spacing w:val="20"/>
        </w:rPr>
        <w:t> </w:t>
      </w:r>
      <w:r>
        <w:rPr/>
        <w:t>Audit</w:t>
      </w:r>
      <w:r>
        <w:rPr>
          <w:spacing w:val="19"/>
        </w:rPr>
        <w:t> </w:t>
      </w:r>
      <w:r>
        <w:rPr/>
        <w:t>(SMA)</w:t>
      </w:r>
      <w:r>
        <w:rPr>
          <w:spacing w:val="18"/>
        </w:rPr>
        <w:t> </w:t>
      </w:r>
      <w:r>
        <w:rPr/>
        <w:t>through</w:t>
      </w:r>
      <w:r>
        <w:rPr>
          <w:spacing w:val="18"/>
        </w:rPr>
        <w:t> </w:t>
      </w:r>
      <w:r>
        <w:rPr/>
        <w:t>a</w:t>
      </w:r>
      <w:r>
        <w:rPr>
          <w:spacing w:val="18"/>
        </w:rPr>
        <w:t> </w:t>
      </w:r>
      <w:r>
        <w:rPr>
          <w:spacing w:val="-1"/>
        </w:rPr>
        <w:t>competitive</w:t>
      </w:r>
      <w:r>
        <w:rPr>
          <w:spacing w:val="18"/>
        </w:rPr>
        <w:t> </w:t>
      </w:r>
      <w:r>
        <w:rPr/>
        <w:t>bidding</w:t>
      </w:r>
      <w:r>
        <w:rPr>
          <w:spacing w:val="18"/>
        </w:rPr>
        <w:t> </w:t>
      </w:r>
      <w:r>
        <w:rPr>
          <w:spacing w:val="-1"/>
        </w:rPr>
        <w:t>process.</w:t>
      </w:r>
      <w:r>
        <w:rPr>
          <w:spacing w:val="38"/>
        </w:rPr>
        <w:t> </w:t>
      </w:r>
      <w:r>
        <w:rPr/>
        <w:t>Amongst</w:t>
      </w:r>
      <w:r>
        <w:rPr>
          <w:spacing w:val="19"/>
        </w:rPr>
        <w:t> </w:t>
      </w:r>
      <w:r>
        <w:rPr>
          <w:spacing w:val="-1"/>
        </w:rPr>
        <w:t>others,</w:t>
      </w:r>
      <w:r>
        <w:rPr>
          <w:spacing w:val="61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2"/>
        </w:rPr>
        <w:t>IA’s</w:t>
      </w:r>
      <w:r>
        <w:rPr>
          <w:rFonts w:ascii="Times New Roman" w:hAnsi="Times New Roman" w:cs="Times New Roman" w:eastAsia="Times New Roman"/>
        </w:rPr>
        <w:t> mandate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is to </w:t>
      </w:r>
      <w:r>
        <w:rPr>
          <w:rFonts w:ascii="Times New Roman" w:hAnsi="Times New Roman" w:cs="Times New Roman" w:eastAsia="Times New Roman"/>
          <w:spacing w:val="-1"/>
        </w:rPr>
        <w:t>carry</w:t>
      </w:r>
      <w:r>
        <w:rPr>
          <w:rFonts w:ascii="Times New Roman" w:hAnsi="Times New Roman" w:cs="Times New Roman" w:eastAsia="Times New Roman"/>
        </w:rPr>
        <w:t> out 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spacing w:val="-1"/>
        </w:rPr>
        <w:t>comprehensive</w:t>
      </w:r>
      <w:r>
        <w:rPr>
          <w:spacing w:val="1"/>
        </w:rPr>
        <w:t> </w:t>
      </w:r>
      <w:r>
        <w:rPr>
          <w:spacing w:val="-1"/>
        </w:rPr>
        <w:t>reconciliation</w:t>
      </w:r>
      <w:r>
        <w:rPr/>
        <w:t> of</w:t>
      </w:r>
      <w:r>
        <w:rPr>
          <w:spacing w:val="1"/>
        </w:rPr>
        <w:t> </w:t>
      </w:r>
      <w:r>
        <w:rPr/>
        <w:t>the payments by </w:t>
      </w:r>
      <w:r>
        <w:rPr>
          <w:spacing w:val="-1"/>
        </w:rPr>
        <w:t>operators</w:t>
      </w:r>
      <w:r>
        <w:rPr/>
        <w:t> </w:t>
      </w:r>
      <w:r>
        <w:rPr>
          <w:spacing w:val="-1"/>
        </w:rPr>
        <w:t>and</w:t>
      </w:r>
      <w:r>
        <w:rPr>
          <w:spacing w:val="77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corresponding</w:t>
      </w:r>
      <w:r>
        <w:rPr>
          <w:spacing w:val="2"/>
        </w:rPr>
        <w:t> </w:t>
      </w:r>
      <w:r>
        <w:rPr/>
        <w:t>receipts</w:t>
      </w:r>
      <w:r>
        <w:rPr>
          <w:spacing w:val="2"/>
        </w:rPr>
        <w:t> </w:t>
      </w:r>
      <w:r>
        <w:rPr/>
        <w:t>by</w:t>
      </w:r>
      <w:r>
        <w:rPr>
          <w:spacing w:val="2"/>
        </w:rPr>
        <w:t> </w:t>
      </w:r>
      <w:r>
        <w:rPr>
          <w:spacing w:val="-1"/>
        </w:rPr>
        <w:t>government</w:t>
      </w:r>
      <w:r>
        <w:rPr>
          <w:spacing w:val="5"/>
        </w:rPr>
        <w:t> </w:t>
      </w:r>
      <w:r>
        <w:rPr>
          <w:spacing w:val="-1"/>
        </w:rPr>
        <w:t>agencies</w:t>
      </w:r>
      <w:r>
        <w:rPr>
          <w:spacing w:val="2"/>
        </w:rPr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>
          <w:spacing w:val="-1"/>
        </w:rPr>
        <w:t>produce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report</w:t>
      </w:r>
      <w:r>
        <w:rPr>
          <w:spacing w:val="1"/>
        </w:rPr>
        <w:t> </w:t>
      </w:r>
      <w:r>
        <w:rPr/>
        <w:t>consistent</w:t>
      </w:r>
      <w:r>
        <w:rPr>
          <w:spacing w:val="2"/>
        </w:rPr>
        <w:t> </w:t>
      </w:r>
      <w:r>
        <w:rPr/>
        <w:t>with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EITI</w:t>
      </w:r>
      <w:r>
        <w:rPr>
          <w:spacing w:val="65"/>
        </w:rPr>
        <w:t> </w:t>
      </w:r>
      <w:r>
        <w:rPr>
          <w:spacing w:val="-1"/>
        </w:rPr>
        <w:t>standard,</w:t>
      </w:r>
      <w:r>
        <w:rPr/>
        <w:t> NEITI</w:t>
      </w:r>
      <w:r>
        <w:rPr>
          <w:spacing w:val="-4"/>
        </w:rPr>
        <w:t> </w:t>
      </w:r>
      <w:r>
        <w:rPr>
          <w:spacing w:val="-1"/>
        </w:rPr>
        <w:t>Act</w:t>
      </w:r>
      <w:r>
        <w:rPr>
          <w:spacing w:val="2"/>
        </w:rPr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/>
        <w:t>the </w:t>
      </w:r>
      <w:r>
        <w:rPr>
          <w:spacing w:val="-1"/>
        </w:rPr>
        <w:t>Terms</w:t>
      </w:r>
      <w:r>
        <w:rPr/>
        <w:t> of</w:t>
      </w:r>
      <w:r>
        <w:rPr>
          <w:spacing w:val="-1"/>
        </w:rPr>
        <w:t> Reference</w:t>
      </w:r>
      <w:r>
        <w:rPr>
          <w:spacing w:val="1"/>
        </w:rPr>
        <w:t> </w:t>
      </w:r>
      <w:r>
        <w:rPr/>
        <w:t>(ToR) </w:t>
      </w:r>
      <w:r>
        <w:rPr>
          <w:spacing w:val="-1"/>
        </w:rPr>
        <w:t>thereon.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Heading2"/>
        <w:numPr>
          <w:ilvl w:val="1"/>
          <w:numId w:val="12"/>
        </w:numPr>
        <w:tabs>
          <w:tab w:pos="581" w:val="left" w:leader="none"/>
        </w:tabs>
        <w:spacing w:line="240" w:lineRule="auto" w:before="0" w:after="0"/>
        <w:ind w:left="580" w:right="0" w:hanging="360"/>
        <w:jc w:val="both"/>
        <w:rPr>
          <w:b w:val="0"/>
          <w:bCs w:val="0"/>
        </w:rPr>
      </w:pPr>
      <w:bookmarkStart w:name="_bookmark10" w:id="16"/>
      <w:bookmarkEnd w:id="16"/>
      <w:r>
        <w:rPr>
          <w:b w:val="0"/>
        </w:rPr>
      </w:r>
      <w:bookmarkStart w:name="_bookmark10" w:id="17"/>
      <w:bookmarkEnd w:id="17"/>
      <w:r>
        <w:rPr>
          <w:spacing w:val="-1"/>
        </w:rPr>
        <w:t>S</w:t>
      </w:r>
      <w:r>
        <w:rPr>
          <w:spacing w:val="-1"/>
        </w:rPr>
        <w:t>cope </w:t>
      </w:r>
      <w:r>
        <w:rPr/>
        <w:t>and</w:t>
      </w:r>
      <w:r>
        <w:rPr>
          <w:spacing w:val="1"/>
        </w:rPr>
        <w:t> </w:t>
      </w:r>
      <w:r>
        <w:rPr>
          <w:spacing w:val="-1"/>
        </w:rPr>
        <w:t>Objective</w:t>
      </w:r>
      <w:r>
        <w:rPr>
          <w:spacing w:val="-2"/>
        </w:rPr>
        <w:t> </w:t>
      </w:r>
      <w:r>
        <w:rPr/>
        <w:t>of </w:t>
      </w:r>
      <w:r>
        <w:rPr>
          <w:spacing w:val="-1"/>
        </w:rPr>
        <w:t>Assignment</w:t>
      </w:r>
      <w:r>
        <w:rPr>
          <w:b w:val="0"/>
        </w:rPr>
      </w:r>
    </w:p>
    <w:p>
      <w:pPr>
        <w:pStyle w:val="BodyText"/>
        <w:spacing w:line="240" w:lineRule="auto" w:before="41"/>
        <w:ind w:left="220" w:right="0"/>
        <w:jc w:val="both"/>
      </w:pPr>
      <w:r>
        <w:rPr/>
        <w:t>The</w:t>
      </w:r>
      <w:r>
        <w:rPr>
          <w:spacing w:val="-2"/>
        </w:rPr>
        <w:t> </w:t>
      </w:r>
      <w:r>
        <w:rPr>
          <w:spacing w:val="-1"/>
        </w:rPr>
        <w:t>scope </w:t>
      </w:r>
      <w:r>
        <w:rPr/>
        <w:t>of the</w:t>
      </w:r>
      <w:r>
        <w:rPr>
          <w:spacing w:val="-1"/>
        </w:rPr>
        <w:t> assignment</w:t>
      </w:r>
      <w:r>
        <w:rPr>
          <w:spacing w:val="1"/>
        </w:rPr>
        <w:t> </w:t>
      </w:r>
      <w:r>
        <w:rPr/>
        <w:t>is </w:t>
      </w:r>
      <w:r>
        <w:rPr>
          <w:spacing w:val="-1"/>
        </w:rPr>
        <w:t>set</w:t>
      </w:r>
      <w:r>
        <w:rPr/>
        <w:t> out in </w:t>
      </w:r>
      <w:r>
        <w:rPr>
          <w:spacing w:val="-1"/>
        </w:rPr>
        <w:t>terms</w:t>
      </w:r>
      <w:r>
        <w:rPr/>
        <w:t> of </w:t>
      </w:r>
      <w:r>
        <w:rPr>
          <w:spacing w:val="-1"/>
        </w:rPr>
        <w:t>reference (ToR)</w:t>
      </w:r>
      <w:r>
        <w:rPr/>
        <w:t> for the</w:t>
      </w:r>
      <w:r>
        <w:rPr>
          <w:spacing w:val="-2"/>
        </w:rPr>
        <w:t> </w:t>
      </w:r>
      <w:r>
        <w:rPr>
          <w:spacing w:val="-1"/>
        </w:rPr>
        <w:t>engagement.</w:t>
      </w:r>
    </w:p>
    <w:p>
      <w:pPr>
        <w:spacing w:after="0" w:line="240" w:lineRule="auto"/>
        <w:jc w:val="both"/>
        <w:sectPr>
          <w:pgSz w:w="12240" w:h="15840"/>
          <w:pgMar w:header="0" w:footer="1040" w:top="1400" w:bottom="1240" w:left="1220" w:right="26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spacing w:line="276" w:lineRule="auto" w:before="69"/>
        <w:ind w:right="594"/>
        <w:jc w:val="both"/>
      </w:pPr>
      <w:r>
        <w:rPr>
          <w:spacing w:val="-1"/>
        </w:rPr>
        <w:t>The</w:t>
      </w:r>
      <w:r>
        <w:rPr>
          <w:spacing w:val="18"/>
        </w:rPr>
        <w:t> </w:t>
      </w:r>
      <w:r>
        <w:rPr>
          <w:spacing w:val="-1"/>
        </w:rPr>
        <w:t>objective</w:t>
      </w:r>
      <w:r>
        <w:rPr>
          <w:spacing w:val="18"/>
        </w:rPr>
        <w:t> </w:t>
      </w:r>
      <w:r>
        <w:rPr/>
        <w:t>of</w:t>
      </w:r>
      <w:r>
        <w:rPr>
          <w:spacing w:val="18"/>
        </w:rPr>
        <w:t> </w:t>
      </w:r>
      <w:r>
        <w:rPr/>
        <w:t>the</w:t>
      </w:r>
      <w:r>
        <w:rPr>
          <w:spacing w:val="18"/>
        </w:rPr>
        <w:t> </w:t>
      </w:r>
      <w:r>
        <w:rPr/>
        <w:t>assignment</w:t>
      </w:r>
      <w:r>
        <w:rPr>
          <w:spacing w:val="18"/>
        </w:rPr>
        <w:t> </w:t>
      </w:r>
      <w:r>
        <w:rPr/>
        <w:t>is</w:t>
      </w:r>
      <w:r>
        <w:rPr>
          <w:spacing w:val="19"/>
        </w:rPr>
        <w:t> </w:t>
      </w:r>
      <w:r>
        <w:rPr/>
        <w:t>to</w:t>
      </w:r>
      <w:r>
        <w:rPr>
          <w:spacing w:val="19"/>
        </w:rPr>
        <w:t> </w:t>
      </w:r>
      <w:r>
        <w:rPr>
          <w:spacing w:val="-1"/>
        </w:rPr>
        <w:t>produce</w:t>
      </w:r>
      <w:r>
        <w:rPr>
          <w:spacing w:val="18"/>
        </w:rPr>
        <w:t> </w:t>
      </w:r>
      <w:r>
        <w:rPr/>
        <w:t>a</w:t>
      </w:r>
      <w:r>
        <w:rPr>
          <w:spacing w:val="20"/>
        </w:rPr>
        <w:t> </w:t>
      </w:r>
      <w:r>
        <w:rPr/>
        <w:t>Solid</w:t>
      </w:r>
      <w:r>
        <w:rPr>
          <w:spacing w:val="18"/>
        </w:rPr>
        <w:t> </w:t>
      </w:r>
      <w:r>
        <w:rPr>
          <w:spacing w:val="-1"/>
        </w:rPr>
        <w:t>Minerals</w:t>
      </w:r>
      <w:r>
        <w:rPr>
          <w:spacing w:val="19"/>
        </w:rPr>
        <w:t> </w:t>
      </w:r>
      <w:r>
        <w:rPr>
          <w:spacing w:val="-1"/>
        </w:rPr>
        <w:t>Industry</w:t>
      </w:r>
      <w:r>
        <w:rPr>
          <w:spacing w:val="20"/>
        </w:rPr>
        <w:t> </w:t>
      </w:r>
      <w:r>
        <w:rPr/>
        <w:t>Audit</w:t>
      </w:r>
      <w:r>
        <w:rPr>
          <w:spacing w:val="19"/>
        </w:rPr>
        <w:t> </w:t>
      </w:r>
      <w:r>
        <w:rPr>
          <w:spacing w:val="-1"/>
        </w:rPr>
        <w:t>Report</w:t>
      </w:r>
      <w:r>
        <w:rPr>
          <w:spacing w:val="18"/>
        </w:rPr>
        <w:t> </w:t>
      </w:r>
      <w:r>
        <w:rPr/>
        <w:t>for</w:t>
      </w:r>
      <w:r>
        <w:rPr>
          <w:spacing w:val="17"/>
        </w:rPr>
        <w:t> </w:t>
      </w:r>
      <w:r>
        <w:rPr/>
        <w:t>2018</w:t>
      </w:r>
      <w:r>
        <w:rPr>
          <w:spacing w:val="67"/>
        </w:rPr>
        <w:t> </w:t>
      </w:r>
      <w:r>
        <w:rPr>
          <w:spacing w:val="-1"/>
        </w:rPr>
        <w:t>per</w:t>
      </w:r>
      <w:r>
        <w:rPr>
          <w:spacing w:val="6"/>
        </w:rPr>
        <w:t> </w:t>
      </w:r>
      <w:r>
        <w:rPr>
          <w:spacing w:val="-1"/>
        </w:rPr>
        <w:t>EITI</w:t>
      </w:r>
      <w:r>
        <w:rPr>
          <w:spacing w:val="3"/>
        </w:rPr>
        <w:t> </w:t>
      </w:r>
      <w:r>
        <w:rPr/>
        <w:t>standard</w:t>
      </w:r>
      <w:r>
        <w:rPr>
          <w:spacing w:val="6"/>
        </w:rPr>
        <w:t> </w:t>
      </w:r>
      <w:r>
        <w:rPr>
          <w:spacing w:val="-1"/>
        </w:rPr>
        <w:t>and</w:t>
      </w:r>
      <w:r>
        <w:rPr>
          <w:spacing w:val="6"/>
        </w:rPr>
        <w:t> </w:t>
      </w:r>
      <w:r>
        <w:rPr>
          <w:spacing w:val="-1"/>
        </w:rPr>
        <w:t>NEITI</w:t>
      </w:r>
      <w:r>
        <w:rPr>
          <w:spacing w:val="6"/>
        </w:rPr>
        <w:t> </w:t>
      </w:r>
      <w:r>
        <w:rPr>
          <w:spacing w:val="-1"/>
        </w:rPr>
        <w:t>Act.</w:t>
      </w:r>
      <w:r>
        <w:rPr>
          <w:spacing w:val="7"/>
        </w:rPr>
        <w:t> </w:t>
      </w:r>
      <w:r>
        <w:rPr/>
        <w:t>The</w:t>
      </w:r>
      <w:r>
        <w:rPr>
          <w:spacing w:val="5"/>
        </w:rPr>
        <w:t> </w:t>
      </w:r>
      <w:r>
        <w:rPr>
          <w:spacing w:val="-1"/>
        </w:rPr>
        <w:t>overall</w:t>
      </w:r>
      <w:r>
        <w:rPr>
          <w:spacing w:val="7"/>
        </w:rPr>
        <w:t> </w:t>
      </w:r>
      <w:r>
        <w:rPr>
          <w:spacing w:val="-1"/>
        </w:rPr>
        <w:t>aim</w:t>
      </w:r>
      <w:r>
        <w:rPr>
          <w:spacing w:val="7"/>
        </w:rPr>
        <w:t> </w:t>
      </w:r>
      <w:r>
        <w:rPr/>
        <w:t>is</w:t>
      </w:r>
      <w:r>
        <w:rPr>
          <w:spacing w:val="7"/>
        </w:rPr>
        <w:t> </w:t>
      </w:r>
      <w:r>
        <w:rPr/>
        <w:t>to</w:t>
      </w:r>
      <w:r>
        <w:rPr>
          <w:spacing w:val="5"/>
        </w:rPr>
        <w:t> </w:t>
      </w:r>
      <w:r>
        <w:rPr>
          <w:spacing w:val="-1"/>
        </w:rPr>
        <w:t>assist</w:t>
      </w:r>
      <w:r>
        <w:rPr>
          <w:spacing w:val="7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government</w:t>
      </w:r>
      <w:r>
        <w:rPr>
          <w:spacing w:val="6"/>
        </w:rPr>
        <w:t> </w:t>
      </w:r>
      <w:r>
        <w:rPr/>
        <w:t>in</w:t>
      </w:r>
      <w:r>
        <w:rPr>
          <w:spacing w:val="7"/>
        </w:rPr>
        <w:t> </w:t>
      </w:r>
      <w:r>
        <w:rPr>
          <w:spacing w:val="-1"/>
        </w:rPr>
        <w:t>ascertaining</w:t>
      </w:r>
      <w:r>
        <w:rPr>
          <w:spacing w:val="6"/>
        </w:rPr>
        <w:t> </w:t>
      </w:r>
      <w:r>
        <w:rPr/>
        <w:t>the</w:t>
      </w:r>
      <w:r>
        <w:rPr>
          <w:spacing w:val="73"/>
        </w:rPr>
        <w:t> </w:t>
      </w:r>
      <w:r>
        <w:rPr>
          <w:spacing w:val="-1"/>
        </w:rPr>
        <w:t>contributions</w:t>
      </w:r>
      <w:r>
        <w:rPr>
          <w:spacing w:val="12"/>
        </w:rPr>
        <w:t> </w:t>
      </w:r>
      <w:r>
        <w:rPr/>
        <w:t>of</w:t>
      </w:r>
      <w:r>
        <w:rPr>
          <w:spacing w:val="11"/>
        </w:rPr>
        <w:t> </w:t>
      </w:r>
      <w:r>
        <w:rPr/>
        <w:t>the</w:t>
      </w:r>
      <w:r>
        <w:rPr>
          <w:spacing w:val="11"/>
        </w:rPr>
        <w:t> </w:t>
      </w:r>
      <w:r>
        <w:rPr>
          <w:spacing w:val="-1"/>
        </w:rPr>
        <w:t>solid</w:t>
      </w:r>
      <w:r>
        <w:rPr>
          <w:spacing w:val="9"/>
        </w:rPr>
        <w:t> </w:t>
      </w:r>
      <w:r>
        <w:rPr>
          <w:spacing w:val="-1"/>
        </w:rPr>
        <w:t>minerals</w:t>
      </w:r>
      <w:r>
        <w:rPr>
          <w:spacing w:val="12"/>
        </w:rPr>
        <w:t> </w:t>
      </w:r>
      <w:r>
        <w:rPr/>
        <w:t>sector</w:t>
      </w:r>
      <w:r>
        <w:rPr>
          <w:spacing w:val="11"/>
        </w:rPr>
        <w:t> </w:t>
      </w:r>
      <w:r>
        <w:rPr/>
        <w:t>to</w:t>
      </w:r>
      <w:r>
        <w:rPr>
          <w:spacing w:val="12"/>
        </w:rPr>
        <w:t> </w:t>
      </w:r>
      <w:r>
        <w:rPr/>
        <w:t>the</w:t>
      </w:r>
      <w:r>
        <w:rPr>
          <w:spacing w:val="11"/>
        </w:rPr>
        <w:t> </w:t>
      </w:r>
      <w:r>
        <w:rPr>
          <w:spacing w:val="-1"/>
        </w:rPr>
        <w:t>economy</w:t>
      </w:r>
      <w:r>
        <w:rPr>
          <w:spacing w:val="13"/>
        </w:rPr>
        <w:t> </w:t>
      </w:r>
      <w:r>
        <w:rPr>
          <w:spacing w:val="-1"/>
        </w:rPr>
        <w:t>realise</w:t>
      </w:r>
      <w:r>
        <w:rPr>
          <w:spacing w:val="11"/>
        </w:rPr>
        <w:t> </w:t>
      </w:r>
      <w:r>
        <w:rPr/>
        <w:t>its</w:t>
      </w:r>
      <w:r>
        <w:rPr>
          <w:spacing w:val="12"/>
        </w:rPr>
        <w:t> </w:t>
      </w:r>
      <w:r>
        <w:rPr>
          <w:spacing w:val="-1"/>
        </w:rPr>
        <w:t>potentials</w:t>
      </w:r>
      <w:r>
        <w:rPr>
          <w:spacing w:val="12"/>
        </w:rPr>
        <w:t> </w:t>
      </w:r>
      <w:r>
        <w:rPr/>
        <w:t>through</w:t>
      </w:r>
      <w:r>
        <w:rPr>
          <w:spacing w:val="11"/>
        </w:rPr>
        <w:t> </w:t>
      </w:r>
      <w:r>
        <w:rPr>
          <w:spacing w:val="-1"/>
        </w:rPr>
        <w:t>improved</w:t>
      </w:r>
      <w:r>
        <w:rPr>
          <w:spacing w:val="85"/>
        </w:rPr>
        <w:t> </w:t>
      </w:r>
      <w:r>
        <w:rPr>
          <w:spacing w:val="-1"/>
        </w:rPr>
        <w:t>resource governance.</w:t>
      </w:r>
    </w:p>
    <w:p>
      <w:pPr>
        <w:pStyle w:val="BodyText"/>
        <w:spacing w:line="240" w:lineRule="auto" w:before="159"/>
        <w:ind w:right="0"/>
        <w:jc w:val="both"/>
      </w:pPr>
      <w:r>
        <w:rPr/>
        <w:t>The</w:t>
      </w:r>
      <w:r>
        <w:rPr>
          <w:spacing w:val="-2"/>
        </w:rPr>
        <w:t> </w:t>
      </w:r>
      <w:r>
        <w:rPr>
          <w:spacing w:val="-1"/>
        </w:rPr>
        <w:t>summary</w:t>
      </w:r>
      <w:r>
        <w:rPr/>
        <w:t> of </w:t>
      </w:r>
      <w:r>
        <w:rPr>
          <w:spacing w:val="-1"/>
        </w:rPr>
        <w:t>other</w:t>
      </w:r>
      <w:r>
        <w:rPr>
          <w:spacing w:val="-2"/>
        </w:rPr>
        <w:t> </w:t>
      </w:r>
      <w:r>
        <w:rPr>
          <w:spacing w:val="-1"/>
        </w:rPr>
        <w:t>objectives</w:t>
      </w:r>
      <w:r>
        <w:rPr/>
        <w:t> of the</w:t>
      </w:r>
      <w:r>
        <w:rPr>
          <w:spacing w:val="-1"/>
        </w:rPr>
        <w:t> </w:t>
      </w:r>
      <w:r>
        <w:rPr/>
        <w:t>assignment </w:t>
      </w:r>
      <w:r>
        <w:rPr>
          <w:spacing w:val="-1"/>
        </w:rPr>
        <w:t>includes: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numPr>
          <w:ilvl w:val="0"/>
          <w:numId w:val="14"/>
        </w:numPr>
        <w:tabs>
          <w:tab w:pos="601" w:val="left" w:leader="none"/>
        </w:tabs>
        <w:spacing w:line="269" w:lineRule="auto" w:before="0" w:after="0"/>
        <w:ind w:left="600" w:right="602" w:hanging="360"/>
        <w:jc w:val="left"/>
      </w:pPr>
      <w:r>
        <w:rPr/>
        <w:t>To</w:t>
      </w:r>
      <w:r>
        <w:rPr>
          <w:spacing w:val="18"/>
        </w:rPr>
        <w:t> </w:t>
      </w:r>
      <w:r>
        <w:rPr>
          <w:spacing w:val="-1"/>
        </w:rPr>
        <w:t>collect</w:t>
      </w:r>
      <w:r>
        <w:rPr>
          <w:spacing w:val="21"/>
        </w:rPr>
        <w:t> </w:t>
      </w:r>
      <w:r>
        <w:rPr>
          <w:spacing w:val="-1"/>
        </w:rPr>
        <w:t>and</w:t>
      </w:r>
      <w:r>
        <w:rPr>
          <w:spacing w:val="21"/>
        </w:rPr>
        <w:t> </w:t>
      </w:r>
      <w:r>
        <w:rPr>
          <w:spacing w:val="-1"/>
        </w:rPr>
        <w:t>analyse</w:t>
      </w:r>
      <w:r>
        <w:rPr>
          <w:spacing w:val="20"/>
        </w:rPr>
        <w:t> </w:t>
      </w:r>
      <w:r>
        <w:rPr/>
        <w:t>payments</w:t>
      </w:r>
      <w:r>
        <w:rPr>
          <w:spacing w:val="19"/>
        </w:rPr>
        <w:t> </w:t>
      </w:r>
      <w:r>
        <w:rPr/>
        <w:t>made</w:t>
      </w:r>
      <w:r>
        <w:rPr>
          <w:spacing w:val="19"/>
        </w:rPr>
        <w:t> </w:t>
      </w:r>
      <w:r>
        <w:rPr/>
        <w:t>by</w:t>
      </w:r>
      <w:r>
        <w:rPr>
          <w:spacing w:val="18"/>
        </w:rPr>
        <w:t> </w:t>
      </w:r>
      <w:r>
        <w:rPr/>
        <w:t>mining</w:t>
      </w:r>
      <w:r>
        <w:rPr>
          <w:spacing w:val="19"/>
        </w:rPr>
        <w:t> </w:t>
      </w:r>
      <w:r>
        <w:rPr>
          <w:spacing w:val="-1"/>
        </w:rPr>
        <w:t>companies</w:t>
      </w:r>
      <w:r>
        <w:rPr>
          <w:spacing w:val="21"/>
        </w:rPr>
        <w:t> </w:t>
      </w:r>
      <w:r>
        <w:rPr/>
        <w:t>to</w:t>
      </w:r>
      <w:r>
        <w:rPr>
          <w:spacing w:val="19"/>
        </w:rPr>
        <w:t> </w:t>
      </w:r>
      <w:r>
        <w:rPr/>
        <w:t>the</w:t>
      </w:r>
      <w:r>
        <w:rPr>
          <w:spacing w:val="20"/>
        </w:rPr>
        <w:t> </w:t>
      </w:r>
      <w:r>
        <w:rPr>
          <w:spacing w:val="-1"/>
        </w:rPr>
        <w:t>Federal</w:t>
      </w:r>
      <w:r>
        <w:rPr>
          <w:spacing w:val="19"/>
        </w:rPr>
        <w:t> </w:t>
      </w:r>
      <w:r>
        <w:rPr>
          <w:spacing w:val="-1"/>
        </w:rPr>
        <w:t>Government</w:t>
      </w:r>
      <w:r>
        <w:rPr>
          <w:spacing w:val="19"/>
        </w:rPr>
        <w:t> </w:t>
      </w:r>
      <w:r>
        <w:rPr>
          <w:spacing w:val="1"/>
        </w:rPr>
        <w:t>of</w:t>
      </w:r>
      <w:r>
        <w:rPr>
          <w:spacing w:val="65"/>
        </w:rPr>
        <w:t> </w:t>
      </w:r>
      <w:r>
        <w:rPr>
          <w:spacing w:val="-1"/>
        </w:rPr>
        <w:t>Nigeria</w:t>
      </w:r>
      <w:r>
        <w:rPr>
          <w:spacing w:val="-2"/>
        </w:rPr>
        <w:t> </w:t>
      </w:r>
      <w:r>
        <w:rPr/>
        <w:t>(FGN);</w:t>
      </w:r>
    </w:p>
    <w:p>
      <w:pPr>
        <w:pStyle w:val="BodyText"/>
        <w:numPr>
          <w:ilvl w:val="0"/>
          <w:numId w:val="14"/>
        </w:numPr>
        <w:tabs>
          <w:tab w:pos="601" w:val="left" w:leader="none"/>
        </w:tabs>
        <w:spacing w:line="276" w:lineRule="exact" w:before="0" w:after="0"/>
        <w:ind w:left="600" w:right="0" w:hanging="360"/>
        <w:jc w:val="both"/>
      </w:pPr>
      <w:r>
        <w:rPr/>
        <w:t>To </w:t>
      </w:r>
      <w:r>
        <w:rPr>
          <w:spacing w:val="-1"/>
        </w:rPr>
        <w:t>collect</w:t>
      </w:r>
      <w:r>
        <w:rPr/>
        <w:t> and </w:t>
      </w:r>
      <w:r>
        <w:rPr>
          <w:spacing w:val="-1"/>
        </w:rPr>
        <w:t>analyse</w:t>
      </w:r>
      <w:r>
        <w:rPr/>
        <w:t> receipts by the</w:t>
      </w:r>
      <w:r>
        <w:rPr>
          <w:spacing w:val="1"/>
        </w:rPr>
        <w:t> </w:t>
      </w:r>
      <w:r>
        <w:rPr>
          <w:spacing w:val="-1"/>
        </w:rPr>
        <w:t>government;</w:t>
      </w:r>
    </w:p>
    <w:p>
      <w:pPr>
        <w:pStyle w:val="BodyText"/>
        <w:numPr>
          <w:ilvl w:val="0"/>
          <w:numId w:val="14"/>
        </w:numPr>
        <w:tabs>
          <w:tab w:pos="601" w:val="left" w:leader="none"/>
        </w:tabs>
        <w:spacing w:line="271" w:lineRule="auto" w:before="0" w:after="0"/>
        <w:ind w:left="600" w:right="3932" w:hanging="360"/>
        <w:jc w:val="left"/>
      </w:pPr>
      <w:r>
        <w:rPr/>
        <w:t>To </w:t>
      </w:r>
      <w:r>
        <w:rPr>
          <w:spacing w:val="-1"/>
        </w:rPr>
        <w:t>reconcile payments</w:t>
      </w:r>
      <w:r>
        <w:rPr/>
        <w:t> </w:t>
      </w:r>
      <w:r>
        <w:rPr>
          <w:spacing w:val="1"/>
        </w:rPr>
        <w:t>by</w:t>
      </w:r>
      <w:r>
        <w:rPr/>
        <w:t> mining </w:t>
      </w:r>
      <w:r>
        <w:rPr>
          <w:spacing w:val="-1"/>
        </w:rPr>
        <w:t>companies</w:t>
      </w:r>
      <w:r>
        <w:rPr/>
        <w:t> to </w:t>
      </w:r>
      <w:r>
        <w:rPr>
          <w:spacing w:val="-1"/>
        </w:rPr>
        <w:t>receipts</w:t>
      </w:r>
      <w:r>
        <w:rPr/>
        <w:t> by</w:t>
      </w:r>
      <w:r>
        <w:rPr>
          <w:spacing w:val="57"/>
        </w:rPr>
        <w:t> </w:t>
      </w:r>
      <w:r>
        <w:rPr/>
        <w:t>the </w:t>
      </w:r>
      <w:r>
        <w:rPr>
          <w:spacing w:val="-1"/>
        </w:rPr>
        <w:t>government;</w:t>
      </w:r>
      <w:r>
        <w:rPr/>
        <w:t> </w:t>
      </w:r>
      <w:r>
        <w:rPr>
          <w:spacing w:val="-1"/>
        </w:rPr>
        <w:t>and</w:t>
      </w:r>
    </w:p>
    <w:p>
      <w:pPr>
        <w:pStyle w:val="BodyText"/>
        <w:numPr>
          <w:ilvl w:val="0"/>
          <w:numId w:val="14"/>
        </w:numPr>
        <w:tabs>
          <w:tab w:pos="601" w:val="left" w:leader="none"/>
        </w:tabs>
        <w:spacing w:line="282" w:lineRule="exact" w:before="0" w:after="0"/>
        <w:ind w:left="600" w:right="0" w:hanging="360"/>
        <w:jc w:val="both"/>
      </w:pPr>
      <w:r>
        <w:rPr/>
        <w:t>To </w:t>
      </w:r>
      <w:r>
        <w:rPr>
          <w:spacing w:val="-1"/>
        </w:rPr>
        <w:t>report</w:t>
      </w:r>
      <w:r>
        <w:rPr/>
        <w:t> on </w:t>
      </w:r>
      <w:r>
        <w:rPr>
          <w:spacing w:val="-1"/>
        </w:rPr>
        <w:t>balances</w:t>
      </w:r>
      <w:r>
        <w:rPr/>
        <w:t> payable/receivable</w:t>
      </w:r>
      <w:r>
        <w:rPr>
          <w:spacing w:val="1"/>
        </w:rPr>
        <w:t> </w:t>
      </w:r>
      <w:r>
        <w:rPr>
          <w:spacing w:val="-1"/>
        </w:rPr>
        <w:t>at</w:t>
      </w:r>
      <w:r>
        <w:rPr/>
        <w:t> the</w:t>
      </w:r>
      <w:r>
        <w:rPr>
          <w:spacing w:val="-1"/>
        </w:rPr>
        <w:t> </w:t>
      </w:r>
      <w:r>
        <w:rPr/>
        <w:t>end of the </w:t>
      </w:r>
      <w:r>
        <w:rPr>
          <w:spacing w:val="-1"/>
        </w:rPr>
        <w:t>audit</w:t>
      </w:r>
      <w:r>
        <w:rPr/>
        <w:t> </w:t>
      </w:r>
      <w:r>
        <w:rPr>
          <w:spacing w:val="-1"/>
        </w:rPr>
        <w:t>period</w:t>
      </w:r>
      <w:r>
        <w:rPr/>
        <w:t> for </w:t>
      </w:r>
      <w:r>
        <w:rPr>
          <w:spacing w:val="-1"/>
        </w:rPr>
        <w:t>financial</w:t>
      </w:r>
      <w:r>
        <w:rPr/>
        <w:t> </w:t>
      </w:r>
      <w:r>
        <w:rPr>
          <w:spacing w:val="-1"/>
        </w:rPr>
        <w:t>flows.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34"/>
          <w:szCs w:val="34"/>
        </w:rPr>
      </w:pPr>
    </w:p>
    <w:p>
      <w:pPr>
        <w:pStyle w:val="Heading2"/>
        <w:numPr>
          <w:ilvl w:val="1"/>
          <w:numId w:val="12"/>
        </w:numPr>
        <w:tabs>
          <w:tab w:pos="661" w:val="left" w:leader="none"/>
        </w:tabs>
        <w:spacing w:line="240" w:lineRule="auto" w:before="0" w:after="0"/>
        <w:ind w:left="660" w:right="0" w:hanging="420"/>
        <w:jc w:val="both"/>
        <w:rPr>
          <w:b w:val="0"/>
          <w:bCs w:val="0"/>
        </w:rPr>
      </w:pPr>
      <w:bookmarkStart w:name="_bookmark11" w:id="18"/>
      <w:bookmarkEnd w:id="18"/>
      <w:r>
        <w:rPr>
          <w:b w:val="0"/>
        </w:rPr>
      </w:r>
      <w:bookmarkStart w:name="_bookmark11" w:id="19"/>
      <w:bookmarkEnd w:id="19"/>
      <w:r>
        <w:rPr>
          <w:spacing w:val="-1"/>
        </w:rPr>
        <w:t>R</w:t>
      </w:r>
      <w:r>
        <w:rPr>
          <w:spacing w:val="-1"/>
        </w:rPr>
        <w:t>eceipts</w:t>
      </w:r>
      <w:r>
        <w:rPr/>
        <w:t> in the sector</w:t>
      </w:r>
      <w:r>
        <w:rPr>
          <w:b w:val="0"/>
        </w:rPr>
      </w:r>
    </w:p>
    <w:p>
      <w:pPr>
        <w:pStyle w:val="BodyText"/>
        <w:spacing w:line="276" w:lineRule="auto" w:before="41"/>
        <w:ind w:right="597"/>
        <w:jc w:val="both"/>
      </w:pPr>
      <w:r>
        <w:rPr>
          <w:spacing w:val="-2"/>
        </w:rPr>
        <w:t>In</w:t>
      </w:r>
      <w:r>
        <w:rPr>
          <w:spacing w:val="25"/>
        </w:rPr>
        <w:t> </w:t>
      </w:r>
      <w:r>
        <w:rPr/>
        <w:t>2018,</w:t>
      </w:r>
      <w:r>
        <w:rPr>
          <w:spacing w:val="24"/>
        </w:rPr>
        <w:t> </w:t>
      </w:r>
      <w:r>
        <w:rPr/>
        <w:t>the</w:t>
      </w:r>
      <w:r>
        <w:rPr>
          <w:spacing w:val="25"/>
        </w:rPr>
        <w:t> </w:t>
      </w:r>
      <w:r>
        <w:rPr>
          <w:spacing w:val="-1"/>
        </w:rPr>
        <w:t>total</w:t>
      </w:r>
      <w:r>
        <w:rPr>
          <w:spacing w:val="24"/>
        </w:rPr>
        <w:t> </w:t>
      </w:r>
      <w:r>
        <w:rPr/>
        <w:t>sum</w:t>
      </w:r>
      <w:r>
        <w:rPr>
          <w:spacing w:val="24"/>
        </w:rPr>
        <w:t> </w:t>
      </w:r>
      <w:r>
        <w:rPr>
          <w:spacing w:val="1"/>
        </w:rPr>
        <w:t>of</w:t>
      </w:r>
      <w:r>
        <w:rPr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₦</w:t>
      </w:r>
      <w:r>
        <w:rPr>
          <w:spacing w:val="-1"/>
        </w:rPr>
        <w:t>69.47billion</w:t>
      </w:r>
      <w:r>
        <w:rPr>
          <w:spacing w:val="23"/>
        </w:rPr>
        <w:t> </w:t>
      </w:r>
      <w:r>
        <w:rPr>
          <w:spacing w:val="-1"/>
        </w:rPr>
        <w:t>was</w:t>
      </w:r>
      <w:r>
        <w:rPr>
          <w:spacing w:val="26"/>
        </w:rPr>
        <w:t> </w:t>
      </w:r>
      <w:r>
        <w:rPr/>
        <w:t>received</w:t>
      </w:r>
      <w:r>
        <w:rPr>
          <w:spacing w:val="23"/>
        </w:rPr>
        <w:t> </w:t>
      </w:r>
      <w:r>
        <w:rPr/>
        <w:t>by</w:t>
      </w:r>
      <w:r>
        <w:rPr>
          <w:spacing w:val="26"/>
        </w:rPr>
        <w:t> </w:t>
      </w:r>
      <w:r>
        <w:rPr/>
        <w:t>the</w:t>
      </w:r>
      <w:r>
        <w:rPr>
          <w:spacing w:val="25"/>
        </w:rPr>
        <w:t> </w:t>
      </w:r>
      <w:r>
        <w:rPr>
          <w:spacing w:val="-1"/>
        </w:rPr>
        <w:t>government</w:t>
      </w:r>
      <w:r>
        <w:rPr>
          <w:spacing w:val="26"/>
        </w:rPr>
        <w:t> </w:t>
      </w:r>
      <w:r>
        <w:rPr>
          <w:spacing w:val="-1"/>
        </w:rPr>
        <w:t>from</w:t>
      </w:r>
      <w:r>
        <w:rPr>
          <w:spacing w:val="24"/>
        </w:rPr>
        <w:t> </w:t>
      </w:r>
      <w:r>
        <w:rPr/>
        <w:t>the</w:t>
      </w:r>
      <w:r>
        <w:rPr>
          <w:spacing w:val="23"/>
        </w:rPr>
        <w:t> </w:t>
      </w:r>
      <w:r>
        <w:rPr/>
        <w:t>sector.</w:t>
      </w:r>
      <w:r>
        <w:rPr>
          <w:spacing w:val="26"/>
        </w:rPr>
        <w:t> </w:t>
      </w:r>
      <w:r>
        <w:rPr/>
        <w:t>This</w:t>
      </w:r>
      <w:r>
        <w:rPr>
          <w:spacing w:val="59"/>
        </w:rPr>
        <w:t> </w:t>
      </w:r>
      <w:r>
        <w:rPr>
          <w:spacing w:val="-1"/>
        </w:rPr>
        <w:t>accounted</w:t>
      </w:r>
      <w:r>
        <w:rPr>
          <w:spacing w:val="32"/>
        </w:rPr>
        <w:t> </w:t>
      </w:r>
      <w:r>
        <w:rPr/>
        <w:t>for</w:t>
      </w:r>
      <w:r>
        <w:rPr>
          <w:spacing w:val="32"/>
        </w:rPr>
        <w:t> </w:t>
      </w:r>
      <w:r>
        <w:rPr>
          <w:spacing w:val="-1"/>
        </w:rPr>
        <w:t>an</w:t>
      </w:r>
      <w:r>
        <w:rPr>
          <w:spacing w:val="33"/>
        </w:rPr>
        <w:t> </w:t>
      </w:r>
      <w:r>
        <w:rPr>
          <w:spacing w:val="-1"/>
        </w:rPr>
        <w:t>increase</w:t>
      </w:r>
      <w:r>
        <w:rPr>
          <w:spacing w:val="32"/>
        </w:rPr>
        <w:t> </w:t>
      </w:r>
      <w:r>
        <w:rPr/>
        <w:t>of</w:t>
      </w:r>
      <w:r>
        <w:rPr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₦</w:t>
      </w:r>
      <w:r>
        <w:rPr>
          <w:spacing w:val="-1"/>
        </w:rPr>
        <w:t>16.69billion</w:t>
      </w:r>
      <w:r>
        <w:rPr>
          <w:spacing w:val="33"/>
        </w:rPr>
        <w:t> </w:t>
      </w:r>
      <w:r>
        <w:rPr>
          <w:spacing w:val="-1"/>
        </w:rPr>
        <w:t>(representing</w:t>
      </w:r>
      <w:r>
        <w:rPr>
          <w:spacing w:val="33"/>
        </w:rPr>
        <w:t> </w:t>
      </w:r>
      <w:r>
        <w:rPr>
          <w:spacing w:val="-1"/>
        </w:rPr>
        <w:t>32.63%)</w:t>
      </w:r>
      <w:r>
        <w:rPr>
          <w:spacing w:val="34"/>
        </w:rPr>
        <w:t> </w:t>
      </w:r>
      <w:r>
        <w:rPr>
          <w:spacing w:val="-1"/>
        </w:rPr>
        <w:t>receipts</w:t>
      </w:r>
      <w:r>
        <w:rPr>
          <w:spacing w:val="34"/>
        </w:rPr>
        <w:t> </w:t>
      </w:r>
      <w:r>
        <w:rPr>
          <w:spacing w:val="-1"/>
        </w:rPr>
        <w:t>over</w:t>
      </w:r>
      <w:r>
        <w:rPr>
          <w:spacing w:val="33"/>
        </w:rPr>
        <w:t> </w:t>
      </w:r>
      <w:r>
        <w:rPr/>
        <w:t>the</w:t>
      </w:r>
      <w:r>
        <w:rPr>
          <w:spacing w:val="33"/>
        </w:rPr>
        <w:t> </w:t>
      </w:r>
      <w:r>
        <w:rPr>
          <w:spacing w:val="-1"/>
        </w:rPr>
        <w:t>year</w:t>
      </w:r>
      <w:r>
        <w:rPr>
          <w:spacing w:val="32"/>
        </w:rPr>
        <w:t> </w:t>
      </w:r>
      <w:r>
        <w:rPr/>
        <w:t>2017</w:t>
      </w:r>
      <w:r>
        <w:rPr>
          <w:spacing w:val="101"/>
        </w:rPr>
        <w:t> </w:t>
      </w:r>
      <w:r>
        <w:rPr>
          <w:spacing w:val="-1"/>
        </w:rPr>
        <w:t>(Table </w:t>
      </w:r>
      <w:r>
        <w:rPr/>
        <w:t>below).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line="200" w:lineRule="atLeast"/>
        <w:ind w:left="126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497.85pt;height:38.4pt;mso-position-horizontal-relative:char;mso-position-vertical-relative:line" coordorigin="0,0" coordsize="9957,768">
            <v:group style="position:absolute;left:2687;top:195;width:111;height:183" coordorigin="2687,195" coordsize="111,183">
              <v:shape style="position:absolute;left:2687;top:195;width:111;height:183" coordorigin="2687,195" coordsize="111,183" path="m2687,378l2797,378,2797,195,2687,195,2687,378xe" filled="true" fillcolor="#92d050" stroked="false">
                <v:path arrowok="t"/>
                <v:fill type="solid"/>
              </v:shape>
            </v:group>
            <v:group style="position:absolute;left:6;top:195;width:108;height:183" coordorigin="6,195" coordsize="108,183">
              <v:shape style="position:absolute;left:6;top:195;width:108;height:183" coordorigin="6,195" coordsize="108,183" path="m6,378l114,378,114,195,6,195,6,378xe" filled="true" fillcolor="#92d050" stroked="false">
                <v:path arrowok="t"/>
                <v:fill type="solid"/>
              </v:shape>
            </v:group>
            <v:group style="position:absolute;left:114;top:195;width:2574;height:183" coordorigin="114,195" coordsize="2574,183">
              <v:shape style="position:absolute;left:114;top:195;width:2574;height:183" coordorigin="114,195" coordsize="2574,183" path="m114,378l2687,378,2687,195,114,195,114,378xe" filled="true" fillcolor="#92d050" stroked="false">
                <v:path arrowok="t"/>
                <v:fill type="solid"/>
              </v:shape>
            </v:group>
            <v:group style="position:absolute;left:2798;top:195;width:108;height:183" coordorigin="2798,195" coordsize="108,183">
              <v:shape style="position:absolute;left:2798;top:195;width:108;height:183" coordorigin="2798,195" coordsize="108,183" path="m2798,378l2906,378,2906,195,2798,195,2798,378xe" filled="true" fillcolor="#92d050" stroked="false">
                <v:path arrowok="t"/>
                <v:fill type="solid"/>
              </v:shape>
            </v:group>
            <v:group style="position:absolute;left:4578;top:195;width:108;height:183" coordorigin="4578,195" coordsize="108,183">
              <v:shape style="position:absolute;left:4578;top:195;width:108;height:183" coordorigin="4578,195" coordsize="108,183" path="m4578,378l4686,378,4686,195,4578,195,4578,378xe" filled="true" fillcolor="#92d050" stroked="false">
                <v:path arrowok="t"/>
                <v:fill type="solid"/>
              </v:shape>
            </v:group>
            <v:group style="position:absolute;left:2906;top:195;width:1673;height:183" coordorigin="2906,195" coordsize="1673,183">
              <v:shape style="position:absolute;left:2906;top:195;width:1673;height:183" coordorigin="2906,195" coordsize="1673,183" path="m2906,378l4578,378,4578,195,2906,195,2906,378xe" filled="true" fillcolor="#92d050" stroked="false">
                <v:path arrowok="t"/>
                <v:fill type="solid"/>
              </v:shape>
            </v:group>
            <v:group style="position:absolute;left:4686;top:195;width:108;height:183" coordorigin="4686,195" coordsize="108,183">
              <v:shape style="position:absolute;left:4686;top:195;width:108;height:183" coordorigin="4686,195" coordsize="108,183" path="m4686,378l4794,378,4794,195,4686,195,4686,378xe" filled="true" fillcolor="#92d050" stroked="false">
                <v:path arrowok="t"/>
                <v:fill type="solid"/>
              </v:shape>
            </v:group>
            <v:group style="position:absolute;left:6019;top:195;width:108;height:183" coordorigin="6019,195" coordsize="108,183">
              <v:shape style="position:absolute;left:6019;top:195;width:108;height:183" coordorigin="6019,195" coordsize="108,183" path="m6019,378l6127,378,6127,195,6019,195,6019,378xe" filled="true" fillcolor="#92d050" stroked="false">
                <v:path arrowok="t"/>
                <v:fill type="solid"/>
              </v:shape>
            </v:group>
            <v:group style="position:absolute;left:4794;top:195;width:1225;height:183" coordorigin="4794,195" coordsize="1225,183">
              <v:shape style="position:absolute;left:4794;top:195;width:1225;height:183" coordorigin="4794,195" coordsize="1225,183" path="m4794,378l6019,378,6019,195,4794,195,4794,378xe" filled="true" fillcolor="#92d050" stroked="false">
                <v:path arrowok="t"/>
                <v:fill type="solid"/>
              </v:shape>
            </v:group>
            <v:group style="position:absolute;left:6127;top:195;width:108;height:183" coordorigin="6127,195" coordsize="108,183">
              <v:shape style="position:absolute;left:6127;top:195;width:108;height:183" coordorigin="6127,195" coordsize="108,183" path="m6127,378l6235,378,6235,195,6127,195,6127,378xe" filled="true" fillcolor="#92d050" stroked="false">
                <v:path arrowok="t"/>
                <v:fill type="solid"/>
              </v:shape>
            </v:group>
            <v:group style="position:absolute;left:7435;top:195;width:108;height:183" coordorigin="7435,195" coordsize="108,183">
              <v:shape style="position:absolute;left:7435;top:195;width:108;height:183" coordorigin="7435,195" coordsize="108,183" path="m7435,378l7543,378,7543,195,7435,195,7435,378xe" filled="true" fillcolor="#92d050" stroked="false">
                <v:path arrowok="t"/>
                <v:fill type="solid"/>
              </v:shape>
            </v:group>
            <v:group style="position:absolute;left:6235;top:195;width:1200;height:183" coordorigin="6235,195" coordsize="1200,183">
              <v:shape style="position:absolute;left:6235;top:195;width:1200;height:183" coordorigin="6235,195" coordsize="1200,183" path="m6235,378l7435,378,7435,195,6235,195,6235,378xe" filled="true" fillcolor="#92d050" stroked="false">
                <v:path arrowok="t"/>
                <v:fill type="solid"/>
              </v:shape>
            </v:group>
            <v:group style="position:absolute;left:7543;top:195;width:108;height:183" coordorigin="7543,195" coordsize="108,183">
              <v:shape style="position:absolute;left:7543;top:195;width:108;height:183" coordorigin="7543,195" coordsize="108,183" path="m7543,378l7651,378,7651,195,7543,195,7543,378xe" filled="true" fillcolor="#92d050" stroked="false">
                <v:path arrowok="t"/>
                <v:fill type="solid"/>
              </v:shape>
            </v:group>
            <v:group style="position:absolute;left:9571;top:195;width:108;height:183" coordorigin="9571,195" coordsize="108,183">
              <v:shape style="position:absolute;left:9571;top:195;width:108;height:183" coordorigin="9571,195" coordsize="108,183" path="m9571,378l9679,378,9679,195,9571,195,9571,378xe" filled="true" fillcolor="#92d050" stroked="false">
                <v:path arrowok="t"/>
                <v:fill type="solid"/>
              </v:shape>
            </v:group>
            <v:group style="position:absolute;left:7651;top:195;width:1921;height:183" coordorigin="7651,195" coordsize="1921,183">
              <v:shape style="position:absolute;left:7651;top:195;width:1921;height:183" coordorigin="7651,195" coordsize="1921,183" path="m7651,378l9571,378,9571,195,7651,195,7651,378xe" filled="true" fillcolor="#92d050" stroked="false">
                <v:path arrowok="t"/>
                <v:fill type="solid"/>
              </v:shape>
            </v:group>
            <v:group style="position:absolute;left:9679;top:195;width:269;height:183" coordorigin="9679,195" coordsize="269,183">
              <v:shape style="position:absolute;left:9679;top:195;width:269;height:183" coordorigin="9679,195" coordsize="269,183" path="m9679,378l9948,378,9948,195,9679,195,9679,378xe" filled="true" fillcolor="#92d050" stroked="false">
                <v:path arrowok="t"/>
                <v:fill type="solid"/>
              </v:shape>
            </v:group>
            <v:group style="position:absolute;left:9814;top:195;width:2;height:183" coordorigin="9814,195" coordsize="2,183">
              <v:shape style="position:absolute;left:9814;top:195;width:2;height:183" coordorigin="9814,195" coordsize="0,183" path="m9814,195l9814,378e" filled="false" stroked="true" strokeweight="2.74pt" strokecolor="#92d050">
                <v:path arrowok="t"/>
              </v:shape>
            </v:group>
            <v:group style="position:absolute;left:6;top:188;width:9945;height:2" coordorigin="6,188" coordsize="9945,2">
              <v:shape style="position:absolute;left:6;top:188;width:9945;height:2" coordorigin="6,188" coordsize="9945,0" path="m6,188l9951,188e" filled="false" stroked="true" strokeweight=".579980pt" strokecolor="#7e7e7e">
                <v:path arrowok="t"/>
              </v:shape>
            </v:group>
            <v:group style="position:absolute;left:6;top:387;width:2792;height:370" coordorigin="6,387" coordsize="2792,370">
              <v:shape style="position:absolute;left:6;top:387;width:2792;height:370" coordorigin="6,387" coordsize="2792,370" path="m6,757l2797,757,2797,387,6,387,6,757xe" filled="true" fillcolor="#c5dfb3" stroked="false">
                <v:path arrowok="t"/>
                <v:fill type="solid"/>
              </v:shape>
            </v:group>
            <v:group style="position:absolute;left:114;top:481;width:2574;height:183" coordorigin="114,481" coordsize="2574,183">
              <v:shape style="position:absolute;left:114;top:481;width:2574;height:183" coordorigin="114,481" coordsize="2574,183" path="m114,663l2687,663,2687,481,114,481,114,663xe" filled="true" fillcolor="#c5dfb3" stroked="false">
                <v:path arrowok="t"/>
                <v:fill type="solid"/>
              </v:shape>
            </v:group>
            <v:group style="position:absolute;left:2798;top:387;width:1889;height:370" coordorigin="2798,387" coordsize="1889,370">
              <v:shape style="position:absolute;left:2798;top:387;width:1889;height:370" coordorigin="2798,387" coordsize="1889,370" path="m2798,757l4686,757,4686,387,2798,387,2798,757xe" filled="true" fillcolor="#c5dfb3" stroked="false">
                <v:path arrowok="t"/>
                <v:fill type="solid"/>
              </v:shape>
            </v:group>
            <v:group style="position:absolute;left:2906;top:481;width:1673;height:183" coordorigin="2906,481" coordsize="1673,183">
              <v:shape style="position:absolute;left:2906;top:481;width:1673;height:183" coordorigin="2906,481" coordsize="1673,183" path="m2906,663l4578,663,4578,481,2906,481,2906,663xe" filled="true" fillcolor="#c5dfb3" stroked="false">
                <v:path arrowok="t"/>
                <v:fill type="solid"/>
              </v:shape>
            </v:group>
            <v:group style="position:absolute;left:4686;top:387;width:1441;height:370" coordorigin="4686,387" coordsize="1441,370">
              <v:shape style="position:absolute;left:4686;top:387;width:1441;height:370" coordorigin="4686,387" coordsize="1441,370" path="m4686,757l6127,757,6127,387,4686,387,4686,757xe" filled="true" fillcolor="#c5dfb3" stroked="false">
                <v:path arrowok="t"/>
                <v:fill type="solid"/>
              </v:shape>
            </v:group>
            <v:group style="position:absolute;left:4794;top:387;width:1225;height:185" coordorigin="4794,387" coordsize="1225,185">
              <v:shape style="position:absolute;left:4794;top:387;width:1225;height:185" coordorigin="4794,387" coordsize="1225,185" path="m4794,572l6019,572,6019,387,4794,387,4794,572xe" filled="true" fillcolor="#c5dfb3" stroked="false">
                <v:path arrowok="t"/>
                <v:fill type="solid"/>
              </v:shape>
            </v:group>
            <v:group style="position:absolute;left:4794;top:572;width:1225;height:185" coordorigin="4794,572" coordsize="1225,185">
              <v:shape style="position:absolute;left:4794;top:572;width:1225;height:185" coordorigin="4794,572" coordsize="1225,185" path="m4794,757l6019,757,6019,572,4794,572,4794,757xe" filled="true" fillcolor="#c5dfb3" stroked="false">
                <v:path arrowok="t"/>
                <v:fill type="solid"/>
              </v:shape>
            </v:group>
            <v:group style="position:absolute;left:6127;top:387;width:1416;height:370" coordorigin="6127,387" coordsize="1416,370">
              <v:shape style="position:absolute;left:6127;top:387;width:1416;height:370" coordorigin="6127,387" coordsize="1416,370" path="m6127,757l7543,757,7543,387,6127,387,6127,757xe" filled="true" fillcolor="#c5dfb3" stroked="false">
                <v:path arrowok="t"/>
                <v:fill type="solid"/>
              </v:shape>
            </v:group>
            <v:group style="position:absolute;left:6235;top:387;width:1200;height:185" coordorigin="6235,387" coordsize="1200,185">
              <v:shape style="position:absolute;left:6235;top:387;width:1200;height:185" coordorigin="6235,387" coordsize="1200,185" path="m6235,572l7435,572,7435,387,6235,387,6235,572xe" filled="true" fillcolor="#c5dfb3" stroked="false">
                <v:path arrowok="t"/>
                <v:fill type="solid"/>
              </v:shape>
            </v:group>
            <v:group style="position:absolute;left:6235;top:572;width:1200;height:185" coordorigin="6235,572" coordsize="1200,185">
              <v:shape style="position:absolute;left:6235;top:572;width:1200;height:185" coordorigin="6235,572" coordsize="1200,185" path="m6235,757l7435,757,7435,572,6235,572,6235,757xe" filled="true" fillcolor="#c5dfb3" stroked="false">
                <v:path arrowok="t"/>
                <v:fill type="solid"/>
              </v:shape>
            </v:group>
            <v:group style="position:absolute;left:7543;top:387;width:1417;height:370" coordorigin="7543,387" coordsize="1417,370">
              <v:shape style="position:absolute;left:7543;top:387;width:1417;height:370" coordorigin="7543,387" coordsize="1417,370" path="m7543,757l8959,757,8959,387,7543,387,7543,757xe" filled="true" fillcolor="#c5dfb3" stroked="false">
                <v:path arrowok="t"/>
                <v:fill type="solid"/>
              </v:shape>
            </v:group>
            <v:group style="position:absolute;left:7651;top:481;width:1201;height:183" coordorigin="7651,481" coordsize="1201,183">
              <v:shape style="position:absolute;left:7651;top:481;width:1201;height:183" coordorigin="7651,481" coordsize="1201,183" path="m7651,663l8851,663,8851,481,7651,481,7651,663xe" filled="true" fillcolor="#c5dfb3" stroked="false">
                <v:path arrowok="t"/>
                <v:fill type="solid"/>
              </v:shape>
            </v:group>
            <v:group style="position:absolute;left:8959;top:387;width:720;height:370" coordorigin="8959,387" coordsize="720,370">
              <v:shape style="position:absolute;left:8959;top:387;width:720;height:370" coordorigin="8959,387" coordsize="720,370" path="m8959,757l9679,757,9679,387,8959,387,8959,757xe" filled="true" fillcolor="#c5dfb3" stroked="false">
                <v:path arrowok="t"/>
                <v:fill type="solid"/>
              </v:shape>
            </v:group>
            <v:group style="position:absolute;left:9067;top:481;width:504;height:183" coordorigin="9067,481" coordsize="504,183">
              <v:shape style="position:absolute;left:9067;top:481;width:504;height:183" coordorigin="9067,481" coordsize="504,183" path="m9067,663l9571,663,9571,481,9067,481,9067,663xe" filled="true" fillcolor="#c5dfb3" stroked="false">
                <v:path arrowok="t"/>
                <v:fill type="solid"/>
              </v:shape>
            </v:group>
            <v:group style="position:absolute;left:9679;top:387;width:269;height:370" coordorigin="9679,387" coordsize="269,370">
              <v:shape style="position:absolute;left:9679;top:387;width:269;height:370" coordorigin="9679,387" coordsize="269,370" path="m9679,757l9948,757,9948,387,9679,387,9679,757xe" filled="true" fillcolor="#c5dfb3" stroked="false">
                <v:path arrowok="t"/>
                <v:fill type="solid"/>
              </v:shape>
            </v:group>
            <v:group style="position:absolute;left:9814;top:387;width:2;height:185" coordorigin="9814,387" coordsize="2,185">
              <v:shape style="position:absolute;left:9814;top:387;width:2;height:185" coordorigin="9814,387" coordsize="0,185" path="m9814,387l9814,572e" filled="false" stroked="true" strokeweight="2.74pt" strokecolor="#c5dfb3">
                <v:path arrowok="t"/>
              </v:shape>
            </v:group>
            <v:group style="position:absolute;left:6;top:382;width:9945;height:2" coordorigin="6,382" coordsize="9945,2">
              <v:shape style="position:absolute;left:6;top:382;width:9945;height:2" coordorigin="6,382" coordsize="9945,0" path="m6,382l9951,382e" filled="false" stroked="true" strokeweight=".579980pt" strokecolor="#7e7e7e">
                <v:path arrowok="t"/>
              </v:shape>
            </v:group>
            <v:group style="position:absolute;left:6;top:762;width:9945;height:2" coordorigin="6,762" coordsize="9945,2">
              <v:shape style="position:absolute;left:6;top:762;width:9945;height:2" coordorigin="6,762" coordsize="9945,0" path="m6,762l9951,762e" filled="false" stroked="true" strokeweight=".579980pt" strokecolor="#7e7e7e">
                <v:path arrowok="t"/>
              </v:shape>
              <v:shape style="position:absolute;left:114;top:0;width:2796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bookmarkStart w:name="_bookmark12" w:id="20"/>
                      <w:bookmarkEnd w:id="20"/>
                      <w:r>
                        <w:rPr/>
                      </w:r>
                      <w:r>
                        <w:rPr>
                          <w:rFonts w:ascii="Times New Roman"/>
                          <w:b/>
                          <w:sz w:val="18"/>
                        </w:rPr>
                        <w:t>Table 2: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18"/>
                        </w:rPr>
                        <w:t>Summary </w:t>
                      </w:r>
                      <w:r>
                        <w:rPr>
                          <w:rFonts w:ascii="Times New Roman"/>
                          <w:b/>
                          <w:sz w:val="18"/>
                        </w:rPr>
                        <w:t>of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18"/>
                        </w:rPr>
                        <w:t>financial</w:t>
                      </w:r>
                      <w:r>
                        <w:rPr>
                          <w:rFonts w:ascii="Times New Roman"/>
                          <w:b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18"/>
                        </w:rPr>
                        <w:t>flows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7954;top:215;width:1317;height:161" type="#_x0000_t202" filled="false" stroked="false">
                <v:textbox inset="0,0,0,0">
                  <w:txbxContent>
                    <w:p>
                      <w:pPr>
                        <w:spacing w:line="16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16"/>
                        </w:rPr>
                        <w:t>Increase/(decrease)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114;top:500;width:1313;height:161" type="#_x0000_t202" filled="false" stroked="false">
                <v:textbox inset="0,0,0,0">
                  <w:txbxContent>
                    <w:p>
                      <w:pPr>
                        <w:spacing w:line="16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16"/>
                        </w:rPr>
                        <w:t>Government Agent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2906;top:500;width:1082;height:161" type="#_x0000_t202" filled="false" stroked="false">
                <v:textbox inset="0,0,0,0">
                  <w:txbxContent>
                    <w:p>
                      <w:pPr>
                        <w:spacing w:line="16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16"/>
                        </w:rPr>
                        <w:t>Financial Flows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5246;top:409;width:321;height:346" type="#_x0000_t202" filled="false" stroked="false">
                <v:textbox inset="0,0,0,0">
                  <w:txbxContent>
                    <w:p>
                      <w:pPr>
                        <w:spacing w:line="164" w:lineRule="exact" w:before="0"/>
                        <w:ind w:left="0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16"/>
                        </w:rPr>
                        <w:t>2018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  <w:p>
                      <w:pPr>
                        <w:spacing w:line="181" w:lineRule="exact" w:before="1"/>
                        <w:ind w:left="2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 w:eastAsia="Times New Roman"/>
                          <w:b/>
                          <w:bCs/>
                          <w:sz w:val="16"/>
                          <w:szCs w:val="16"/>
                        </w:rPr>
                        <w:t>₦</w:t>
                      </w:r>
                      <w:r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6674;top:409;width:321;height:346" type="#_x0000_t202" filled="false" stroked="false">
                <v:textbox inset="0,0,0,0">
                  <w:txbxContent>
                    <w:p>
                      <w:pPr>
                        <w:spacing w:line="164" w:lineRule="exact" w:before="0"/>
                        <w:ind w:left="0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16"/>
                        </w:rPr>
                        <w:t>2017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  <w:p>
                      <w:pPr>
                        <w:spacing w:line="181" w:lineRule="exact" w:before="1"/>
                        <w:ind w:left="2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 w:eastAsia="Times New Roman"/>
                          <w:b/>
                          <w:bCs/>
                          <w:sz w:val="16"/>
                          <w:szCs w:val="16"/>
                        </w:rPr>
                        <w:t>₦</w:t>
                      </w:r>
                      <w:r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8194;top:500;width:117;height:161" type="#_x0000_t202" filled="false" stroked="false">
                <v:textbox inset="0,0,0,0">
                  <w:txbxContent>
                    <w:p>
                      <w:pPr>
                        <w:spacing w:line="16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 w:eastAsia="Times New Roman"/>
                          <w:b/>
                          <w:bCs/>
                          <w:sz w:val="16"/>
                          <w:szCs w:val="16"/>
                        </w:rPr>
                        <w:t>₦</w:t>
                      </w:r>
                      <w:r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9238;top:500;width:161;height:161" type="#_x0000_t202" filled="false" stroked="false">
                <v:textbox inset="0,0,0,0">
                  <w:txbxContent>
                    <w:p>
                      <w:pPr>
                        <w:spacing w:line="16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b/>
                          <w:sz w:val="16"/>
                        </w:rPr>
                        <w:t>%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tabs>
          <w:tab w:pos="3032" w:val="left" w:leader="none"/>
          <w:tab w:pos="5024" w:val="left" w:leader="none"/>
          <w:tab w:pos="6440" w:val="left" w:leader="none"/>
          <w:tab w:pos="7976" w:val="left" w:leader="none"/>
          <w:tab w:pos="9698" w:val="right" w:leader="none"/>
        </w:tabs>
        <w:spacing w:line="182" w:lineRule="exact" w:before="0"/>
        <w:ind w:left="240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/>
        <w:pict>
          <v:group style="position:absolute;margin-left:66.624001pt;margin-top:9.31001pt;width:497.25pt;height:.1pt;mso-position-horizontal-relative:page;mso-position-vertical-relative:paragraph;z-index:1936" coordorigin="1332,186" coordsize="9945,2">
            <v:shape style="position:absolute;left:1332;top:186;width:9945;height:2" coordorigin="1332,186" coordsize="9945,0" path="m1332,186l11277,186e" filled="false" stroked="true" strokeweight=".579980pt" strokecolor="#7e7e7e">
              <v:path arrowok="t"/>
            </v:shape>
            <w10:wrap type="none"/>
          </v:group>
        </w:pict>
      </w:r>
      <w:r>
        <w:rPr>
          <w:rFonts w:ascii="Times New Roman"/>
          <w:spacing w:val="-1"/>
          <w:sz w:val="16"/>
        </w:rPr>
        <w:t>Mines</w:t>
      </w:r>
      <w:r>
        <w:rPr>
          <w:rFonts w:ascii="Times New Roman"/>
          <w:spacing w:val="-2"/>
          <w:sz w:val="16"/>
        </w:rPr>
        <w:t> </w:t>
      </w:r>
      <w:r>
        <w:rPr>
          <w:rFonts w:ascii="Times New Roman"/>
          <w:spacing w:val="-1"/>
          <w:sz w:val="16"/>
        </w:rPr>
        <w:t>Inspectorate</w:t>
      </w:r>
      <w:r>
        <w:rPr>
          <w:rFonts w:ascii="Times New Roman"/>
          <w:spacing w:val="1"/>
          <w:sz w:val="16"/>
        </w:rPr>
        <w:t> </w:t>
      </w:r>
      <w:r>
        <w:rPr>
          <w:rFonts w:ascii="Times New Roman"/>
          <w:spacing w:val="-2"/>
          <w:sz w:val="16"/>
        </w:rPr>
        <w:t>Department</w:t>
      </w:r>
      <w:r>
        <w:rPr>
          <w:rFonts w:ascii="Times New Roman"/>
          <w:spacing w:val="3"/>
          <w:sz w:val="16"/>
        </w:rPr>
        <w:t> </w:t>
      </w:r>
      <w:r>
        <w:rPr>
          <w:rFonts w:ascii="Times New Roman"/>
          <w:spacing w:val="-2"/>
          <w:sz w:val="16"/>
        </w:rPr>
        <w:t>(MID)</w:t>
        <w:tab/>
      </w:r>
      <w:r>
        <w:rPr>
          <w:rFonts w:ascii="Times New Roman"/>
          <w:spacing w:val="-1"/>
          <w:sz w:val="16"/>
        </w:rPr>
        <w:t>Royalty</w:t>
      </w:r>
      <w:r>
        <w:rPr>
          <w:rFonts w:ascii="Times New Roman"/>
          <w:spacing w:val="1"/>
          <w:sz w:val="16"/>
        </w:rPr>
        <w:t> </w:t>
      </w:r>
      <w:r>
        <w:rPr>
          <w:rFonts w:ascii="Times New Roman"/>
          <w:sz w:val="16"/>
        </w:rPr>
        <w:t>&amp;</w:t>
      </w:r>
      <w:r>
        <w:rPr>
          <w:rFonts w:ascii="Times New Roman"/>
          <w:spacing w:val="-3"/>
          <w:sz w:val="16"/>
        </w:rPr>
        <w:t> </w:t>
      </w:r>
      <w:r>
        <w:rPr>
          <w:rFonts w:ascii="Times New Roman"/>
          <w:spacing w:val="-1"/>
          <w:sz w:val="16"/>
        </w:rPr>
        <w:t>permits</w:t>
        <w:tab/>
      </w:r>
      <w:r>
        <w:rPr>
          <w:rFonts w:ascii="Times New Roman"/>
          <w:spacing w:val="-1"/>
          <w:w w:val="95"/>
          <w:sz w:val="16"/>
        </w:rPr>
        <w:t>2,210,768,004.55</w:t>
        <w:tab/>
      </w:r>
      <w:r>
        <w:rPr>
          <w:rFonts w:ascii="Times New Roman"/>
          <w:spacing w:val="-1"/>
          <w:sz w:val="16"/>
        </w:rPr>
        <w:t>1,606,540,630.00</w:t>
        <w:tab/>
        <w:t>604,227,374.55</w:t>
        <w:tab/>
        <w:t>38.61</w:t>
      </w:r>
    </w:p>
    <w:p>
      <w:pPr>
        <w:tabs>
          <w:tab w:pos="3032" w:val="left" w:leader="none"/>
          <w:tab w:pos="4944" w:val="left" w:leader="none"/>
          <w:tab w:pos="5024" w:val="left" w:leader="none"/>
          <w:tab w:pos="6361" w:val="left" w:leader="none"/>
          <w:tab w:pos="6440" w:val="left" w:leader="none"/>
          <w:tab w:pos="7777" w:val="left" w:leader="none"/>
          <w:tab w:pos="7870" w:val="left" w:leader="none"/>
          <w:tab w:pos="9232" w:val="left" w:leader="none"/>
          <w:tab w:pos="9698" w:val="right" w:leader="none"/>
        </w:tabs>
        <w:spacing w:line="254" w:lineRule="auto" w:before="10"/>
        <w:ind w:left="240" w:right="496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/>
        <w:pict>
          <v:group style="position:absolute;margin-left:66.624001pt;margin-top:9.908738pt;width:497.25pt;height:.1pt;mso-position-horizontal-relative:page;mso-position-vertical-relative:paragraph;z-index:-520168" coordorigin="1332,198" coordsize="9945,2">
            <v:shape style="position:absolute;left:1332;top:198;width:9945;height:2" coordorigin="1332,198" coordsize="9945,0" path="m1332,198l11277,198e" filled="false" stroked="true" strokeweight=".58001pt" strokecolor="#7e7e7e">
              <v:path arrowok="t"/>
            </v:shape>
            <w10:wrap type="none"/>
          </v:group>
        </w:pict>
      </w:r>
      <w:r>
        <w:rPr/>
        <w:pict>
          <v:group style="position:absolute;margin-left:66.624001pt;margin-top:19.628738pt;width:497.25pt;height:.1pt;mso-position-horizontal-relative:page;mso-position-vertical-relative:paragraph;z-index:-520144" coordorigin="1332,393" coordsize="9945,2">
            <v:shape style="position:absolute;left:1332;top:393;width:9945;height:2" coordorigin="1332,393" coordsize="9945,0" path="m1332,393l11277,393e" filled="false" stroked="true" strokeweight=".58001pt" strokecolor="#7e7e7e">
              <v:path arrowok="t"/>
            </v:shape>
            <w10:wrap type="none"/>
          </v:group>
        </w:pict>
      </w:r>
      <w:r>
        <w:rPr>
          <w:rFonts w:ascii="Times New Roman"/>
          <w:spacing w:val="-1"/>
          <w:sz w:val="16"/>
        </w:rPr>
        <w:t>Mining Cadastre</w:t>
      </w:r>
      <w:r>
        <w:rPr>
          <w:rFonts w:ascii="Times New Roman"/>
          <w:spacing w:val="1"/>
          <w:sz w:val="16"/>
        </w:rPr>
        <w:t> </w:t>
      </w:r>
      <w:r>
        <w:rPr>
          <w:rFonts w:ascii="Times New Roman"/>
          <w:spacing w:val="-1"/>
          <w:sz w:val="16"/>
        </w:rPr>
        <w:t>Office</w:t>
      </w:r>
      <w:r>
        <w:rPr>
          <w:rFonts w:ascii="Times New Roman"/>
          <w:spacing w:val="1"/>
          <w:sz w:val="16"/>
        </w:rPr>
        <w:t> </w:t>
      </w:r>
      <w:r>
        <w:rPr>
          <w:rFonts w:ascii="Times New Roman"/>
          <w:spacing w:val="-1"/>
          <w:sz w:val="16"/>
        </w:rPr>
        <w:t>(MCO)</w:t>
        <w:tab/>
        <w:t>Fees</w:t>
      </w:r>
      <w:r>
        <w:rPr>
          <w:rFonts w:ascii="Times New Roman"/>
          <w:sz w:val="16"/>
        </w:rPr>
        <w:t> &amp;</w:t>
      </w:r>
      <w:r>
        <w:rPr>
          <w:rFonts w:ascii="Times New Roman"/>
          <w:spacing w:val="-2"/>
          <w:sz w:val="16"/>
        </w:rPr>
        <w:t> </w:t>
      </w:r>
      <w:r>
        <w:rPr>
          <w:rFonts w:ascii="Times New Roman"/>
          <w:spacing w:val="-1"/>
          <w:sz w:val="16"/>
        </w:rPr>
        <w:t>penalty</w:t>
        <w:tab/>
        <w:tab/>
      </w:r>
      <w:r>
        <w:rPr>
          <w:rFonts w:ascii="Times New Roman"/>
          <w:spacing w:val="-1"/>
          <w:w w:val="95"/>
          <w:sz w:val="16"/>
        </w:rPr>
        <w:t>1,571,099,265.00</w:t>
        <w:tab/>
        <w:tab/>
      </w:r>
      <w:r>
        <w:rPr>
          <w:rFonts w:ascii="Times New Roman"/>
          <w:spacing w:val="-1"/>
          <w:sz w:val="16"/>
        </w:rPr>
        <w:t>2,013,041,450.00</w:t>
        <w:tab/>
        <w:tab/>
        <w:t>(441,942,185.00)</w:t>
        <w:tab/>
        <w:t>(21.95)</w:t>
      </w:r>
      <w:r>
        <w:rPr>
          <w:rFonts w:ascii="Times New Roman"/>
          <w:spacing w:val="23"/>
          <w:sz w:val="16"/>
        </w:rPr>
        <w:t> </w:t>
      </w:r>
      <w:r>
        <w:rPr>
          <w:rFonts w:ascii="Times New Roman"/>
          <w:spacing w:val="-1"/>
          <w:sz w:val="16"/>
        </w:rPr>
        <w:t>Federal</w:t>
      </w:r>
      <w:r>
        <w:rPr>
          <w:rFonts w:ascii="Times New Roman"/>
          <w:spacing w:val="1"/>
          <w:sz w:val="16"/>
        </w:rPr>
        <w:t> </w:t>
      </w:r>
      <w:r>
        <w:rPr>
          <w:rFonts w:ascii="Times New Roman"/>
          <w:spacing w:val="-2"/>
          <w:sz w:val="16"/>
        </w:rPr>
        <w:t>Inland</w:t>
      </w:r>
      <w:r>
        <w:rPr>
          <w:rFonts w:ascii="Times New Roman"/>
          <w:spacing w:val="-1"/>
          <w:sz w:val="16"/>
        </w:rPr>
        <w:t> Revenue</w:t>
      </w:r>
      <w:r>
        <w:rPr>
          <w:rFonts w:ascii="Times New Roman"/>
          <w:spacing w:val="1"/>
          <w:sz w:val="16"/>
        </w:rPr>
        <w:t> </w:t>
      </w:r>
      <w:r>
        <w:rPr>
          <w:rFonts w:ascii="Times New Roman"/>
          <w:spacing w:val="-2"/>
          <w:sz w:val="16"/>
        </w:rPr>
        <w:t>Service</w:t>
      </w:r>
      <w:r>
        <w:rPr>
          <w:rFonts w:ascii="Times New Roman"/>
          <w:spacing w:val="1"/>
          <w:sz w:val="16"/>
        </w:rPr>
        <w:t> </w:t>
      </w:r>
      <w:r>
        <w:rPr>
          <w:rFonts w:ascii="Times New Roman"/>
          <w:spacing w:val="-2"/>
          <w:sz w:val="16"/>
        </w:rPr>
        <w:t>(FIRS)</w:t>
        <w:tab/>
      </w:r>
      <w:r>
        <w:rPr>
          <w:rFonts w:ascii="Times New Roman"/>
          <w:spacing w:val="-1"/>
          <w:sz w:val="16"/>
        </w:rPr>
        <w:t>CIT,</w:t>
      </w:r>
      <w:r>
        <w:rPr>
          <w:rFonts w:ascii="Times New Roman"/>
          <w:spacing w:val="1"/>
          <w:sz w:val="16"/>
        </w:rPr>
        <w:t> </w:t>
      </w:r>
      <w:r>
        <w:rPr>
          <w:rFonts w:ascii="Times New Roman"/>
          <w:spacing w:val="-1"/>
          <w:sz w:val="16"/>
        </w:rPr>
        <w:t>EDT,</w:t>
      </w:r>
      <w:r>
        <w:rPr>
          <w:rFonts w:ascii="Times New Roman"/>
          <w:spacing w:val="1"/>
          <w:sz w:val="16"/>
        </w:rPr>
        <w:t> </w:t>
      </w:r>
      <w:r>
        <w:rPr>
          <w:rFonts w:ascii="Times New Roman"/>
          <w:spacing w:val="-1"/>
          <w:sz w:val="16"/>
        </w:rPr>
        <w:t>VAT</w:t>
      </w:r>
      <w:r>
        <w:rPr>
          <w:rFonts w:ascii="Times New Roman"/>
          <w:spacing w:val="-2"/>
          <w:sz w:val="16"/>
        </w:rPr>
        <w:t> </w:t>
      </w:r>
      <w:r>
        <w:rPr>
          <w:rFonts w:ascii="Times New Roman"/>
          <w:sz w:val="16"/>
        </w:rPr>
        <w:t>&amp; </w:t>
      </w:r>
      <w:r>
        <w:rPr>
          <w:rFonts w:ascii="Times New Roman"/>
          <w:spacing w:val="-1"/>
          <w:sz w:val="16"/>
        </w:rPr>
        <w:t>WHT</w:t>
        <w:tab/>
      </w:r>
      <w:r>
        <w:rPr>
          <w:rFonts w:ascii="Times New Roman"/>
          <w:spacing w:val="-2"/>
          <w:sz w:val="16"/>
        </w:rPr>
        <w:t>65,688,955,017.25</w:t>
        <w:tab/>
        <w:t>49,158,000,475.03</w:t>
        <w:tab/>
      </w:r>
      <w:r>
        <w:rPr>
          <w:rFonts w:ascii="Times New Roman"/>
          <w:spacing w:val="-2"/>
          <w:w w:val="95"/>
          <w:sz w:val="16"/>
        </w:rPr>
        <w:t>16,530,954,542.22</w:t>
        <w:tab/>
      </w:r>
      <w:r>
        <w:rPr>
          <w:rFonts w:ascii="Times New Roman"/>
          <w:spacing w:val="-1"/>
          <w:sz w:val="16"/>
        </w:rPr>
        <w:t>33.63</w:t>
      </w:r>
    </w:p>
    <w:p>
      <w:pPr>
        <w:tabs>
          <w:tab w:pos="6361" w:val="left" w:leader="none"/>
          <w:tab w:pos="7777" w:val="left" w:leader="none"/>
        </w:tabs>
        <w:spacing w:before="0"/>
        <w:ind w:left="4945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/>
          <w:b/>
          <w:spacing w:val="-2"/>
          <w:sz w:val="16"/>
        </w:rPr>
        <w:t>69,470,822,286.80</w:t>
        <w:tab/>
        <w:t>52,777,582,555.03</w:t>
        <w:tab/>
        <w:t>16,693,239,731.77</w:t>
      </w:r>
      <w:r>
        <w:rPr>
          <w:rFonts w:ascii="Times New Roman"/>
          <w:sz w:val="16"/>
        </w:rPr>
      </w:r>
    </w:p>
    <w:p>
      <w:pPr>
        <w:spacing w:line="20" w:lineRule="atLeast"/>
        <w:ind w:left="112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98.55pt;height:.6pt;mso-position-horizontal-relative:char;mso-position-vertical-relative:line" coordorigin="0,0" coordsize="9971,12">
            <v:group style="position:absolute;left:6;top:6;width:9960;height:2" coordorigin="6,6" coordsize="9960,2">
              <v:shape style="position:absolute;left:6;top:6;width:9960;height:2" coordorigin="6,6" coordsize="9960,0" path="m6,6l9965,6e" filled="false" stroked="true" strokeweight=".58001pt" strokecolor="#7e7e7e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Heading2"/>
        <w:numPr>
          <w:ilvl w:val="1"/>
          <w:numId w:val="12"/>
        </w:numPr>
        <w:tabs>
          <w:tab w:pos="601" w:val="left" w:leader="none"/>
        </w:tabs>
        <w:spacing w:line="240" w:lineRule="auto" w:before="148" w:after="0"/>
        <w:ind w:left="600" w:right="0" w:hanging="360"/>
        <w:jc w:val="both"/>
        <w:rPr>
          <w:b w:val="0"/>
          <w:bCs w:val="0"/>
        </w:rPr>
      </w:pPr>
      <w:bookmarkStart w:name="_bookmark13" w:id="21"/>
      <w:bookmarkEnd w:id="21"/>
      <w:r>
        <w:rPr>
          <w:b w:val="0"/>
        </w:rPr>
      </w:r>
      <w:bookmarkStart w:name="_bookmark13" w:id="22"/>
      <w:bookmarkEnd w:id="22"/>
      <w:r>
        <w:rPr>
          <w:spacing w:val="-1"/>
        </w:rPr>
        <w:t>Da</w:t>
      </w:r>
      <w:r>
        <w:rPr>
          <w:spacing w:val="-1"/>
        </w:rPr>
        <w:t>ta</w:t>
      </w:r>
      <w:r>
        <w:rPr/>
        <w:t> </w:t>
      </w:r>
      <w:r>
        <w:rPr>
          <w:spacing w:val="-1"/>
        </w:rPr>
        <w:t>Collection</w:t>
      </w:r>
      <w:r>
        <w:rPr>
          <w:b w:val="0"/>
        </w:rPr>
      </w:r>
    </w:p>
    <w:p>
      <w:pPr>
        <w:pStyle w:val="BodyText"/>
        <w:spacing w:line="275" w:lineRule="auto" w:before="41"/>
        <w:ind w:right="595"/>
        <w:jc w:val="both"/>
      </w:pPr>
      <w:r>
        <w:rPr/>
        <w:t>The</w:t>
      </w:r>
      <w:r>
        <w:rPr>
          <w:spacing w:val="39"/>
        </w:rPr>
        <w:t> </w:t>
      </w:r>
      <w:r>
        <w:rPr>
          <w:spacing w:val="-1"/>
        </w:rPr>
        <w:t>templates</w:t>
      </w:r>
      <w:r>
        <w:rPr>
          <w:spacing w:val="40"/>
        </w:rPr>
        <w:t> </w:t>
      </w:r>
      <w:r>
        <w:rPr/>
        <w:t>for</w:t>
      </w:r>
      <w:r>
        <w:rPr>
          <w:spacing w:val="39"/>
        </w:rPr>
        <w:t> </w:t>
      </w:r>
      <w:r>
        <w:rPr/>
        <w:t>data</w:t>
      </w:r>
      <w:r>
        <w:rPr>
          <w:spacing w:val="42"/>
        </w:rPr>
        <w:t> </w:t>
      </w:r>
      <w:r>
        <w:rPr>
          <w:spacing w:val="-1"/>
        </w:rPr>
        <w:t>collection</w:t>
      </w:r>
      <w:r>
        <w:rPr>
          <w:spacing w:val="40"/>
        </w:rPr>
        <w:t> </w:t>
      </w:r>
      <w:r>
        <w:rPr/>
        <w:t>were</w:t>
      </w:r>
      <w:r>
        <w:rPr>
          <w:spacing w:val="39"/>
        </w:rPr>
        <w:t> </w:t>
      </w:r>
      <w:r>
        <w:rPr>
          <w:spacing w:val="-1"/>
        </w:rPr>
        <w:t>distributed</w:t>
      </w:r>
      <w:r>
        <w:rPr>
          <w:spacing w:val="40"/>
        </w:rPr>
        <w:t> </w:t>
      </w:r>
      <w:r>
        <w:rPr/>
        <w:t>to</w:t>
      </w:r>
      <w:r>
        <w:rPr>
          <w:spacing w:val="41"/>
        </w:rPr>
        <w:t> </w:t>
      </w:r>
      <w:r>
        <w:rPr>
          <w:spacing w:val="-1"/>
        </w:rPr>
        <w:t>all</w:t>
      </w:r>
      <w:r>
        <w:rPr>
          <w:spacing w:val="41"/>
        </w:rPr>
        <w:t> </w:t>
      </w:r>
      <w:r>
        <w:rPr>
          <w:spacing w:val="-1"/>
        </w:rPr>
        <w:t>covered</w:t>
      </w:r>
      <w:r>
        <w:rPr>
          <w:spacing w:val="40"/>
        </w:rPr>
        <w:t> </w:t>
      </w:r>
      <w:r>
        <w:rPr/>
        <w:t>entities</w:t>
      </w:r>
      <w:r>
        <w:rPr>
          <w:spacing w:val="44"/>
        </w:rPr>
        <w:t> </w:t>
      </w:r>
      <w:r>
        <w:rPr/>
        <w:t>with</w:t>
      </w:r>
      <w:r>
        <w:rPr>
          <w:spacing w:val="41"/>
        </w:rPr>
        <w:t> </w:t>
      </w:r>
      <w:r>
        <w:rPr>
          <w:spacing w:val="-1"/>
        </w:rPr>
        <w:t>clear</w:t>
      </w:r>
      <w:r>
        <w:rPr>
          <w:spacing w:val="39"/>
        </w:rPr>
        <w:t> </w:t>
      </w:r>
      <w:r>
        <w:rPr/>
        <w:t>guidance</w:t>
      </w:r>
      <w:r>
        <w:rPr>
          <w:spacing w:val="75"/>
        </w:rPr>
        <w:t> </w:t>
      </w:r>
      <w:r>
        <w:rPr>
          <w:spacing w:val="-1"/>
        </w:rPr>
        <w:t>(instructions)</w:t>
      </w:r>
      <w:r>
        <w:rPr>
          <w:spacing w:val="8"/>
        </w:rPr>
        <w:t> </w:t>
      </w:r>
      <w:r>
        <w:rPr/>
        <w:t>on</w:t>
      </w:r>
      <w:r>
        <w:rPr>
          <w:spacing w:val="9"/>
        </w:rPr>
        <w:t> </w:t>
      </w:r>
      <w:r>
        <w:rPr/>
        <w:t>how</w:t>
      </w:r>
      <w:r>
        <w:rPr>
          <w:spacing w:val="11"/>
        </w:rPr>
        <w:t> </w:t>
      </w:r>
      <w:r>
        <w:rPr/>
        <w:t>to</w:t>
      </w:r>
      <w:r>
        <w:rPr>
          <w:spacing w:val="12"/>
        </w:rPr>
        <w:t> </w:t>
      </w:r>
      <w:r>
        <w:rPr>
          <w:spacing w:val="-1"/>
        </w:rPr>
        <w:t>complete</w:t>
      </w:r>
      <w:r>
        <w:rPr>
          <w:spacing w:val="8"/>
        </w:rPr>
        <w:t> </w:t>
      </w:r>
      <w:r>
        <w:rPr/>
        <w:t>them.</w:t>
      </w:r>
      <w:r>
        <w:rPr>
          <w:spacing w:val="21"/>
        </w:rPr>
        <w:t> </w:t>
      </w:r>
      <w:r>
        <w:rPr/>
        <w:t>Also,</w:t>
      </w:r>
      <w:r>
        <w:rPr>
          <w:spacing w:val="11"/>
        </w:rPr>
        <w:t> </w:t>
      </w:r>
      <w:r>
        <w:rPr/>
        <w:t>a</w:t>
      </w:r>
      <w:r>
        <w:rPr>
          <w:spacing w:val="10"/>
        </w:rPr>
        <w:t> </w:t>
      </w:r>
      <w:r>
        <w:rPr>
          <w:spacing w:val="-1"/>
        </w:rPr>
        <w:t>help</w:t>
      </w:r>
      <w:r>
        <w:rPr>
          <w:spacing w:val="9"/>
        </w:rPr>
        <w:t> </w:t>
      </w:r>
      <w:r>
        <w:rPr>
          <w:spacing w:val="-1"/>
        </w:rPr>
        <w:t>desk</w:t>
      </w:r>
      <w:r>
        <w:rPr>
          <w:spacing w:val="12"/>
        </w:rPr>
        <w:t> </w:t>
      </w:r>
      <w:r>
        <w:rPr>
          <w:spacing w:val="-1"/>
        </w:rPr>
        <w:t>was</w:t>
      </w:r>
      <w:r>
        <w:rPr>
          <w:spacing w:val="13"/>
        </w:rPr>
        <w:t> </w:t>
      </w:r>
      <w:r>
        <w:rPr/>
        <w:t>established</w:t>
      </w:r>
      <w:r>
        <w:rPr>
          <w:spacing w:val="9"/>
        </w:rPr>
        <w:t> </w:t>
      </w:r>
      <w:r>
        <w:rPr/>
        <w:t>by</w:t>
      </w:r>
      <w:r>
        <w:rPr>
          <w:spacing w:val="9"/>
        </w:rPr>
        <w:t> </w:t>
      </w:r>
      <w:r>
        <w:rPr/>
        <w:t>the</w:t>
      </w:r>
      <w:r>
        <w:rPr>
          <w:spacing w:val="13"/>
        </w:rPr>
        <w:t> </w:t>
      </w:r>
      <w:r>
        <w:rPr>
          <w:spacing w:val="-2"/>
        </w:rPr>
        <w:t>IA</w:t>
      </w:r>
      <w:r>
        <w:rPr>
          <w:spacing w:val="11"/>
        </w:rPr>
        <w:t> </w:t>
      </w:r>
      <w:r>
        <w:rPr/>
        <w:t>to</w:t>
      </w:r>
      <w:r>
        <w:rPr>
          <w:spacing w:val="9"/>
        </w:rPr>
        <w:t> </w:t>
      </w:r>
      <w:r>
        <w:rPr/>
        <w:t>provide</w:t>
      </w:r>
      <w:r>
        <w:rPr>
          <w:spacing w:val="53"/>
        </w:rPr>
        <w:t> </w:t>
      </w:r>
      <w:r>
        <w:rPr>
          <w:spacing w:val="-1"/>
        </w:rPr>
        <w:t>technical</w:t>
      </w:r>
      <w:r>
        <w:rPr/>
        <w:t> assistance</w:t>
      </w:r>
      <w:r>
        <w:rPr>
          <w:spacing w:val="-1"/>
        </w:rPr>
        <w:t> </w:t>
      </w:r>
      <w:r>
        <w:rPr/>
        <w:t>where</w:t>
      </w:r>
      <w:r>
        <w:rPr>
          <w:spacing w:val="-1"/>
        </w:rPr>
        <w:t> necessary.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Heading2"/>
        <w:numPr>
          <w:ilvl w:val="1"/>
          <w:numId w:val="12"/>
        </w:numPr>
        <w:tabs>
          <w:tab w:pos="601" w:val="left" w:leader="none"/>
        </w:tabs>
        <w:spacing w:line="240" w:lineRule="auto" w:before="0" w:after="0"/>
        <w:ind w:left="600" w:right="0" w:hanging="360"/>
        <w:jc w:val="both"/>
        <w:rPr>
          <w:b w:val="0"/>
          <w:bCs w:val="0"/>
        </w:rPr>
      </w:pPr>
      <w:bookmarkStart w:name="_bookmark14" w:id="23"/>
      <w:bookmarkEnd w:id="23"/>
      <w:r>
        <w:rPr>
          <w:b w:val="0"/>
        </w:rPr>
      </w:r>
      <w:bookmarkStart w:name="_bookmark14" w:id="24"/>
      <w:bookmarkEnd w:id="24"/>
      <w:r>
        <w:rPr>
          <w:spacing w:val="-1"/>
        </w:rPr>
        <w:t>M</w:t>
      </w:r>
      <w:r>
        <w:rPr>
          <w:spacing w:val="-1"/>
        </w:rPr>
        <w:t>ateriality</w:t>
      </w:r>
      <w:r>
        <w:rPr>
          <w:b w:val="0"/>
        </w:rPr>
      </w:r>
    </w:p>
    <w:p>
      <w:pPr>
        <w:pStyle w:val="BodyText"/>
        <w:spacing w:line="275" w:lineRule="auto" w:before="41"/>
        <w:ind w:right="594"/>
        <w:jc w:val="both"/>
      </w:pPr>
      <w:r>
        <w:rPr/>
        <w:t>The</w:t>
      </w:r>
      <w:r>
        <w:rPr>
          <w:spacing w:val="10"/>
        </w:rPr>
        <w:t> </w:t>
      </w:r>
      <w:r>
        <w:rPr/>
        <w:t>NSWG</w:t>
      </w:r>
      <w:r>
        <w:rPr>
          <w:spacing w:val="10"/>
        </w:rPr>
        <w:t> </w:t>
      </w:r>
      <w:r>
        <w:rPr>
          <w:spacing w:val="-1"/>
        </w:rPr>
        <w:t>approved</w:t>
      </w:r>
      <w:r>
        <w:rPr>
          <w:spacing w:val="11"/>
        </w:rPr>
        <w:t> </w:t>
      </w:r>
      <w:r>
        <w:rPr/>
        <w:t>royalty</w:t>
      </w:r>
      <w:r>
        <w:rPr>
          <w:spacing w:val="11"/>
        </w:rPr>
        <w:t> </w:t>
      </w:r>
      <w:r>
        <w:rPr>
          <w:spacing w:val="-1"/>
        </w:rPr>
        <w:t>as</w:t>
      </w:r>
      <w:r>
        <w:rPr>
          <w:spacing w:val="12"/>
        </w:rPr>
        <w:t> </w:t>
      </w:r>
      <w:r>
        <w:rPr/>
        <w:t>the</w:t>
      </w:r>
      <w:r>
        <w:rPr>
          <w:spacing w:val="11"/>
        </w:rPr>
        <w:t> </w:t>
      </w:r>
      <w:r>
        <w:rPr>
          <w:spacing w:val="-1"/>
        </w:rPr>
        <w:t>basis</w:t>
      </w:r>
      <w:r>
        <w:rPr>
          <w:spacing w:val="12"/>
        </w:rPr>
        <w:t> </w:t>
      </w:r>
      <w:r>
        <w:rPr/>
        <w:t>for</w:t>
      </w:r>
      <w:r>
        <w:rPr>
          <w:spacing w:val="10"/>
        </w:rPr>
        <w:t> </w:t>
      </w:r>
      <w:r>
        <w:rPr>
          <w:spacing w:val="-1"/>
        </w:rPr>
        <w:t>setting</w:t>
      </w:r>
      <w:r>
        <w:rPr>
          <w:spacing w:val="12"/>
        </w:rPr>
        <w:t> </w:t>
      </w:r>
      <w:r>
        <w:rPr/>
        <w:t>the</w:t>
      </w:r>
      <w:r>
        <w:rPr>
          <w:spacing w:val="11"/>
        </w:rPr>
        <w:t> </w:t>
      </w:r>
      <w:r>
        <w:rPr>
          <w:spacing w:val="-1"/>
        </w:rPr>
        <w:t>materiality</w:t>
      </w:r>
      <w:r>
        <w:rPr>
          <w:spacing w:val="12"/>
        </w:rPr>
        <w:t> </w:t>
      </w:r>
      <w:r>
        <w:rPr>
          <w:spacing w:val="-1"/>
        </w:rPr>
        <w:t>threshold</w:t>
      </w:r>
      <w:r>
        <w:rPr>
          <w:spacing w:val="11"/>
        </w:rPr>
        <w:t> </w:t>
      </w:r>
      <w:r>
        <w:rPr/>
        <w:t>for</w:t>
      </w:r>
      <w:r>
        <w:rPr>
          <w:spacing w:val="15"/>
        </w:rPr>
        <w:t> </w:t>
      </w:r>
      <w:r>
        <w:rPr/>
        <w:t>the</w:t>
      </w:r>
      <w:r>
        <w:rPr>
          <w:spacing w:val="11"/>
        </w:rPr>
        <w:t> </w:t>
      </w:r>
      <w:r>
        <w:rPr/>
        <w:t>2018</w:t>
      </w:r>
      <w:r>
        <w:rPr>
          <w:spacing w:val="11"/>
        </w:rPr>
        <w:t> </w:t>
      </w:r>
      <w:r>
        <w:rPr/>
        <w:t>solid</w:t>
      </w:r>
      <w:r>
        <w:rPr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minerals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audit.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2"/>
        </w:rPr>
        <w:t>It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further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approved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₦3million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spacing w:val="-1"/>
        </w:rPr>
        <w:t>royalty</w:t>
      </w:r>
      <w:r>
        <w:rPr>
          <w:spacing w:val="15"/>
        </w:rPr>
        <w:t> </w:t>
      </w:r>
      <w:r>
        <w:rPr>
          <w:spacing w:val="-1"/>
        </w:rPr>
        <w:t>as</w:t>
      </w:r>
      <w:r>
        <w:rPr>
          <w:spacing w:val="14"/>
        </w:rPr>
        <w:t> </w:t>
      </w:r>
      <w:r>
        <w:rPr>
          <w:spacing w:val="-1"/>
        </w:rPr>
        <w:t>materiality</w:t>
      </w:r>
      <w:r>
        <w:rPr>
          <w:spacing w:val="14"/>
        </w:rPr>
        <w:t> </w:t>
      </w:r>
      <w:r>
        <w:rPr>
          <w:spacing w:val="-1"/>
        </w:rPr>
        <w:t>threshold.</w:t>
      </w:r>
      <w:r>
        <w:rPr>
          <w:spacing w:val="14"/>
        </w:rPr>
        <w:t> </w:t>
      </w:r>
      <w:r>
        <w:rPr>
          <w:spacing w:val="-1"/>
        </w:rPr>
        <w:t>For</w:t>
      </w:r>
      <w:r>
        <w:rPr>
          <w:spacing w:val="13"/>
        </w:rPr>
        <w:t> </w:t>
      </w:r>
      <w:r>
        <w:rPr/>
        <w:t>more</w:t>
      </w:r>
      <w:r>
        <w:rPr>
          <w:spacing w:val="101"/>
        </w:rPr>
        <w:t> </w:t>
      </w:r>
      <w:r>
        <w:rPr>
          <w:spacing w:val="-1"/>
        </w:rPr>
        <w:t>information,</w:t>
      </w:r>
      <w:r>
        <w:rPr/>
        <w:t> kindly </w:t>
      </w:r>
      <w:r>
        <w:rPr>
          <w:spacing w:val="-1"/>
        </w:rPr>
        <w:t>refer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>
          <w:spacing w:val="-1"/>
        </w:rPr>
        <w:t>Appendix</w:t>
      </w:r>
      <w:r>
        <w:rPr/>
        <w:t> 2 </w:t>
      </w:r>
      <w:r>
        <w:rPr>
          <w:spacing w:val="-1"/>
        </w:rPr>
        <w:t>(Determination</w:t>
      </w:r>
      <w:r>
        <w:rPr/>
        <w:t> of</w:t>
      </w:r>
      <w:r>
        <w:rPr>
          <w:spacing w:val="-1"/>
        </w:rPr>
        <w:t> Materiality</w:t>
      </w:r>
      <w:r>
        <w:rPr/>
        <w:t> Document, </w:t>
      </w:r>
      <w:r>
        <w:rPr>
          <w:spacing w:val="-1"/>
        </w:rPr>
        <w:t>page 1-7)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75" w:lineRule="auto"/>
        <w:ind w:right="597"/>
        <w:jc w:val="both"/>
      </w:pPr>
      <w:r>
        <w:rPr/>
        <w:t>The </w:t>
      </w:r>
      <w:r>
        <w:rPr>
          <w:spacing w:val="-1"/>
        </w:rPr>
        <w:t>independent</w:t>
      </w:r>
      <w:r>
        <w:rPr>
          <w:spacing w:val="5"/>
        </w:rPr>
        <w:t> </w:t>
      </w:r>
      <w:r>
        <w:rPr>
          <w:spacing w:val="-1"/>
        </w:rPr>
        <w:t>administrator</w:t>
      </w:r>
      <w:r>
        <w:rPr>
          <w:spacing w:val="1"/>
        </w:rPr>
        <w:t> </w:t>
      </w:r>
      <w:r>
        <w:rPr>
          <w:spacing w:val="-1"/>
        </w:rPr>
        <w:t>(IA)</w:t>
      </w:r>
      <w:r>
        <w:rPr>
          <w:spacing w:val="3"/>
        </w:rPr>
        <w:t> </w:t>
      </w:r>
      <w:r>
        <w:rPr>
          <w:spacing w:val="-1"/>
        </w:rPr>
        <w:t>was</w:t>
      </w:r>
      <w:r>
        <w:rPr>
          <w:spacing w:val="2"/>
        </w:rPr>
        <w:t> </w:t>
      </w:r>
      <w:r>
        <w:rPr/>
        <w:t>satisfied</w:t>
      </w:r>
      <w:r>
        <w:rPr>
          <w:spacing w:val="2"/>
        </w:rPr>
        <w:t> </w:t>
      </w:r>
      <w:r>
        <w:rPr/>
        <w:t>that</w:t>
      </w:r>
      <w:r>
        <w:rPr>
          <w:spacing w:val="2"/>
        </w:rPr>
        <w:t> </w:t>
      </w:r>
      <w:r>
        <w:rPr/>
        <w:t>the</w:t>
      </w:r>
      <w:r>
        <w:rPr>
          <w:spacing w:val="3"/>
        </w:rPr>
        <w:t> </w:t>
      </w:r>
      <w:r>
        <w:rPr>
          <w:spacing w:val="-1"/>
        </w:rPr>
        <w:t>basis</w:t>
      </w:r>
      <w:r>
        <w:rPr>
          <w:spacing w:val="2"/>
        </w:rPr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/>
        <w:t>threshold</w:t>
      </w:r>
      <w:r>
        <w:rPr>
          <w:spacing w:val="2"/>
        </w:rPr>
        <w:t> </w:t>
      </w:r>
      <w:r>
        <w:rPr/>
        <w:t>for the</w:t>
      </w:r>
      <w:r>
        <w:rPr>
          <w:spacing w:val="1"/>
        </w:rPr>
        <w:t> </w:t>
      </w:r>
      <w:r>
        <w:rPr>
          <w:spacing w:val="-1"/>
        </w:rPr>
        <w:t>audit</w:t>
      </w:r>
      <w:r>
        <w:rPr>
          <w:spacing w:val="5"/>
        </w:rPr>
        <w:t> </w:t>
      </w:r>
      <w:r>
        <w:rPr/>
        <w:t>are</w:t>
      </w:r>
      <w:r>
        <w:rPr>
          <w:spacing w:val="63"/>
        </w:rPr>
        <w:t> </w:t>
      </w:r>
      <w:r>
        <w:rPr>
          <w:spacing w:val="-1"/>
        </w:rPr>
        <w:t>sufficient</w:t>
      </w:r>
      <w:r>
        <w:rPr>
          <w:spacing w:val="9"/>
        </w:rPr>
        <w:t> </w:t>
      </w:r>
      <w:r>
        <w:rPr>
          <w:spacing w:val="-1"/>
        </w:rPr>
        <w:t>and</w:t>
      </w:r>
      <w:r>
        <w:rPr>
          <w:spacing w:val="9"/>
        </w:rPr>
        <w:t> </w:t>
      </w:r>
      <w:r>
        <w:rPr/>
        <w:t>provide</w:t>
      </w:r>
      <w:r>
        <w:rPr>
          <w:spacing w:val="11"/>
        </w:rPr>
        <w:t> </w:t>
      </w:r>
      <w:r>
        <w:rPr>
          <w:spacing w:val="-1"/>
        </w:rPr>
        <w:t>reasonable</w:t>
      </w:r>
      <w:r>
        <w:rPr>
          <w:spacing w:val="8"/>
        </w:rPr>
        <w:t> </w:t>
      </w:r>
      <w:r>
        <w:rPr/>
        <w:t>coverage</w:t>
      </w:r>
      <w:r>
        <w:rPr>
          <w:spacing w:val="8"/>
        </w:rPr>
        <w:t> </w:t>
      </w:r>
      <w:r>
        <w:rPr/>
        <w:t>for</w:t>
      </w:r>
      <w:r>
        <w:rPr>
          <w:spacing w:val="7"/>
        </w:rPr>
        <w:t> </w:t>
      </w:r>
      <w:r>
        <w:rPr/>
        <w:t>the</w:t>
      </w:r>
      <w:r>
        <w:rPr>
          <w:spacing w:val="8"/>
        </w:rPr>
        <w:t> </w:t>
      </w:r>
      <w:r>
        <w:rPr/>
        <w:t>reconciliation.</w:t>
      </w:r>
      <w:r>
        <w:rPr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For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more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information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on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IA’s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spacing w:val="-1"/>
        </w:rPr>
        <w:t>evaluation</w:t>
      </w:r>
      <w:r>
        <w:rPr/>
        <w:t> </w:t>
      </w:r>
      <w:r>
        <w:rPr>
          <w:spacing w:val="-1"/>
        </w:rPr>
        <w:t>procedures,</w:t>
      </w:r>
      <w:r>
        <w:rPr/>
        <w:t> please</w:t>
      </w:r>
      <w:r>
        <w:rPr>
          <w:spacing w:val="-1"/>
        </w:rPr>
        <w:t> </w:t>
      </w:r>
      <w:r>
        <w:rPr/>
        <w:t>refer to</w:t>
      </w:r>
      <w:r>
        <w:rPr>
          <w:spacing w:val="1"/>
        </w:rPr>
        <w:t> </w:t>
      </w:r>
      <w:r>
        <w:rPr>
          <w:spacing w:val="-1"/>
        </w:rPr>
        <w:t>Appendix</w:t>
      </w:r>
      <w:r>
        <w:rPr/>
        <w:t> 3</w:t>
      </w:r>
      <w:r>
        <w:rPr>
          <w:spacing w:val="2"/>
        </w:rPr>
        <w:t> </w:t>
      </w:r>
      <w:r>
        <w:rPr/>
        <w:t>(SMA 2018 </w:t>
      </w:r>
      <w:r>
        <w:rPr>
          <w:spacing w:val="-1"/>
        </w:rPr>
        <w:t>Inception</w:t>
      </w:r>
      <w:r>
        <w:rPr>
          <w:spacing w:val="1"/>
        </w:rPr>
        <w:t> </w:t>
      </w:r>
      <w:r>
        <w:rPr/>
        <w:t>Report, </w:t>
      </w:r>
      <w:r>
        <w:rPr>
          <w:spacing w:val="-1"/>
        </w:rPr>
        <w:t>page</w:t>
      </w:r>
      <w:r>
        <w:rPr/>
        <w:t> </w:t>
      </w:r>
      <w:r>
        <w:rPr>
          <w:spacing w:val="-1"/>
        </w:rPr>
        <w:t>19-22).</w:t>
      </w:r>
      <w:r>
        <w:rPr/>
      </w:r>
    </w:p>
    <w:p>
      <w:pPr>
        <w:spacing w:after="0" w:line="275" w:lineRule="auto"/>
        <w:jc w:val="both"/>
        <w:sectPr>
          <w:footerReference w:type="default" r:id="rId17"/>
          <w:pgSz w:w="12240" w:h="15840"/>
          <w:pgMar w:footer="1040" w:header="0" w:top="1500" w:bottom="1240" w:left="1200" w:right="840"/>
          <w:pgNumType w:start="12"/>
        </w:sectPr>
      </w:pPr>
    </w:p>
    <w:p>
      <w:pPr>
        <w:pStyle w:val="Heading2"/>
        <w:numPr>
          <w:ilvl w:val="1"/>
          <w:numId w:val="12"/>
        </w:numPr>
        <w:tabs>
          <w:tab w:pos="461" w:val="left" w:leader="none"/>
        </w:tabs>
        <w:spacing w:line="240" w:lineRule="auto" w:before="39" w:after="0"/>
        <w:ind w:left="460" w:right="0" w:hanging="360"/>
        <w:jc w:val="left"/>
        <w:rPr>
          <w:b w:val="0"/>
          <w:bCs w:val="0"/>
        </w:rPr>
      </w:pPr>
      <w:bookmarkStart w:name="_bookmark15" w:id="25"/>
      <w:bookmarkEnd w:id="25"/>
      <w:r>
        <w:rPr>
          <w:b w:val="0"/>
        </w:rPr>
      </w:r>
      <w:bookmarkStart w:name="_bookmark15" w:id="26"/>
      <w:bookmarkEnd w:id="26"/>
      <w:r>
        <w:rPr>
          <w:spacing w:val="-1"/>
        </w:rPr>
        <w:t>Cov</w:t>
      </w:r>
      <w:r>
        <w:rPr>
          <w:spacing w:val="-1"/>
        </w:rPr>
        <w:t>ered</w:t>
      </w:r>
      <w:r>
        <w:rPr/>
        <w:t> </w:t>
      </w:r>
      <w:r>
        <w:rPr>
          <w:spacing w:val="-1"/>
        </w:rPr>
        <w:t>Entities</w:t>
      </w:r>
      <w:r>
        <w:rPr>
          <w:b w:val="0"/>
        </w:rPr>
      </w:r>
    </w:p>
    <w:p>
      <w:pPr>
        <w:pStyle w:val="BodyText"/>
        <w:spacing w:line="275" w:lineRule="auto" w:before="41"/>
        <w:ind w:left="100" w:right="105"/>
        <w:jc w:val="left"/>
      </w:pPr>
      <w:r>
        <w:rPr>
          <w:spacing w:val="-1"/>
        </w:rPr>
        <w:t>For</w:t>
      </w:r>
      <w:r>
        <w:rPr>
          <w:spacing w:val="11"/>
        </w:rPr>
        <w:t> </w:t>
      </w:r>
      <w:r>
        <w:rPr>
          <w:spacing w:val="-1"/>
        </w:rPr>
        <w:t>reconciliation,</w:t>
      </w:r>
      <w:r>
        <w:rPr>
          <w:spacing w:val="12"/>
        </w:rPr>
        <w:t> </w:t>
      </w:r>
      <w:r>
        <w:rPr/>
        <w:t>entities</w:t>
      </w:r>
      <w:r>
        <w:rPr>
          <w:spacing w:val="11"/>
        </w:rPr>
        <w:t> </w:t>
      </w:r>
      <w:r>
        <w:rPr/>
        <w:t>shown</w:t>
      </w:r>
      <w:r>
        <w:rPr>
          <w:spacing w:val="11"/>
        </w:rPr>
        <w:t> </w:t>
      </w:r>
      <w:r>
        <w:rPr/>
        <w:t>in</w:t>
      </w:r>
      <w:r>
        <w:rPr>
          <w:spacing w:val="12"/>
        </w:rPr>
        <w:t> </w:t>
      </w:r>
      <w:r>
        <w:rPr>
          <w:spacing w:val="-1"/>
        </w:rPr>
        <w:t>Tables</w:t>
      </w:r>
      <w:r>
        <w:rPr>
          <w:spacing w:val="12"/>
        </w:rPr>
        <w:t> </w:t>
      </w:r>
      <w:r>
        <w:rPr/>
        <w:t>3</w:t>
      </w:r>
      <w:r>
        <w:rPr>
          <w:spacing w:val="12"/>
        </w:rPr>
        <w:t> </w:t>
      </w:r>
      <w:r>
        <w:rPr>
          <w:spacing w:val="-1"/>
        </w:rPr>
        <w:t>and</w:t>
      </w:r>
      <w:r>
        <w:rPr>
          <w:spacing w:val="12"/>
        </w:rPr>
        <w:t> </w:t>
      </w:r>
      <w:r>
        <w:rPr/>
        <w:t>4</w:t>
      </w:r>
      <w:r>
        <w:rPr>
          <w:spacing w:val="12"/>
        </w:rPr>
        <w:t> </w:t>
      </w:r>
      <w:r>
        <w:rPr>
          <w:spacing w:val="-1"/>
        </w:rPr>
        <w:t>are</w:t>
      </w:r>
      <w:r>
        <w:rPr>
          <w:spacing w:val="10"/>
        </w:rPr>
        <w:t> </w:t>
      </w:r>
      <w:r>
        <w:rPr/>
        <w:t>the</w:t>
      </w:r>
      <w:r>
        <w:rPr>
          <w:spacing w:val="11"/>
        </w:rPr>
        <w:t> </w:t>
      </w:r>
      <w:r>
        <w:rPr>
          <w:spacing w:val="-1"/>
        </w:rPr>
        <w:t>covered</w:t>
      </w:r>
      <w:r>
        <w:rPr>
          <w:spacing w:val="14"/>
        </w:rPr>
        <w:t> </w:t>
      </w:r>
      <w:r>
        <w:rPr>
          <w:spacing w:val="-1"/>
        </w:rPr>
        <w:t>entities</w:t>
      </w:r>
      <w:r>
        <w:rPr>
          <w:spacing w:val="12"/>
        </w:rPr>
        <w:t> </w:t>
      </w:r>
      <w:r>
        <w:rPr>
          <w:spacing w:val="-1"/>
        </w:rPr>
        <w:t>considered</w:t>
      </w:r>
      <w:r>
        <w:rPr>
          <w:spacing w:val="11"/>
        </w:rPr>
        <w:t> </w:t>
      </w:r>
      <w:r>
        <w:rPr/>
        <w:t>for</w:t>
      </w:r>
      <w:r>
        <w:rPr>
          <w:spacing w:val="11"/>
        </w:rPr>
        <w:t> </w:t>
      </w:r>
      <w:r>
        <w:rPr/>
        <w:t>2018</w:t>
      </w:r>
      <w:r>
        <w:rPr>
          <w:spacing w:val="83"/>
        </w:rPr>
        <w:t> </w:t>
      </w:r>
      <w:r>
        <w:rPr/>
        <w:t>SMA.</w:t>
      </w:r>
    </w:p>
    <w:p>
      <w:pPr>
        <w:spacing w:after="0" w:line="275" w:lineRule="auto"/>
        <w:jc w:val="left"/>
        <w:sectPr>
          <w:pgSz w:w="12240" w:h="15840"/>
          <w:pgMar w:header="0" w:footer="1040" w:top="1400" w:bottom="1240" w:left="1340" w:right="1340"/>
        </w:sectPr>
      </w:pPr>
    </w:p>
    <w:p>
      <w:pPr>
        <w:pStyle w:val="Heading2"/>
        <w:numPr>
          <w:ilvl w:val="2"/>
          <w:numId w:val="12"/>
        </w:numPr>
        <w:tabs>
          <w:tab w:pos="761" w:val="left" w:leader="none"/>
        </w:tabs>
        <w:spacing w:line="240" w:lineRule="auto" w:before="39" w:after="0"/>
        <w:ind w:left="760" w:right="0" w:hanging="540"/>
        <w:jc w:val="both"/>
        <w:rPr>
          <w:b w:val="0"/>
          <w:bCs w:val="0"/>
        </w:rPr>
      </w:pPr>
      <w:bookmarkStart w:name="_bookmark16" w:id="27"/>
      <w:bookmarkEnd w:id="27"/>
      <w:r>
        <w:rPr>
          <w:b w:val="0"/>
        </w:rPr>
      </w:r>
      <w:bookmarkStart w:name="_bookmark16" w:id="28"/>
      <w:bookmarkEnd w:id="28"/>
      <w:r>
        <w:rPr>
          <w:spacing w:val="-1"/>
        </w:rPr>
        <w:t>Ext</w:t>
      </w:r>
      <w:r>
        <w:rPr>
          <w:spacing w:val="-1"/>
        </w:rPr>
        <w:t>ractive</w:t>
      </w:r>
      <w:r>
        <w:rPr/>
        <w:t> </w:t>
      </w:r>
      <w:r>
        <w:rPr>
          <w:spacing w:val="-1"/>
        </w:rPr>
        <w:t>Companies</w:t>
      </w:r>
      <w:r>
        <w:rPr>
          <w:b w:val="0"/>
        </w:rPr>
      </w:r>
    </w:p>
    <w:p>
      <w:pPr>
        <w:pStyle w:val="BodyText"/>
        <w:spacing w:line="276" w:lineRule="auto" w:before="41"/>
        <w:ind w:left="220" w:right="1338"/>
        <w:jc w:val="both"/>
      </w:pPr>
      <w:r>
        <w:rPr>
          <w:spacing w:val="-1"/>
        </w:rPr>
        <w:t>Sixty-nine</w:t>
      </w:r>
      <w:r>
        <w:rPr>
          <w:spacing w:val="40"/>
        </w:rPr>
        <w:t> </w:t>
      </w:r>
      <w:r>
        <w:rPr/>
        <w:t>(69)</w:t>
      </w:r>
      <w:r>
        <w:rPr>
          <w:spacing w:val="39"/>
        </w:rPr>
        <w:t> </w:t>
      </w:r>
      <w:r>
        <w:rPr/>
        <w:t>companies</w:t>
      </w:r>
      <w:r>
        <w:rPr>
          <w:spacing w:val="41"/>
        </w:rPr>
        <w:t> </w:t>
      </w:r>
      <w:r>
        <w:rPr>
          <w:spacing w:val="-1"/>
        </w:rPr>
        <w:t>(reporting</w:t>
      </w:r>
      <w:r>
        <w:rPr>
          <w:spacing w:val="40"/>
        </w:rPr>
        <w:t> </w:t>
      </w:r>
      <w:r>
        <w:rPr/>
        <w:t>companies)</w:t>
      </w:r>
      <w:r>
        <w:rPr>
          <w:spacing w:val="40"/>
        </w:rPr>
        <w:t> </w:t>
      </w:r>
      <w:r>
        <w:rPr/>
        <w:t>out</w:t>
      </w:r>
      <w:r>
        <w:rPr>
          <w:spacing w:val="41"/>
        </w:rPr>
        <w:t> </w:t>
      </w:r>
      <w:r>
        <w:rPr/>
        <w:t>of</w:t>
      </w:r>
      <w:r>
        <w:rPr>
          <w:spacing w:val="39"/>
        </w:rPr>
        <w:t> </w:t>
      </w:r>
      <w:r>
        <w:rPr/>
        <w:t>the</w:t>
      </w:r>
      <w:r>
        <w:rPr>
          <w:spacing w:val="40"/>
        </w:rPr>
        <w:t> </w:t>
      </w:r>
      <w:r>
        <w:rPr/>
        <w:t>seven</w:t>
      </w:r>
      <w:r>
        <w:rPr>
          <w:spacing w:val="40"/>
        </w:rPr>
        <w:t> </w:t>
      </w:r>
      <w:r>
        <w:rPr/>
        <w:t>hundred</w:t>
      </w:r>
      <w:r>
        <w:rPr>
          <w:spacing w:val="40"/>
        </w:rPr>
        <w:t> </w:t>
      </w:r>
      <w:r>
        <w:rPr>
          <w:spacing w:val="-1"/>
        </w:rPr>
        <w:t>and</w:t>
      </w:r>
      <w:r>
        <w:rPr>
          <w:spacing w:val="42"/>
        </w:rPr>
        <w:t> </w:t>
      </w:r>
      <w:r>
        <w:rPr>
          <w:spacing w:val="-1"/>
        </w:rPr>
        <w:t>twenty</w:t>
      </w:r>
      <w:r>
        <w:rPr>
          <w:spacing w:val="41"/>
        </w:rPr>
        <w:t> </w:t>
      </w:r>
      <w:r>
        <w:rPr/>
        <w:t>(720)</w:t>
      </w:r>
      <w:r>
        <w:rPr>
          <w:spacing w:val="53"/>
        </w:rPr>
        <w:t> </w:t>
      </w:r>
      <w:r>
        <w:rPr>
          <w:spacing w:val="-1"/>
        </w:rPr>
        <w:t>companies</w:t>
      </w:r>
      <w:r>
        <w:rPr>
          <w:spacing w:val="21"/>
        </w:rPr>
        <w:t> </w:t>
      </w:r>
      <w:r>
        <w:rPr/>
        <w:t>that</w:t>
      </w:r>
      <w:r>
        <w:rPr>
          <w:spacing w:val="21"/>
        </w:rPr>
        <w:t> </w:t>
      </w:r>
      <w:r>
        <w:rPr/>
        <w:t>paid</w:t>
      </w:r>
      <w:r>
        <w:rPr>
          <w:spacing w:val="22"/>
        </w:rPr>
        <w:t> </w:t>
      </w:r>
      <w:r>
        <w:rPr/>
        <w:t>royalty</w:t>
      </w:r>
      <w:r>
        <w:rPr>
          <w:spacing w:val="21"/>
        </w:rPr>
        <w:t> </w:t>
      </w:r>
      <w:r>
        <w:rPr/>
        <w:t>in</w:t>
      </w:r>
      <w:r>
        <w:rPr>
          <w:spacing w:val="21"/>
        </w:rPr>
        <w:t> </w:t>
      </w:r>
      <w:r>
        <w:rPr/>
        <w:t>2018,</w:t>
      </w:r>
      <w:r>
        <w:rPr>
          <w:spacing w:val="23"/>
        </w:rPr>
        <w:t> </w:t>
      </w:r>
      <w:r>
        <w:rPr/>
        <w:t>met</w:t>
      </w:r>
      <w:r>
        <w:rPr>
          <w:spacing w:val="21"/>
        </w:rPr>
        <w:t> </w:t>
      </w:r>
      <w:r>
        <w:rPr>
          <w:spacing w:val="-1"/>
        </w:rPr>
        <w:t>materiality</w:t>
      </w:r>
      <w:r>
        <w:rPr>
          <w:spacing w:val="21"/>
        </w:rPr>
        <w:t> </w:t>
      </w:r>
      <w:r>
        <w:rPr>
          <w:spacing w:val="-1"/>
        </w:rPr>
        <w:t>threshold</w:t>
      </w:r>
      <w:r>
        <w:rPr>
          <w:spacing w:val="21"/>
        </w:rPr>
        <w:t> </w:t>
      </w:r>
      <w:r>
        <w:rPr/>
        <w:t>of</w:t>
      </w:r>
      <w:r>
        <w:rPr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₦</w:t>
      </w:r>
      <w:r>
        <w:rPr>
          <w:spacing w:val="-1"/>
        </w:rPr>
        <w:t>3million</w:t>
      </w:r>
      <w:r>
        <w:rPr>
          <w:spacing w:val="22"/>
        </w:rPr>
        <w:t> </w:t>
      </w:r>
      <w:r>
        <w:rPr>
          <w:spacing w:val="-1"/>
        </w:rPr>
        <w:t>royalty.</w:t>
      </w:r>
      <w:r>
        <w:rPr>
          <w:spacing w:val="21"/>
        </w:rPr>
        <w:t> </w:t>
      </w:r>
      <w:r>
        <w:rPr>
          <w:spacing w:val="-1"/>
        </w:rPr>
        <w:t>These</w:t>
      </w:r>
      <w:r>
        <w:rPr>
          <w:spacing w:val="22"/>
        </w:rPr>
        <w:t> </w:t>
      </w:r>
      <w:r>
        <w:rPr/>
        <w:t>are</w:t>
      </w:r>
      <w:r>
        <w:rPr>
          <w:spacing w:val="83"/>
        </w:rPr>
        <w:t> </w:t>
      </w:r>
      <w:r>
        <w:rPr/>
        <w:t>shown</w:t>
      </w:r>
      <w:r>
        <w:rPr>
          <w:spacing w:val="-1"/>
        </w:rPr>
        <w:t> </w:t>
      </w:r>
      <w:r>
        <w:rPr/>
        <w:t>in </w:t>
      </w:r>
      <w:r>
        <w:rPr>
          <w:spacing w:val="-1"/>
        </w:rPr>
        <w:t>Table below.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1"/>
          <w:szCs w:val="11"/>
        </w:rPr>
        <w:sectPr>
          <w:pgSz w:w="12240" w:h="15840"/>
          <w:pgMar w:header="0" w:footer="1040" w:top="1400" w:bottom="1240" w:left="1220" w:right="100"/>
        </w:sectPr>
      </w:pPr>
    </w:p>
    <w:p>
      <w:pPr>
        <w:spacing w:before="76"/>
        <w:ind w:left="22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group style="position:absolute;margin-left:66.333992pt;margin-top:14.072363pt;width:534.7pt;height:21.85pt;mso-position-horizontal-relative:page;mso-position-vertical-relative:paragraph;z-index:-520120" coordorigin="1327,281" coordsize="10694,437">
            <v:group style="position:absolute;left:1332;top:294;width:545;height:413" coordorigin="1332,294" coordsize="545,413">
              <v:shape style="position:absolute;left:1332;top:294;width:545;height:413" coordorigin="1332,294" coordsize="545,413" path="m1332,707l1877,707,1877,294,1332,294,1332,707xe" filled="true" fillcolor="#92d050" stroked="false">
                <v:path arrowok="t"/>
                <v:fill type="solid"/>
              </v:shape>
            </v:group>
            <v:group style="position:absolute;left:1440;top:398;width:329;height:207" coordorigin="1440,398" coordsize="329,207">
              <v:shape style="position:absolute;left:1440;top:398;width:329;height:207" coordorigin="1440,398" coordsize="329,207" path="m1440,604l1769,604,1769,398,1440,398,1440,604xe" filled="true" fillcolor="#92d050" stroked="false">
                <v:path arrowok="t"/>
                <v:fill type="solid"/>
              </v:shape>
            </v:group>
            <v:group style="position:absolute;left:1877;top:294;width:4004;height:413" coordorigin="1877,294" coordsize="4004,413">
              <v:shape style="position:absolute;left:1877;top:294;width:4004;height:413" coordorigin="1877,294" coordsize="4004,413" path="m1877,707l5881,707,5881,294,1877,294,1877,707xe" filled="true" fillcolor="#92d050" stroked="false">
                <v:path arrowok="t"/>
                <v:fill type="solid"/>
              </v:shape>
            </v:group>
            <v:group style="position:absolute;left:1985;top:398;width:3788;height:207" coordorigin="1985,398" coordsize="3788,207">
              <v:shape style="position:absolute;left:1985;top:398;width:3788;height:207" coordorigin="1985,398" coordsize="3788,207" path="m1985,604l5773,604,5773,398,1985,398,1985,604xe" filled="true" fillcolor="#92d050" stroked="false">
                <v:path arrowok="t"/>
                <v:fill type="solid"/>
              </v:shape>
            </v:group>
            <v:group style="position:absolute;left:5881;top:294;width:2454;height:413" coordorigin="5881,294" coordsize="2454,413">
              <v:shape style="position:absolute;left:5881;top:294;width:2454;height:413" coordorigin="5881,294" coordsize="2454,413" path="m5881,707l8334,707,8334,294,5881,294,5881,707xe" filled="true" fillcolor="#92d050" stroked="false">
                <v:path arrowok="t"/>
                <v:fill type="solid"/>
              </v:shape>
            </v:group>
            <v:group style="position:absolute;left:5989;top:294;width:2238;height:207" coordorigin="5989,294" coordsize="2238,207">
              <v:shape style="position:absolute;left:5989;top:294;width:2238;height:207" coordorigin="5989,294" coordsize="2238,207" path="m5989,501l8226,501,8226,294,5989,294,5989,501xe" filled="true" fillcolor="#92d050" stroked="false">
                <v:path arrowok="t"/>
                <v:fill type="solid"/>
              </v:shape>
            </v:group>
            <v:group style="position:absolute;left:5989;top:501;width:2238;height:207" coordorigin="5989,501" coordsize="2238,207">
              <v:shape style="position:absolute;left:5989;top:501;width:2238;height:207" coordorigin="5989,501" coordsize="2238,207" path="m5989,707l8226,707,8226,501,5989,501,5989,707xe" filled="true" fillcolor="#92d050" stroked="false">
                <v:path arrowok="t"/>
                <v:fill type="solid"/>
              </v:shape>
            </v:group>
            <v:group style="position:absolute;left:8334;top:294;width:1196;height:413" coordorigin="8334,294" coordsize="1196,413">
              <v:shape style="position:absolute;left:8334;top:294;width:1196;height:413" coordorigin="8334,294" coordsize="1196,413" path="m8334,707l9530,707,9530,294,8334,294,8334,707xe" filled="true" fillcolor="#92d050" stroked="false">
                <v:path arrowok="t"/>
                <v:fill type="solid"/>
              </v:shape>
            </v:group>
            <v:group style="position:absolute;left:8442;top:294;width:980;height:207" coordorigin="8442,294" coordsize="980,207">
              <v:shape style="position:absolute;left:8442;top:294;width:980;height:207" coordorigin="8442,294" coordsize="980,207" path="m8442,501l9422,501,9422,294,8442,294,8442,501xe" filled="true" fillcolor="#92d050" stroked="false">
                <v:path arrowok="t"/>
                <v:fill type="solid"/>
              </v:shape>
            </v:group>
            <v:group style="position:absolute;left:8442;top:501;width:980;height:207" coordorigin="8442,501" coordsize="980,207">
              <v:shape style="position:absolute;left:8442;top:501;width:980;height:207" coordorigin="8442,501" coordsize="980,207" path="m8442,707l9422,707,9422,501,8442,501,8442,707xe" filled="true" fillcolor="#92d050" stroked="false">
                <v:path arrowok="t"/>
                <v:fill type="solid"/>
              </v:shape>
            </v:group>
            <v:group style="position:absolute;left:9530;top:294;width:2485;height:413" coordorigin="9530,294" coordsize="2485,413">
              <v:shape style="position:absolute;left:9530;top:294;width:2485;height:413" coordorigin="9530,294" coordsize="2485,413" path="m9530,707l12014,707,12014,294,9530,294,9530,707xe" filled="true" fillcolor="#92d050" stroked="false">
                <v:path arrowok="t"/>
                <v:fill type="solid"/>
              </v:shape>
            </v:group>
            <v:group style="position:absolute;left:9638;top:294;width:2269;height:207" coordorigin="9638,294" coordsize="2269,207">
              <v:shape style="position:absolute;left:9638;top:294;width:2269;height:207" coordorigin="9638,294" coordsize="2269,207" path="m9638,501l11906,501,11906,294,9638,294,9638,501xe" filled="true" fillcolor="#92d050" stroked="false">
                <v:path arrowok="t"/>
                <v:fill type="solid"/>
              </v:shape>
            </v:group>
            <v:group style="position:absolute;left:9638;top:501;width:2269;height:207" coordorigin="9638,501" coordsize="2269,207">
              <v:shape style="position:absolute;left:9638;top:501;width:2269;height:207" coordorigin="9638,501" coordsize="2269,207" path="m9638,707l11906,707,11906,501,9638,501,9638,707xe" filled="true" fillcolor="#92d050" stroked="false">
                <v:path arrowok="t"/>
                <v:fill type="solid"/>
              </v:shape>
            </v:group>
            <v:group style="position:absolute;left:1332;top:287;width:10682;height:2" coordorigin="1332,287" coordsize="10682,2">
              <v:shape style="position:absolute;left:1332;top:287;width:10682;height:2" coordorigin="1332,287" coordsize="10682,0" path="m1332,287l12014,287e" filled="false" stroked="true" strokeweight=".58001pt" strokecolor="#7e7e7e">
                <v:path arrowok="t"/>
              </v:shape>
            </v:group>
            <v:group style="position:absolute;left:1332;top:712;width:10682;height:2" coordorigin="1332,712" coordsize="10682,2">
              <v:shape style="position:absolute;left:1332;top:712;width:10682;height:2" coordorigin="1332,712" coordsize="10682,0" path="m1332,712l12014,712e" filled="false" stroked="true" strokeweight=".580pt" strokecolor="#7e7e7e">
                <v:path arrowok="t"/>
              </v:shape>
            </v:group>
            <w10:wrap type="none"/>
          </v:group>
        </w:pict>
      </w:r>
      <w:bookmarkStart w:name="_bookmark17" w:id="29"/>
      <w:bookmarkEnd w:id="29"/>
      <w:r>
        <w:rPr/>
      </w:r>
      <w:r>
        <w:rPr>
          <w:rFonts w:ascii="Times New Roman"/>
          <w:b/>
          <w:sz w:val="18"/>
        </w:rPr>
        <w:t>Table 3:</w:t>
      </w:r>
      <w:r>
        <w:rPr>
          <w:rFonts w:ascii="Times New Roman"/>
          <w:b/>
          <w:spacing w:val="-2"/>
          <w:sz w:val="18"/>
        </w:rPr>
        <w:t> </w:t>
      </w:r>
      <w:r>
        <w:rPr>
          <w:rFonts w:ascii="Times New Roman"/>
          <w:b/>
          <w:spacing w:val="-1"/>
          <w:sz w:val="18"/>
        </w:rPr>
        <w:t>Schedule</w:t>
      </w:r>
      <w:r>
        <w:rPr>
          <w:rFonts w:ascii="Times New Roman"/>
          <w:b/>
          <w:spacing w:val="-2"/>
          <w:sz w:val="18"/>
        </w:rPr>
        <w:t> </w:t>
      </w:r>
      <w:r>
        <w:rPr>
          <w:rFonts w:ascii="Times New Roman"/>
          <w:b/>
          <w:sz w:val="18"/>
        </w:rPr>
        <w:t>of </w:t>
      </w:r>
      <w:r>
        <w:rPr>
          <w:rFonts w:ascii="Times New Roman"/>
          <w:b/>
          <w:spacing w:val="-1"/>
          <w:sz w:val="18"/>
        </w:rPr>
        <w:t>extractive</w:t>
      </w:r>
      <w:r>
        <w:rPr>
          <w:rFonts w:ascii="Times New Roman"/>
          <w:b/>
          <w:spacing w:val="-3"/>
          <w:sz w:val="18"/>
        </w:rPr>
        <w:t> </w:t>
      </w:r>
      <w:r>
        <w:rPr>
          <w:rFonts w:ascii="Times New Roman"/>
          <w:b/>
          <w:sz w:val="18"/>
        </w:rPr>
        <w:t>companies</w:t>
      </w:r>
      <w:r>
        <w:rPr>
          <w:rFonts w:ascii="Times New Roman"/>
          <w:b/>
          <w:spacing w:val="-1"/>
          <w:sz w:val="18"/>
        </w:rPr>
        <w:t> that</w:t>
      </w:r>
      <w:r>
        <w:rPr>
          <w:rFonts w:ascii="Times New Roman"/>
          <w:b/>
          <w:sz w:val="18"/>
        </w:rPr>
        <w:t> met</w:t>
      </w:r>
      <w:r>
        <w:rPr>
          <w:rFonts w:ascii="Times New Roman"/>
          <w:b/>
          <w:spacing w:val="-2"/>
          <w:sz w:val="18"/>
        </w:rPr>
        <w:t> </w:t>
      </w:r>
      <w:r>
        <w:rPr>
          <w:rFonts w:ascii="Times New Roman"/>
          <w:b/>
          <w:spacing w:val="-1"/>
          <w:sz w:val="18"/>
        </w:rPr>
        <w:t>materiality</w:t>
      </w:r>
      <w:r>
        <w:rPr>
          <w:rFonts w:ascii="Times New Roman"/>
          <w:b/>
          <w:spacing w:val="-3"/>
          <w:sz w:val="18"/>
        </w:rPr>
        <w:t> </w:t>
      </w:r>
      <w:r>
        <w:rPr>
          <w:rFonts w:ascii="Times New Roman"/>
          <w:b/>
          <w:spacing w:val="-1"/>
          <w:sz w:val="18"/>
        </w:rPr>
        <w:t>threshold</w:t>
      </w:r>
      <w:r>
        <w:rPr>
          <w:rFonts w:ascii="Times New Roman"/>
          <w:sz w:val="18"/>
        </w:rPr>
      </w:r>
    </w:p>
    <w:p>
      <w:pPr>
        <w:tabs>
          <w:tab w:pos="2284" w:val="left" w:leader="none"/>
          <w:tab w:pos="5638" w:val="left" w:leader="none"/>
        </w:tabs>
        <w:spacing w:line="257" w:lineRule="exact" w:before="11"/>
        <w:ind w:left="244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b/>
          <w:position w:val="-9"/>
          <w:sz w:val="18"/>
        </w:rPr>
        <w:t>S/N</w:t>
        <w:tab/>
      </w:r>
      <w:r>
        <w:rPr>
          <w:rFonts w:ascii="Times New Roman"/>
          <w:b/>
          <w:w w:val="95"/>
          <w:position w:val="-9"/>
          <w:sz w:val="18"/>
        </w:rPr>
        <w:t>Company</w:t>
        <w:tab/>
      </w:r>
      <w:r>
        <w:rPr>
          <w:rFonts w:ascii="Times New Roman"/>
          <w:b/>
          <w:sz w:val="18"/>
        </w:rPr>
        <w:t>Royalty</w:t>
      </w:r>
      <w:r>
        <w:rPr>
          <w:rFonts w:ascii="Times New Roman"/>
          <w:b/>
          <w:spacing w:val="-1"/>
          <w:sz w:val="18"/>
        </w:rPr>
        <w:t> </w:t>
      </w:r>
      <w:r>
        <w:rPr>
          <w:rFonts w:ascii="Times New Roman"/>
          <w:b/>
          <w:sz w:val="18"/>
        </w:rPr>
        <w:t>paid</w:t>
      </w:r>
      <w:r>
        <w:rPr>
          <w:rFonts w:ascii="Times New Roman"/>
          <w:sz w:val="18"/>
        </w:rPr>
      </w:r>
    </w:p>
    <w:p>
      <w:pPr>
        <w:spacing w:line="157" w:lineRule="exact" w:before="0"/>
        <w:ind w:left="0" w:right="426" w:firstLine="0"/>
        <w:jc w:val="righ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/>
          <w:bCs/>
          <w:w w:val="95"/>
          <w:sz w:val="18"/>
          <w:szCs w:val="18"/>
        </w:rPr>
        <w:t>₦</w:t>
      </w:r>
      <w:r>
        <w:rPr>
          <w:rFonts w:ascii="Times New Roman" w:hAnsi="Times New Roman" w:cs="Times New Roman" w:eastAsia="Times New Roman"/>
          <w:sz w:val="18"/>
          <w:szCs w:val="18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5"/>
          <w:szCs w:val="25"/>
        </w:rPr>
      </w:pPr>
      <w:r>
        <w:rPr/>
        <w:br w:type="column"/>
      </w:r>
      <w:r>
        <w:rPr>
          <w:rFonts w:ascii="Times New Roman"/>
          <w:b/>
          <w:sz w:val="25"/>
        </w:rPr>
      </w:r>
    </w:p>
    <w:p>
      <w:pPr>
        <w:spacing w:line="207" w:lineRule="exact" w:before="0"/>
        <w:ind w:left="22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b/>
          <w:sz w:val="18"/>
        </w:rPr>
        <w:t>Royalty</w:t>
      </w:r>
      <w:r>
        <w:rPr>
          <w:rFonts w:ascii="Times New Roman"/>
          <w:b/>
          <w:spacing w:val="-1"/>
          <w:sz w:val="18"/>
        </w:rPr>
        <w:t> </w:t>
      </w:r>
      <w:r>
        <w:rPr>
          <w:rFonts w:ascii="Times New Roman"/>
          <w:b/>
          <w:sz w:val="18"/>
        </w:rPr>
        <w:t>paid</w:t>
      </w:r>
      <w:r>
        <w:rPr>
          <w:rFonts w:ascii="Times New Roman"/>
          <w:sz w:val="18"/>
        </w:rPr>
      </w:r>
    </w:p>
    <w:p>
      <w:pPr>
        <w:spacing w:line="207" w:lineRule="exact" w:before="0"/>
        <w:ind w:left="0" w:right="47" w:firstLine="0"/>
        <w:jc w:val="center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b/>
          <w:sz w:val="18"/>
        </w:rPr>
        <w:t>%</w:t>
      </w:r>
      <w:r>
        <w:rPr>
          <w:rFonts w:ascii="Times New Roman"/>
          <w:sz w:val="18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5"/>
          <w:szCs w:val="25"/>
        </w:rPr>
      </w:pPr>
      <w:r>
        <w:rPr/>
        <w:br w:type="column"/>
      </w:r>
      <w:r>
        <w:rPr>
          <w:rFonts w:ascii="Times New Roman"/>
          <w:b/>
          <w:sz w:val="25"/>
        </w:rPr>
      </w:r>
    </w:p>
    <w:p>
      <w:pPr>
        <w:spacing w:line="207" w:lineRule="exact" w:before="0"/>
        <w:ind w:left="205" w:right="409" w:firstLine="0"/>
        <w:jc w:val="center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b/>
          <w:sz w:val="18"/>
        </w:rPr>
        <w:t>Cumulative</w:t>
      </w:r>
      <w:r>
        <w:rPr>
          <w:rFonts w:ascii="Times New Roman"/>
          <w:b/>
          <w:spacing w:val="-1"/>
          <w:sz w:val="18"/>
        </w:rPr>
        <w:t> royalty </w:t>
      </w:r>
      <w:r>
        <w:rPr>
          <w:rFonts w:ascii="Times New Roman"/>
          <w:b/>
          <w:sz w:val="18"/>
        </w:rPr>
        <w:t>paid</w:t>
      </w:r>
      <w:r>
        <w:rPr>
          <w:rFonts w:ascii="Times New Roman"/>
          <w:sz w:val="18"/>
        </w:rPr>
      </w:r>
    </w:p>
    <w:p>
      <w:pPr>
        <w:spacing w:line="207" w:lineRule="exact" w:before="0"/>
        <w:ind w:left="204" w:right="409" w:firstLine="0"/>
        <w:jc w:val="center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b/>
          <w:sz w:val="18"/>
        </w:rPr>
        <w:t>%</w:t>
      </w:r>
      <w:r>
        <w:rPr>
          <w:rFonts w:ascii="Times New Roman"/>
          <w:sz w:val="18"/>
        </w:rPr>
      </w:r>
    </w:p>
    <w:p>
      <w:pPr>
        <w:spacing w:after="0" w:line="207" w:lineRule="exact"/>
        <w:jc w:val="center"/>
        <w:rPr>
          <w:rFonts w:ascii="Times New Roman" w:hAnsi="Times New Roman" w:cs="Times New Roman" w:eastAsia="Times New Roman"/>
          <w:sz w:val="18"/>
          <w:szCs w:val="18"/>
        </w:rPr>
        <w:sectPr>
          <w:type w:val="continuous"/>
          <w:pgSz w:w="12240" w:h="15840"/>
          <w:pgMar w:top="1360" w:bottom="280" w:left="1220" w:right="100"/>
          <w:cols w:num="3" w:equalWidth="0">
            <w:col w:w="6626" w:space="318"/>
            <w:col w:w="1209" w:space="239"/>
            <w:col w:w="2528"/>
          </w:cols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"/>
          <w:szCs w:val="3"/>
        </w:rPr>
      </w:pPr>
    </w:p>
    <w:tbl>
      <w:tblPr>
        <w:tblW w:w="0" w:type="auto"/>
        <w:jc w:val="left"/>
        <w:tblInd w:w="11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2"/>
        <w:gridCol w:w="4228"/>
        <w:gridCol w:w="2489"/>
        <w:gridCol w:w="1449"/>
        <w:gridCol w:w="2044"/>
      </w:tblGrid>
      <w:tr>
        <w:trPr>
          <w:trHeight w:val="192" w:hRule="exact"/>
        </w:trPr>
        <w:tc>
          <w:tcPr>
            <w:tcW w:w="472" w:type="dxa"/>
            <w:tcBorders>
              <w:top w:val="nil" w:sz="6" w:space="0" w:color="auto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0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1</w:t>
            </w:r>
          </w:p>
        </w:tc>
        <w:tc>
          <w:tcPr>
            <w:tcW w:w="4228" w:type="dxa"/>
            <w:tcBorders>
              <w:top w:val="nil" w:sz="6" w:space="0" w:color="auto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0" w:lineRule="exact"/>
              <w:ind w:left="18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Dangote </w:t>
            </w:r>
            <w:r>
              <w:rPr>
                <w:rFonts w:ascii="Times New Roman"/>
                <w:spacing w:val="-1"/>
                <w:sz w:val="18"/>
              </w:rPr>
              <w:t>Cement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Plc</w:t>
            </w:r>
          </w:p>
        </w:tc>
        <w:tc>
          <w:tcPr>
            <w:tcW w:w="2489" w:type="dxa"/>
            <w:tcBorders>
              <w:top w:val="nil" w:sz="6" w:space="0" w:color="auto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0" w:lineRule="exact"/>
              <w:ind w:left="106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622,533,899.25</w:t>
            </w:r>
          </w:p>
        </w:tc>
        <w:tc>
          <w:tcPr>
            <w:tcW w:w="1449" w:type="dxa"/>
            <w:tcBorders>
              <w:top w:val="nil" w:sz="6" w:space="0" w:color="auto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0" w:lineRule="exact"/>
              <w:ind w:left="29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31.73</w:t>
            </w:r>
          </w:p>
        </w:tc>
        <w:tc>
          <w:tcPr>
            <w:tcW w:w="2044" w:type="dxa"/>
            <w:tcBorders>
              <w:top w:val="nil" w:sz="6" w:space="0" w:color="auto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0" w:lineRule="exact"/>
              <w:ind w:right="154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31.73</w:t>
            </w:r>
          </w:p>
        </w:tc>
      </w:tr>
      <w:tr>
        <w:trPr>
          <w:trHeight w:val="216" w:hRule="exact"/>
        </w:trPr>
        <w:tc>
          <w:tcPr>
            <w:tcW w:w="47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2</w:t>
            </w:r>
          </w:p>
        </w:tc>
        <w:tc>
          <w:tcPr>
            <w:tcW w:w="422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8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Lafarge</w:t>
            </w:r>
            <w:r>
              <w:rPr>
                <w:rFonts w:ascii="Times New Roman"/>
                <w:spacing w:val="-1"/>
                <w:sz w:val="18"/>
              </w:rPr>
              <w:t> Africa </w:t>
            </w:r>
            <w:r>
              <w:rPr>
                <w:rFonts w:ascii="Times New Roman"/>
                <w:sz w:val="18"/>
              </w:rPr>
              <w:t>Plc</w:t>
            </w:r>
          </w:p>
        </w:tc>
        <w:tc>
          <w:tcPr>
            <w:tcW w:w="248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06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140,733,482.68</w:t>
            </w:r>
          </w:p>
        </w:tc>
        <w:tc>
          <w:tcPr>
            <w:tcW w:w="144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39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7.17</w:t>
            </w:r>
          </w:p>
        </w:tc>
        <w:tc>
          <w:tcPr>
            <w:tcW w:w="204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right="154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38.90</w:t>
            </w:r>
          </w:p>
        </w:tc>
      </w:tr>
      <w:tr>
        <w:trPr>
          <w:trHeight w:val="216" w:hRule="exact"/>
        </w:trPr>
        <w:tc>
          <w:tcPr>
            <w:tcW w:w="47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3</w:t>
            </w:r>
          </w:p>
        </w:tc>
        <w:tc>
          <w:tcPr>
            <w:tcW w:w="422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8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Julius </w:t>
            </w:r>
            <w:r>
              <w:rPr>
                <w:rFonts w:ascii="Times New Roman"/>
                <w:spacing w:val="-1"/>
                <w:sz w:val="18"/>
              </w:rPr>
              <w:t>Berger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Nig.</w:t>
            </w:r>
            <w:r>
              <w:rPr>
                <w:rFonts w:ascii="Times New Roman"/>
                <w:spacing w:val="-2"/>
                <w:sz w:val="18"/>
              </w:rPr>
              <w:t> </w:t>
            </w:r>
            <w:r>
              <w:rPr>
                <w:rFonts w:ascii="Times New Roman"/>
                <w:sz w:val="18"/>
              </w:rPr>
              <w:t>Plc</w:t>
            </w:r>
          </w:p>
        </w:tc>
        <w:tc>
          <w:tcPr>
            <w:tcW w:w="248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06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116,936,292.88</w:t>
            </w:r>
          </w:p>
        </w:tc>
        <w:tc>
          <w:tcPr>
            <w:tcW w:w="144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39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5.96</w:t>
            </w:r>
          </w:p>
        </w:tc>
        <w:tc>
          <w:tcPr>
            <w:tcW w:w="204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right="154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44.86</w:t>
            </w:r>
          </w:p>
        </w:tc>
      </w:tr>
      <w:tr>
        <w:trPr>
          <w:trHeight w:val="218" w:hRule="exact"/>
        </w:trPr>
        <w:tc>
          <w:tcPr>
            <w:tcW w:w="47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4</w:t>
            </w:r>
          </w:p>
        </w:tc>
        <w:tc>
          <w:tcPr>
            <w:tcW w:w="422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8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First </w:t>
            </w:r>
            <w:r>
              <w:rPr>
                <w:rFonts w:ascii="Times New Roman"/>
                <w:spacing w:val="-1"/>
                <w:sz w:val="18"/>
              </w:rPr>
              <w:t>Patriot</w:t>
            </w:r>
            <w:r>
              <w:rPr>
                <w:rFonts w:ascii="Times New Roman"/>
                <w:sz w:val="18"/>
              </w:rPr>
              <w:t> Nigeria </w:t>
            </w:r>
            <w:r>
              <w:rPr>
                <w:rFonts w:ascii="Times New Roman"/>
                <w:spacing w:val="-1"/>
                <w:sz w:val="18"/>
              </w:rPr>
              <w:t>Limited</w:t>
            </w:r>
          </w:p>
        </w:tc>
        <w:tc>
          <w:tcPr>
            <w:tcW w:w="248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15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77,214,851.00</w:t>
            </w:r>
          </w:p>
        </w:tc>
        <w:tc>
          <w:tcPr>
            <w:tcW w:w="144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39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3.94</w:t>
            </w:r>
          </w:p>
        </w:tc>
        <w:tc>
          <w:tcPr>
            <w:tcW w:w="204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right="154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48.80</w:t>
            </w:r>
          </w:p>
        </w:tc>
      </w:tr>
      <w:tr>
        <w:trPr>
          <w:trHeight w:val="216" w:hRule="exact"/>
        </w:trPr>
        <w:tc>
          <w:tcPr>
            <w:tcW w:w="47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5</w:t>
            </w:r>
          </w:p>
        </w:tc>
        <w:tc>
          <w:tcPr>
            <w:tcW w:w="422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8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Setraco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z w:val="18"/>
              </w:rPr>
              <w:t>Nigeria Limited</w:t>
            </w:r>
          </w:p>
        </w:tc>
        <w:tc>
          <w:tcPr>
            <w:tcW w:w="248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15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57,025,498.62</w:t>
            </w:r>
          </w:p>
        </w:tc>
        <w:tc>
          <w:tcPr>
            <w:tcW w:w="144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39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2.91</w:t>
            </w:r>
          </w:p>
        </w:tc>
        <w:tc>
          <w:tcPr>
            <w:tcW w:w="204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right="154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51.71</w:t>
            </w:r>
          </w:p>
        </w:tc>
      </w:tr>
      <w:tr>
        <w:trPr>
          <w:trHeight w:val="218" w:hRule="exact"/>
        </w:trPr>
        <w:tc>
          <w:tcPr>
            <w:tcW w:w="47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6</w:t>
            </w:r>
          </w:p>
        </w:tc>
        <w:tc>
          <w:tcPr>
            <w:tcW w:w="422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8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CCECC Nig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Ltd</w:t>
            </w:r>
          </w:p>
        </w:tc>
        <w:tc>
          <w:tcPr>
            <w:tcW w:w="248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15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47,387,461.43</w:t>
            </w:r>
          </w:p>
        </w:tc>
        <w:tc>
          <w:tcPr>
            <w:tcW w:w="144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39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2.42</w:t>
            </w:r>
          </w:p>
        </w:tc>
        <w:tc>
          <w:tcPr>
            <w:tcW w:w="204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right="154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54.13</w:t>
            </w:r>
          </w:p>
        </w:tc>
      </w:tr>
      <w:tr>
        <w:trPr>
          <w:trHeight w:val="216" w:hRule="exact"/>
        </w:trPr>
        <w:tc>
          <w:tcPr>
            <w:tcW w:w="47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7</w:t>
            </w:r>
          </w:p>
        </w:tc>
        <w:tc>
          <w:tcPr>
            <w:tcW w:w="422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8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Ashaka</w:t>
            </w:r>
            <w:r>
              <w:rPr>
                <w:rFonts w:ascii="Times New Roman"/>
                <w:spacing w:val="-1"/>
                <w:sz w:val="18"/>
              </w:rPr>
              <w:t> Cement</w:t>
            </w:r>
            <w:r>
              <w:rPr>
                <w:rFonts w:ascii="Times New Roman"/>
                <w:sz w:val="18"/>
              </w:rPr>
              <w:t> Plc</w:t>
            </w:r>
          </w:p>
        </w:tc>
        <w:tc>
          <w:tcPr>
            <w:tcW w:w="248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15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47,049,306.80</w:t>
            </w:r>
          </w:p>
        </w:tc>
        <w:tc>
          <w:tcPr>
            <w:tcW w:w="144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39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2.40</w:t>
            </w:r>
          </w:p>
        </w:tc>
        <w:tc>
          <w:tcPr>
            <w:tcW w:w="204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right="154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56.53</w:t>
            </w:r>
          </w:p>
        </w:tc>
      </w:tr>
      <w:tr>
        <w:trPr>
          <w:trHeight w:val="217" w:hRule="exact"/>
        </w:trPr>
        <w:tc>
          <w:tcPr>
            <w:tcW w:w="47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8</w:t>
            </w:r>
          </w:p>
        </w:tc>
        <w:tc>
          <w:tcPr>
            <w:tcW w:w="422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/>
              <w:ind w:left="18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Zeberced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Limited</w:t>
            </w:r>
          </w:p>
        </w:tc>
        <w:tc>
          <w:tcPr>
            <w:tcW w:w="248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/>
              <w:ind w:left="115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45,517,102.50</w:t>
            </w:r>
          </w:p>
        </w:tc>
        <w:tc>
          <w:tcPr>
            <w:tcW w:w="144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/>
              <w:ind w:left="39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2.32</w:t>
            </w:r>
          </w:p>
        </w:tc>
        <w:tc>
          <w:tcPr>
            <w:tcW w:w="204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/>
              <w:ind w:right="154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58.85</w:t>
            </w:r>
          </w:p>
        </w:tc>
      </w:tr>
      <w:tr>
        <w:trPr>
          <w:trHeight w:val="218" w:hRule="exact"/>
        </w:trPr>
        <w:tc>
          <w:tcPr>
            <w:tcW w:w="47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9</w:t>
            </w:r>
          </w:p>
        </w:tc>
        <w:tc>
          <w:tcPr>
            <w:tcW w:w="422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18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CCNN</w:t>
            </w:r>
            <w:r>
              <w:rPr>
                <w:rFonts w:ascii="Times New Roman"/>
                <w:spacing w:val="-1"/>
                <w:sz w:val="18"/>
              </w:rPr>
              <w:t> </w:t>
            </w:r>
            <w:r>
              <w:rPr>
                <w:rFonts w:ascii="Times New Roman"/>
                <w:sz w:val="18"/>
              </w:rPr>
              <w:t>Plc</w:t>
            </w:r>
          </w:p>
        </w:tc>
        <w:tc>
          <w:tcPr>
            <w:tcW w:w="248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115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36,003,507.50</w:t>
            </w:r>
          </w:p>
        </w:tc>
        <w:tc>
          <w:tcPr>
            <w:tcW w:w="144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39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1.83</w:t>
            </w:r>
          </w:p>
        </w:tc>
        <w:tc>
          <w:tcPr>
            <w:tcW w:w="204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right="154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60.68</w:t>
            </w:r>
          </w:p>
        </w:tc>
      </w:tr>
      <w:tr>
        <w:trPr>
          <w:trHeight w:val="216" w:hRule="exact"/>
        </w:trPr>
        <w:tc>
          <w:tcPr>
            <w:tcW w:w="47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10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422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8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Reynolds </w:t>
            </w:r>
            <w:r>
              <w:rPr>
                <w:rFonts w:ascii="Times New Roman"/>
                <w:spacing w:val="-1"/>
                <w:sz w:val="18"/>
              </w:rPr>
              <w:t>Construction </w:t>
            </w:r>
            <w:r>
              <w:rPr>
                <w:rFonts w:ascii="Times New Roman"/>
                <w:sz w:val="18"/>
              </w:rPr>
              <w:t>(Nigeria </w:t>
            </w:r>
            <w:r>
              <w:rPr>
                <w:rFonts w:ascii="Times New Roman"/>
                <w:spacing w:val="-1"/>
                <w:sz w:val="18"/>
              </w:rPr>
              <w:t>Limited</w:t>
            </w:r>
          </w:p>
        </w:tc>
        <w:tc>
          <w:tcPr>
            <w:tcW w:w="248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15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34,598,789.05</w:t>
            </w:r>
          </w:p>
        </w:tc>
        <w:tc>
          <w:tcPr>
            <w:tcW w:w="144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39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1.76</w:t>
            </w:r>
          </w:p>
        </w:tc>
        <w:tc>
          <w:tcPr>
            <w:tcW w:w="204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right="154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62.44</w:t>
            </w:r>
          </w:p>
        </w:tc>
      </w:tr>
      <w:tr>
        <w:trPr>
          <w:trHeight w:val="218" w:hRule="exact"/>
        </w:trPr>
        <w:tc>
          <w:tcPr>
            <w:tcW w:w="47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11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422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8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BUA</w:t>
            </w:r>
            <w:r>
              <w:rPr>
                <w:rFonts w:ascii="Times New Roman"/>
                <w:spacing w:val="-1"/>
                <w:sz w:val="18"/>
              </w:rPr>
              <w:t> International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Limited</w:t>
            </w:r>
          </w:p>
        </w:tc>
        <w:tc>
          <w:tcPr>
            <w:tcW w:w="248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15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28,224,315.00</w:t>
            </w:r>
          </w:p>
        </w:tc>
        <w:tc>
          <w:tcPr>
            <w:tcW w:w="144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39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1.44</w:t>
            </w:r>
          </w:p>
        </w:tc>
        <w:tc>
          <w:tcPr>
            <w:tcW w:w="204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right="154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63.88</w:t>
            </w:r>
          </w:p>
        </w:tc>
      </w:tr>
      <w:tr>
        <w:trPr>
          <w:trHeight w:val="216" w:hRule="exact"/>
        </w:trPr>
        <w:tc>
          <w:tcPr>
            <w:tcW w:w="47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12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422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8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Mothercat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Nigeria</w:t>
            </w:r>
            <w:r>
              <w:rPr>
                <w:rFonts w:ascii="Times New Roman"/>
                <w:sz w:val="18"/>
              </w:rPr>
              <w:t> Limited</w:t>
            </w:r>
          </w:p>
        </w:tc>
        <w:tc>
          <w:tcPr>
            <w:tcW w:w="248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15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27,830,429.00</w:t>
            </w:r>
          </w:p>
        </w:tc>
        <w:tc>
          <w:tcPr>
            <w:tcW w:w="144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39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1.42</w:t>
            </w:r>
          </w:p>
        </w:tc>
        <w:tc>
          <w:tcPr>
            <w:tcW w:w="204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right="154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65.30</w:t>
            </w:r>
          </w:p>
        </w:tc>
      </w:tr>
      <w:tr>
        <w:trPr>
          <w:trHeight w:val="216" w:hRule="exact"/>
        </w:trPr>
        <w:tc>
          <w:tcPr>
            <w:tcW w:w="47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13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422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8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C.G.C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NIG.</w:t>
            </w:r>
            <w:r>
              <w:rPr>
                <w:rFonts w:ascii="Times New Roman"/>
                <w:sz w:val="18"/>
              </w:rPr>
              <w:t> LTD</w:t>
            </w:r>
          </w:p>
        </w:tc>
        <w:tc>
          <w:tcPr>
            <w:tcW w:w="248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15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26,628,213.50</w:t>
            </w:r>
          </w:p>
        </w:tc>
        <w:tc>
          <w:tcPr>
            <w:tcW w:w="144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39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1.36</w:t>
            </w:r>
          </w:p>
        </w:tc>
        <w:tc>
          <w:tcPr>
            <w:tcW w:w="204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right="154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66.66</w:t>
            </w:r>
          </w:p>
        </w:tc>
      </w:tr>
      <w:tr>
        <w:trPr>
          <w:trHeight w:val="218" w:hRule="exact"/>
        </w:trPr>
        <w:tc>
          <w:tcPr>
            <w:tcW w:w="47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14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422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18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Triacta</w:t>
            </w:r>
            <w:r>
              <w:rPr>
                <w:rFonts w:ascii="Times New Roman"/>
                <w:sz w:val="18"/>
              </w:rPr>
              <w:t> Nig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z w:val="18"/>
              </w:rPr>
              <w:t>Ltd</w:t>
            </w:r>
          </w:p>
        </w:tc>
        <w:tc>
          <w:tcPr>
            <w:tcW w:w="248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115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23,175,143.50</w:t>
            </w:r>
          </w:p>
        </w:tc>
        <w:tc>
          <w:tcPr>
            <w:tcW w:w="144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39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1.18</w:t>
            </w:r>
          </w:p>
        </w:tc>
        <w:tc>
          <w:tcPr>
            <w:tcW w:w="204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right="154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67.84</w:t>
            </w:r>
          </w:p>
        </w:tc>
      </w:tr>
      <w:tr>
        <w:trPr>
          <w:trHeight w:val="216" w:hRule="exact"/>
        </w:trPr>
        <w:tc>
          <w:tcPr>
            <w:tcW w:w="47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15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422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8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Sodex</w:t>
            </w:r>
            <w:r>
              <w:rPr>
                <w:rFonts w:ascii="Times New Roman"/>
                <w:spacing w:val="-1"/>
                <w:sz w:val="18"/>
              </w:rPr>
              <w:t> Mines</w:t>
            </w:r>
            <w:r>
              <w:rPr>
                <w:rFonts w:ascii="Times New Roman"/>
                <w:sz w:val="18"/>
              </w:rPr>
              <w:t> Nig.</w:t>
            </w:r>
            <w:r>
              <w:rPr>
                <w:rFonts w:ascii="Times New Roman"/>
                <w:spacing w:val="-2"/>
                <w:sz w:val="18"/>
              </w:rPr>
              <w:t> </w:t>
            </w:r>
            <w:r>
              <w:rPr>
                <w:rFonts w:ascii="Times New Roman"/>
                <w:sz w:val="18"/>
              </w:rPr>
              <w:t>Ltd</w:t>
            </w:r>
          </w:p>
        </w:tc>
        <w:tc>
          <w:tcPr>
            <w:tcW w:w="248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15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20,030,000.00</w:t>
            </w:r>
          </w:p>
        </w:tc>
        <w:tc>
          <w:tcPr>
            <w:tcW w:w="144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39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1.02</w:t>
            </w:r>
          </w:p>
        </w:tc>
        <w:tc>
          <w:tcPr>
            <w:tcW w:w="204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right="154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68.86</w:t>
            </w:r>
          </w:p>
        </w:tc>
      </w:tr>
      <w:tr>
        <w:trPr>
          <w:trHeight w:val="218" w:hRule="exact"/>
        </w:trPr>
        <w:tc>
          <w:tcPr>
            <w:tcW w:w="47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16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422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8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Levant </w:t>
            </w:r>
            <w:r>
              <w:rPr>
                <w:rFonts w:ascii="Times New Roman"/>
                <w:spacing w:val="-1"/>
                <w:sz w:val="18"/>
              </w:rPr>
              <w:t>Const.</w:t>
            </w:r>
            <w:r>
              <w:rPr>
                <w:rFonts w:ascii="Times New Roman"/>
                <w:spacing w:val="-2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Ltd.</w:t>
            </w:r>
          </w:p>
        </w:tc>
        <w:tc>
          <w:tcPr>
            <w:tcW w:w="248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15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18,105,000.00</w:t>
            </w:r>
          </w:p>
        </w:tc>
        <w:tc>
          <w:tcPr>
            <w:tcW w:w="144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39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0.92</w:t>
            </w:r>
          </w:p>
        </w:tc>
        <w:tc>
          <w:tcPr>
            <w:tcW w:w="204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right="154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69.78</w:t>
            </w:r>
          </w:p>
        </w:tc>
      </w:tr>
      <w:tr>
        <w:trPr>
          <w:trHeight w:val="216" w:hRule="exact"/>
        </w:trPr>
        <w:tc>
          <w:tcPr>
            <w:tcW w:w="47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17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422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8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Ratcon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Construction Company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Limited</w:t>
            </w:r>
          </w:p>
        </w:tc>
        <w:tc>
          <w:tcPr>
            <w:tcW w:w="248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15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16,510,168.00</w:t>
            </w:r>
          </w:p>
        </w:tc>
        <w:tc>
          <w:tcPr>
            <w:tcW w:w="144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39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0.84</w:t>
            </w:r>
          </w:p>
        </w:tc>
        <w:tc>
          <w:tcPr>
            <w:tcW w:w="204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right="154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70.62</w:t>
            </w:r>
          </w:p>
        </w:tc>
      </w:tr>
      <w:tr>
        <w:trPr>
          <w:trHeight w:val="216" w:hRule="exact"/>
        </w:trPr>
        <w:tc>
          <w:tcPr>
            <w:tcW w:w="47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18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422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8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Sino</w:t>
            </w:r>
            <w:r>
              <w:rPr>
                <w:rFonts w:ascii="Times New Roman"/>
                <w:spacing w:val="-1"/>
                <w:sz w:val="18"/>
              </w:rPr>
              <w:t> Minmetals</w:t>
            </w:r>
            <w:r>
              <w:rPr>
                <w:rFonts w:ascii="Times New Roman"/>
                <w:sz w:val="18"/>
              </w:rPr>
              <w:t> company</w:t>
            </w:r>
            <w:r>
              <w:rPr>
                <w:rFonts w:ascii="Times New Roman"/>
                <w:spacing w:val="-1"/>
                <w:sz w:val="18"/>
              </w:rPr>
              <w:t> </w:t>
            </w:r>
            <w:r>
              <w:rPr>
                <w:rFonts w:ascii="Times New Roman"/>
                <w:sz w:val="18"/>
              </w:rPr>
              <w:t>Ltd</w:t>
            </w:r>
          </w:p>
        </w:tc>
        <w:tc>
          <w:tcPr>
            <w:tcW w:w="248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15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14,299,896.00</w:t>
            </w:r>
          </w:p>
        </w:tc>
        <w:tc>
          <w:tcPr>
            <w:tcW w:w="144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39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0.73</w:t>
            </w:r>
          </w:p>
        </w:tc>
        <w:tc>
          <w:tcPr>
            <w:tcW w:w="204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right="154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71.35</w:t>
            </w:r>
          </w:p>
        </w:tc>
      </w:tr>
      <w:tr>
        <w:trPr>
          <w:trHeight w:val="218" w:hRule="exact"/>
        </w:trPr>
        <w:tc>
          <w:tcPr>
            <w:tcW w:w="47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19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422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18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Woda</w:t>
            </w:r>
            <w:r>
              <w:rPr>
                <w:rFonts w:ascii="Times New Roman"/>
                <w:spacing w:val="-1"/>
                <w:sz w:val="18"/>
              </w:rPr>
              <w:t> Mountain Investment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Ltd</w:t>
            </w:r>
          </w:p>
        </w:tc>
        <w:tc>
          <w:tcPr>
            <w:tcW w:w="248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115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14,000,200.00</w:t>
            </w:r>
          </w:p>
        </w:tc>
        <w:tc>
          <w:tcPr>
            <w:tcW w:w="144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39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0.71</w:t>
            </w:r>
          </w:p>
        </w:tc>
        <w:tc>
          <w:tcPr>
            <w:tcW w:w="204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right="154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72.06</w:t>
            </w:r>
          </w:p>
        </w:tc>
      </w:tr>
      <w:tr>
        <w:trPr>
          <w:trHeight w:val="216" w:hRule="exact"/>
        </w:trPr>
        <w:tc>
          <w:tcPr>
            <w:tcW w:w="47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20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422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8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Mercury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Mining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z w:val="18"/>
              </w:rPr>
              <w:t>&amp;</w:t>
            </w:r>
            <w:r>
              <w:rPr>
                <w:rFonts w:ascii="Times New Roman"/>
                <w:spacing w:val="-1"/>
                <w:sz w:val="18"/>
              </w:rPr>
              <w:t> Investment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2"/>
                <w:sz w:val="18"/>
              </w:rPr>
              <w:t>Ltd</w:t>
            </w:r>
          </w:p>
        </w:tc>
        <w:tc>
          <w:tcPr>
            <w:tcW w:w="248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15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11,755,842.50</w:t>
            </w:r>
          </w:p>
        </w:tc>
        <w:tc>
          <w:tcPr>
            <w:tcW w:w="144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39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0.60</w:t>
            </w:r>
          </w:p>
        </w:tc>
        <w:tc>
          <w:tcPr>
            <w:tcW w:w="204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right="154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72.66</w:t>
            </w:r>
          </w:p>
        </w:tc>
      </w:tr>
      <w:tr>
        <w:trPr>
          <w:trHeight w:val="218" w:hRule="exact"/>
        </w:trPr>
        <w:tc>
          <w:tcPr>
            <w:tcW w:w="47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21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422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8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Arab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Contractors</w:t>
            </w:r>
            <w:r>
              <w:rPr>
                <w:rFonts w:ascii="Times New Roman"/>
                <w:sz w:val="18"/>
              </w:rPr>
              <w:t> Ltd</w:t>
            </w:r>
          </w:p>
        </w:tc>
        <w:tc>
          <w:tcPr>
            <w:tcW w:w="248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15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11,514,496.22</w:t>
            </w:r>
          </w:p>
        </w:tc>
        <w:tc>
          <w:tcPr>
            <w:tcW w:w="144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39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0.59</w:t>
            </w:r>
          </w:p>
        </w:tc>
        <w:tc>
          <w:tcPr>
            <w:tcW w:w="204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right="154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73.25</w:t>
            </w:r>
          </w:p>
        </w:tc>
      </w:tr>
      <w:tr>
        <w:trPr>
          <w:trHeight w:val="216" w:hRule="exact"/>
        </w:trPr>
        <w:tc>
          <w:tcPr>
            <w:tcW w:w="47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22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422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8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Georgio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z w:val="18"/>
              </w:rPr>
              <w:t>Rocks </w:t>
            </w:r>
            <w:r>
              <w:rPr>
                <w:rFonts w:ascii="Times New Roman"/>
                <w:spacing w:val="-1"/>
                <w:sz w:val="18"/>
              </w:rPr>
              <w:t>Ltd</w:t>
            </w:r>
          </w:p>
        </w:tc>
        <w:tc>
          <w:tcPr>
            <w:tcW w:w="248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15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11,003,372.74</w:t>
            </w:r>
          </w:p>
        </w:tc>
        <w:tc>
          <w:tcPr>
            <w:tcW w:w="144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39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0.56</w:t>
            </w:r>
          </w:p>
        </w:tc>
        <w:tc>
          <w:tcPr>
            <w:tcW w:w="204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right="154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73.81</w:t>
            </w:r>
          </w:p>
        </w:tc>
      </w:tr>
      <w:tr>
        <w:trPr>
          <w:trHeight w:val="219" w:hRule="exact"/>
        </w:trPr>
        <w:tc>
          <w:tcPr>
            <w:tcW w:w="47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23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422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8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Kopek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Construction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Ltd</w:t>
            </w:r>
          </w:p>
        </w:tc>
        <w:tc>
          <w:tcPr>
            <w:tcW w:w="248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15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10,785,300.00</w:t>
            </w:r>
          </w:p>
        </w:tc>
        <w:tc>
          <w:tcPr>
            <w:tcW w:w="144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39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0.55</w:t>
            </w:r>
          </w:p>
        </w:tc>
        <w:tc>
          <w:tcPr>
            <w:tcW w:w="204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right="154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74.36</w:t>
            </w:r>
          </w:p>
        </w:tc>
      </w:tr>
      <w:tr>
        <w:trPr>
          <w:trHeight w:val="216" w:hRule="exact"/>
        </w:trPr>
        <w:tc>
          <w:tcPr>
            <w:tcW w:w="47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24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422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8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Z &amp;</w:t>
            </w:r>
            <w:r>
              <w:rPr>
                <w:rFonts w:ascii="Times New Roman"/>
                <w:spacing w:val="-1"/>
                <w:sz w:val="18"/>
              </w:rPr>
              <w:t> </w:t>
            </w:r>
            <w:r>
              <w:rPr>
                <w:rFonts w:ascii="Times New Roman"/>
                <w:sz w:val="18"/>
              </w:rPr>
              <w:t>Y Investment </w:t>
            </w:r>
            <w:r>
              <w:rPr>
                <w:rFonts w:ascii="Times New Roman"/>
                <w:spacing w:val="-1"/>
                <w:sz w:val="18"/>
              </w:rPr>
              <w:t>Company</w:t>
            </w:r>
            <w:r>
              <w:rPr>
                <w:rFonts w:ascii="Times New Roman"/>
                <w:spacing w:val="3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Ltd.</w:t>
            </w:r>
          </w:p>
        </w:tc>
        <w:tc>
          <w:tcPr>
            <w:tcW w:w="248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15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10,113,450.00</w:t>
            </w:r>
          </w:p>
        </w:tc>
        <w:tc>
          <w:tcPr>
            <w:tcW w:w="144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39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0.52</w:t>
            </w:r>
          </w:p>
        </w:tc>
        <w:tc>
          <w:tcPr>
            <w:tcW w:w="204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right="154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74.88</w:t>
            </w:r>
          </w:p>
        </w:tc>
      </w:tr>
      <w:tr>
        <w:trPr>
          <w:trHeight w:val="216" w:hRule="exact"/>
        </w:trPr>
        <w:tc>
          <w:tcPr>
            <w:tcW w:w="47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25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422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8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CNC Mining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Company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Limited</w:t>
            </w:r>
          </w:p>
        </w:tc>
        <w:tc>
          <w:tcPr>
            <w:tcW w:w="248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24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9,741,137.50</w:t>
            </w:r>
          </w:p>
        </w:tc>
        <w:tc>
          <w:tcPr>
            <w:tcW w:w="144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39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0.50</w:t>
            </w:r>
          </w:p>
        </w:tc>
        <w:tc>
          <w:tcPr>
            <w:tcW w:w="204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right="154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75.38</w:t>
            </w:r>
          </w:p>
        </w:tc>
      </w:tr>
      <w:tr>
        <w:trPr>
          <w:trHeight w:val="233" w:hRule="exact"/>
        </w:trPr>
        <w:tc>
          <w:tcPr>
            <w:tcW w:w="47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26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422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8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Ashpalt </w:t>
            </w:r>
            <w:r>
              <w:rPr>
                <w:rFonts w:ascii="Times New Roman"/>
                <w:spacing w:val="-1"/>
                <w:sz w:val="18"/>
              </w:rPr>
              <w:t>Unity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Const.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Ltd</w:t>
            </w:r>
          </w:p>
        </w:tc>
        <w:tc>
          <w:tcPr>
            <w:tcW w:w="248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24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9,414,300.00</w:t>
            </w:r>
          </w:p>
        </w:tc>
        <w:tc>
          <w:tcPr>
            <w:tcW w:w="144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39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0.48</w:t>
            </w:r>
          </w:p>
        </w:tc>
        <w:tc>
          <w:tcPr>
            <w:tcW w:w="204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right="154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75.86</w:t>
            </w:r>
          </w:p>
        </w:tc>
      </w:tr>
      <w:tr>
        <w:trPr>
          <w:trHeight w:val="218" w:hRule="exact"/>
        </w:trPr>
        <w:tc>
          <w:tcPr>
            <w:tcW w:w="47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27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422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18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E.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z w:val="18"/>
              </w:rPr>
              <w:t>B. H.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Granite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Ltd.</w:t>
            </w:r>
          </w:p>
        </w:tc>
        <w:tc>
          <w:tcPr>
            <w:tcW w:w="248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124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8,872,611.46</w:t>
            </w:r>
          </w:p>
        </w:tc>
        <w:tc>
          <w:tcPr>
            <w:tcW w:w="144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39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0.45</w:t>
            </w:r>
          </w:p>
        </w:tc>
        <w:tc>
          <w:tcPr>
            <w:tcW w:w="204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right="154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76.31</w:t>
            </w:r>
          </w:p>
        </w:tc>
      </w:tr>
      <w:tr>
        <w:trPr>
          <w:trHeight w:val="216" w:hRule="exact"/>
        </w:trPr>
        <w:tc>
          <w:tcPr>
            <w:tcW w:w="47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28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422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8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Prossy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Investment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Limited</w:t>
            </w:r>
          </w:p>
        </w:tc>
        <w:tc>
          <w:tcPr>
            <w:tcW w:w="248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24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8,799,092.50</w:t>
            </w:r>
          </w:p>
        </w:tc>
        <w:tc>
          <w:tcPr>
            <w:tcW w:w="144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39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0.45</w:t>
            </w:r>
          </w:p>
        </w:tc>
        <w:tc>
          <w:tcPr>
            <w:tcW w:w="204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right="154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76.76</w:t>
            </w:r>
          </w:p>
        </w:tc>
      </w:tr>
      <w:tr>
        <w:trPr>
          <w:trHeight w:val="218" w:hRule="exact"/>
        </w:trPr>
        <w:tc>
          <w:tcPr>
            <w:tcW w:w="47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29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422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8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Crushed</w:t>
            </w:r>
            <w:r>
              <w:rPr>
                <w:rFonts w:ascii="Times New Roman"/>
                <w:spacing w:val="2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Rock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Industries </w:t>
            </w:r>
            <w:r>
              <w:rPr>
                <w:rFonts w:ascii="Times New Roman"/>
                <w:sz w:val="18"/>
              </w:rPr>
              <w:t>(Nig)</w:t>
            </w:r>
            <w:r>
              <w:rPr>
                <w:rFonts w:ascii="Times New Roman"/>
                <w:spacing w:val="-2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Ltd</w:t>
            </w:r>
          </w:p>
        </w:tc>
        <w:tc>
          <w:tcPr>
            <w:tcW w:w="248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24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8,367,006.02</w:t>
            </w:r>
          </w:p>
        </w:tc>
        <w:tc>
          <w:tcPr>
            <w:tcW w:w="144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39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0.43</w:t>
            </w:r>
          </w:p>
        </w:tc>
        <w:tc>
          <w:tcPr>
            <w:tcW w:w="204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right="154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77.19</w:t>
            </w:r>
          </w:p>
        </w:tc>
      </w:tr>
      <w:tr>
        <w:trPr>
          <w:trHeight w:val="216" w:hRule="exact"/>
        </w:trPr>
        <w:tc>
          <w:tcPr>
            <w:tcW w:w="47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30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422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8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West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African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mining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co </w:t>
            </w:r>
            <w:r>
              <w:rPr>
                <w:rFonts w:ascii="Times New Roman"/>
                <w:sz w:val="18"/>
              </w:rPr>
              <w:t>ltd</w:t>
            </w:r>
          </w:p>
        </w:tc>
        <w:tc>
          <w:tcPr>
            <w:tcW w:w="248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24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8,275,000.00</w:t>
            </w:r>
          </w:p>
        </w:tc>
        <w:tc>
          <w:tcPr>
            <w:tcW w:w="144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39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0.42</w:t>
            </w:r>
          </w:p>
        </w:tc>
        <w:tc>
          <w:tcPr>
            <w:tcW w:w="204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right="154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77.61</w:t>
            </w:r>
          </w:p>
        </w:tc>
      </w:tr>
      <w:tr>
        <w:trPr>
          <w:trHeight w:val="216" w:hRule="exact"/>
        </w:trPr>
        <w:tc>
          <w:tcPr>
            <w:tcW w:w="47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31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422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8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Gilmor</w:t>
            </w:r>
            <w:r>
              <w:rPr>
                <w:rFonts w:ascii="Times New Roman"/>
                <w:sz w:val="18"/>
              </w:rPr>
              <w:t> Engineering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Ltd</w:t>
            </w:r>
          </w:p>
        </w:tc>
        <w:tc>
          <w:tcPr>
            <w:tcW w:w="248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24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8,067,306.50</w:t>
            </w:r>
          </w:p>
        </w:tc>
        <w:tc>
          <w:tcPr>
            <w:tcW w:w="144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39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0.41</w:t>
            </w:r>
          </w:p>
        </w:tc>
        <w:tc>
          <w:tcPr>
            <w:tcW w:w="204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right="154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78.02</w:t>
            </w:r>
          </w:p>
        </w:tc>
      </w:tr>
      <w:tr>
        <w:trPr>
          <w:trHeight w:val="218" w:hRule="exact"/>
        </w:trPr>
        <w:tc>
          <w:tcPr>
            <w:tcW w:w="47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32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422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18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P.W.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Nigeria</w:t>
            </w:r>
            <w:r>
              <w:rPr>
                <w:rFonts w:ascii="Times New Roman"/>
                <w:sz w:val="18"/>
              </w:rPr>
              <w:t> limited</w:t>
            </w:r>
          </w:p>
        </w:tc>
        <w:tc>
          <w:tcPr>
            <w:tcW w:w="248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124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7,882,998.29</w:t>
            </w:r>
          </w:p>
        </w:tc>
        <w:tc>
          <w:tcPr>
            <w:tcW w:w="144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39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0.40</w:t>
            </w:r>
          </w:p>
        </w:tc>
        <w:tc>
          <w:tcPr>
            <w:tcW w:w="204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right="154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78.42</w:t>
            </w:r>
          </w:p>
        </w:tc>
      </w:tr>
      <w:tr>
        <w:trPr>
          <w:trHeight w:val="216" w:hRule="exact"/>
        </w:trPr>
        <w:tc>
          <w:tcPr>
            <w:tcW w:w="47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33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422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8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Jinziang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Quarry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Co.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Ltd</w:t>
            </w:r>
          </w:p>
        </w:tc>
        <w:tc>
          <w:tcPr>
            <w:tcW w:w="248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24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7,014,560.00</w:t>
            </w:r>
          </w:p>
        </w:tc>
        <w:tc>
          <w:tcPr>
            <w:tcW w:w="144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39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0.36</w:t>
            </w:r>
          </w:p>
        </w:tc>
        <w:tc>
          <w:tcPr>
            <w:tcW w:w="204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right="154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78.78</w:t>
            </w:r>
          </w:p>
        </w:tc>
      </w:tr>
      <w:tr>
        <w:trPr>
          <w:trHeight w:val="218" w:hRule="exact"/>
        </w:trPr>
        <w:tc>
          <w:tcPr>
            <w:tcW w:w="47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34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422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8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Mark-Sino </w:t>
            </w:r>
            <w:r>
              <w:rPr>
                <w:rFonts w:ascii="Times New Roman"/>
                <w:sz w:val="18"/>
              </w:rPr>
              <w:t>Stone</w:t>
            </w:r>
          </w:p>
        </w:tc>
        <w:tc>
          <w:tcPr>
            <w:tcW w:w="248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24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6,937,000.00</w:t>
            </w:r>
          </w:p>
        </w:tc>
        <w:tc>
          <w:tcPr>
            <w:tcW w:w="144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39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0.35</w:t>
            </w:r>
          </w:p>
        </w:tc>
        <w:tc>
          <w:tcPr>
            <w:tcW w:w="204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right="154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79.13</w:t>
            </w:r>
          </w:p>
        </w:tc>
      </w:tr>
      <w:tr>
        <w:trPr>
          <w:trHeight w:val="216" w:hRule="exact"/>
        </w:trPr>
        <w:tc>
          <w:tcPr>
            <w:tcW w:w="47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35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422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8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Pioneer </w:t>
            </w:r>
            <w:r>
              <w:rPr>
                <w:rFonts w:ascii="Times New Roman"/>
                <w:spacing w:val="-1"/>
                <w:sz w:val="18"/>
              </w:rPr>
              <w:t>Sinochino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Inv.</w:t>
            </w:r>
            <w:r>
              <w:rPr>
                <w:rFonts w:ascii="Times New Roman"/>
                <w:spacing w:val="-2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Ventures</w:t>
            </w:r>
            <w:r>
              <w:rPr>
                <w:rFonts w:ascii="Times New Roman"/>
                <w:spacing w:val="-3"/>
                <w:sz w:val="18"/>
              </w:rPr>
              <w:t> </w:t>
            </w:r>
            <w:r>
              <w:rPr>
                <w:rFonts w:ascii="Times New Roman"/>
                <w:sz w:val="18"/>
              </w:rPr>
              <w:t>Ltd.</w:t>
            </w:r>
          </w:p>
        </w:tc>
        <w:tc>
          <w:tcPr>
            <w:tcW w:w="248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24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6,657,142.86</w:t>
            </w:r>
          </w:p>
        </w:tc>
        <w:tc>
          <w:tcPr>
            <w:tcW w:w="144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39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0.34</w:t>
            </w:r>
          </w:p>
        </w:tc>
        <w:tc>
          <w:tcPr>
            <w:tcW w:w="204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right="154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79.47</w:t>
            </w:r>
          </w:p>
        </w:tc>
      </w:tr>
      <w:tr>
        <w:trPr>
          <w:trHeight w:val="218" w:hRule="exact"/>
        </w:trPr>
        <w:tc>
          <w:tcPr>
            <w:tcW w:w="47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36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422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8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C.C.C. </w:t>
            </w:r>
            <w:r>
              <w:rPr>
                <w:rFonts w:ascii="Times New Roman"/>
                <w:spacing w:val="-1"/>
                <w:sz w:val="18"/>
              </w:rPr>
              <w:t>Construction </w:t>
            </w:r>
            <w:r>
              <w:rPr>
                <w:rFonts w:ascii="Times New Roman"/>
                <w:sz w:val="18"/>
              </w:rPr>
              <w:t>Nigeria </w:t>
            </w:r>
            <w:r>
              <w:rPr>
                <w:rFonts w:ascii="Times New Roman"/>
                <w:spacing w:val="-1"/>
                <w:sz w:val="18"/>
              </w:rPr>
              <w:t>Limited</w:t>
            </w:r>
          </w:p>
        </w:tc>
        <w:tc>
          <w:tcPr>
            <w:tcW w:w="248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24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6,260,102.50</w:t>
            </w:r>
          </w:p>
        </w:tc>
        <w:tc>
          <w:tcPr>
            <w:tcW w:w="144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39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0.32</w:t>
            </w:r>
          </w:p>
        </w:tc>
        <w:tc>
          <w:tcPr>
            <w:tcW w:w="204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right="154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79.79</w:t>
            </w:r>
          </w:p>
        </w:tc>
      </w:tr>
      <w:tr>
        <w:trPr>
          <w:trHeight w:val="216" w:hRule="exact"/>
        </w:trPr>
        <w:tc>
          <w:tcPr>
            <w:tcW w:w="47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37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422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8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CCNC</w:t>
            </w:r>
            <w:r>
              <w:rPr>
                <w:rFonts w:ascii="Times New Roman"/>
                <w:spacing w:val="-1"/>
                <w:sz w:val="18"/>
              </w:rPr>
              <w:t> </w:t>
            </w:r>
            <w:r>
              <w:rPr>
                <w:rFonts w:ascii="Times New Roman"/>
                <w:sz w:val="18"/>
              </w:rPr>
              <w:t>Nigeria Ltd</w:t>
            </w:r>
          </w:p>
        </w:tc>
        <w:tc>
          <w:tcPr>
            <w:tcW w:w="248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24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6,208,905.00</w:t>
            </w:r>
          </w:p>
        </w:tc>
        <w:tc>
          <w:tcPr>
            <w:tcW w:w="144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39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0.32</w:t>
            </w:r>
          </w:p>
        </w:tc>
        <w:tc>
          <w:tcPr>
            <w:tcW w:w="204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right="154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80.11</w:t>
            </w:r>
          </w:p>
        </w:tc>
      </w:tr>
      <w:tr>
        <w:trPr>
          <w:trHeight w:val="216" w:hRule="exact"/>
        </w:trPr>
        <w:tc>
          <w:tcPr>
            <w:tcW w:w="47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38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422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8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OFL Marble </w:t>
            </w:r>
            <w:r>
              <w:rPr>
                <w:rFonts w:ascii="Times New Roman"/>
                <w:spacing w:val="-1"/>
                <w:sz w:val="18"/>
              </w:rPr>
              <w:t>&amp;Granite</w:t>
            </w:r>
            <w:r>
              <w:rPr>
                <w:rFonts w:ascii="Times New Roman"/>
                <w:sz w:val="18"/>
              </w:rPr>
              <w:t> Ltd.</w:t>
            </w:r>
          </w:p>
        </w:tc>
        <w:tc>
          <w:tcPr>
            <w:tcW w:w="248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24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6,135,000.00</w:t>
            </w:r>
          </w:p>
        </w:tc>
        <w:tc>
          <w:tcPr>
            <w:tcW w:w="144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39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0.31</w:t>
            </w:r>
          </w:p>
        </w:tc>
        <w:tc>
          <w:tcPr>
            <w:tcW w:w="204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right="154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80.42</w:t>
            </w:r>
          </w:p>
        </w:tc>
      </w:tr>
      <w:tr>
        <w:trPr>
          <w:trHeight w:val="219" w:hRule="exact"/>
        </w:trPr>
        <w:tc>
          <w:tcPr>
            <w:tcW w:w="47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39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422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8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S.C.C. </w:t>
            </w:r>
            <w:r>
              <w:rPr>
                <w:rFonts w:ascii="Times New Roman"/>
                <w:spacing w:val="-1"/>
                <w:sz w:val="18"/>
              </w:rPr>
              <w:t>Nigeria</w:t>
            </w:r>
            <w:r>
              <w:rPr>
                <w:rFonts w:ascii="Times New Roman"/>
                <w:sz w:val="18"/>
              </w:rPr>
              <w:t> Limited</w:t>
            </w:r>
          </w:p>
        </w:tc>
        <w:tc>
          <w:tcPr>
            <w:tcW w:w="248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24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5,896,001.91</w:t>
            </w:r>
          </w:p>
        </w:tc>
        <w:tc>
          <w:tcPr>
            <w:tcW w:w="144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39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0.30</w:t>
            </w:r>
          </w:p>
        </w:tc>
        <w:tc>
          <w:tcPr>
            <w:tcW w:w="204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right="154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80.72</w:t>
            </w:r>
          </w:p>
        </w:tc>
      </w:tr>
      <w:tr>
        <w:trPr>
          <w:trHeight w:val="216" w:hRule="exact"/>
        </w:trPr>
        <w:tc>
          <w:tcPr>
            <w:tcW w:w="47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40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422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8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Zuma</w:t>
            </w:r>
            <w:r>
              <w:rPr>
                <w:rFonts w:ascii="Times New Roman"/>
                <w:spacing w:val="-1"/>
                <w:sz w:val="18"/>
              </w:rPr>
              <w:t> 828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Limited</w:t>
            </w:r>
          </w:p>
        </w:tc>
        <w:tc>
          <w:tcPr>
            <w:tcW w:w="248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24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5,515,849.80</w:t>
            </w:r>
          </w:p>
        </w:tc>
        <w:tc>
          <w:tcPr>
            <w:tcW w:w="144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39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0.28</w:t>
            </w:r>
          </w:p>
        </w:tc>
        <w:tc>
          <w:tcPr>
            <w:tcW w:w="204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right="154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81.00</w:t>
            </w:r>
          </w:p>
        </w:tc>
      </w:tr>
      <w:tr>
        <w:trPr>
          <w:trHeight w:val="218" w:hRule="exact"/>
        </w:trPr>
        <w:tc>
          <w:tcPr>
            <w:tcW w:w="47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41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422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8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Saturn</w:t>
            </w:r>
            <w:r>
              <w:rPr>
                <w:rFonts w:ascii="Times New Roman"/>
                <w:spacing w:val="-1"/>
                <w:sz w:val="18"/>
              </w:rPr>
              <w:t> Mining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Company </w:t>
            </w:r>
            <w:r>
              <w:rPr>
                <w:rFonts w:ascii="Times New Roman"/>
                <w:sz w:val="18"/>
              </w:rPr>
              <w:t>Ltd</w:t>
            </w:r>
          </w:p>
        </w:tc>
        <w:tc>
          <w:tcPr>
            <w:tcW w:w="248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24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5,366,250.00</w:t>
            </w:r>
          </w:p>
        </w:tc>
        <w:tc>
          <w:tcPr>
            <w:tcW w:w="144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39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0.27</w:t>
            </w:r>
          </w:p>
        </w:tc>
        <w:tc>
          <w:tcPr>
            <w:tcW w:w="204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right="154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81.27</w:t>
            </w:r>
          </w:p>
        </w:tc>
      </w:tr>
      <w:tr>
        <w:trPr>
          <w:trHeight w:val="216" w:hRule="exact"/>
        </w:trPr>
        <w:tc>
          <w:tcPr>
            <w:tcW w:w="47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42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422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8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NBHH</w:t>
            </w:r>
            <w:r>
              <w:rPr>
                <w:rFonts w:ascii="Times New Roman"/>
                <w:sz w:val="18"/>
              </w:rPr>
              <w:t> Nig. </w:t>
            </w:r>
            <w:r>
              <w:rPr>
                <w:rFonts w:ascii="Times New Roman"/>
                <w:spacing w:val="-1"/>
                <w:sz w:val="18"/>
              </w:rPr>
              <w:t>Ltd</w:t>
            </w:r>
          </w:p>
        </w:tc>
        <w:tc>
          <w:tcPr>
            <w:tcW w:w="248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24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5,102,950.00</w:t>
            </w:r>
          </w:p>
        </w:tc>
        <w:tc>
          <w:tcPr>
            <w:tcW w:w="144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39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0.26</w:t>
            </w:r>
          </w:p>
        </w:tc>
        <w:tc>
          <w:tcPr>
            <w:tcW w:w="204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right="154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81.53</w:t>
            </w:r>
          </w:p>
        </w:tc>
      </w:tr>
      <w:tr>
        <w:trPr>
          <w:trHeight w:val="216" w:hRule="exact"/>
        </w:trPr>
        <w:tc>
          <w:tcPr>
            <w:tcW w:w="47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43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422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8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Seaman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z w:val="18"/>
              </w:rPr>
              <w:t>Mining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z w:val="18"/>
              </w:rPr>
              <w:t>&amp;</w:t>
            </w:r>
            <w:r>
              <w:rPr>
                <w:rFonts w:ascii="Times New Roman"/>
                <w:spacing w:val="-1"/>
                <w:sz w:val="18"/>
              </w:rPr>
              <w:t> Const.</w:t>
            </w:r>
            <w:r>
              <w:rPr>
                <w:rFonts w:ascii="Times New Roman"/>
                <w:spacing w:val="-2"/>
                <w:sz w:val="18"/>
              </w:rPr>
              <w:t> </w:t>
            </w:r>
            <w:r>
              <w:rPr>
                <w:rFonts w:ascii="Times New Roman"/>
                <w:sz w:val="18"/>
              </w:rPr>
              <w:t>Ltd</w:t>
            </w:r>
          </w:p>
        </w:tc>
        <w:tc>
          <w:tcPr>
            <w:tcW w:w="248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24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4,951,300.00</w:t>
            </w:r>
          </w:p>
        </w:tc>
        <w:tc>
          <w:tcPr>
            <w:tcW w:w="144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39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0.25</w:t>
            </w:r>
          </w:p>
        </w:tc>
        <w:tc>
          <w:tcPr>
            <w:tcW w:w="204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right="154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81.78</w:t>
            </w:r>
          </w:p>
        </w:tc>
      </w:tr>
      <w:tr>
        <w:trPr>
          <w:trHeight w:val="218" w:hRule="exact"/>
        </w:trPr>
        <w:tc>
          <w:tcPr>
            <w:tcW w:w="47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44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422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18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A&amp;B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Global</w:t>
            </w:r>
            <w:r>
              <w:rPr>
                <w:rFonts w:ascii="Times New Roman"/>
                <w:sz w:val="18"/>
              </w:rPr>
              <w:t> Service</w:t>
            </w:r>
            <w:r>
              <w:rPr>
                <w:rFonts w:ascii="Times New Roman"/>
                <w:spacing w:val="-1"/>
                <w:sz w:val="18"/>
              </w:rPr>
              <w:t> Limited</w:t>
            </w:r>
          </w:p>
        </w:tc>
        <w:tc>
          <w:tcPr>
            <w:tcW w:w="248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124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4,875,650.00</w:t>
            </w:r>
          </w:p>
        </w:tc>
        <w:tc>
          <w:tcPr>
            <w:tcW w:w="144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39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0.25</w:t>
            </w:r>
          </w:p>
        </w:tc>
        <w:tc>
          <w:tcPr>
            <w:tcW w:w="204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right="154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82.03</w:t>
            </w:r>
          </w:p>
        </w:tc>
      </w:tr>
      <w:tr>
        <w:trPr>
          <w:trHeight w:val="216" w:hRule="exact"/>
        </w:trPr>
        <w:tc>
          <w:tcPr>
            <w:tcW w:w="47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45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422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8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Rock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Waters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Integrated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Services</w:t>
            </w:r>
            <w:r>
              <w:rPr>
                <w:rFonts w:ascii="Times New Roman"/>
                <w:sz w:val="18"/>
              </w:rPr>
              <w:t> Limited</w:t>
            </w:r>
          </w:p>
        </w:tc>
        <w:tc>
          <w:tcPr>
            <w:tcW w:w="248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24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4,852,714.28</w:t>
            </w:r>
          </w:p>
        </w:tc>
        <w:tc>
          <w:tcPr>
            <w:tcW w:w="144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39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0.25</w:t>
            </w:r>
          </w:p>
        </w:tc>
        <w:tc>
          <w:tcPr>
            <w:tcW w:w="204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right="154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82.28</w:t>
            </w:r>
          </w:p>
        </w:tc>
      </w:tr>
      <w:tr>
        <w:trPr>
          <w:trHeight w:val="218" w:hRule="exact"/>
        </w:trPr>
        <w:tc>
          <w:tcPr>
            <w:tcW w:w="47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46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422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8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Multiverse Resources</w:t>
            </w:r>
            <w:r>
              <w:rPr>
                <w:rFonts w:ascii="Times New Roman"/>
                <w:sz w:val="18"/>
              </w:rPr>
              <w:t> Limited</w:t>
            </w:r>
          </w:p>
        </w:tc>
        <w:tc>
          <w:tcPr>
            <w:tcW w:w="248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24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4,820,290.00</w:t>
            </w:r>
          </w:p>
        </w:tc>
        <w:tc>
          <w:tcPr>
            <w:tcW w:w="144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39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0.25</w:t>
            </w:r>
          </w:p>
        </w:tc>
        <w:tc>
          <w:tcPr>
            <w:tcW w:w="204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right="154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82.53</w:t>
            </w:r>
          </w:p>
        </w:tc>
      </w:tr>
      <w:tr>
        <w:trPr>
          <w:trHeight w:val="216" w:hRule="exact"/>
        </w:trPr>
        <w:tc>
          <w:tcPr>
            <w:tcW w:w="47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47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422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8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Dantata </w:t>
            </w:r>
            <w:r>
              <w:rPr>
                <w:rFonts w:ascii="Times New Roman"/>
                <w:sz w:val="18"/>
              </w:rPr>
              <w:t>&amp;</w:t>
            </w:r>
            <w:r>
              <w:rPr>
                <w:rFonts w:ascii="Times New Roman"/>
                <w:spacing w:val="-1"/>
                <w:sz w:val="18"/>
              </w:rPr>
              <w:t> Sawoe </w:t>
            </w:r>
            <w:r>
              <w:rPr>
                <w:rFonts w:ascii="Times New Roman"/>
                <w:sz w:val="18"/>
              </w:rPr>
              <w:t>Nig. </w:t>
            </w:r>
            <w:r>
              <w:rPr>
                <w:rFonts w:ascii="Times New Roman"/>
                <w:spacing w:val="-1"/>
                <w:sz w:val="18"/>
              </w:rPr>
              <w:t>Ltd</w:t>
            </w:r>
          </w:p>
        </w:tc>
        <w:tc>
          <w:tcPr>
            <w:tcW w:w="248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24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4,760,400.13</w:t>
            </w:r>
          </w:p>
        </w:tc>
        <w:tc>
          <w:tcPr>
            <w:tcW w:w="144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39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0.24</w:t>
            </w:r>
          </w:p>
        </w:tc>
        <w:tc>
          <w:tcPr>
            <w:tcW w:w="204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right="154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82.77</w:t>
            </w:r>
          </w:p>
        </w:tc>
      </w:tr>
      <w:tr>
        <w:trPr>
          <w:trHeight w:val="216" w:hRule="exact"/>
        </w:trPr>
        <w:tc>
          <w:tcPr>
            <w:tcW w:w="47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48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422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8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CNC Engineering</w:t>
            </w:r>
            <w:r>
              <w:rPr>
                <w:rFonts w:ascii="Times New Roman"/>
                <w:spacing w:val="-1"/>
                <w:sz w:val="18"/>
              </w:rPr>
              <w:t> Company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Ltd</w:t>
            </w:r>
          </w:p>
        </w:tc>
        <w:tc>
          <w:tcPr>
            <w:tcW w:w="248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24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4,719,820.00</w:t>
            </w:r>
          </w:p>
        </w:tc>
        <w:tc>
          <w:tcPr>
            <w:tcW w:w="144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39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0.24</w:t>
            </w:r>
          </w:p>
        </w:tc>
        <w:tc>
          <w:tcPr>
            <w:tcW w:w="204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right="154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83.01</w:t>
            </w:r>
          </w:p>
        </w:tc>
      </w:tr>
      <w:tr>
        <w:trPr>
          <w:trHeight w:val="218" w:hRule="exact"/>
        </w:trPr>
        <w:tc>
          <w:tcPr>
            <w:tcW w:w="47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49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422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18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Platinum</w:t>
            </w:r>
            <w:r>
              <w:rPr>
                <w:rFonts w:ascii="Times New Roman"/>
                <w:spacing w:val="-1"/>
                <w:sz w:val="18"/>
              </w:rPr>
              <w:t> Asphalt</w:t>
            </w:r>
            <w:r>
              <w:rPr>
                <w:rFonts w:ascii="Times New Roman"/>
                <w:spacing w:val="44"/>
                <w:sz w:val="18"/>
              </w:rPr>
              <w:t> </w:t>
            </w:r>
            <w:r>
              <w:rPr>
                <w:rFonts w:ascii="Times New Roman"/>
                <w:sz w:val="18"/>
              </w:rPr>
              <w:t>And</w:t>
            </w:r>
            <w:r>
              <w:rPr>
                <w:rFonts w:ascii="Times New Roman"/>
                <w:spacing w:val="-1"/>
                <w:sz w:val="18"/>
              </w:rPr>
              <w:t> Crushing </w:t>
            </w:r>
            <w:r>
              <w:rPr>
                <w:rFonts w:ascii="Times New Roman"/>
                <w:sz w:val="18"/>
              </w:rPr>
              <w:t>Co. </w:t>
            </w:r>
            <w:r>
              <w:rPr>
                <w:rFonts w:ascii="Times New Roman"/>
                <w:spacing w:val="-1"/>
                <w:sz w:val="18"/>
              </w:rPr>
              <w:t>Ltd</w:t>
            </w:r>
          </w:p>
        </w:tc>
        <w:tc>
          <w:tcPr>
            <w:tcW w:w="248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124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4,561,253.28</w:t>
            </w:r>
          </w:p>
        </w:tc>
        <w:tc>
          <w:tcPr>
            <w:tcW w:w="144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39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0.23</w:t>
            </w:r>
          </w:p>
        </w:tc>
        <w:tc>
          <w:tcPr>
            <w:tcW w:w="204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right="154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83.24</w:t>
            </w:r>
          </w:p>
        </w:tc>
      </w:tr>
      <w:tr>
        <w:trPr>
          <w:trHeight w:val="216" w:hRule="exact"/>
        </w:trPr>
        <w:tc>
          <w:tcPr>
            <w:tcW w:w="47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50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422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8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Venus </w:t>
            </w:r>
            <w:r>
              <w:rPr>
                <w:rFonts w:ascii="Times New Roman"/>
                <w:spacing w:val="-1"/>
                <w:sz w:val="18"/>
              </w:rPr>
              <w:t>Mining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Co.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Ltd</w:t>
            </w:r>
          </w:p>
        </w:tc>
        <w:tc>
          <w:tcPr>
            <w:tcW w:w="248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24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4,412,757.00</w:t>
            </w:r>
          </w:p>
        </w:tc>
        <w:tc>
          <w:tcPr>
            <w:tcW w:w="144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39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0.22</w:t>
            </w:r>
          </w:p>
        </w:tc>
        <w:tc>
          <w:tcPr>
            <w:tcW w:w="204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right="154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83.46</w:t>
            </w:r>
          </w:p>
        </w:tc>
      </w:tr>
    </w:tbl>
    <w:p>
      <w:pPr>
        <w:spacing w:after="0" w:line="204" w:lineRule="exact"/>
        <w:jc w:val="center"/>
        <w:rPr>
          <w:rFonts w:ascii="Times New Roman" w:hAnsi="Times New Roman" w:cs="Times New Roman" w:eastAsia="Times New Roman"/>
          <w:sz w:val="18"/>
          <w:szCs w:val="18"/>
        </w:rPr>
        <w:sectPr>
          <w:type w:val="continuous"/>
          <w:pgSz w:w="12240" w:h="15840"/>
          <w:pgMar w:top="1360" w:bottom="280" w:left="1220" w:right="1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6"/>
          <w:szCs w:val="6"/>
        </w:rPr>
      </w:pPr>
    </w:p>
    <w:p>
      <w:pPr>
        <w:spacing w:line="200" w:lineRule="atLeast"/>
        <w:ind w:left="106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534.7pt;height:21.85pt;mso-position-horizontal-relative:char;mso-position-vertical-relative:line" coordorigin="0,0" coordsize="10694,437">
            <v:group style="position:absolute;left:6;top:11;width:545;height:416" coordorigin="6,11" coordsize="545,416">
              <v:shape style="position:absolute;left:6;top:11;width:545;height:416" coordorigin="6,11" coordsize="545,416" path="m6,426l551,426,551,11,6,11,6,426xe" filled="true" fillcolor="#92d050" stroked="false">
                <v:path arrowok="t"/>
                <v:fill type="solid"/>
              </v:shape>
            </v:group>
            <v:group style="position:absolute;left:114;top:114;width:329;height:210" coordorigin="114,114" coordsize="329,210">
              <v:shape style="position:absolute;left:114;top:114;width:329;height:210" coordorigin="114,114" coordsize="329,210" path="m114,323l443,323,443,114,114,114,114,323xe" filled="true" fillcolor="#92d050" stroked="false">
                <v:path arrowok="t"/>
                <v:fill type="solid"/>
              </v:shape>
            </v:group>
            <v:group style="position:absolute;left:551;top:11;width:4004;height:416" coordorigin="551,11" coordsize="4004,416">
              <v:shape style="position:absolute;left:551;top:11;width:4004;height:416" coordorigin="551,11" coordsize="4004,416" path="m551,426l4554,426,4554,11,551,11,551,426xe" filled="true" fillcolor="#92d050" stroked="false">
                <v:path arrowok="t"/>
                <v:fill type="solid"/>
              </v:shape>
            </v:group>
            <v:group style="position:absolute;left:659;top:114;width:3788;height:210" coordorigin="659,114" coordsize="3788,210">
              <v:shape style="position:absolute;left:659;top:114;width:3788;height:210" coordorigin="659,114" coordsize="3788,210" path="m659,323l4446,323,4446,114,659,114,659,323xe" filled="true" fillcolor="#92d050" stroked="false">
                <v:path arrowok="t"/>
                <v:fill type="solid"/>
              </v:shape>
            </v:group>
            <v:group style="position:absolute;left:4554;top:11;width:2454;height:416" coordorigin="4554,11" coordsize="2454,416">
              <v:shape style="position:absolute;left:4554;top:11;width:2454;height:416" coordorigin="4554,11" coordsize="2454,416" path="m4554,426l7008,426,7008,11,4554,11,4554,426xe" filled="true" fillcolor="#92d050" stroked="false">
                <v:path arrowok="t"/>
                <v:fill type="solid"/>
              </v:shape>
            </v:group>
            <v:group style="position:absolute;left:4662;top:11;width:2238;height:207" coordorigin="4662,11" coordsize="2238,207">
              <v:shape style="position:absolute;left:4662;top:11;width:2238;height:207" coordorigin="4662,11" coordsize="2238,207" path="m4662,217l6900,217,6900,11,4662,11,4662,217xe" filled="true" fillcolor="#92d050" stroked="false">
                <v:path arrowok="t"/>
                <v:fill type="solid"/>
              </v:shape>
            </v:group>
            <v:group style="position:absolute;left:4662;top:217;width:2238;height:209" coordorigin="4662,217" coordsize="2238,209">
              <v:shape style="position:absolute;left:4662;top:217;width:2238;height:209" coordorigin="4662,217" coordsize="2238,209" path="m4662,426l6900,426,6900,217,4662,217,4662,426xe" filled="true" fillcolor="#92d050" stroked="false">
                <v:path arrowok="t"/>
                <v:fill type="solid"/>
              </v:shape>
            </v:group>
            <v:group style="position:absolute;left:7008;top:11;width:1196;height:416" coordorigin="7008,11" coordsize="1196,416">
              <v:shape style="position:absolute;left:7008;top:11;width:1196;height:416" coordorigin="7008,11" coordsize="1196,416" path="m7008,426l8203,426,8203,11,7008,11,7008,426xe" filled="true" fillcolor="#92d050" stroked="false">
                <v:path arrowok="t"/>
                <v:fill type="solid"/>
              </v:shape>
            </v:group>
            <v:group style="position:absolute;left:7116;top:11;width:980;height:207" coordorigin="7116,11" coordsize="980,207">
              <v:shape style="position:absolute;left:7116;top:11;width:980;height:207" coordorigin="7116,11" coordsize="980,207" path="m7116,217l8095,217,8095,11,7116,11,7116,217xe" filled="true" fillcolor="#92d050" stroked="false">
                <v:path arrowok="t"/>
                <v:fill type="solid"/>
              </v:shape>
            </v:group>
            <v:group style="position:absolute;left:7116;top:217;width:980;height:209" coordorigin="7116,217" coordsize="980,209">
              <v:shape style="position:absolute;left:7116;top:217;width:980;height:209" coordorigin="7116,217" coordsize="980,209" path="m7116,426l8095,426,8095,217,7116,217,7116,426xe" filled="true" fillcolor="#92d050" stroked="false">
                <v:path arrowok="t"/>
                <v:fill type="solid"/>
              </v:shape>
            </v:group>
            <v:group style="position:absolute;left:8203;top:11;width:2485;height:416" coordorigin="8203,11" coordsize="2485,416">
              <v:shape style="position:absolute;left:8203;top:11;width:2485;height:416" coordorigin="8203,11" coordsize="2485,416" path="m8203,426l10688,426,10688,11,8203,11,8203,426xe" filled="true" fillcolor="#92d050" stroked="false">
                <v:path arrowok="t"/>
                <v:fill type="solid"/>
              </v:shape>
            </v:group>
            <v:group style="position:absolute;left:8311;top:11;width:2269;height:207" coordorigin="8311,11" coordsize="2269,207">
              <v:shape style="position:absolute;left:8311;top:11;width:2269;height:207" coordorigin="8311,11" coordsize="2269,207" path="m8311,217l10580,217,10580,11,8311,11,8311,217xe" filled="true" fillcolor="#92d050" stroked="false">
                <v:path arrowok="t"/>
                <v:fill type="solid"/>
              </v:shape>
            </v:group>
            <v:group style="position:absolute;left:8311;top:217;width:2269;height:209" coordorigin="8311,217" coordsize="2269,209">
              <v:shape style="position:absolute;left:8311;top:217;width:2269;height:209" coordorigin="8311,217" coordsize="2269,209" path="m8311,426l10580,426,10580,217,8311,217,8311,426xe" filled="true" fillcolor="#92d050" stroked="false">
                <v:path arrowok="t"/>
                <v:fill type="solid"/>
              </v:shape>
            </v:group>
            <v:group style="position:absolute;left:6;top:6;width:10682;height:2" coordorigin="6,6" coordsize="10682,2">
              <v:shape style="position:absolute;left:6;top:6;width:10682;height:2" coordorigin="6,6" coordsize="10682,0" path="m6,6l10688,6e" filled="false" stroked="true" strokeweight=".580pt" strokecolor="#7e7e7e">
                <v:path arrowok="t"/>
              </v:shape>
            </v:group>
            <v:group style="position:absolute;left:6;top:431;width:10682;height:2" coordorigin="6,431" coordsize="10682,2">
              <v:shape style="position:absolute;left:6;top:431;width:10682;height:2" coordorigin="6,431" coordsize="10682,0" path="m6,431l10688,431e" filled="false" stroked="true" strokeweight=".580pt" strokecolor="#7e7e7e">
                <v:path arrowok="t"/>
              </v:shape>
              <v:shape style="position:absolute;left:138;top:137;width:281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b/>
                          <w:sz w:val="18"/>
                        </w:rPr>
                        <w:t>S/N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2178;top:137;width:752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b/>
                          <w:sz w:val="18"/>
                        </w:rPr>
                        <w:t>Company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5532;top:34;width:988;height:387" type="#_x0000_t202" filled="false" stroked="false">
                <v:textbox inset="0,0,0,0">
                  <w:txbxContent>
                    <w:p>
                      <w:pPr>
                        <w:spacing w:line="184" w:lineRule="exact" w:before="0"/>
                        <w:ind w:left="-1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b/>
                          <w:sz w:val="18"/>
                        </w:rPr>
                        <w:t>Royalty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z w:val="18"/>
                        </w:rPr>
                        <w:t>paid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  <w:p>
                      <w:pPr>
                        <w:spacing w:line="203" w:lineRule="exact" w:before="0"/>
                        <w:ind w:left="1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 w:eastAsia="Times New Roman"/>
                          <w:b/>
                          <w:bCs/>
                          <w:sz w:val="18"/>
                          <w:szCs w:val="18"/>
                        </w:rPr>
                        <w:t>₦</w:t>
                      </w:r>
                      <w:r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7058;top:34;width:988;height:387" type="#_x0000_t202" filled="false" stroked="false">
                <v:textbox inset="0,0,0,0">
                  <w:txbxContent>
                    <w:p>
                      <w:pPr>
                        <w:spacing w:line="184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b/>
                          <w:sz w:val="18"/>
                        </w:rPr>
                        <w:t>Royalty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z w:val="18"/>
                        </w:rPr>
                        <w:t>paid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  <w:p>
                      <w:pPr>
                        <w:spacing w:line="203" w:lineRule="exact" w:before="0"/>
                        <w:ind w:left="268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b/>
                          <w:sz w:val="18"/>
                        </w:rPr>
                        <w:t>%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8506;top:34;width:1881;height:387" type="#_x0000_t202" filled="false" stroked="false">
                <v:textbox inset="0,0,0,0">
                  <w:txbxContent>
                    <w:p>
                      <w:pPr>
                        <w:spacing w:line="184" w:lineRule="exact" w:before="0"/>
                        <w:ind w:left="0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b/>
                          <w:sz w:val="18"/>
                        </w:rPr>
                        <w:t>Cumulative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18"/>
                        </w:rPr>
                        <w:t> royalty </w:t>
                      </w:r>
                      <w:r>
                        <w:rPr>
                          <w:rFonts w:ascii="Times New Roman"/>
                          <w:b/>
                          <w:sz w:val="18"/>
                        </w:rPr>
                        <w:t>paid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  <w:p>
                      <w:pPr>
                        <w:spacing w:line="203" w:lineRule="exact" w:before="0"/>
                        <w:ind w:left="0" w:right="1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b/>
                          <w:sz w:val="18"/>
                        </w:rPr>
                        <w:t>%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tbl>
      <w:tblPr>
        <w:tblW w:w="0" w:type="auto"/>
        <w:jc w:val="left"/>
        <w:tblInd w:w="11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2"/>
        <w:gridCol w:w="4148"/>
        <w:gridCol w:w="2574"/>
        <w:gridCol w:w="1468"/>
        <w:gridCol w:w="2020"/>
      </w:tblGrid>
      <w:tr>
        <w:trPr>
          <w:trHeight w:val="235" w:hRule="exact"/>
        </w:trPr>
        <w:tc>
          <w:tcPr>
            <w:tcW w:w="472" w:type="dxa"/>
            <w:tcBorders>
              <w:top w:val="nil" w:sz="6" w:space="0" w:color="auto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51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4148" w:type="dxa"/>
            <w:tcBorders>
              <w:top w:val="nil" w:sz="6" w:space="0" w:color="auto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/>
              <w:ind w:left="18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Datum </w:t>
            </w:r>
            <w:r>
              <w:rPr>
                <w:rFonts w:ascii="Times New Roman"/>
                <w:sz w:val="18"/>
              </w:rPr>
              <w:t>Const.</w:t>
            </w:r>
            <w:r>
              <w:rPr>
                <w:rFonts w:ascii="Times New Roman"/>
                <w:spacing w:val="-2"/>
                <w:sz w:val="18"/>
              </w:rPr>
              <w:t> </w:t>
            </w:r>
            <w:r>
              <w:rPr>
                <w:rFonts w:ascii="Times New Roman"/>
                <w:sz w:val="18"/>
              </w:rPr>
              <w:t>Nigeria Limited</w:t>
            </w:r>
          </w:p>
        </w:tc>
        <w:tc>
          <w:tcPr>
            <w:tcW w:w="2574" w:type="dxa"/>
            <w:tcBorders>
              <w:top w:val="nil" w:sz="6" w:space="0" w:color="auto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/>
              <w:ind w:left="132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4,356,147.00</w:t>
            </w:r>
          </w:p>
        </w:tc>
        <w:tc>
          <w:tcPr>
            <w:tcW w:w="1468" w:type="dxa"/>
            <w:tcBorders>
              <w:top w:val="nil" w:sz="6" w:space="0" w:color="auto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/>
              <w:ind w:left="38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0.22</w:t>
            </w:r>
          </w:p>
        </w:tc>
        <w:tc>
          <w:tcPr>
            <w:tcW w:w="2020" w:type="dxa"/>
            <w:tcBorders>
              <w:top w:val="nil" w:sz="6" w:space="0" w:color="auto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/>
              <w:ind w:right="178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83.68</w:t>
            </w:r>
          </w:p>
        </w:tc>
      </w:tr>
      <w:tr>
        <w:trPr>
          <w:trHeight w:val="259" w:hRule="exact"/>
        </w:trPr>
        <w:tc>
          <w:tcPr>
            <w:tcW w:w="47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52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414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8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Muhammed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z w:val="18"/>
              </w:rPr>
              <w:t>Idris</w:t>
            </w:r>
            <w:r>
              <w:rPr>
                <w:rFonts w:ascii="Times New Roman"/>
                <w:spacing w:val="-2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Dankabo</w:t>
            </w:r>
          </w:p>
        </w:tc>
        <w:tc>
          <w:tcPr>
            <w:tcW w:w="257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32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4,230,000.00</w:t>
            </w:r>
          </w:p>
        </w:tc>
        <w:tc>
          <w:tcPr>
            <w:tcW w:w="146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38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0.22</w:t>
            </w:r>
          </w:p>
        </w:tc>
        <w:tc>
          <w:tcPr>
            <w:tcW w:w="202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right="178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83.90</w:t>
            </w:r>
          </w:p>
        </w:tc>
      </w:tr>
      <w:tr>
        <w:trPr>
          <w:trHeight w:val="218" w:hRule="exact"/>
        </w:trPr>
        <w:tc>
          <w:tcPr>
            <w:tcW w:w="47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53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414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8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China </w:t>
            </w:r>
            <w:r>
              <w:rPr>
                <w:rFonts w:ascii="Times New Roman"/>
                <w:spacing w:val="-1"/>
                <w:sz w:val="18"/>
              </w:rPr>
              <w:t>Zhongho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Nigeria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Ltd</w:t>
            </w:r>
          </w:p>
        </w:tc>
        <w:tc>
          <w:tcPr>
            <w:tcW w:w="257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32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4,177,760.00</w:t>
            </w:r>
          </w:p>
        </w:tc>
        <w:tc>
          <w:tcPr>
            <w:tcW w:w="146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38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0.21</w:t>
            </w:r>
          </w:p>
        </w:tc>
        <w:tc>
          <w:tcPr>
            <w:tcW w:w="202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right="178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84.11</w:t>
            </w:r>
          </w:p>
        </w:tc>
      </w:tr>
      <w:tr>
        <w:trPr>
          <w:trHeight w:val="216" w:hRule="exact"/>
        </w:trPr>
        <w:tc>
          <w:tcPr>
            <w:tcW w:w="47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54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414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8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Zhong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Xing</w:t>
            </w:r>
            <w:r>
              <w:rPr>
                <w:rFonts w:ascii="Times New Roman"/>
                <w:spacing w:val="44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Mining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Investment</w:t>
            </w:r>
            <w:r>
              <w:rPr>
                <w:rFonts w:ascii="Times New Roman"/>
                <w:spacing w:val="-2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Limited</w:t>
            </w:r>
          </w:p>
        </w:tc>
        <w:tc>
          <w:tcPr>
            <w:tcW w:w="257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32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4,027,357.50</w:t>
            </w:r>
          </w:p>
        </w:tc>
        <w:tc>
          <w:tcPr>
            <w:tcW w:w="146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38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0.21</w:t>
            </w:r>
          </w:p>
        </w:tc>
        <w:tc>
          <w:tcPr>
            <w:tcW w:w="202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right="178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84.32</w:t>
            </w:r>
          </w:p>
        </w:tc>
      </w:tr>
      <w:tr>
        <w:trPr>
          <w:trHeight w:val="218" w:hRule="exact"/>
        </w:trPr>
        <w:tc>
          <w:tcPr>
            <w:tcW w:w="47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55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414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8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Gerawa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Global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Limited</w:t>
            </w:r>
          </w:p>
        </w:tc>
        <w:tc>
          <w:tcPr>
            <w:tcW w:w="257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32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3,872,750.00</w:t>
            </w:r>
          </w:p>
        </w:tc>
        <w:tc>
          <w:tcPr>
            <w:tcW w:w="146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38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0.20</w:t>
            </w:r>
          </w:p>
        </w:tc>
        <w:tc>
          <w:tcPr>
            <w:tcW w:w="202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right="178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84.52</w:t>
            </w:r>
          </w:p>
        </w:tc>
      </w:tr>
      <w:tr>
        <w:trPr>
          <w:trHeight w:val="216" w:hRule="exact"/>
        </w:trPr>
        <w:tc>
          <w:tcPr>
            <w:tcW w:w="47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56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414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8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Conrok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Nigeria</w:t>
            </w:r>
            <w:r>
              <w:rPr>
                <w:rFonts w:ascii="Times New Roman"/>
                <w:sz w:val="18"/>
              </w:rPr>
              <w:t> Limited</w:t>
            </w:r>
          </w:p>
        </w:tc>
        <w:tc>
          <w:tcPr>
            <w:tcW w:w="257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32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3,794,568.29</w:t>
            </w:r>
          </w:p>
        </w:tc>
        <w:tc>
          <w:tcPr>
            <w:tcW w:w="146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38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0.19</w:t>
            </w:r>
          </w:p>
        </w:tc>
        <w:tc>
          <w:tcPr>
            <w:tcW w:w="202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right="178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84.71</w:t>
            </w:r>
          </w:p>
        </w:tc>
      </w:tr>
      <w:tr>
        <w:trPr>
          <w:trHeight w:val="216" w:hRule="exact"/>
        </w:trPr>
        <w:tc>
          <w:tcPr>
            <w:tcW w:w="47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57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414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8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Ganan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Construction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Company</w:t>
            </w:r>
          </w:p>
        </w:tc>
        <w:tc>
          <w:tcPr>
            <w:tcW w:w="257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32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3,749,975.00</w:t>
            </w:r>
          </w:p>
        </w:tc>
        <w:tc>
          <w:tcPr>
            <w:tcW w:w="146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38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0.19</w:t>
            </w:r>
          </w:p>
        </w:tc>
        <w:tc>
          <w:tcPr>
            <w:tcW w:w="202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right="178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84.90</w:t>
            </w:r>
          </w:p>
        </w:tc>
      </w:tr>
      <w:tr>
        <w:trPr>
          <w:trHeight w:val="242" w:hRule="exact"/>
        </w:trPr>
        <w:tc>
          <w:tcPr>
            <w:tcW w:w="47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58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414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8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Akins</w:t>
            </w:r>
            <w:r>
              <w:rPr>
                <w:rFonts w:ascii="Times New Roman"/>
                <w:spacing w:val="-3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gems</w:t>
            </w:r>
            <w:r>
              <w:rPr>
                <w:rFonts w:ascii="Times New Roman"/>
                <w:sz w:val="18"/>
              </w:rPr>
              <w:t> Ltd</w:t>
            </w:r>
          </w:p>
        </w:tc>
        <w:tc>
          <w:tcPr>
            <w:tcW w:w="257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32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3,671,500.00</w:t>
            </w:r>
          </w:p>
        </w:tc>
        <w:tc>
          <w:tcPr>
            <w:tcW w:w="146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38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0.18</w:t>
            </w:r>
          </w:p>
        </w:tc>
        <w:tc>
          <w:tcPr>
            <w:tcW w:w="202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right="178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85.08</w:t>
            </w:r>
          </w:p>
        </w:tc>
      </w:tr>
      <w:tr>
        <w:trPr>
          <w:trHeight w:val="218" w:hRule="exact"/>
        </w:trPr>
        <w:tc>
          <w:tcPr>
            <w:tcW w:w="47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59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414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8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Zhong</w:t>
            </w:r>
            <w:r>
              <w:rPr>
                <w:rFonts w:ascii="Times New Roman"/>
                <w:spacing w:val="-1"/>
                <w:sz w:val="18"/>
              </w:rPr>
              <w:t> </w:t>
            </w:r>
            <w:r>
              <w:rPr>
                <w:rFonts w:ascii="Times New Roman"/>
                <w:sz w:val="18"/>
              </w:rPr>
              <w:t>Tai </w:t>
            </w:r>
            <w:r>
              <w:rPr>
                <w:rFonts w:ascii="Times New Roman"/>
                <w:spacing w:val="-1"/>
                <w:sz w:val="18"/>
              </w:rPr>
              <w:t>Mining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(Nig.)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Limited</w:t>
            </w:r>
          </w:p>
        </w:tc>
        <w:tc>
          <w:tcPr>
            <w:tcW w:w="257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32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3,616,000.00</w:t>
            </w:r>
          </w:p>
        </w:tc>
        <w:tc>
          <w:tcPr>
            <w:tcW w:w="146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38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0.18</w:t>
            </w:r>
          </w:p>
        </w:tc>
        <w:tc>
          <w:tcPr>
            <w:tcW w:w="202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right="178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85.26</w:t>
            </w:r>
          </w:p>
        </w:tc>
      </w:tr>
      <w:tr>
        <w:trPr>
          <w:trHeight w:val="216" w:hRule="exact"/>
        </w:trPr>
        <w:tc>
          <w:tcPr>
            <w:tcW w:w="47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60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414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8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Lake</w:t>
            </w:r>
            <w:r>
              <w:rPr>
                <w:rFonts w:ascii="Times New Roman"/>
                <w:spacing w:val="-1"/>
                <w:sz w:val="18"/>
              </w:rPr>
              <w:t> </w:t>
            </w:r>
            <w:r>
              <w:rPr>
                <w:rFonts w:ascii="Times New Roman"/>
                <w:sz w:val="18"/>
              </w:rPr>
              <w:t>Petroleum</w:t>
            </w:r>
            <w:r>
              <w:rPr>
                <w:rFonts w:ascii="Times New Roman"/>
                <w:spacing w:val="-1"/>
                <w:sz w:val="18"/>
              </w:rPr>
              <w:t> Ltd</w:t>
            </w:r>
          </w:p>
        </w:tc>
        <w:tc>
          <w:tcPr>
            <w:tcW w:w="257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32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3,500,000.00</w:t>
            </w:r>
          </w:p>
        </w:tc>
        <w:tc>
          <w:tcPr>
            <w:tcW w:w="146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38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0.18</w:t>
            </w:r>
          </w:p>
        </w:tc>
        <w:tc>
          <w:tcPr>
            <w:tcW w:w="202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right="178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85.44</w:t>
            </w:r>
          </w:p>
        </w:tc>
      </w:tr>
      <w:tr>
        <w:trPr>
          <w:trHeight w:val="216" w:hRule="exact"/>
        </w:trPr>
        <w:tc>
          <w:tcPr>
            <w:tcW w:w="47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61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414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8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Inorganic </w:t>
            </w:r>
            <w:r>
              <w:rPr>
                <w:rFonts w:ascii="Times New Roman"/>
                <w:spacing w:val="-1"/>
                <w:sz w:val="18"/>
              </w:rPr>
              <w:t>Earth Resources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Ltd</w:t>
            </w:r>
          </w:p>
        </w:tc>
        <w:tc>
          <w:tcPr>
            <w:tcW w:w="257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32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3,360,000.00</w:t>
            </w:r>
          </w:p>
        </w:tc>
        <w:tc>
          <w:tcPr>
            <w:tcW w:w="146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38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0.17</w:t>
            </w:r>
          </w:p>
        </w:tc>
        <w:tc>
          <w:tcPr>
            <w:tcW w:w="202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right="178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85.61</w:t>
            </w:r>
          </w:p>
        </w:tc>
      </w:tr>
      <w:tr>
        <w:trPr>
          <w:trHeight w:val="218" w:hRule="exact"/>
        </w:trPr>
        <w:tc>
          <w:tcPr>
            <w:tcW w:w="47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62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414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18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Hitech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z w:val="18"/>
              </w:rPr>
              <w:t>coning</w:t>
            </w:r>
            <w:r>
              <w:rPr>
                <w:rFonts w:ascii="Times New Roman"/>
                <w:spacing w:val="44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Company</w:t>
            </w:r>
            <w:r>
              <w:rPr>
                <w:rFonts w:ascii="Times New Roman"/>
                <w:spacing w:val="3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Ltd.</w:t>
            </w:r>
          </w:p>
        </w:tc>
        <w:tc>
          <w:tcPr>
            <w:tcW w:w="257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132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3,298,899.50</w:t>
            </w:r>
          </w:p>
        </w:tc>
        <w:tc>
          <w:tcPr>
            <w:tcW w:w="146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38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0.17</w:t>
            </w:r>
          </w:p>
        </w:tc>
        <w:tc>
          <w:tcPr>
            <w:tcW w:w="202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right="178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85.78</w:t>
            </w:r>
          </w:p>
        </w:tc>
      </w:tr>
      <w:tr>
        <w:trPr>
          <w:trHeight w:val="216" w:hRule="exact"/>
        </w:trPr>
        <w:tc>
          <w:tcPr>
            <w:tcW w:w="47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63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414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8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Xve</w:t>
            </w:r>
            <w:r>
              <w:rPr>
                <w:rFonts w:ascii="Times New Roman"/>
                <w:spacing w:val="-1"/>
                <w:sz w:val="18"/>
              </w:rPr>
              <w:t> </w:t>
            </w:r>
            <w:r>
              <w:rPr>
                <w:rFonts w:ascii="Times New Roman"/>
                <w:spacing w:val="-2"/>
                <w:sz w:val="18"/>
              </w:rPr>
              <w:t>Gao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z w:val="18"/>
              </w:rPr>
              <w:t>(Nig.) </w:t>
            </w:r>
            <w:r>
              <w:rPr>
                <w:rFonts w:ascii="Times New Roman"/>
                <w:spacing w:val="-1"/>
                <w:sz w:val="18"/>
              </w:rPr>
              <w:t>Limited</w:t>
            </w:r>
          </w:p>
        </w:tc>
        <w:tc>
          <w:tcPr>
            <w:tcW w:w="257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32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3,264,400.00</w:t>
            </w:r>
          </w:p>
        </w:tc>
        <w:tc>
          <w:tcPr>
            <w:tcW w:w="146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38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0.17</w:t>
            </w:r>
          </w:p>
        </w:tc>
        <w:tc>
          <w:tcPr>
            <w:tcW w:w="202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right="178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85.95</w:t>
            </w:r>
          </w:p>
        </w:tc>
      </w:tr>
      <w:tr>
        <w:trPr>
          <w:trHeight w:val="218" w:hRule="exact"/>
        </w:trPr>
        <w:tc>
          <w:tcPr>
            <w:tcW w:w="47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64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414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8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Petra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Quarries </w:t>
            </w:r>
            <w:r>
              <w:rPr>
                <w:rFonts w:ascii="Times New Roman"/>
                <w:sz w:val="18"/>
              </w:rPr>
              <w:t>Ltd</w:t>
            </w:r>
          </w:p>
        </w:tc>
        <w:tc>
          <w:tcPr>
            <w:tcW w:w="257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32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3,259,871.75</w:t>
            </w:r>
          </w:p>
        </w:tc>
        <w:tc>
          <w:tcPr>
            <w:tcW w:w="146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38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0.17</w:t>
            </w:r>
          </w:p>
        </w:tc>
        <w:tc>
          <w:tcPr>
            <w:tcW w:w="202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right="178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86.12</w:t>
            </w:r>
          </w:p>
        </w:tc>
      </w:tr>
      <w:tr>
        <w:trPr>
          <w:trHeight w:val="217" w:hRule="exact"/>
        </w:trPr>
        <w:tc>
          <w:tcPr>
            <w:tcW w:w="47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65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414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/>
              <w:ind w:left="18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Malcome </w:t>
            </w:r>
            <w:r>
              <w:rPr>
                <w:rFonts w:ascii="Times New Roman"/>
                <w:sz w:val="18"/>
              </w:rPr>
              <w:t>Mines </w:t>
            </w:r>
            <w:r>
              <w:rPr>
                <w:rFonts w:ascii="Times New Roman"/>
                <w:spacing w:val="-1"/>
                <w:sz w:val="18"/>
              </w:rPr>
              <w:t>Ltd</w:t>
            </w:r>
          </w:p>
        </w:tc>
        <w:tc>
          <w:tcPr>
            <w:tcW w:w="257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/>
              <w:ind w:left="132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3,250,000.00</w:t>
            </w:r>
          </w:p>
        </w:tc>
        <w:tc>
          <w:tcPr>
            <w:tcW w:w="146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/>
              <w:ind w:left="38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0.17</w:t>
            </w:r>
          </w:p>
        </w:tc>
        <w:tc>
          <w:tcPr>
            <w:tcW w:w="202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/>
              <w:ind w:right="178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86.29</w:t>
            </w:r>
          </w:p>
        </w:tc>
      </w:tr>
      <w:tr>
        <w:trPr>
          <w:trHeight w:val="216" w:hRule="exact"/>
        </w:trPr>
        <w:tc>
          <w:tcPr>
            <w:tcW w:w="47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66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414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8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Tongyi</w:t>
            </w:r>
            <w:r>
              <w:rPr>
                <w:rFonts w:ascii="Times New Roman"/>
                <w:spacing w:val="-2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Allied </w:t>
            </w:r>
            <w:r>
              <w:rPr>
                <w:rFonts w:ascii="Times New Roman"/>
                <w:sz w:val="18"/>
              </w:rPr>
              <w:t>Mining</w:t>
            </w:r>
            <w:r>
              <w:rPr>
                <w:rFonts w:ascii="Times New Roman"/>
                <w:spacing w:val="-1"/>
                <w:sz w:val="18"/>
              </w:rPr>
              <w:t> Ltd</w:t>
            </w:r>
          </w:p>
        </w:tc>
        <w:tc>
          <w:tcPr>
            <w:tcW w:w="257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32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3,202,200.00</w:t>
            </w:r>
          </w:p>
        </w:tc>
        <w:tc>
          <w:tcPr>
            <w:tcW w:w="146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38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0.16</w:t>
            </w:r>
          </w:p>
        </w:tc>
        <w:tc>
          <w:tcPr>
            <w:tcW w:w="202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right="178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86.45</w:t>
            </w:r>
          </w:p>
        </w:tc>
      </w:tr>
      <w:tr>
        <w:trPr>
          <w:trHeight w:val="218" w:hRule="exact"/>
        </w:trPr>
        <w:tc>
          <w:tcPr>
            <w:tcW w:w="47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67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414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18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Purechem</w:t>
            </w:r>
            <w:r>
              <w:rPr>
                <w:rFonts w:ascii="Times New Roman"/>
                <w:sz w:val="18"/>
              </w:rPr>
              <w:t> Industries</w:t>
            </w:r>
            <w:r>
              <w:rPr>
                <w:rFonts w:ascii="Times New Roman"/>
                <w:spacing w:val="-1"/>
                <w:sz w:val="18"/>
              </w:rPr>
              <w:t> Limited</w:t>
            </w:r>
          </w:p>
        </w:tc>
        <w:tc>
          <w:tcPr>
            <w:tcW w:w="257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132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3,185,431.79</w:t>
            </w:r>
          </w:p>
        </w:tc>
        <w:tc>
          <w:tcPr>
            <w:tcW w:w="146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38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0.16</w:t>
            </w:r>
          </w:p>
        </w:tc>
        <w:tc>
          <w:tcPr>
            <w:tcW w:w="202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right="178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86.61</w:t>
            </w:r>
          </w:p>
        </w:tc>
      </w:tr>
      <w:tr>
        <w:trPr>
          <w:trHeight w:val="216" w:hRule="exact"/>
        </w:trPr>
        <w:tc>
          <w:tcPr>
            <w:tcW w:w="47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68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414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8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Don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z w:val="18"/>
              </w:rPr>
              <w:t>&amp;</w:t>
            </w:r>
            <w:r>
              <w:rPr>
                <w:rFonts w:ascii="Times New Roman"/>
                <w:spacing w:val="-1"/>
                <w:sz w:val="18"/>
              </w:rPr>
              <w:t> </w:t>
            </w:r>
            <w:r>
              <w:rPr>
                <w:rFonts w:ascii="Times New Roman"/>
                <w:sz w:val="18"/>
              </w:rPr>
              <w:t>Chyke</w:t>
            </w:r>
            <w:r>
              <w:rPr>
                <w:rFonts w:ascii="Times New Roman"/>
                <w:spacing w:val="-1"/>
                <w:sz w:val="18"/>
              </w:rPr>
              <w:t> Nig.</w:t>
            </w:r>
            <w:r>
              <w:rPr>
                <w:rFonts w:ascii="Times New Roman"/>
                <w:spacing w:val="-2"/>
                <w:sz w:val="18"/>
              </w:rPr>
              <w:t> </w:t>
            </w:r>
            <w:r>
              <w:rPr>
                <w:rFonts w:ascii="Times New Roman"/>
                <w:sz w:val="18"/>
              </w:rPr>
              <w:t>Ltd</w:t>
            </w:r>
          </w:p>
        </w:tc>
        <w:tc>
          <w:tcPr>
            <w:tcW w:w="257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32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3,159,000.00</w:t>
            </w:r>
          </w:p>
        </w:tc>
        <w:tc>
          <w:tcPr>
            <w:tcW w:w="146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38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0.16</w:t>
            </w:r>
          </w:p>
        </w:tc>
        <w:tc>
          <w:tcPr>
            <w:tcW w:w="202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right="178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86.77</w:t>
            </w:r>
          </w:p>
        </w:tc>
      </w:tr>
      <w:tr>
        <w:trPr>
          <w:trHeight w:val="218" w:hRule="exact"/>
        </w:trPr>
        <w:tc>
          <w:tcPr>
            <w:tcW w:w="47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69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414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8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CLC </w:t>
            </w:r>
            <w:r>
              <w:rPr>
                <w:rFonts w:ascii="Times New Roman"/>
                <w:spacing w:val="-1"/>
                <w:sz w:val="18"/>
              </w:rPr>
              <w:t>Technical</w:t>
            </w:r>
            <w:r>
              <w:rPr>
                <w:rFonts w:ascii="Times New Roman"/>
                <w:sz w:val="18"/>
              </w:rPr>
              <w:t> &amp;</w:t>
            </w:r>
            <w:r>
              <w:rPr>
                <w:rFonts w:ascii="Times New Roman"/>
                <w:spacing w:val="-1"/>
                <w:sz w:val="18"/>
              </w:rPr>
              <w:t> Engineering</w:t>
            </w:r>
          </w:p>
        </w:tc>
        <w:tc>
          <w:tcPr>
            <w:tcW w:w="257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32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3,129,849.50</w:t>
            </w:r>
          </w:p>
        </w:tc>
        <w:tc>
          <w:tcPr>
            <w:tcW w:w="146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38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0.16</w:t>
            </w:r>
          </w:p>
        </w:tc>
        <w:tc>
          <w:tcPr>
            <w:tcW w:w="202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right="178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86.93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78" w:hRule="exact"/>
        </w:trPr>
        <w:tc>
          <w:tcPr>
            <w:tcW w:w="4620" w:type="dxa"/>
            <w:gridSpan w:val="2"/>
            <w:tcBorders>
              <w:top w:val="nil" w:sz="6" w:space="0" w:color="auto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Royalty</w:t>
            </w:r>
            <w:r>
              <w:rPr>
                <w:rFonts w:ascii="Times New Roman"/>
                <w:b/>
                <w:spacing w:val="-1"/>
                <w:sz w:val="18"/>
              </w:rPr>
              <w:t> </w:t>
            </w:r>
            <w:r>
              <w:rPr>
                <w:rFonts w:ascii="Times New Roman"/>
                <w:b/>
                <w:sz w:val="18"/>
              </w:rPr>
              <w:t>of </w:t>
            </w:r>
            <w:r>
              <w:rPr>
                <w:rFonts w:ascii="Times New Roman"/>
                <w:b/>
                <w:spacing w:val="-1"/>
                <w:sz w:val="18"/>
              </w:rPr>
              <w:t>N3m </w:t>
            </w:r>
            <w:r>
              <w:rPr>
                <w:rFonts w:ascii="Times New Roman"/>
                <w:b/>
                <w:sz w:val="18"/>
              </w:rPr>
              <w:t>and</w:t>
            </w:r>
            <w:r>
              <w:rPr>
                <w:rFonts w:ascii="Times New Roman"/>
                <w:b/>
                <w:spacing w:val="-2"/>
                <w:sz w:val="18"/>
              </w:rPr>
              <w:t> </w:t>
            </w:r>
            <w:r>
              <w:rPr>
                <w:rFonts w:ascii="Times New Roman"/>
                <w:b/>
                <w:sz w:val="18"/>
              </w:rPr>
              <w:t>above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574" w:type="dxa"/>
            <w:tcBorders>
              <w:top w:val="nil" w:sz="6" w:space="0" w:color="auto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01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1,705,549,127.53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468" w:type="dxa"/>
            <w:tcBorders>
              <w:top w:val="nil" w:sz="6" w:space="0" w:color="auto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34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86.93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020" w:type="dxa"/>
            <w:tcBorders>
              <w:top w:val="nil" w:sz="6" w:space="0" w:color="auto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/>
          </w:p>
        </w:tc>
      </w:tr>
      <w:tr>
        <w:trPr>
          <w:trHeight w:val="216" w:hRule="exact"/>
        </w:trPr>
        <w:tc>
          <w:tcPr>
            <w:tcW w:w="4620" w:type="dxa"/>
            <w:gridSpan w:val="2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Royalty</w:t>
            </w:r>
            <w:r>
              <w:rPr>
                <w:rFonts w:ascii="Times New Roman"/>
                <w:b/>
                <w:spacing w:val="-1"/>
                <w:sz w:val="18"/>
              </w:rPr>
              <w:t> </w:t>
            </w:r>
            <w:r>
              <w:rPr>
                <w:rFonts w:ascii="Times New Roman"/>
                <w:b/>
                <w:sz w:val="18"/>
              </w:rPr>
              <w:t>below </w:t>
            </w:r>
            <w:r>
              <w:rPr>
                <w:rFonts w:ascii="Times New Roman"/>
                <w:b/>
                <w:spacing w:val="-1"/>
                <w:sz w:val="18"/>
              </w:rPr>
              <w:t>N3m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57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14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256,500,472.72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46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34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13.07</w:t>
            </w:r>
          </w:p>
        </w:tc>
        <w:tc>
          <w:tcPr>
            <w:tcW w:w="202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67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100.00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18" w:hRule="exact"/>
        </w:trPr>
        <w:tc>
          <w:tcPr>
            <w:tcW w:w="4620" w:type="dxa"/>
            <w:gridSpan w:val="2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Total </w:t>
            </w:r>
            <w:r>
              <w:rPr>
                <w:rFonts w:ascii="Times New Roman"/>
                <w:b/>
                <w:spacing w:val="-1"/>
                <w:sz w:val="18"/>
              </w:rPr>
              <w:t>Royalty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57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1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1,962,049,600.25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46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30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100.00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02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/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pStyle w:val="Heading2"/>
        <w:numPr>
          <w:ilvl w:val="2"/>
          <w:numId w:val="12"/>
        </w:numPr>
        <w:tabs>
          <w:tab w:pos="761" w:val="left" w:leader="none"/>
        </w:tabs>
        <w:spacing w:line="240" w:lineRule="auto" w:before="0" w:after="0"/>
        <w:ind w:left="760" w:right="0" w:hanging="540"/>
        <w:jc w:val="left"/>
        <w:rPr>
          <w:b w:val="0"/>
          <w:bCs w:val="0"/>
        </w:rPr>
      </w:pPr>
      <w:bookmarkStart w:name="_bookmark18" w:id="30"/>
      <w:bookmarkEnd w:id="30"/>
      <w:r>
        <w:rPr>
          <w:b w:val="0"/>
        </w:rPr>
      </w:r>
      <w:bookmarkStart w:name="_bookmark18" w:id="31"/>
      <w:bookmarkEnd w:id="31"/>
      <w:r>
        <w:rPr>
          <w:spacing w:val="-1"/>
        </w:rPr>
        <w:t>Gove</w:t>
      </w:r>
      <w:r>
        <w:rPr>
          <w:spacing w:val="-1"/>
        </w:rPr>
        <w:t>rnment Agencies</w:t>
      </w:r>
      <w:r>
        <w:rPr>
          <w:b w:val="0"/>
        </w:rPr>
      </w:r>
    </w:p>
    <w:p>
      <w:pPr>
        <w:pStyle w:val="BodyText"/>
        <w:spacing w:line="240" w:lineRule="auto" w:before="41"/>
        <w:ind w:left="220" w:right="0"/>
        <w:jc w:val="left"/>
      </w:pPr>
      <w:r>
        <w:rPr/>
        <w:t>The</w:t>
      </w:r>
      <w:r>
        <w:rPr>
          <w:spacing w:val="-2"/>
        </w:rPr>
        <w:t> </w:t>
      </w:r>
      <w:r>
        <w:rPr>
          <w:spacing w:val="-1"/>
        </w:rPr>
        <w:t>government</w:t>
      </w:r>
      <w:r>
        <w:rPr>
          <w:spacing w:val="2"/>
        </w:rPr>
        <w:t> </w:t>
      </w:r>
      <w:r>
        <w:rPr>
          <w:spacing w:val="-1"/>
        </w:rPr>
        <w:t>entities</w:t>
      </w:r>
      <w:r>
        <w:rPr/>
        <w:t> </w:t>
      </w:r>
      <w:r>
        <w:rPr>
          <w:spacing w:val="-1"/>
        </w:rPr>
        <w:t>considered</w:t>
      </w:r>
      <w:r>
        <w:rPr/>
        <w:t> for </w:t>
      </w:r>
      <w:r>
        <w:rPr>
          <w:spacing w:val="-1"/>
        </w:rPr>
        <w:t>2018</w:t>
      </w:r>
      <w:r>
        <w:rPr/>
        <w:t> SMA </w:t>
      </w:r>
      <w:r>
        <w:rPr>
          <w:spacing w:val="-1"/>
        </w:rPr>
        <w:t>reconciliation</w:t>
      </w:r>
      <w:r>
        <w:rPr/>
        <w:t> </w:t>
      </w:r>
      <w:r>
        <w:rPr>
          <w:spacing w:val="-1"/>
        </w:rPr>
        <w:t>are </w:t>
      </w:r>
      <w:r>
        <w:rPr/>
        <w:t>listed in</w:t>
      </w:r>
      <w:r>
        <w:rPr>
          <w:spacing w:val="3"/>
        </w:rPr>
        <w:t> </w:t>
      </w:r>
      <w:r>
        <w:rPr/>
        <w:t>the </w:t>
      </w:r>
      <w:r>
        <w:rPr>
          <w:spacing w:val="-1"/>
        </w:rPr>
        <w:t>Table below.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0"/>
        <w:ind w:left="22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bookmarkStart w:name="_bookmark19" w:id="32"/>
      <w:bookmarkEnd w:id="32"/>
      <w:r>
        <w:rPr/>
      </w:r>
      <w:r>
        <w:rPr>
          <w:rFonts w:ascii="Times New Roman"/>
          <w:b/>
          <w:sz w:val="18"/>
        </w:rPr>
        <w:t>Table 4:</w:t>
      </w:r>
      <w:r>
        <w:rPr>
          <w:rFonts w:ascii="Times New Roman"/>
          <w:b/>
          <w:spacing w:val="-2"/>
          <w:sz w:val="18"/>
        </w:rPr>
        <w:t> </w:t>
      </w:r>
      <w:r>
        <w:rPr>
          <w:rFonts w:ascii="Times New Roman"/>
          <w:b/>
          <w:spacing w:val="-1"/>
          <w:sz w:val="18"/>
        </w:rPr>
        <w:t>Covered</w:t>
      </w:r>
      <w:r>
        <w:rPr>
          <w:rFonts w:ascii="Times New Roman"/>
          <w:b/>
          <w:spacing w:val="-2"/>
          <w:sz w:val="18"/>
        </w:rPr>
        <w:t> </w:t>
      </w:r>
      <w:r>
        <w:rPr>
          <w:rFonts w:ascii="Times New Roman"/>
          <w:b/>
          <w:spacing w:val="-1"/>
          <w:sz w:val="18"/>
        </w:rPr>
        <w:t>government</w:t>
      </w:r>
      <w:r>
        <w:rPr>
          <w:rFonts w:ascii="Times New Roman"/>
          <w:b/>
          <w:sz w:val="18"/>
        </w:rPr>
        <w:t> </w:t>
      </w:r>
      <w:r>
        <w:rPr>
          <w:rFonts w:ascii="Times New Roman"/>
          <w:b/>
          <w:spacing w:val="-1"/>
          <w:sz w:val="18"/>
        </w:rPr>
        <w:t>entities</w:t>
      </w:r>
      <w:r>
        <w:rPr>
          <w:rFonts w:ascii="Times New Roman"/>
          <w:sz w:val="18"/>
        </w:rPr>
      </w: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8"/>
        <w:gridCol w:w="3535"/>
        <w:gridCol w:w="6388"/>
      </w:tblGrid>
      <w:tr>
        <w:trPr>
          <w:trHeight w:val="216" w:hRule="exact"/>
        </w:trPr>
        <w:tc>
          <w:tcPr>
            <w:tcW w:w="51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  <w:shd w:val="clear" w:color="auto" w:fill="92D050"/>
          </w:tcPr>
          <w:p>
            <w:pPr>
              <w:pStyle w:val="TableParagraph"/>
              <w:spacing w:line="20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S/N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353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  <w:shd w:val="clear" w:color="auto" w:fill="92D050"/>
          </w:tcPr>
          <w:p>
            <w:pPr>
              <w:pStyle w:val="TableParagraph"/>
              <w:spacing w:line="204" w:lineRule="exact"/>
              <w:ind w:left="12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Government</w:t>
            </w:r>
            <w:r>
              <w:rPr>
                <w:rFonts w:ascii="Times New Roman"/>
                <w:b/>
                <w:sz w:val="18"/>
              </w:rPr>
              <w:t> </w:t>
            </w:r>
            <w:r>
              <w:rPr>
                <w:rFonts w:ascii="Times New Roman"/>
                <w:b/>
                <w:spacing w:val="-1"/>
                <w:sz w:val="18"/>
              </w:rPr>
              <w:t>collecting </w:t>
            </w:r>
            <w:r>
              <w:rPr>
                <w:rFonts w:ascii="Times New Roman"/>
                <w:b/>
                <w:sz w:val="18"/>
              </w:rPr>
              <w:t>agencies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638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  <w:shd w:val="clear" w:color="auto" w:fill="92D050"/>
          </w:tcPr>
          <w:p>
            <w:pPr>
              <w:pStyle w:val="TableParagraph"/>
              <w:spacing w:line="204" w:lineRule="exact"/>
              <w:ind w:left="55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Revenue </w:t>
            </w:r>
            <w:r>
              <w:rPr>
                <w:rFonts w:ascii="Times New Roman"/>
                <w:b/>
                <w:sz w:val="18"/>
              </w:rPr>
              <w:t>streams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425" w:hRule="exact"/>
        </w:trPr>
        <w:tc>
          <w:tcPr>
            <w:tcW w:w="51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1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353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2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Federal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Inland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Revenue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z w:val="18"/>
              </w:rPr>
              <w:t>Service</w:t>
            </w:r>
            <w:r>
              <w:rPr>
                <w:rFonts w:ascii="Times New Roman"/>
                <w:spacing w:val="-1"/>
                <w:sz w:val="18"/>
              </w:rPr>
              <w:t> (FIRS)</w:t>
            </w:r>
          </w:p>
        </w:tc>
        <w:tc>
          <w:tcPr>
            <w:tcW w:w="638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555" w:right="182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Company</w:t>
            </w:r>
            <w:r>
              <w:rPr>
                <w:rFonts w:ascii="Times New Roman"/>
                <w:spacing w:val="-1"/>
                <w:sz w:val="18"/>
              </w:rPr>
              <w:t> </w:t>
            </w:r>
            <w:r>
              <w:rPr>
                <w:rFonts w:ascii="Times New Roman"/>
                <w:sz w:val="18"/>
              </w:rPr>
              <w:t>Income</w:t>
            </w:r>
            <w:r>
              <w:rPr>
                <w:rFonts w:ascii="Times New Roman"/>
                <w:spacing w:val="-1"/>
                <w:sz w:val="18"/>
              </w:rPr>
              <w:t> </w:t>
            </w:r>
            <w:r>
              <w:rPr>
                <w:rFonts w:ascii="Times New Roman"/>
                <w:sz w:val="18"/>
              </w:rPr>
              <w:t>Tax</w:t>
            </w:r>
            <w:r>
              <w:rPr>
                <w:rFonts w:ascii="Times New Roman"/>
                <w:spacing w:val="-2"/>
                <w:sz w:val="18"/>
              </w:rPr>
              <w:t> </w:t>
            </w:r>
            <w:r>
              <w:rPr>
                <w:rFonts w:ascii="Times New Roman"/>
                <w:sz w:val="18"/>
              </w:rPr>
              <w:t>(CIT), </w:t>
            </w:r>
            <w:r>
              <w:rPr>
                <w:rFonts w:ascii="Times New Roman"/>
                <w:spacing w:val="-1"/>
                <w:sz w:val="18"/>
              </w:rPr>
              <w:t>Value </w:t>
            </w:r>
            <w:r>
              <w:rPr>
                <w:rFonts w:ascii="Times New Roman"/>
                <w:sz w:val="18"/>
              </w:rPr>
              <w:t>Added</w:t>
            </w:r>
            <w:r>
              <w:rPr>
                <w:rFonts w:ascii="Times New Roman"/>
                <w:spacing w:val="-1"/>
                <w:sz w:val="18"/>
              </w:rPr>
              <w:t> </w:t>
            </w:r>
            <w:r>
              <w:rPr>
                <w:rFonts w:ascii="Times New Roman"/>
                <w:sz w:val="18"/>
              </w:rPr>
              <w:t>Tax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(VAT),</w:t>
            </w:r>
            <w:r>
              <w:rPr>
                <w:rFonts w:ascii="Times New Roman"/>
                <w:spacing w:val="26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Withholding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z w:val="18"/>
              </w:rPr>
              <w:t>Tax</w:t>
            </w:r>
            <w:r>
              <w:rPr>
                <w:rFonts w:ascii="Times New Roman"/>
                <w:spacing w:val="-2"/>
                <w:sz w:val="18"/>
              </w:rPr>
              <w:t> </w:t>
            </w:r>
            <w:r>
              <w:rPr>
                <w:rFonts w:ascii="Times New Roman"/>
                <w:sz w:val="18"/>
              </w:rPr>
              <w:t>(WHT)</w:t>
            </w:r>
            <w:r>
              <w:rPr>
                <w:rFonts w:ascii="Times New Roman"/>
                <w:spacing w:val="45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Education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Tax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z w:val="18"/>
              </w:rPr>
              <w:t>(EDT)</w:t>
            </w:r>
          </w:p>
        </w:tc>
      </w:tr>
      <w:tr>
        <w:trPr>
          <w:trHeight w:val="216" w:hRule="exact"/>
        </w:trPr>
        <w:tc>
          <w:tcPr>
            <w:tcW w:w="51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2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353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2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Mines </w:t>
            </w:r>
            <w:r>
              <w:rPr>
                <w:rFonts w:ascii="Times New Roman"/>
                <w:spacing w:val="-1"/>
                <w:sz w:val="18"/>
              </w:rPr>
              <w:t>Inspectorate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Department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(MID)</w:t>
            </w:r>
          </w:p>
        </w:tc>
        <w:tc>
          <w:tcPr>
            <w:tcW w:w="638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55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Royalty,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permits</w:t>
            </w:r>
          </w:p>
        </w:tc>
      </w:tr>
      <w:tr>
        <w:trPr>
          <w:trHeight w:val="218" w:hRule="exact"/>
        </w:trPr>
        <w:tc>
          <w:tcPr>
            <w:tcW w:w="51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3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353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2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Mining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Cadastre</w:t>
            </w:r>
            <w:r>
              <w:rPr>
                <w:rFonts w:ascii="Times New Roman"/>
                <w:sz w:val="18"/>
              </w:rPr>
              <w:t>  </w:t>
            </w:r>
            <w:r>
              <w:rPr>
                <w:rFonts w:ascii="Times New Roman"/>
                <w:spacing w:val="-1"/>
                <w:sz w:val="18"/>
              </w:rPr>
              <w:t>Office</w:t>
            </w:r>
            <w:r>
              <w:rPr>
                <w:rFonts w:ascii="Times New Roman"/>
                <w:sz w:val="18"/>
              </w:rPr>
              <w:t>   (MCO)</w:t>
            </w:r>
          </w:p>
        </w:tc>
        <w:tc>
          <w:tcPr>
            <w:tcW w:w="638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55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Fees</w:t>
            </w:r>
            <w:r>
              <w:rPr>
                <w:rFonts w:ascii="Times New Roman"/>
                <w:sz w:val="18"/>
              </w:rPr>
              <w:t> (e.g.</w:t>
            </w:r>
            <w:r>
              <w:rPr>
                <w:rFonts w:ascii="Times New Roman"/>
                <w:spacing w:val="2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,Annual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service fee,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Application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fees)</w:t>
            </w:r>
          </w:p>
        </w:tc>
      </w:tr>
    </w:tbl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Heading2"/>
        <w:numPr>
          <w:ilvl w:val="1"/>
          <w:numId w:val="15"/>
        </w:numPr>
        <w:tabs>
          <w:tab w:pos="701" w:val="left" w:leader="none"/>
        </w:tabs>
        <w:spacing w:line="240" w:lineRule="auto" w:before="69" w:after="0"/>
        <w:ind w:left="700" w:right="0" w:hanging="480"/>
        <w:jc w:val="both"/>
        <w:rPr>
          <w:b w:val="0"/>
          <w:bCs w:val="0"/>
        </w:rPr>
      </w:pPr>
      <w:bookmarkStart w:name="_bookmark20" w:id="33"/>
      <w:bookmarkEnd w:id="33"/>
      <w:r>
        <w:rPr>
          <w:b w:val="0"/>
        </w:rPr>
      </w:r>
      <w:bookmarkStart w:name="_bookmark20" w:id="34"/>
      <w:bookmarkEnd w:id="34"/>
      <w:r>
        <w:rPr>
          <w:spacing w:val="-1"/>
        </w:rPr>
        <w:t>Da</w:t>
      </w:r>
      <w:r>
        <w:rPr>
          <w:spacing w:val="-1"/>
        </w:rPr>
        <w:t>ta</w:t>
      </w:r>
      <w:r>
        <w:rPr/>
        <w:t> Quality</w:t>
      </w:r>
      <w:r>
        <w:rPr>
          <w:b w:val="0"/>
        </w:rPr>
      </w:r>
    </w:p>
    <w:p>
      <w:pPr>
        <w:pStyle w:val="BodyText"/>
        <w:spacing w:line="276" w:lineRule="auto" w:before="41"/>
        <w:ind w:left="220" w:right="1337"/>
        <w:jc w:val="both"/>
      </w:pPr>
      <w:r>
        <w:rPr/>
        <w:t>The</w:t>
      </w:r>
      <w:r>
        <w:rPr>
          <w:spacing w:val="24"/>
        </w:rPr>
        <w:t> </w:t>
      </w:r>
      <w:r>
        <w:rPr>
          <w:spacing w:val="-2"/>
        </w:rPr>
        <w:t>IA</w:t>
      </w:r>
      <w:r>
        <w:rPr>
          <w:spacing w:val="23"/>
        </w:rPr>
        <w:t> </w:t>
      </w:r>
      <w:r>
        <w:rPr>
          <w:spacing w:val="-1"/>
        </w:rPr>
        <w:t>evaluated</w:t>
      </w:r>
      <w:r>
        <w:rPr>
          <w:spacing w:val="23"/>
        </w:rPr>
        <w:t> </w:t>
      </w:r>
      <w:r>
        <w:rPr/>
        <w:t>the</w:t>
      </w:r>
      <w:r>
        <w:rPr>
          <w:spacing w:val="23"/>
        </w:rPr>
        <w:t> </w:t>
      </w:r>
      <w:r>
        <w:rPr/>
        <w:t>legal</w:t>
      </w:r>
      <w:r>
        <w:rPr>
          <w:spacing w:val="24"/>
        </w:rPr>
        <w:t> </w:t>
      </w:r>
      <w:r>
        <w:rPr>
          <w:spacing w:val="-1"/>
        </w:rPr>
        <w:t>and</w:t>
      </w:r>
      <w:r>
        <w:rPr>
          <w:spacing w:val="23"/>
        </w:rPr>
        <w:t> </w:t>
      </w:r>
      <w:r>
        <w:rPr>
          <w:spacing w:val="-1"/>
        </w:rPr>
        <w:t>regulatory</w:t>
      </w:r>
      <w:r>
        <w:rPr>
          <w:spacing w:val="23"/>
        </w:rPr>
        <w:t> </w:t>
      </w:r>
      <w:r>
        <w:rPr>
          <w:spacing w:val="-1"/>
        </w:rPr>
        <w:t>framework</w:t>
      </w:r>
      <w:r>
        <w:rPr>
          <w:spacing w:val="23"/>
        </w:rPr>
        <w:t> </w:t>
      </w:r>
      <w:r>
        <w:rPr/>
        <w:t>on</w:t>
      </w:r>
      <w:r>
        <w:rPr>
          <w:spacing w:val="23"/>
        </w:rPr>
        <w:t> </w:t>
      </w:r>
      <w:r>
        <w:rPr>
          <w:spacing w:val="-1"/>
        </w:rPr>
        <w:t>data</w:t>
      </w:r>
      <w:r>
        <w:rPr>
          <w:spacing w:val="23"/>
        </w:rPr>
        <w:t> </w:t>
      </w:r>
      <w:r>
        <w:rPr/>
        <w:t>quality</w:t>
      </w:r>
      <w:r>
        <w:rPr>
          <w:spacing w:val="24"/>
        </w:rPr>
        <w:t> </w:t>
      </w:r>
      <w:r>
        <w:rPr>
          <w:spacing w:val="-1"/>
        </w:rPr>
        <w:t>and</w:t>
      </w:r>
      <w:r>
        <w:rPr>
          <w:spacing w:val="23"/>
        </w:rPr>
        <w:t> </w:t>
      </w:r>
      <w:r>
        <w:rPr>
          <w:spacing w:val="-1"/>
        </w:rPr>
        <w:t>assurance</w:t>
      </w:r>
      <w:r>
        <w:rPr>
          <w:spacing w:val="22"/>
        </w:rPr>
        <w:t> </w:t>
      </w:r>
      <w:r>
        <w:rPr/>
        <w:t>in</w:t>
      </w:r>
      <w:r>
        <w:rPr>
          <w:spacing w:val="24"/>
        </w:rPr>
        <w:t> </w:t>
      </w:r>
      <w:r>
        <w:rPr>
          <w:spacing w:val="-1"/>
        </w:rPr>
        <w:t>Nigeria</w:t>
      </w:r>
      <w:r>
        <w:rPr>
          <w:spacing w:val="95"/>
        </w:rPr>
        <w:t> </w:t>
      </w:r>
      <w:r>
        <w:rPr>
          <w:spacing w:val="-1"/>
        </w:rPr>
        <w:t>and</w:t>
      </w:r>
      <w:r>
        <w:rPr>
          <w:spacing w:val="14"/>
        </w:rPr>
        <w:t> </w:t>
      </w:r>
      <w:r>
        <w:rPr>
          <w:spacing w:val="-1"/>
        </w:rPr>
        <w:t>was</w:t>
      </w:r>
      <w:r>
        <w:rPr>
          <w:spacing w:val="16"/>
        </w:rPr>
        <w:t> </w:t>
      </w:r>
      <w:r>
        <w:rPr>
          <w:spacing w:val="-1"/>
        </w:rPr>
        <w:t>satisfied</w:t>
      </w:r>
      <w:r>
        <w:rPr>
          <w:spacing w:val="14"/>
        </w:rPr>
        <w:t> </w:t>
      </w:r>
      <w:r>
        <w:rPr/>
        <w:t>that</w:t>
      </w:r>
      <w:r>
        <w:rPr>
          <w:spacing w:val="14"/>
        </w:rPr>
        <w:t> </w:t>
      </w:r>
      <w:r>
        <w:rPr/>
        <w:t>the</w:t>
      </w:r>
      <w:r>
        <w:rPr>
          <w:spacing w:val="13"/>
        </w:rPr>
        <w:t> </w:t>
      </w:r>
      <w:r>
        <w:rPr>
          <w:spacing w:val="-1"/>
        </w:rPr>
        <w:t>process</w:t>
      </w:r>
      <w:r>
        <w:rPr>
          <w:spacing w:val="14"/>
        </w:rPr>
        <w:t> </w:t>
      </w:r>
      <w:r>
        <w:rPr/>
        <w:t>is</w:t>
      </w:r>
      <w:r>
        <w:rPr>
          <w:spacing w:val="14"/>
        </w:rPr>
        <w:t> </w:t>
      </w:r>
      <w:r>
        <w:rPr/>
        <w:t>robust</w:t>
      </w:r>
      <w:r>
        <w:rPr>
          <w:spacing w:val="16"/>
        </w:rPr>
        <w:t> </w:t>
      </w:r>
      <w:r>
        <w:rPr/>
        <w:t>enough</w:t>
      </w:r>
      <w:r>
        <w:rPr>
          <w:spacing w:val="14"/>
        </w:rPr>
        <w:t> </w:t>
      </w:r>
      <w:r>
        <w:rPr/>
        <w:t>to</w:t>
      </w:r>
      <w:r>
        <w:rPr>
          <w:spacing w:val="14"/>
        </w:rPr>
        <w:t> </w:t>
      </w:r>
      <w:r>
        <w:rPr>
          <w:spacing w:val="-1"/>
        </w:rPr>
        <w:t>guarantee</w:t>
      </w:r>
      <w:r>
        <w:rPr>
          <w:spacing w:val="15"/>
        </w:rPr>
        <w:t> </w:t>
      </w:r>
      <w:r>
        <w:rPr>
          <w:spacing w:val="-1"/>
        </w:rPr>
        <w:t>reliable</w:t>
      </w:r>
      <w:r>
        <w:rPr>
          <w:spacing w:val="23"/>
        </w:rPr>
        <w:t> </w:t>
      </w:r>
      <w:r>
        <w:rPr>
          <w:spacing w:val="-1"/>
        </w:rPr>
        <w:t>and</w:t>
      </w:r>
      <w:r>
        <w:rPr>
          <w:spacing w:val="14"/>
        </w:rPr>
        <w:t> </w:t>
      </w:r>
      <w:r>
        <w:rPr>
          <w:spacing w:val="-1"/>
        </w:rPr>
        <w:t>quality</w:t>
      </w:r>
      <w:r>
        <w:rPr>
          <w:spacing w:val="14"/>
        </w:rPr>
        <w:t> </w:t>
      </w:r>
      <w:r>
        <w:rPr>
          <w:spacing w:val="-1"/>
        </w:rPr>
        <w:t>data</w:t>
      </w:r>
      <w:r>
        <w:rPr>
          <w:spacing w:val="15"/>
        </w:rPr>
        <w:t> </w:t>
      </w:r>
      <w:r>
        <w:rPr/>
        <w:t>in</w:t>
      </w:r>
      <w:r>
        <w:rPr>
          <w:spacing w:val="14"/>
        </w:rPr>
        <w:t> </w:t>
      </w:r>
      <w:r>
        <w:rPr/>
        <w:t>line</w:t>
      </w:r>
      <w:r>
        <w:rPr>
          <w:spacing w:val="87"/>
        </w:rPr>
        <w:t> </w:t>
      </w:r>
      <w:r>
        <w:rPr/>
        <w:t>with</w:t>
      </w:r>
      <w:r>
        <w:rPr>
          <w:spacing w:val="26"/>
        </w:rPr>
        <w:t> </w:t>
      </w:r>
      <w:r>
        <w:rPr>
          <w:spacing w:val="-1"/>
        </w:rPr>
        <w:t>EITI</w:t>
      </w:r>
      <w:r>
        <w:rPr>
          <w:spacing w:val="25"/>
        </w:rPr>
        <w:t> </w:t>
      </w:r>
      <w:r>
        <w:rPr>
          <w:spacing w:val="-1"/>
        </w:rPr>
        <w:t>requirement</w:t>
      </w:r>
      <w:r>
        <w:rPr>
          <w:spacing w:val="26"/>
        </w:rPr>
        <w:t> </w:t>
      </w:r>
      <w:r>
        <w:rPr/>
        <w:t>4.9.</w:t>
      </w:r>
      <w:r>
        <w:rPr>
          <w:spacing w:val="28"/>
        </w:rPr>
        <w:t> </w:t>
      </w:r>
      <w:r>
        <w:rPr>
          <w:spacing w:val="-1"/>
        </w:rPr>
        <w:t>Please</w:t>
      </w:r>
      <w:r>
        <w:rPr>
          <w:spacing w:val="25"/>
        </w:rPr>
        <w:t> </w:t>
      </w:r>
      <w:r>
        <w:rPr>
          <w:spacing w:val="-1"/>
        </w:rPr>
        <w:t>see</w:t>
      </w:r>
      <w:r>
        <w:rPr>
          <w:spacing w:val="25"/>
        </w:rPr>
        <w:t> </w:t>
      </w:r>
      <w:r>
        <w:rPr/>
        <w:t>Appendix</w:t>
      </w:r>
      <w:r>
        <w:rPr>
          <w:spacing w:val="27"/>
        </w:rPr>
        <w:t> </w:t>
      </w:r>
      <w:r>
        <w:rPr/>
        <w:t>3</w:t>
      </w:r>
      <w:r>
        <w:rPr>
          <w:spacing w:val="26"/>
        </w:rPr>
        <w:t> </w:t>
      </w:r>
      <w:r>
        <w:rPr>
          <w:spacing w:val="-1"/>
        </w:rPr>
        <w:t>(2018</w:t>
      </w:r>
      <w:r>
        <w:rPr>
          <w:spacing w:val="26"/>
        </w:rPr>
        <w:t> </w:t>
      </w:r>
      <w:r>
        <w:rPr/>
        <w:t>SMA</w:t>
      </w:r>
      <w:r>
        <w:rPr>
          <w:spacing w:val="25"/>
        </w:rPr>
        <w:t> </w:t>
      </w:r>
      <w:r>
        <w:rPr>
          <w:spacing w:val="-1"/>
        </w:rPr>
        <w:t>Inception</w:t>
      </w:r>
      <w:r>
        <w:rPr>
          <w:spacing w:val="28"/>
        </w:rPr>
        <w:t> </w:t>
      </w:r>
      <w:r>
        <w:rPr/>
        <w:t>Report,</w:t>
      </w:r>
      <w:r>
        <w:rPr>
          <w:spacing w:val="26"/>
        </w:rPr>
        <w:t> </w:t>
      </w:r>
      <w:r>
        <w:rPr>
          <w:spacing w:val="-1"/>
        </w:rPr>
        <w:t>page</w:t>
      </w:r>
      <w:r>
        <w:rPr>
          <w:spacing w:val="25"/>
        </w:rPr>
        <w:t> </w:t>
      </w:r>
      <w:r>
        <w:rPr/>
        <w:t>15-17).</w:t>
      </w:r>
      <w:r>
        <w:rPr>
          <w:spacing w:val="61"/>
        </w:rPr>
        <w:t> </w:t>
      </w:r>
      <w:r>
        <w:rPr/>
        <w:t>The</w:t>
      </w:r>
      <w:r>
        <w:rPr>
          <w:spacing w:val="-2"/>
        </w:rPr>
        <w:t> </w:t>
      </w:r>
      <w:r>
        <w:rPr>
          <w:spacing w:val="-1"/>
        </w:rPr>
        <w:t>key</w:t>
      </w:r>
      <w:r>
        <w:rPr/>
        <w:t> </w:t>
      </w:r>
      <w:r>
        <w:rPr>
          <w:spacing w:val="-1"/>
        </w:rPr>
        <w:t>indicators</w:t>
      </w:r>
      <w:r>
        <w:rPr>
          <w:spacing w:val="2"/>
        </w:rPr>
        <w:t> </w:t>
      </w:r>
      <w:r>
        <w:rPr>
          <w:spacing w:val="-1"/>
        </w:rPr>
        <w:t>adopted</w:t>
      </w:r>
      <w:r>
        <w:rPr/>
        <w:t> </w:t>
      </w:r>
      <w:r>
        <w:rPr>
          <w:spacing w:val="-1"/>
        </w:rPr>
        <w:t>for</w:t>
      </w:r>
      <w:r>
        <w:rPr/>
        <w:t> the </w:t>
      </w:r>
      <w:r>
        <w:rPr>
          <w:spacing w:val="-1"/>
        </w:rPr>
        <w:t>evaluation</w:t>
      </w:r>
      <w:r>
        <w:rPr/>
        <w:t> of</w:t>
      </w:r>
      <w:r>
        <w:rPr>
          <w:spacing w:val="1"/>
        </w:rPr>
        <w:t> </w:t>
      </w:r>
      <w:r>
        <w:rPr/>
        <w:t>data </w:t>
      </w:r>
      <w:r>
        <w:rPr>
          <w:spacing w:val="-1"/>
        </w:rPr>
        <w:t>quality</w:t>
      </w:r>
      <w:r>
        <w:rPr/>
        <w:t> by the</w:t>
      </w:r>
      <w:r>
        <w:rPr>
          <w:spacing w:val="1"/>
        </w:rPr>
        <w:t> </w:t>
      </w:r>
      <w:r>
        <w:rPr>
          <w:spacing w:val="-2"/>
        </w:rPr>
        <w:t>IA</w:t>
      </w:r>
      <w:r>
        <w:rPr/>
        <w:t> are</w:t>
      </w:r>
      <w:r>
        <w:rPr>
          <w:spacing w:val="-2"/>
        </w:rPr>
        <w:t> </w:t>
      </w:r>
      <w:r>
        <w:rPr/>
        <w:t>listed below: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0"/>
          <w:numId w:val="16"/>
        </w:numPr>
        <w:tabs>
          <w:tab w:pos="581" w:val="left" w:leader="none"/>
        </w:tabs>
        <w:spacing w:line="326" w:lineRule="exact" w:before="0" w:after="0"/>
        <w:ind w:left="580" w:right="0" w:hanging="360"/>
        <w:jc w:val="both"/>
      </w:pPr>
      <w:r>
        <w:rPr>
          <w:spacing w:val="-1"/>
        </w:rPr>
        <w:t>Availability</w:t>
      </w:r>
      <w:r>
        <w:rPr/>
        <w:t> of </w:t>
      </w:r>
      <w:r>
        <w:rPr>
          <w:spacing w:val="-2"/>
        </w:rPr>
        <w:t>AFS</w:t>
      </w:r>
    </w:p>
    <w:p>
      <w:pPr>
        <w:pStyle w:val="BodyText"/>
        <w:numPr>
          <w:ilvl w:val="0"/>
          <w:numId w:val="16"/>
        </w:numPr>
        <w:tabs>
          <w:tab w:pos="581" w:val="left" w:leader="none"/>
        </w:tabs>
        <w:spacing w:line="318" w:lineRule="exact" w:before="0" w:after="0"/>
        <w:ind w:left="580" w:right="0" w:hanging="360"/>
        <w:jc w:val="both"/>
      </w:pPr>
      <w:r>
        <w:rPr>
          <w:spacing w:val="-1"/>
        </w:rPr>
        <w:t>Attestation</w:t>
      </w:r>
      <w:r>
        <w:rPr/>
        <w:t> letter</w:t>
      </w:r>
      <w:r>
        <w:rPr>
          <w:spacing w:val="-2"/>
        </w:rPr>
        <w:t> </w:t>
      </w:r>
      <w:r>
        <w:rPr>
          <w:spacing w:val="-1"/>
        </w:rPr>
        <w:t>(at</w:t>
      </w:r>
      <w:r>
        <w:rPr/>
        <w:t> validation)</w:t>
      </w:r>
    </w:p>
    <w:p>
      <w:pPr>
        <w:pStyle w:val="BodyText"/>
        <w:numPr>
          <w:ilvl w:val="0"/>
          <w:numId w:val="16"/>
        </w:numPr>
        <w:tabs>
          <w:tab w:pos="581" w:val="left" w:leader="none"/>
        </w:tabs>
        <w:spacing w:line="317" w:lineRule="exact" w:before="0" w:after="0"/>
        <w:ind w:left="580" w:right="0" w:hanging="360"/>
        <w:jc w:val="both"/>
      </w:pPr>
      <w:r>
        <w:rPr>
          <w:spacing w:val="-1"/>
        </w:rPr>
        <w:t>Tripartite</w:t>
      </w:r>
      <w:r>
        <w:rPr/>
        <w:t> </w:t>
      </w:r>
      <w:r>
        <w:rPr>
          <w:spacing w:val="-1"/>
        </w:rPr>
        <w:t>Reconciliation</w:t>
      </w:r>
      <w:r>
        <w:rPr>
          <w:spacing w:val="2"/>
        </w:rPr>
        <w:t> </w:t>
      </w:r>
      <w:r>
        <w:rPr/>
        <w:t>sign off</w:t>
      </w:r>
    </w:p>
    <w:p>
      <w:pPr>
        <w:pStyle w:val="BodyText"/>
        <w:numPr>
          <w:ilvl w:val="0"/>
          <w:numId w:val="16"/>
        </w:numPr>
        <w:tabs>
          <w:tab w:pos="581" w:val="left" w:leader="none"/>
        </w:tabs>
        <w:spacing w:line="325" w:lineRule="exact" w:before="0" w:after="0"/>
        <w:ind w:left="580" w:right="0" w:hanging="360"/>
        <w:jc w:val="both"/>
      </w:pPr>
      <w:r>
        <w:rPr>
          <w:spacing w:val="-1"/>
        </w:rPr>
        <w:t>Availability</w:t>
      </w:r>
      <w:r>
        <w:rPr/>
        <w:t> of </w:t>
      </w:r>
      <w:r>
        <w:rPr>
          <w:spacing w:val="-1"/>
        </w:rPr>
        <w:t>other</w:t>
      </w:r>
      <w:r>
        <w:rPr>
          <w:spacing w:val="-2"/>
        </w:rPr>
        <w:t> </w:t>
      </w:r>
      <w:r>
        <w:rPr/>
        <w:t>documentary </w:t>
      </w:r>
      <w:r>
        <w:rPr>
          <w:spacing w:val="-1"/>
        </w:rPr>
        <w:t>evidence </w:t>
      </w:r>
      <w:r>
        <w:rPr/>
        <w:t>(e.g.,</w:t>
      </w:r>
      <w:r>
        <w:rPr>
          <w:spacing w:val="2"/>
        </w:rPr>
        <w:t> </w:t>
      </w:r>
      <w:r>
        <w:rPr>
          <w:spacing w:val="-1"/>
        </w:rPr>
        <w:t>official</w:t>
      </w:r>
      <w:r>
        <w:rPr/>
        <w:t> </w:t>
      </w:r>
      <w:r>
        <w:rPr>
          <w:spacing w:val="-1"/>
        </w:rPr>
        <w:t>receipts)</w:t>
      </w:r>
    </w:p>
    <w:p>
      <w:pPr>
        <w:spacing w:after="0" w:line="325" w:lineRule="exact"/>
        <w:jc w:val="both"/>
        <w:sectPr>
          <w:pgSz w:w="12240" w:h="15840"/>
          <w:pgMar w:header="0" w:footer="1040" w:top="1360" w:bottom="1240" w:left="1220" w:right="1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7"/>
          <w:szCs w:val="7"/>
        </w:rPr>
      </w:pPr>
    </w:p>
    <w:tbl>
      <w:tblPr>
        <w:tblW w:w="0" w:type="auto"/>
        <w:jc w:val="left"/>
        <w:tblInd w:w="11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40"/>
        <w:gridCol w:w="1226"/>
        <w:gridCol w:w="1416"/>
        <w:gridCol w:w="2150"/>
        <w:gridCol w:w="1346"/>
      </w:tblGrid>
      <w:tr>
        <w:trPr>
          <w:trHeight w:val="340" w:hRule="exact"/>
        </w:trPr>
        <w:tc>
          <w:tcPr>
            <w:tcW w:w="3440" w:type="dxa"/>
            <w:tcBorders>
              <w:top w:val="nil" w:sz="6" w:space="0" w:color="auto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76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bookmarkStart w:name="_bookmark21" w:id="35"/>
            <w:bookmarkEnd w:id="35"/>
            <w:r>
              <w:rPr/>
            </w:r>
            <w:r>
              <w:rPr>
                <w:rFonts w:ascii="Times New Roman"/>
                <w:b/>
                <w:sz w:val="18"/>
              </w:rPr>
              <w:t>Table 5:</w:t>
            </w:r>
            <w:r>
              <w:rPr>
                <w:rFonts w:ascii="Times New Roman"/>
                <w:b/>
                <w:spacing w:val="-2"/>
                <w:sz w:val="18"/>
              </w:rPr>
              <w:t> </w:t>
            </w:r>
            <w:r>
              <w:rPr>
                <w:rFonts w:ascii="Times New Roman"/>
                <w:b/>
                <w:spacing w:val="-1"/>
                <w:sz w:val="18"/>
              </w:rPr>
              <w:t>Indicators</w:t>
            </w:r>
            <w:r>
              <w:rPr>
                <w:rFonts w:ascii="Times New Roman"/>
                <w:b/>
                <w:sz w:val="18"/>
              </w:rPr>
              <w:t> for</w:t>
            </w:r>
            <w:r>
              <w:rPr>
                <w:rFonts w:ascii="Times New Roman"/>
                <w:b/>
                <w:spacing w:val="-1"/>
                <w:sz w:val="18"/>
              </w:rPr>
              <w:t> quality assurance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6137" w:type="dxa"/>
            <w:gridSpan w:val="4"/>
            <w:tcBorders>
              <w:top w:val="nil" w:sz="6" w:space="0" w:color="auto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/>
          </w:p>
        </w:tc>
      </w:tr>
      <w:tr>
        <w:trPr>
          <w:trHeight w:val="216" w:hRule="exact"/>
        </w:trPr>
        <w:tc>
          <w:tcPr>
            <w:tcW w:w="344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  <w:shd w:val="clear" w:color="auto" w:fill="92D050"/>
          </w:tcPr>
          <w:p>
            <w:pPr>
              <w:pStyle w:val="TableParagraph"/>
              <w:spacing w:line="20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Parameter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22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  <w:shd w:val="clear" w:color="auto" w:fill="92D050"/>
          </w:tcPr>
          <w:p>
            <w:pPr>
              <w:pStyle w:val="TableParagraph"/>
              <w:spacing w:line="204" w:lineRule="exact"/>
              <w:ind w:left="19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Compliance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41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  <w:shd w:val="clear" w:color="auto" w:fill="92D050"/>
          </w:tcPr>
          <w:p>
            <w:pPr>
              <w:pStyle w:val="TableParagraph"/>
              <w:spacing w:line="204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Non-conpliance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15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  <w:shd w:val="clear" w:color="auto" w:fill="92D050"/>
          </w:tcPr>
          <w:p>
            <w:pPr>
              <w:pStyle w:val="TableParagraph"/>
              <w:spacing w:line="20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No</w:t>
            </w:r>
            <w:r>
              <w:rPr>
                <w:rFonts w:ascii="Times New Roman"/>
                <w:b/>
                <w:spacing w:val="1"/>
                <w:sz w:val="18"/>
              </w:rPr>
              <w:t> </w:t>
            </w:r>
            <w:r>
              <w:rPr>
                <w:rFonts w:ascii="Times New Roman"/>
                <w:b/>
                <w:sz w:val="18"/>
              </w:rPr>
              <w:t>of </w:t>
            </w:r>
            <w:r>
              <w:rPr>
                <w:rFonts w:ascii="Times New Roman"/>
                <w:b/>
                <w:spacing w:val="-1"/>
                <w:sz w:val="18"/>
              </w:rPr>
              <w:t>reporting</w:t>
            </w:r>
            <w:r>
              <w:rPr>
                <w:rFonts w:ascii="Times New Roman"/>
                <w:b/>
                <w:spacing w:val="1"/>
                <w:sz w:val="18"/>
              </w:rPr>
              <w:t> </w:t>
            </w:r>
            <w:r>
              <w:rPr>
                <w:rFonts w:ascii="Times New Roman"/>
                <w:b/>
                <w:spacing w:val="-1"/>
                <w:sz w:val="18"/>
              </w:rPr>
              <w:t>company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34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  <w:shd w:val="clear" w:color="auto" w:fill="92D050"/>
          </w:tcPr>
          <w:p>
            <w:pPr>
              <w:pStyle w:val="TableParagraph"/>
              <w:spacing w:line="204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% of </w:t>
            </w:r>
            <w:r>
              <w:rPr>
                <w:rFonts w:ascii="Times New Roman"/>
                <w:b/>
                <w:spacing w:val="-1"/>
                <w:sz w:val="18"/>
              </w:rPr>
              <w:t>complianc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16" w:hRule="exact"/>
        </w:trPr>
        <w:tc>
          <w:tcPr>
            <w:tcW w:w="344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Audited</w:t>
            </w:r>
            <w:r>
              <w:rPr>
                <w:rFonts w:ascii="Times New Roman"/>
                <w:spacing w:val="-1"/>
                <w:sz w:val="18"/>
              </w:rPr>
              <w:t> </w:t>
            </w:r>
            <w:r>
              <w:rPr>
                <w:rFonts w:ascii="Times New Roman"/>
                <w:sz w:val="18"/>
              </w:rPr>
              <w:t>financial </w:t>
            </w:r>
            <w:r>
              <w:rPr>
                <w:rFonts w:ascii="Times New Roman"/>
                <w:spacing w:val="-1"/>
                <w:sz w:val="18"/>
              </w:rPr>
              <w:t>statement</w:t>
            </w:r>
          </w:p>
        </w:tc>
        <w:tc>
          <w:tcPr>
            <w:tcW w:w="122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88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56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41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13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15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69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34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54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81.16</w:t>
            </w:r>
          </w:p>
        </w:tc>
      </w:tr>
      <w:tr>
        <w:trPr>
          <w:trHeight w:val="218" w:hRule="exact"/>
        </w:trPr>
        <w:tc>
          <w:tcPr>
            <w:tcW w:w="344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Attestation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letter</w:t>
            </w:r>
          </w:p>
        </w:tc>
        <w:tc>
          <w:tcPr>
            <w:tcW w:w="122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88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64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41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5</w:t>
            </w:r>
          </w:p>
        </w:tc>
        <w:tc>
          <w:tcPr>
            <w:tcW w:w="215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1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69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34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54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92.75</w:t>
            </w:r>
          </w:p>
        </w:tc>
      </w:tr>
      <w:tr>
        <w:trPr>
          <w:trHeight w:val="216" w:hRule="exact"/>
        </w:trPr>
        <w:tc>
          <w:tcPr>
            <w:tcW w:w="344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Tripartite </w:t>
            </w:r>
            <w:r>
              <w:rPr>
                <w:rFonts w:ascii="Times New Roman"/>
                <w:spacing w:val="-1"/>
                <w:sz w:val="18"/>
              </w:rPr>
              <w:t>reconciliation</w:t>
            </w:r>
            <w:r>
              <w:rPr>
                <w:rFonts w:ascii="Times New Roman"/>
                <w:spacing w:val="2"/>
                <w:sz w:val="18"/>
              </w:rPr>
              <w:t> </w:t>
            </w:r>
            <w:r>
              <w:rPr>
                <w:rFonts w:ascii="Times New Roman"/>
                <w:sz w:val="18"/>
              </w:rPr>
              <w:t>sign-off</w:t>
            </w:r>
          </w:p>
        </w:tc>
        <w:tc>
          <w:tcPr>
            <w:tcW w:w="122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88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63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41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6</w:t>
            </w:r>
          </w:p>
        </w:tc>
        <w:tc>
          <w:tcPr>
            <w:tcW w:w="215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69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34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54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91.30</w:t>
            </w:r>
          </w:p>
        </w:tc>
      </w:tr>
      <w:tr>
        <w:trPr>
          <w:trHeight w:val="218" w:hRule="exact"/>
        </w:trPr>
        <w:tc>
          <w:tcPr>
            <w:tcW w:w="344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Official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receipts</w:t>
            </w:r>
          </w:p>
        </w:tc>
        <w:tc>
          <w:tcPr>
            <w:tcW w:w="122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88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69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41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0</w:t>
            </w:r>
          </w:p>
        </w:tc>
        <w:tc>
          <w:tcPr>
            <w:tcW w:w="215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69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34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50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100.00</w:t>
            </w:r>
          </w:p>
        </w:tc>
      </w:tr>
    </w:tbl>
    <w:p>
      <w:pPr>
        <w:spacing w:line="240" w:lineRule="auto" w:before="9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spacing w:line="275" w:lineRule="auto" w:before="69"/>
        <w:ind w:left="220" w:right="454"/>
        <w:jc w:val="left"/>
      </w:pPr>
      <w:r>
        <w:rPr/>
        <w:t>The </w:t>
      </w:r>
      <w:r>
        <w:rPr>
          <w:spacing w:val="-1"/>
        </w:rPr>
        <w:t>summary</w:t>
      </w:r>
      <w:r>
        <w:rPr>
          <w:spacing w:val="1"/>
        </w:rPr>
        <w:t> </w:t>
      </w:r>
      <w:r>
        <w:rPr/>
        <w:t>of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compliance</w:t>
      </w:r>
      <w:r>
        <w:rPr>
          <w:spacing w:val="1"/>
        </w:rPr>
        <w:t> </w:t>
      </w:r>
      <w:r>
        <w:rPr>
          <w:spacing w:val="-1"/>
        </w:rPr>
        <w:t>level</w:t>
      </w:r>
      <w:r>
        <w:rPr>
          <w:spacing w:val="2"/>
        </w:rPr>
        <w:t> </w:t>
      </w:r>
      <w:r>
        <w:rPr>
          <w:spacing w:val="-1"/>
        </w:rPr>
        <w:t>based</w:t>
      </w:r>
      <w:r>
        <w:rPr>
          <w:spacing w:val="2"/>
        </w:rPr>
        <w:t> </w:t>
      </w:r>
      <w:r>
        <w:rPr/>
        <w:t>on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evaluation</w:t>
      </w:r>
      <w:r>
        <w:rPr>
          <w:spacing w:val="2"/>
        </w:rPr>
        <w:t> </w:t>
      </w:r>
      <w:r>
        <w:rPr>
          <w:spacing w:val="-1"/>
        </w:rPr>
        <w:t>criteria</w:t>
      </w:r>
      <w:r>
        <w:rPr>
          <w:spacing w:val="1"/>
        </w:rPr>
        <w:t> </w:t>
      </w:r>
      <w:r>
        <w:rPr/>
        <w:t>is</w:t>
      </w:r>
      <w:r>
        <w:rPr>
          <w:spacing w:val="6"/>
        </w:rPr>
        <w:t> </w:t>
      </w:r>
      <w:r>
        <w:rPr>
          <w:spacing w:val="-1"/>
        </w:rPr>
        <w:t>presented</w:t>
      </w:r>
      <w:r>
        <w:rPr>
          <w:spacing w:val="2"/>
        </w:rPr>
        <w:t> </w:t>
      </w:r>
      <w:r>
        <w:rPr/>
        <w:t>in</w:t>
      </w:r>
      <w:r>
        <w:rPr>
          <w:spacing w:val="2"/>
        </w:rPr>
        <w:t> </w:t>
      </w:r>
      <w:r>
        <w:rPr>
          <w:spacing w:val="-1"/>
        </w:rPr>
        <w:t>Table</w:t>
      </w:r>
      <w:r>
        <w:rPr>
          <w:spacing w:val="1"/>
        </w:rPr>
        <w:t> </w:t>
      </w:r>
      <w:r>
        <w:rPr/>
        <w:t>5</w:t>
      </w:r>
      <w:r>
        <w:rPr>
          <w:spacing w:val="2"/>
        </w:rPr>
        <w:t> </w:t>
      </w:r>
      <w:r>
        <w:rPr>
          <w:spacing w:val="-1"/>
        </w:rPr>
        <w:t>and</w:t>
      </w:r>
      <w:r>
        <w:rPr>
          <w:spacing w:val="95"/>
        </w:rPr>
        <w:t> </w:t>
      </w:r>
      <w:r>
        <w:rPr>
          <w:spacing w:val="-1"/>
        </w:rPr>
        <w:t>further</w:t>
      </w:r>
      <w:r>
        <w:rPr>
          <w:spacing w:val="-2"/>
        </w:rPr>
        <w:t> </w:t>
      </w:r>
      <w:r>
        <w:rPr>
          <w:spacing w:val="-1"/>
        </w:rPr>
        <w:t>illustrated</w:t>
      </w:r>
      <w:r>
        <w:rPr/>
        <w:t> in Figure</w:t>
      </w:r>
      <w:r>
        <w:rPr>
          <w:spacing w:val="-2"/>
        </w:rPr>
        <w:t> </w:t>
      </w:r>
      <w:r>
        <w:rPr/>
        <w:t>2.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77" w:lineRule="auto"/>
        <w:ind w:left="220" w:right="454"/>
        <w:jc w:val="left"/>
      </w:pPr>
      <w:r>
        <w:rPr>
          <w:spacing w:val="-1"/>
        </w:rPr>
        <w:t>Based</w:t>
      </w:r>
      <w:r>
        <w:rPr>
          <w:spacing w:val="16"/>
        </w:rPr>
        <w:t> </w:t>
      </w:r>
      <w:r>
        <w:rPr/>
        <w:t>on</w:t>
      </w:r>
      <w:r>
        <w:rPr>
          <w:spacing w:val="16"/>
        </w:rPr>
        <w:t> </w:t>
      </w:r>
      <w:r>
        <w:rPr/>
        <w:t>our</w:t>
      </w:r>
      <w:r>
        <w:rPr>
          <w:spacing w:val="16"/>
        </w:rPr>
        <w:t> </w:t>
      </w:r>
      <w:r>
        <w:rPr/>
        <w:t>evaluation</w:t>
      </w:r>
      <w:r>
        <w:rPr>
          <w:spacing w:val="19"/>
        </w:rPr>
        <w:t> </w:t>
      </w:r>
      <w:r>
        <w:rPr>
          <w:spacing w:val="-1"/>
        </w:rPr>
        <w:t>outcome,</w:t>
      </w:r>
      <w:r>
        <w:rPr>
          <w:spacing w:val="16"/>
        </w:rPr>
        <w:t> </w:t>
      </w:r>
      <w:r>
        <w:rPr/>
        <w:t>the</w:t>
      </w:r>
      <w:r>
        <w:rPr>
          <w:spacing w:val="18"/>
        </w:rPr>
        <w:t> </w:t>
      </w:r>
      <w:r>
        <w:rPr>
          <w:spacing w:val="-1"/>
        </w:rPr>
        <w:t>data</w:t>
      </w:r>
      <w:r>
        <w:rPr>
          <w:spacing w:val="18"/>
        </w:rPr>
        <w:t> </w:t>
      </w:r>
      <w:r>
        <w:rPr/>
        <w:t>for</w:t>
      </w:r>
      <w:r>
        <w:rPr>
          <w:spacing w:val="15"/>
        </w:rPr>
        <w:t> </w:t>
      </w:r>
      <w:r>
        <w:rPr/>
        <w:t>the</w:t>
      </w:r>
      <w:r>
        <w:rPr>
          <w:spacing w:val="15"/>
        </w:rPr>
        <w:t> </w:t>
      </w:r>
      <w:r>
        <w:rPr>
          <w:spacing w:val="-1"/>
        </w:rPr>
        <w:t>exercise</w:t>
      </w:r>
      <w:r>
        <w:rPr>
          <w:spacing w:val="18"/>
        </w:rPr>
        <w:t> </w:t>
      </w:r>
      <w:r>
        <w:rPr/>
        <w:t>met</w:t>
      </w:r>
      <w:r>
        <w:rPr>
          <w:spacing w:val="16"/>
        </w:rPr>
        <w:t> </w:t>
      </w:r>
      <w:r>
        <w:rPr/>
        <w:t>the</w:t>
      </w:r>
      <w:r>
        <w:rPr>
          <w:spacing w:val="18"/>
        </w:rPr>
        <w:t> </w:t>
      </w:r>
      <w:r>
        <w:rPr/>
        <w:t>necessary</w:t>
      </w:r>
      <w:r>
        <w:rPr>
          <w:spacing w:val="15"/>
        </w:rPr>
        <w:t> </w:t>
      </w:r>
      <w:r>
        <w:rPr>
          <w:spacing w:val="-1"/>
        </w:rPr>
        <w:t>quality</w:t>
      </w:r>
      <w:r>
        <w:rPr>
          <w:spacing w:val="19"/>
        </w:rPr>
        <w:t> </w:t>
      </w:r>
      <w:r>
        <w:rPr>
          <w:spacing w:val="-1"/>
        </w:rPr>
        <w:t>assurance</w:t>
      </w:r>
      <w:r>
        <w:rPr>
          <w:spacing w:val="75"/>
        </w:rPr>
        <w:t> </w:t>
      </w:r>
      <w:r>
        <w:rPr>
          <w:spacing w:val="-1"/>
        </w:rPr>
        <w:t>required</w:t>
      </w:r>
      <w:r>
        <w:rPr/>
        <w:t> for the</w:t>
      </w:r>
      <w:r>
        <w:rPr>
          <w:spacing w:val="-2"/>
        </w:rPr>
        <w:t> </w:t>
      </w:r>
      <w:r>
        <w:rPr>
          <w:spacing w:val="-1"/>
        </w:rPr>
        <w:t>subject</w:t>
      </w:r>
      <w:r>
        <w:rPr>
          <w:spacing w:val="2"/>
        </w:rPr>
        <w:t> </w:t>
      </w:r>
      <w:r>
        <w:rPr/>
        <w:t>assignment.  </w:t>
      </w:r>
      <w:r>
        <w:rPr>
          <w:spacing w:val="-1"/>
        </w:rPr>
        <w:t>Please see</w:t>
      </w:r>
      <w:r>
        <w:rPr>
          <w:spacing w:val="1"/>
        </w:rPr>
        <w:t> </w:t>
      </w:r>
      <w:r>
        <w:rPr/>
        <w:t>Appendix</w:t>
      </w:r>
      <w:r>
        <w:rPr>
          <w:spacing w:val="1"/>
        </w:rPr>
        <w:t> </w:t>
      </w:r>
      <w:r>
        <w:rPr/>
        <w:t>4 for</w:t>
      </w:r>
      <w:r>
        <w:rPr>
          <w:spacing w:val="-2"/>
        </w:rPr>
        <w:t> </w:t>
      </w:r>
      <w:r>
        <w:rPr>
          <w:spacing w:val="-1"/>
        </w:rPr>
        <w:t>details</w:t>
      </w:r>
      <w:r>
        <w:rPr/>
        <w:t> of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compliance </w:t>
      </w:r>
      <w:r>
        <w:rPr/>
        <w:t>matrix.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tabs>
          <w:tab w:pos="6061" w:val="left" w:leader="none"/>
        </w:tabs>
        <w:spacing w:line="90" w:lineRule="atLeast"/>
        <w:ind w:left="4432" w:right="0" w:firstLine="0"/>
        <w:rPr>
          <w:rFonts w:ascii="Times New Roman" w:hAnsi="Times New Roman" w:cs="Times New Roman" w:eastAsia="Times New Roman"/>
          <w:sz w:val="9"/>
          <w:szCs w:val="9"/>
        </w:rPr>
      </w:pPr>
      <w:r>
        <w:rPr>
          <w:rFonts w:ascii="Times New Roman"/>
          <w:sz w:val="9"/>
        </w:rPr>
        <w:pict>
          <v:group style="width:9.1pt;height:4.6pt;mso-position-horizontal-relative:char;mso-position-vertical-relative:line" coordorigin="0,0" coordsize="182,92">
            <v:group style="position:absolute;left:46;top:46;width:90;height:2" coordorigin="46,46" coordsize="90,2">
              <v:shape style="position:absolute;left:46;top:46;width:90;height:2" coordorigin="46,46" coordsize="90,0" path="m46,46l136,46e" filled="false" stroked="true" strokeweight="4.5843pt" strokecolor="#92d050">
                <v:path arrowok="t"/>
              </v:shape>
            </v:group>
          </v:group>
        </w:pict>
      </w:r>
      <w:r>
        <w:rPr>
          <w:rFonts w:ascii="Times New Roman"/>
          <w:sz w:val="9"/>
        </w:rPr>
      </w:r>
      <w:r>
        <w:rPr>
          <w:rFonts w:ascii="Times New Roman"/>
          <w:sz w:val="9"/>
        </w:rPr>
        <w:tab/>
      </w:r>
      <w:r>
        <w:rPr>
          <w:rFonts w:ascii="Times New Roman"/>
          <w:sz w:val="9"/>
        </w:rPr>
        <w:pict>
          <v:group style="width:9.1pt;height:4.6pt;mso-position-horizontal-relative:char;mso-position-vertical-relative:line" coordorigin="0,0" coordsize="182,92">
            <v:group style="position:absolute;left:46;top:46;width:90;height:2" coordorigin="46,46" coordsize="90,2">
              <v:shape style="position:absolute;left:46;top:46;width:90;height:2" coordorigin="46,46" coordsize="90,0" path="m46,46l136,46e" filled="false" stroked="true" strokeweight="4.5843pt" strokecolor="#c5dfb4">
                <v:path arrowok="t"/>
              </v:shape>
            </v:group>
          </v:group>
        </w:pict>
      </w:r>
      <w:r>
        <w:rPr>
          <w:rFonts w:ascii="Times New Roman"/>
          <w:sz w:val="9"/>
        </w:rPr>
      </w:r>
    </w:p>
    <w:p>
      <w:pPr>
        <w:spacing w:before="34"/>
        <w:ind w:left="256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shape style="position:absolute;margin-left:102.480003pt;margin-top:7.242324pt;width:482.82pt;height:107.94pt;mso-position-horizontal-relative:page;mso-position-vertical-relative:paragraph;z-index:2224" type="#_x0000_t75" stroked="false">
            <v:imagedata r:id="rId18" o:title=""/>
          </v:shape>
        </w:pict>
      </w:r>
      <w:r>
        <w:rPr/>
        <w:pict>
          <v:shape style="position:absolute;margin-left:71.574997pt;margin-top:-9.992676pt;width:514.5pt;height:143.75pt;mso-position-horizontal-relative:page;mso-position-vertical-relative:paragraph;z-index:224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611"/>
                    <w:gridCol w:w="631"/>
                    <w:gridCol w:w="475"/>
                    <w:gridCol w:w="202"/>
                    <w:gridCol w:w="475"/>
                    <w:gridCol w:w="631"/>
                    <w:gridCol w:w="631"/>
                    <w:gridCol w:w="473"/>
                    <w:gridCol w:w="204"/>
                    <w:gridCol w:w="473"/>
                    <w:gridCol w:w="634"/>
                    <w:gridCol w:w="631"/>
                    <w:gridCol w:w="473"/>
                    <w:gridCol w:w="204"/>
                    <w:gridCol w:w="473"/>
                    <w:gridCol w:w="634"/>
                    <w:gridCol w:w="631"/>
                    <w:gridCol w:w="473"/>
                    <w:gridCol w:w="204"/>
                    <w:gridCol w:w="473"/>
                    <w:gridCol w:w="632"/>
                  </w:tblGrid>
                  <w:tr>
                    <w:trPr>
                      <w:trHeight w:val="337" w:hRule="exact"/>
                    </w:trPr>
                    <w:tc>
                      <w:tcPr>
                        <w:tcW w:w="5439" w:type="dxa"/>
                        <w:gridSpan w:val="11"/>
                        <w:tcBorders>
                          <w:top w:val="single" w:sz="6" w:space="0" w:color="D9D9D9"/>
                          <w:left w:val="single" w:sz="6" w:space="0" w:color="D9D9D9"/>
                          <w:bottom w:val="single" w:sz="6" w:space="0" w:color="D9D9D9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10"/>
                          <w:ind w:right="334"/>
                          <w:jc w:val="righ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color w:val="585858"/>
                            <w:spacing w:val="-1"/>
                            <w:sz w:val="18"/>
                          </w:rPr>
                          <w:t>Limit</w:t>
                        </w:r>
                        <w:r>
                          <w:rPr>
                            <w:rFonts w:ascii="Times New Roman"/>
                            <w:color w:val="585858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585858"/>
                            <w:sz w:val="18"/>
                          </w:rPr>
                          <w:t>(%)</w:t>
                        </w:r>
                        <w:r>
                          <w:rPr>
                            <w:rFonts w:ascii="Times New Roman"/>
                            <w:sz w:val="18"/>
                          </w:rPr>
                        </w:r>
                      </w:p>
                    </w:tc>
                    <w:tc>
                      <w:tcPr>
                        <w:tcW w:w="1781" w:type="dxa"/>
                        <w:gridSpan w:val="4"/>
                        <w:tcBorders>
                          <w:top w:val="single" w:sz="6" w:space="0" w:color="D9D9D9"/>
                          <w:left w:val="nil" w:sz="6" w:space="0" w:color="auto"/>
                          <w:bottom w:val="single" w:sz="6" w:space="0" w:color="D9D9D9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10"/>
                          <w:ind w:left="57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color w:val="585858"/>
                            <w:spacing w:val="-1"/>
                            <w:sz w:val="18"/>
                          </w:rPr>
                          <w:t>Compliance </w:t>
                        </w:r>
                        <w:r>
                          <w:rPr>
                            <w:rFonts w:ascii="Times New Roman"/>
                            <w:color w:val="585858"/>
                            <w:sz w:val="18"/>
                          </w:rPr>
                          <w:t>(%)</w:t>
                        </w:r>
                        <w:r>
                          <w:rPr>
                            <w:rFonts w:ascii="Times New Roman"/>
                            <w:sz w:val="18"/>
                          </w:rPr>
                        </w:r>
                      </w:p>
                    </w:tc>
                    <w:tc>
                      <w:tcPr>
                        <w:tcW w:w="3047" w:type="dxa"/>
                        <w:gridSpan w:val="6"/>
                        <w:tcBorders>
                          <w:top w:val="single" w:sz="6" w:space="0" w:color="D9D9D9"/>
                          <w:left w:val="nil" w:sz="6" w:space="0" w:color="auto"/>
                          <w:bottom w:val="single" w:sz="6" w:space="0" w:color="D9D9D9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359" w:hRule="exact"/>
                    </w:trPr>
                    <w:tc>
                      <w:tcPr>
                        <w:tcW w:w="611" w:type="dxa"/>
                        <w:vMerge w:val="restart"/>
                        <w:tcBorders>
                          <w:top w:val="nil" w:sz="6" w:space="0" w:color="auto"/>
                          <w:left w:val="single" w:sz="6" w:space="0" w:color="D9D9D9"/>
                          <w:right w:val="single" w:sz="6" w:space="0" w:color="D9D9D9"/>
                        </w:tcBorders>
                      </w:tcPr>
                      <w:p>
                        <w:pPr>
                          <w:pStyle w:val="TableParagraph"/>
                          <w:spacing w:line="240" w:lineRule="auto" w:before="7"/>
                          <w:ind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3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color w:val="585858"/>
                            <w:spacing w:val="-1"/>
                            <w:sz w:val="18"/>
                          </w:rPr>
                          <w:t>100%</w:t>
                        </w:r>
                        <w:r>
                          <w:rPr>
                            <w:rFonts w:ascii="Times New Roman"/>
                            <w:sz w:val="18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53"/>
                          <w:ind w:left="12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color w:val="585858"/>
                            <w:spacing w:val="-1"/>
                            <w:sz w:val="18"/>
                          </w:rPr>
                          <w:t>80%</w:t>
                        </w:r>
                        <w:r>
                          <w:rPr>
                            <w:rFonts w:ascii="Times New Roman"/>
                            <w:sz w:val="18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53"/>
                          <w:ind w:left="12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color w:val="585858"/>
                            <w:spacing w:val="-1"/>
                            <w:sz w:val="18"/>
                          </w:rPr>
                          <w:t>60%</w:t>
                        </w:r>
                        <w:r>
                          <w:rPr>
                            <w:rFonts w:ascii="Times New Roman"/>
                            <w:sz w:val="18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53"/>
                          <w:ind w:left="12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color w:val="585858"/>
                            <w:spacing w:val="-1"/>
                            <w:sz w:val="18"/>
                          </w:rPr>
                          <w:t>40%</w:t>
                        </w:r>
                        <w:r>
                          <w:rPr>
                            <w:rFonts w:ascii="Times New Roman"/>
                            <w:sz w:val="18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52"/>
                          <w:ind w:left="12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color w:val="585858"/>
                            <w:spacing w:val="-1"/>
                            <w:sz w:val="18"/>
                          </w:rPr>
                          <w:t>20%</w:t>
                        </w:r>
                        <w:r>
                          <w:rPr>
                            <w:rFonts w:ascii="Times New Roman"/>
                            <w:sz w:val="18"/>
                          </w:rPr>
                        </w:r>
                      </w:p>
                    </w:tc>
                    <w:tc>
                      <w:tcPr>
                        <w:tcW w:w="2414" w:type="dxa"/>
                        <w:gridSpan w:val="5"/>
                        <w:tcBorders>
                          <w:top w:val="single" w:sz="6" w:space="0" w:color="D9D9D9"/>
                          <w:left w:val="single" w:sz="6" w:space="0" w:color="D9D9D9"/>
                          <w:bottom w:val="single" w:sz="6" w:space="0" w:color="D9D9D9"/>
                          <w:right w:val="single" w:sz="6" w:space="0" w:color="D9D9D9"/>
                        </w:tcBorders>
                      </w:tcPr>
                      <w:p>
                        <w:pPr>
                          <w:pStyle w:val="TableParagraph"/>
                          <w:spacing w:line="240" w:lineRule="auto" w:before="56"/>
                          <w:ind w:left="65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color w:val="404040"/>
                            <w:spacing w:val="1"/>
                            <w:sz w:val="18"/>
                          </w:rPr>
                          <w:t>100%</w:t>
                        </w:r>
                        <w:r>
                          <w:rPr>
                            <w:rFonts w:ascii="Times New Roman"/>
                            <w:sz w:val="18"/>
                          </w:rPr>
                        </w:r>
                      </w:p>
                    </w:tc>
                    <w:tc>
                      <w:tcPr>
                        <w:tcW w:w="2414" w:type="dxa"/>
                        <w:gridSpan w:val="5"/>
                        <w:tcBorders>
                          <w:top w:val="single" w:sz="6" w:space="0" w:color="D9D9D9"/>
                          <w:left w:val="single" w:sz="6" w:space="0" w:color="D9D9D9"/>
                          <w:bottom w:val="single" w:sz="6" w:space="0" w:color="D9D9D9"/>
                          <w:right w:val="single" w:sz="6" w:space="0" w:color="D9D9D9"/>
                        </w:tcBorders>
                      </w:tcPr>
                      <w:p>
                        <w:pPr>
                          <w:pStyle w:val="TableParagraph"/>
                          <w:spacing w:line="169" w:lineRule="exact" w:before="56"/>
                          <w:ind w:left="65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color w:val="404040"/>
                            <w:spacing w:val="1"/>
                            <w:sz w:val="18"/>
                          </w:rPr>
                          <w:t>100%</w:t>
                        </w:r>
                        <w:r>
                          <w:rPr>
                            <w:rFonts w:ascii="Times New Roman"/>
                            <w:sz w:val="18"/>
                          </w:rPr>
                        </w:r>
                      </w:p>
                      <w:p>
                        <w:pPr>
                          <w:pStyle w:val="TableParagraph"/>
                          <w:spacing w:line="119" w:lineRule="exact"/>
                          <w:ind w:left="125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color w:val="404040"/>
                            <w:sz w:val="18"/>
                          </w:rPr>
                          <w:t>92.75%</w:t>
                        </w:r>
                        <w:r>
                          <w:rPr>
                            <w:rFonts w:ascii="Times New Roman"/>
                            <w:sz w:val="18"/>
                          </w:rPr>
                        </w:r>
                      </w:p>
                    </w:tc>
                    <w:tc>
                      <w:tcPr>
                        <w:tcW w:w="2414" w:type="dxa"/>
                        <w:gridSpan w:val="5"/>
                        <w:tcBorders>
                          <w:top w:val="single" w:sz="6" w:space="0" w:color="D9D9D9"/>
                          <w:left w:val="single" w:sz="6" w:space="0" w:color="D9D9D9"/>
                          <w:bottom w:val="single" w:sz="6" w:space="0" w:color="D9D9D9"/>
                          <w:right w:val="single" w:sz="6" w:space="0" w:color="D9D9D9"/>
                        </w:tcBorders>
                      </w:tcPr>
                      <w:p>
                        <w:pPr>
                          <w:pStyle w:val="TableParagraph"/>
                          <w:spacing w:line="182" w:lineRule="exact" w:before="56"/>
                          <w:ind w:left="65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color w:val="404040"/>
                            <w:spacing w:val="1"/>
                            <w:sz w:val="18"/>
                          </w:rPr>
                          <w:t>100%</w:t>
                        </w:r>
                        <w:r>
                          <w:rPr>
                            <w:rFonts w:ascii="Times New Roman"/>
                            <w:sz w:val="18"/>
                          </w:rPr>
                        </w:r>
                      </w:p>
                      <w:p>
                        <w:pPr>
                          <w:pStyle w:val="TableParagraph"/>
                          <w:spacing w:line="106" w:lineRule="exact"/>
                          <w:ind w:left="125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color w:val="404040"/>
                            <w:sz w:val="18"/>
                          </w:rPr>
                          <w:t>91.30%</w:t>
                        </w:r>
                        <w:r>
                          <w:rPr>
                            <w:rFonts w:ascii="Times New Roman"/>
                            <w:sz w:val="18"/>
                          </w:rPr>
                        </w:r>
                      </w:p>
                    </w:tc>
                    <w:tc>
                      <w:tcPr>
                        <w:tcW w:w="2413" w:type="dxa"/>
                        <w:gridSpan w:val="5"/>
                        <w:tcBorders>
                          <w:top w:val="single" w:sz="6" w:space="0" w:color="D9D9D9"/>
                          <w:left w:val="single" w:sz="6" w:space="0" w:color="D9D9D9"/>
                          <w:bottom w:val="single" w:sz="6" w:space="0" w:color="D9D9D9"/>
                          <w:right w:val="single" w:sz="6" w:space="0" w:color="D9D9D9"/>
                        </w:tcBorders>
                      </w:tcPr>
                      <w:p>
                        <w:pPr>
                          <w:pStyle w:val="TableParagraph"/>
                          <w:spacing w:line="240" w:lineRule="auto" w:before="56"/>
                          <w:ind w:left="65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color w:val="404040"/>
                            <w:sz w:val="18"/>
                          </w:rPr>
                          <w:t>100%  </w:t>
                        </w:r>
                        <w:r>
                          <w:rPr>
                            <w:rFonts w:ascii="Times New Roman"/>
                            <w:color w:val="404040"/>
                            <w:spacing w:val="3"/>
                            <w:sz w:val="18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04040"/>
                            <w:sz w:val="18"/>
                          </w:rPr>
                          <w:t>100.00%</w:t>
                        </w:r>
                        <w:r>
                          <w:rPr>
                            <w:rFonts w:ascii="Times New Roman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132" w:hRule="exact"/>
                    </w:trPr>
                    <w:tc>
                      <w:tcPr>
                        <w:tcW w:w="611" w:type="dxa"/>
                        <w:vMerge/>
                        <w:tcBorders>
                          <w:left w:val="single" w:sz="6" w:space="0" w:color="D9D9D9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31" w:type="dxa"/>
                        <w:vMerge w:val="restart"/>
                        <w:tcBorders>
                          <w:top w:val="single" w:sz="6" w:space="0" w:color="D9D9D9"/>
                          <w:left w:val="single" w:sz="6" w:space="0" w:color="D9D9D9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75" w:type="dxa"/>
                        <w:vMerge w:val="restart"/>
                        <w:tcBorders>
                          <w:top w:val="single" w:sz="6" w:space="0" w:color="D9D9D9"/>
                          <w:left w:val="nil" w:sz="6" w:space="0" w:color="auto"/>
                          <w:right w:val="nil" w:sz="6" w:space="0" w:color="auto"/>
                        </w:tcBorders>
                        <w:shd w:val="clear" w:color="auto" w:fill="92D050"/>
                      </w:tcPr>
                      <w:p>
                        <w:pPr/>
                      </w:p>
                    </w:tc>
                    <w:tc>
                      <w:tcPr>
                        <w:tcW w:w="1308" w:type="dxa"/>
                        <w:gridSpan w:val="3"/>
                        <w:vMerge w:val="restart"/>
                        <w:tcBorders>
                          <w:top w:val="single" w:sz="6" w:space="0" w:color="D9D9D9"/>
                          <w:left w:val="nil" w:sz="6" w:space="0" w:color="auto"/>
                          <w:right w:val="single" w:sz="6" w:space="0" w:color="D9D9D9"/>
                        </w:tcBorders>
                      </w:tcPr>
                      <w:p>
                        <w:pPr>
                          <w:pStyle w:val="TableParagraph"/>
                          <w:spacing w:line="240" w:lineRule="auto" w:before="28"/>
                          <w:ind w:left="15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color w:val="404040"/>
                            <w:sz w:val="18"/>
                          </w:rPr>
                          <w:t>81.60%</w:t>
                        </w:r>
                        <w:r>
                          <w:rPr>
                            <w:rFonts w:ascii="Times New Roman"/>
                            <w:sz w:val="18"/>
                          </w:rPr>
                        </w:r>
                      </w:p>
                    </w:tc>
                    <w:tc>
                      <w:tcPr>
                        <w:tcW w:w="631" w:type="dxa"/>
                        <w:vMerge w:val="restart"/>
                        <w:tcBorders>
                          <w:top w:val="single" w:sz="6" w:space="0" w:color="D9D9D9"/>
                          <w:left w:val="single" w:sz="6" w:space="0" w:color="D9D9D9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73" w:type="dxa"/>
                        <w:vMerge w:val="restart"/>
                        <w:tcBorders>
                          <w:top w:val="single" w:sz="6" w:space="0" w:color="D9D9D9"/>
                          <w:left w:val="nil" w:sz="6" w:space="0" w:color="auto"/>
                          <w:right w:val="nil" w:sz="6" w:space="0" w:color="auto"/>
                        </w:tcBorders>
                        <w:shd w:val="clear" w:color="auto" w:fill="92D050"/>
                      </w:tcPr>
                      <w:p>
                        <w:pPr/>
                      </w:p>
                    </w:tc>
                    <w:tc>
                      <w:tcPr>
                        <w:tcW w:w="1310" w:type="dxa"/>
                        <w:gridSpan w:val="3"/>
                        <w:tcBorders>
                          <w:top w:val="single" w:sz="6" w:space="0" w:color="D9D9D9"/>
                          <w:left w:val="nil" w:sz="6" w:space="0" w:color="auto"/>
                          <w:bottom w:val="nil" w:sz="6" w:space="0" w:color="auto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31" w:type="dxa"/>
                        <w:vMerge w:val="restart"/>
                        <w:tcBorders>
                          <w:top w:val="single" w:sz="6" w:space="0" w:color="D9D9D9"/>
                          <w:left w:val="single" w:sz="6" w:space="0" w:color="D9D9D9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73" w:type="dxa"/>
                        <w:vMerge w:val="restart"/>
                        <w:tcBorders>
                          <w:top w:val="single" w:sz="6" w:space="0" w:color="D9D9D9"/>
                          <w:left w:val="nil" w:sz="6" w:space="0" w:color="auto"/>
                          <w:right w:val="nil" w:sz="6" w:space="0" w:color="auto"/>
                        </w:tcBorders>
                        <w:shd w:val="clear" w:color="auto" w:fill="92D050"/>
                      </w:tcPr>
                      <w:p>
                        <w:pPr/>
                      </w:p>
                    </w:tc>
                    <w:tc>
                      <w:tcPr>
                        <w:tcW w:w="1310" w:type="dxa"/>
                        <w:gridSpan w:val="3"/>
                        <w:tcBorders>
                          <w:top w:val="single" w:sz="6" w:space="0" w:color="D9D9D9"/>
                          <w:left w:val="nil" w:sz="6" w:space="0" w:color="auto"/>
                          <w:bottom w:val="nil" w:sz="6" w:space="0" w:color="auto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31" w:type="dxa"/>
                        <w:vMerge w:val="restart"/>
                        <w:tcBorders>
                          <w:top w:val="single" w:sz="6" w:space="0" w:color="D9D9D9"/>
                          <w:left w:val="single" w:sz="6" w:space="0" w:color="D9D9D9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73" w:type="dxa"/>
                        <w:vMerge w:val="restart"/>
                        <w:tcBorders>
                          <w:top w:val="single" w:sz="6" w:space="0" w:color="D9D9D9"/>
                          <w:left w:val="nil" w:sz="6" w:space="0" w:color="auto"/>
                          <w:right w:val="nil" w:sz="6" w:space="0" w:color="auto"/>
                        </w:tcBorders>
                        <w:shd w:val="clear" w:color="auto" w:fill="92D050"/>
                      </w:tcPr>
                      <w:p>
                        <w:pPr/>
                      </w:p>
                    </w:tc>
                    <w:tc>
                      <w:tcPr>
                        <w:tcW w:w="204" w:type="dxa"/>
                        <w:vMerge w:val="restart"/>
                        <w:tcBorders>
                          <w:top w:val="single" w:sz="6" w:space="0" w:color="D9D9D9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73" w:type="dxa"/>
                        <w:vMerge w:val="restart"/>
                        <w:tcBorders>
                          <w:top w:val="single" w:sz="6" w:space="0" w:color="D9D9D9"/>
                          <w:left w:val="nil" w:sz="6" w:space="0" w:color="auto"/>
                          <w:right w:val="nil" w:sz="6" w:space="0" w:color="auto"/>
                        </w:tcBorders>
                        <w:shd w:val="clear" w:color="auto" w:fill="C5DFB4"/>
                      </w:tcPr>
                      <w:p>
                        <w:pPr/>
                      </w:p>
                    </w:tc>
                    <w:tc>
                      <w:tcPr>
                        <w:tcW w:w="632" w:type="dxa"/>
                        <w:vMerge w:val="restart"/>
                        <w:tcBorders>
                          <w:top w:val="single" w:sz="6" w:space="0" w:color="D9D9D9"/>
                          <w:left w:val="nil" w:sz="6" w:space="0" w:color="auto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02" w:hRule="exact"/>
                    </w:trPr>
                    <w:tc>
                      <w:tcPr>
                        <w:tcW w:w="611" w:type="dxa"/>
                        <w:vMerge/>
                        <w:tcBorders>
                          <w:left w:val="single" w:sz="6" w:space="0" w:color="D9D9D9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31" w:type="dxa"/>
                        <w:vMerge/>
                        <w:tcBorders>
                          <w:left w:val="single" w:sz="6" w:space="0" w:color="D9D9D9"/>
                          <w:bottom w:val="single" w:sz="6" w:space="0" w:color="D9D9D9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75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92D050"/>
                      </w:tcPr>
                      <w:p>
                        <w:pPr/>
                      </w:p>
                    </w:tc>
                    <w:tc>
                      <w:tcPr>
                        <w:tcW w:w="1308" w:type="dxa"/>
                        <w:gridSpan w:val="3"/>
                        <w:vMerge/>
                        <w:tcBorders>
                          <w:left w:val="nil" w:sz="6" w:space="0" w:color="auto"/>
                          <w:bottom w:val="nil" w:sz="6" w:space="0" w:color="auto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31" w:type="dxa"/>
                        <w:vMerge/>
                        <w:tcBorders>
                          <w:left w:val="single" w:sz="6" w:space="0" w:color="D9D9D9"/>
                          <w:bottom w:val="single" w:sz="6" w:space="0" w:color="D9D9D9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73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92D050"/>
                      </w:tcPr>
                      <w:p>
                        <w:pPr/>
                      </w:p>
                    </w:tc>
                    <w:tc>
                      <w:tcPr>
                        <w:tcW w:w="204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D9D9D9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73" w:type="dxa"/>
                        <w:vMerge w:val="restart"/>
                        <w:tcBorders>
                          <w:top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  <w:shd w:val="clear" w:color="auto" w:fill="C5DFB4"/>
                      </w:tcPr>
                      <w:p>
                        <w:pPr/>
                      </w:p>
                    </w:tc>
                    <w:tc>
                      <w:tcPr>
                        <w:tcW w:w="634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D9D9D9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31" w:type="dxa"/>
                        <w:vMerge/>
                        <w:tcBorders>
                          <w:left w:val="single" w:sz="6" w:space="0" w:color="D9D9D9"/>
                          <w:bottom w:val="single" w:sz="6" w:space="0" w:color="D9D9D9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73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92D050"/>
                      </w:tcPr>
                      <w:p>
                        <w:pPr/>
                      </w:p>
                    </w:tc>
                    <w:tc>
                      <w:tcPr>
                        <w:tcW w:w="204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D9D9D9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73" w:type="dxa"/>
                        <w:vMerge w:val="restart"/>
                        <w:tcBorders>
                          <w:top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  <w:shd w:val="clear" w:color="auto" w:fill="C5DFB4"/>
                      </w:tcPr>
                      <w:p>
                        <w:pPr/>
                      </w:p>
                    </w:tc>
                    <w:tc>
                      <w:tcPr>
                        <w:tcW w:w="634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D9D9D9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31" w:type="dxa"/>
                        <w:vMerge/>
                        <w:tcBorders>
                          <w:left w:val="single" w:sz="6" w:space="0" w:color="D9D9D9"/>
                          <w:bottom w:val="single" w:sz="6" w:space="0" w:color="D9D9D9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73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92D050"/>
                      </w:tcPr>
                      <w:p>
                        <w:pPr/>
                      </w:p>
                    </w:tc>
                    <w:tc>
                      <w:tcPr>
                        <w:tcW w:w="204" w:type="dxa"/>
                        <w:vMerge/>
                        <w:tcBorders>
                          <w:left w:val="nil" w:sz="6" w:space="0" w:color="auto"/>
                          <w:bottom w:val="single" w:sz="6" w:space="0" w:color="D9D9D9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73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C5DFB4"/>
                      </w:tcPr>
                      <w:p>
                        <w:pPr/>
                      </w:p>
                    </w:tc>
                    <w:tc>
                      <w:tcPr>
                        <w:tcW w:w="632" w:type="dxa"/>
                        <w:vMerge/>
                        <w:tcBorders>
                          <w:left w:val="nil" w:sz="6" w:space="0" w:color="auto"/>
                          <w:bottom w:val="single" w:sz="6" w:space="0" w:color="D9D9D9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360" w:hRule="exact"/>
                    </w:trPr>
                    <w:tc>
                      <w:tcPr>
                        <w:tcW w:w="611" w:type="dxa"/>
                        <w:vMerge/>
                        <w:tcBorders>
                          <w:left w:val="single" w:sz="6" w:space="0" w:color="D9D9D9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31" w:type="dxa"/>
                        <w:tcBorders>
                          <w:top w:val="single" w:sz="6" w:space="0" w:color="D9D9D9"/>
                          <w:left w:val="single" w:sz="6" w:space="0" w:color="D9D9D9"/>
                          <w:bottom w:val="single" w:sz="6" w:space="0" w:color="D9D9D9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75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92D050"/>
                      </w:tcPr>
                      <w:p>
                        <w:pPr/>
                      </w:p>
                    </w:tc>
                    <w:tc>
                      <w:tcPr>
                        <w:tcW w:w="202" w:type="dxa"/>
                        <w:tcBorders>
                          <w:top w:val="single" w:sz="6" w:space="0" w:color="D9D9D9"/>
                          <w:left w:val="nil" w:sz="6" w:space="0" w:color="auto"/>
                          <w:bottom w:val="single" w:sz="6" w:space="0" w:color="D9D9D9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75" w:type="dxa"/>
                        <w:vMerge w:val="restart"/>
                        <w:tcBorders>
                          <w:top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  <w:shd w:val="clear" w:color="auto" w:fill="C5DFB4"/>
                      </w:tcPr>
                      <w:p>
                        <w:pPr/>
                      </w:p>
                    </w:tc>
                    <w:tc>
                      <w:tcPr>
                        <w:tcW w:w="631" w:type="dxa"/>
                        <w:tcBorders>
                          <w:top w:val="single" w:sz="6" w:space="0" w:color="D9D9D9"/>
                          <w:left w:val="nil" w:sz="6" w:space="0" w:color="auto"/>
                          <w:bottom w:val="single" w:sz="6" w:space="0" w:color="D9D9D9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31" w:type="dxa"/>
                        <w:tcBorders>
                          <w:top w:val="single" w:sz="6" w:space="0" w:color="D9D9D9"/>
                          <w:left w:val="single" w:sz="6" w:space="0" w:color="D9D9D9"/>
                          <w:bottom w:val="single" w:sz="6" w:space="0" w:color="D9D9D9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73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92D050"/>
                      </w:tcPr>
                      <w:p>
                        <w:pPr/>
                      </w:p>
                    </w:tc>
                    <w:tc>
                      <w:tcPr>
                        <w:tcW w:w="204" w:type="dxa"/>
                        <w:tcBorders>
                          <w:top w:val="single" w:sz="6" w:space="0" w:color="D9D9D9"/>
                          <w:left w:val="nil" w:sz="6" w:space="0" w:color="auto"/>
                          <w:bottom w:val="single" w:sz="6" w:space="0" w:color="D9D9D9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73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C5DFB4"/>
                      </w:tcPr>
                      <w:p>
                        <w:pPr/>
                      </w:p>
                    </w:tc>
                    <w:tc>
                      <w:tcPr>
                        <w:tcW w:w="634" w:type="dxa"/>
                        <w:tcBorders>
                          <w:top w:val="single" w:sz="6" w:space="0" w:color="D9D9D9"/>
                          <w:left w:val="nil" w:sz="6" w:space="0" w:color="auto"/>
                          <w:bottom w:val="single" w:sz="6" w:space="0" w:color="D9D9D9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31" w:type="dxa"/>
                        <w:tcBorders>
                          <w:top w:val="single" w:sz="6" w:space="0" w:color="D9D9D9"/>
                          <w:left w:val="single" w:sz="6" w:space="0" w:color="D9D9D9"/>
                          <w:bottom w:val="single" w:sz="6" w:space="0" w:color="D9D9D9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73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92D050"/>
                      </w:tcPr>
                      <w:p>
                        <w:pPr/>
                      </w:p>
                    </w:tc>
                    <w:tc>
                      <w:tcPr>
                        <w:tcW w:w="204" w:type="dxa"/>
                        <w:tcBorders>
                          <w:top w:val="single" w:sz="6" w:space="0" w:color="D9D9D9"/>
                          <w:left w:val="nil" w:sz="6" w:space="0" w:color="auto"/>
                          <w:bottom w:val="single" w:sz="6" w:space="0" w:color="D9D9D9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73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C5DFB4"/>
                      </w:tcPr>
                      <w:p>
                        <w:pPr/>
                      </w:p>
                    </w:tc>
                    <w:tc>
                      <w:tcPr>
                        <w:tcW w:w="634" w:type="dxa"/>
                        <w:tcBorders>
                          <w:top w:val="single" w:sz="6" w:space="0" w:color="D9D9D9"/>
                          <w:left w:val="nil" w:sz="6" w:space="0" w:color="auto"/>
                          <w:bottom w:val="single" w:sz="6" w:space="0" w:color="D9D9D9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31" w:type="dxa"/>
                        <w:tcBorders>
                          <w:top w:val="single" w:sz="6" w:space="0" w:color="D9D9D9"/>
                          <w:left w:val="single" w:sz="6" w:space="0" w:color="D9D9D9"/>
                          <w:bottom w:val="single" w:sz="6" w:space="0" w:color="D9D9D9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73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92D050"/>
                      </w:tcPr>
                      <w:p>
                        <w:pPr/>
                      </w:p>
                    </w:tc>
                    <w:tc>
                      <w:tcPr>
                        <w:tcW w:w="204" w:type="dxa"/>
                        <w:tcBorders>
                          <w:top w:val="single" w:sz="6" w:space="0" w:color="D9D9D9"/>
                          <w:left w:val="nil" w:sz="6" w:space="0" w:color="auto"/>
                          <w:bottom w:val="single" w:sz="6" w:space="0" w:color="D9D9D9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73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C5DFB4"/>
                      </w:tcPr>
                      <w:p>
                        <w:pPr/>
                      </w:p>
                    </w:tc>
                    <w:tc>
                      <w:tcPr>
                        <w:tcW w:w="632" w:type="dxa"/>
                        <w:tcBorders>
                          <w:top w:val="single" w:sz="6" w:space="0" w:color="D9D9D9"/>
                          <w:left w:val="nil" w:sz="6" w:space="0" w:color="auto"/>
                          <w:bottom w:val="single" w:sz="6" w:space="0" w:color="D9D9D9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360" w:hRule="exact"/>
                    </w:trPr>
                    <w:tc>
                      <w:tcPr>
                        <w:tcW w:w="611" w:type="dxa"/>
                        <w:vMerge/>
                        <w:tcBorders>
                          <w:left w:val="single" w:sz="6" w:space="0" w:color="D9D9D9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31" w:type="dxa"/>
                        <w:tcBorders>
                          <w:top w:val="single" w:sz="6" w:space="0" w:color="D9D9D9"/>
                          <w:left w:val="single" w:sz="6" w:space="0" w:color="D9D9D9"/>
                          <w:bottom w:val="single" w:sz="6" w:space="0" w:color="D9D9D9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75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92D050"/>
                      </w:tcPr>
                      <w:p>
                        <w:pPr/>
                      </w:p>
                    </w:tc>
                    <w:tc>
                      <w:tcPr>
                        <w:tcW w:w="202" w:type="dxa"/>
                        <w:tcBorders>
                          <w:top w:val="single" w:sz="6" w:space="0" w:color="D9D9D9"/>
                          <w:left w:val="nil" w:sz="6" w:space="0" w:color="auto"/>
                          <w:bottom w:val="single" w:sz="6" w:space="0" w:color="D9D9D9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75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C5DFB4"/>
                      </w:tcPr>
                      <w:p>
                        <w:pPr/>
                      </w:p>
                    </w:tc>
                    <w:tc>
                      <w:tcPr>
                        <w:tcW w:w="631" w:type="dxa"/>
                        <w:tcBorders>
                          <w:top w:val="single" w:sz="6" w:space="0" w:color="D9D9D9"/>
                          <w:left w:val="nil" w:sz="6" w:space="0" w:color="auto"/>
                          <w:bottom w:val="single" w:sz="6" w:space="0" w:color="D9D9D9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31" w:type="dxa"/>
                        <w:tcBorders>
                          <w:top w:val="single" w:sz="6" w:space="0" w:color="D9D9D9"/>
                          <w:left w:val="single" w:sz="6" w:space="0" w:color="D9D9D9"/>
                          <w:bottom w:val="single" w:sz="6" w:space="0" w:color="D9D9D9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73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92D050"/>
                      </w:tcPr>
                      <w:p>
                        <w:pPr/>
                      </w:p>
                    </w:tc>
                    <w:tc>
                      <w:tcPr>
                        <w:tcW w:w="204" w:type="dxa"/>
                        <w:tcBorders>
                          <w:top w:val="single" w:sz="6" w:space="0" w:color="D9D9D9"/>
                          <w:left w:val="nil" w:sz="6" w:space="0" w:color="auto"/>
                          <w:bottom w:val="single" w:sz="6" w:space="0" w:color="D9D9D9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73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C5DFB4"/>
                      </w:tcPr>
                      <w:p>
                        <w:pPr/>
                      </w:p>
                    </w:tc>
                    <w:tc>
                      <w:tcPr>
                        <w:tcW w:w="634" w:type="dxa"/>
                        <w:tcBorders>
                          <w:top w:val="single" w:sz="6" w:space="0" w:color="D9D9D9"/>
                          <w:left w:val="nil" w:sz="6" w:space="0" w:color="auto"/>
                          <w:bottom w:val="single" w:sz="6" w:space="0" w:color="D9D9D9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31" w:type="dxa"/>
                        <w:tcBorders>
                          <w:top w:val="single" w:sz="6" w:space="0" w:color="D9D9D9"/>
                          <w:left w:val="single" w:sz="6" w:space="0" w:color="D9D9D9"/>
                          <w:bottom w:val="single" w:sz="6" w:space="0" w:color="D9D9D9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73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92D050"/>
                      </w:tcPr>
                      <w:p>
                        <w:pPr/>
                      </w:p>
                    </w:tc>
                    <w:tc>
                      <w:tcPr>
                        <w:tcW w:w="204" w:type="dxa"/>
                        <w:tcBorders>
                          <w:top w:val="single" w:sz="6" w:space="0" w:color="D9D9D9"/>
                          <w:left w:val="nil" w:sz="6" w:space="0" w:color="auto"/>
                          <w:bottom w:val="single" w:sz="6" w:space="0" w:color="D9D9D9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73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C5DFB4"/>
                      </w:tcPr>
                      <w:p>
                        <w:pPr/>
                      </w:p>
                    </w:tc>
                    <w:tc>
                      <w:tcPr>
                        <w:tcW w:w="634" w:type="dxa"/>
                        <w:tcBorders>
                          <w:top w:val="single" w:sz="6" w:space="0" w:color="D9D9D9"/>
                          <w:left w:val="nil" w:sz="6" w:space="0" w:color="auto"/>
                          <w:bottom w:val="single" w:sz="6" w:space="0" w:color="D9D9D9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31" w:type="dxa"/>
                        <w:tcBorders>
                          <w:top w:val="single" w:sz="6" w:space="0" w:color="D9D9D9"/>
                          <w:left w:val="single" w:sz="6" w:space="0" w:color="D9D9D9"/>
                          <w:bottom w:val="single" w:sz="6" w:space="0" w:color="D9D9D9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73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92D050"/>
                      </w:tcPr>
                      <w:p>
                        <w:pPr/>
                      </w:p>
                    </w:tc>
                    <w:tc>
                      <w:tcPr>
                        <w:tcW w:w="204" w:type="dxa"/>
                        <w:tcBorders>
                          <w:top w:val="single" w:sz="6" w:space="0" w:color="D9D9D9"/>
                          <w:left w:val="nil" w:sz="6" w:space="0" w:color="auto"/>
                          <w:bottom w:val="single" w:sz="6" w:space="0" w:color="D9D9D9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73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C5DFB4"/>
                      </w:tcPr>
                      <w:p>
                        <w:pPr/>
                      </w:p>
                    </w:tc>
                    <w:tc>
                      <w:tcPr>
                        <w:tcW w:w="632" w:type="dxa"/>
                        <w:tcBorders>
                          <w:top w:val="single" w:sz="6" w:space="0" w:color="D9D9D9"/>
                          <w:left w:val="nil" w:sz="6" w:space="0" w:color="auto"/>
                          <w:bottom w:val="single" w:sz="6" w:space="0" w:color="D9D9D9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360" w:hRule="exact"/>
                    </w:trPr>
                    <w:tc>
                      <w:tcPr>
                        <w:tcW w:w="611" w:type="dxa"/>
                        <w:vMerge/>
                        <w:tcBorders>
                          <w:left w:val="single" w:sz="6" w:space="0" w:color="D9D9D9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31" w:type="dxa"/>
                        <w:tcBorders>
                          <w:top w:val="single" w:sz="6" w:space="0" w:color="D9D9D9"/>
                          <w:left w:val="single" w:sz="6" w:space="0" w:color="D9D9D9"/>
                          <w:bottom w:val="single" w:sz="6" w:space="0" w:color="D9D9D9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75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92D050"/>
                      </w:tcPr>
                      <w:p>
                        <w:pPr/>
                      </w:p>
                    </w:tc>
                    <w:tc>
                      <w:tcPr>
                        <w:tcW w:w="202" w:type="dxa"/>
                        <w:tcBorders>
                          <w:top w:val="single" w:sz="6" w:space="0" w:color="D9D9D9"/>
                          <w:left w:val="nil" w:sz="6" w:space="0" w:color="auto"/>
                          <w:bottom w:val="single" w:sz="6" w:space="0" w:color="D9D9D9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75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C5DFB4"/>
                      </w:tcPr>
                      <w:p>
                        <w:pPr/>
                      </w:p>
                    </w:tc>
                    <w:tc>
                      <w:tcPr>
                        <w:tcW w:w="631" w:type="dxa"/>
                        <w:tcBorders>
                          <w:top w:val="single" w:sz="6" w:space="0" w:color="D9D9D9"/>
                          <w:left w:val="nil" w:sz="6" w:space="0" w:color="auto"/>
                          <w:bottom w:val="single" w:sz="6" w:space="0" w:color="D9D9D9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31" w:type="dxa"/>
                        <w:tcBorders>
                          <w:top w:val="single" w:sz="6" w:space="0" w:color="D9D9D9"/>
                          <w:left w:val="single" w:sz="6" w:space="0" w:color="D9D9D9"/>
                          <w:bottom w:val="single" w:sz="6" w:space="0" w:color="D9D9D9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73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92D050"/>
                      </w:tcPr>
                      <w:p>
                        <w:pPr/>
                      </w:p>
                    </w:tc>
                    <w:tc>
                      <w:tcPr>
                        <w:tcW w:w="204" w:type="dxa"/>
                        <w:tcBorders>
                          <w:top w:val="single" w:sz="6" w:space="0" w:color="D9D9D9"/>
                          <w:left w:val="nil" w:sz="6" w:space="0" w:color="auto"/>
                          <w:bottom w:val="single" w:sz="6" w:space="0" w:color="D9D9D9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73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C5DFB4"/>
                      </w:tcPr>
                      <w:p>
                        <w:pPr/>
                      </w:p>
                    </w:tc>
                    <w:tc>
                      <w:tcPr>
                        <w:tcW w:w="634" w:type="dxa"/>
                        <w:tcBorders>
                          <w:top w:val="single" w:sz="6" w:space="0" w:color="D9D9D9"/>
                          <w:left w:val="nil" w:sz="6" w:space="0" w:color="auto"/>
                          <w:bottom w:val="single" w:sz="6" w:space="0" w:color="D9D9D9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31" w:type="dxa"/>
                        <w:tcBorders>
                          <w:top w:val="single" w:sz="6" w:space="0" w:color="D9D9D9"/>
                          <w:left w:val="single" w:sz="6" w:space="0" w:color="D9D9D9"/>
                          <w:bottom w:val="single" w:sz="6" w:space="0" w:color="D9D9D9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73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92D050"/>
                      </w:tcPr>
                      <w:p>
                        <w:pPr/>
                      </w:p>
                    </w:tc>
                    <w:tc>
                      <w:tcPr>
                        <w:tcW w:w="204" w:type="dxa"/>
                        <w:tcBorders>
                          <w:top w:val="single" w:sz="6" w:space="0" w:color="D9D9D9"/>
                          <w:left w:val="nil" w:sz="6" w:space="0" w:color="auto"/>
                          <w:bottom w:val="single" w:sz="6" w:space="0" w:color="D9D9D9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73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C5DFB4"/>
                      </w:tcPr>
                      <w:p>
                        <w:pPr/>
                      </w:p>
                    </w:tc>
                    <w:tc>
                      <w:tcPr>
                        <w:tcW w:w="634" w:type="dxa"/>
                        <w:tcBorders>
                          <w:top w:val="single" w:sz="6" w:space="0" w:color="D9D9D9"/>
                          <w:left w:val="nil" w:sz="6" w:space="0" w:color="auto"/>
                          <w:bottom w:val="single" w:sz="6" w:space="0" w:color="D9D9D9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31" w:type="dxa"/>
                        <w:tcBorders>
                          <w:top w:val="single" w:sz="6" w:space="0" w:color="D9D9D9"/>
                          <w:left w:val="single" w:sz="6" w:space="0" w:color="D9D9D9"/>
                          <w:bottom w:val="single" w:sz="6" w:space="0" w:color="D9D9D9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73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92D050"/>
                      </w:tcPr>
                      <w:p>
                        <w:pPr/>
                      </w:p>
                    </w:tc>
                    <w:tc>
                      <w:tcPr>
                        <w:tcW w:w="204" w:type="dxa"/>
                        <w:tcBorders>
                          <w:top w:val="single" w:sz="6" w:space="0" w:color="D9D9D9"/>
                          <w:left w:val="nil" w:sz="6" w:space="0" w:color="auto"/>
                          <w:bottom w:val="single" w:sz="6" w:space="0" w:color="D9D9D9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73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C5DFB4"/>
                      </w:tcPr>
                      <w:p>
                        <w:pPr/>
                      </w:p>
                    </w:tc>
                    <w:tc>
                      <w:tcPr>
                        <w:tcW w:w="632" w:type="dxa"/>
                        <w:tcBorders>
                          <w:top w:val="single" w:sz="6" w:space="0" w:color="D9D9D9"/>
                          <w:left w:val="nil" w:sz="6" w:space="0" w:color="auto"/>
                          <w:bottom w:val="single" w:sz="6" w:space="0" w:color="D9D9D9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360" w:hRule="exact"/>
                    </w:trPr>
                    <w:tc>
                      <w:tcPr>
                        <w:tcW w:w="611" w:type="dxa"/>
                        <w:vMerge/>
                        <w:tcBorders>
                          <w:left w:val="single" w:sz="6" w:space="0" w:color="D9D9D9"/>
                          <w:bottom w:val="nil" w:sz="6" w:space="0" w:color="auto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31" w:type="dxa"/>
                        <w:tcBorders>
                          <w:top w:val="single" w:sz="6" w:space="0" w:color="D9D9D9"/>
                          <w:left w:val="single" w:sz="6" w:space="0" w:color="D9D9D9"/>
                          <w:bottom w:val="single" w:sz="6" w:space="0" w:color="D9D9D9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75" w:type="dxa"/>
                        <w:vMerge/>
                        <w:tcBorders>
                          <w:left w:val="nil" w:sz="6" w:space="0" w:color="auto"/>
                          <w:bottom w:val="single" w:sz="6" w:space="0" w:color="D9D9D9"/>
                          <w:right w:val="nil" w:sz="6" w:space="0" w:color="auto"/>
                        </w:tcBorders>
                        <w:shd w:val="clear" w:color="auto" w:fill="92D050"/>
                      </w:tcPr>
                      <w:p>
                        <w:pPr/>
                      </w:p>
                    </w:tc>
                    <w:tc>
                      <w:tcPr>
                        <w:tcW w:w="202" w:type="dxa"/>
                        <w:tcBorders>
                          <w:top w:val="single" w:sz="6" w:space="0" w:color="D9D9D9"/>
                          <w:left w:val="nil" w:sz="6" w:space="0" w:color="auto"/>
                          <w:bottom w:val="single" w:sz="6" w:space="0" w:color="D9D9D9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75" w:type="dxa"/>
                        <w:vMerge/>
                        <w:tcBorders>
                          <w:left w:val="nil" w:sz="6" w:space="0" w:color="auto"/>
                          <w:bottom w:val="single" w:sz="6" w:space="0" w:color="D9D9D9"/>
                          <w:right w:val="nil" w:sz="6" w:space="0" w:color="auto"/>
                        </w:tcBorders>
                        <w:shd w:val="clear" w:color="auto" w:fill="C5DFB4"/>
                      </w:tcPr>
                      <w:p>
                        <w:pPr/>
                      </w:p>
                    </w:tc>
                    <w:tc>
                      <w:tcPr>
                        <w:tcW w:w="631" w:type="dxa"/>
                        <w:tcBorders>
                          <w:top w:val="single" w:sz="6" w:space="0" w:color="D9D9D9"/>
                          <w:left w:val="nil" w:sz="6" w:space="0" w:color="auto"/>
                          <w:bottom w:val="single" w:sz="6" w:space="0" w:color="D9D9D9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31" w:type="dxa"/>
                        <w:tcBorders>
                          <w:top w:val="single" w:sz="6" w:space="0" w:color="D9D9D9"/>
                          <w:left w:val="single" w:sz="6" w:space="0" w:color="D9D9D9"/>
                          <w:bottom w:val="single" w:sz="6" w:space="0" w:color="D9D9D9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73" w:type="dxa"/>
                        <w:vMerge/>
                        <w:tcBorders>
                          <w:left w:val="nil" w:sz="6" w:space="0" w:color="auto"/>
                          <w:bottom w:val="single" w:sz="6" w:space="0" w:color="D9D9D9"/>
                          <w:right w:val="nil" w:sz="6" w:space="0" w:color="auto"/>
                        </w:tcBorders>
                        <w:shd w:val="clear" w:color="auto" w:fill="92D050"/>
                      </w:tcPr>
                      <w:p>
                        <w:pPr/>
                      </w:p>
                    </w:tc>
                    <w:tc>
                      <w:tcPr>
                        <w:tcW w:w="204" w:type="dxa"/>
                        <w:tcBorders>
                          <w:top w:val="single" w:sz="6" w:space="0" w:color="D9D9D9"/>
                          <w:left w:val="nil" w:sz="6" w:space="0" w:color="auto"/>
                          <w:bottom w:val="single" w:sz="6" w:space="0" w:color="D9D9D9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73" w:type="dxa"/>
                        <w:vMerge/>
                        <w:tcBorders>
                          <w:left w:val="nil" w:sz="6" w:space="0" w:color="auto"/>
                          <w:bottom w:val="single" w:sz="6" w:space="0" w:color="D9D9D9"/>
                          <w:right w:val="nil" w:sz="6" w:space="0" w:color="auto"/>
                        </w:tcBorders>
                        <w:shd w:val="clear" w:color="auto" w:fill="C5DFB4"/>
                      </w:tcPr>
                      <w:p>
                        <w:pPr/>
                      </w:p>
                    </w:tc>
                    <w:tc>
                      <w:tcPr>
                        <w:tcW w:w="634" w:type="dxa"/>
                        <w:tcBorders>
                          <w:top w:val="single" w:sz="6" w:space="0" w:color="D9D9D9"/>
                          <w:left w:val="nil" w:sz="6" w:space="0" w:color="auto"/>
                          <w:bottom w:val="single" w:sz="6" w:space="0" w:color="D9D9D9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31" w:type="dxa"/>
                        <w:tcBorders>
                          <w:top w:val="single" w:sz="6" w:space="0" w:color="D9D9D9"/>
                          <w:left w:val="single" w:sz="6" w:space="0" w:color="D9D9D9"/>
                          <w:bottom w:val="single" w:sz="6" w:space="0" w:color="D9D9D9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73" w:type="dxa"/>
                        <w:vMerge/>
                        <w:tcBorders>
                          <w:left w:val="nil" w:sz="6" w:space="0" w:color="auto"/>
                          <w:bottom w:val="single" w:sz="6" w:space="0" w:color="D9D9D9"/>
                          <w:right w:val="nil" w:sz="6" w:space="0" w:color="auto"/>
                        </w:tcBorders>
                        <w:shd w:val="clear" w:color="auto" w:fill="92D050"/>
                      </w:tcPr>
                      <w:p>
                        <w:pPr/>
                      </w:p>
                    </w:tc>
                    <w:tc>
                      <w:tcPr>
                        <w:tcW w:w="204" w:type="dxa"/>
                        <w:tcBorders>
                          <w:top w:val="single" w:sz="6" w:space="0" w:color="D9D9D9"/>
                          <w:left w:val="nil" w:sz="6" w:space="0" w:color="auto"/>
                          <w:bottom w:val="single" w:sz="6" w:space="0" w:color="D9D9D9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73" w:type="dxa"/>
                        <w:vMerge/>
                        <w:tcBorders>
                          <w:left w:val="nil" w:sz="6" w:space="0" w:color="auto"/>
                          <w:bottom w:val="single" w:sz="6" w:space="0" w:color="D9D9D9"/>
                          <w:right w:val="nil" w:sz="6" w:space="0" w:color="auto"/>
                        </w:tcBorders>
                        <w:shd w:val="clear" w:color="auto" w:fill="C5DFB4"/>
                      </w:tcPr>
                      <w:p>
                        <w:pPr/>
                      </w:p>
                    </w:tc>
                    <w:tc>
                      <w:tcPr>
                        <w:tcW w:w="634" w:type="dxa"/>
                        <w:tcBorders>
                          <w:top w:val="single" w:sz="6" w:space="0" w:color="D9D9D9"/>
                          <w:left w:val="nil" w:sz="6" w:space="0" w:color="auto"/>
                          <w:bottom w:val="single" w:sz="6" w:space="0" w:color="D9D9D9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31" w:type="dxa"/>
                        <w:tcBorders>
                          <w:top w:val="single" w:sz="6" w:space="0" w:color="D9D9D9"/>
                          <w:left w:val="single" w:sz="6" w:space="0" w:color="D9D9D9"/>
                          <w:bottom w:val="single" w:sz="6" w:space="0" w:color="D9D9D9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73" w:type="dxa"/>
                        <w:vMerge/>
                        <w:tcBorders>
                          <w:left w:val="nil" w:sz="6" w:space="0" w:color="auto"/>
                          <w:bottom w:val="single" w:sz="6" w:space="0" w:color="D9D9D9"/>
                          <w:right w:val="nil" w:sz="6" w:space="0" w:color="auto"/>
                        </w:tcBorders>
                        <w:shd w:val="clear" w:color="auto" w:fill="92D050"/>
                      </w:tcPr>
                      <w:p>
                        <w:pPr/>
                      </w:p>
                    </w:tc>
                    <w:tc>
                      <w:tcPr>
                        <w:tcW w:w="204" w:type="dxa"/>
                        <w:tcBorders>
                          <w:top w:val="single" w:sz="6" w:space="0" w:color="D9D9D9"/>
                          <w:left w:val="nil" w:sz="6" w:space="0" w:color="auto"/>
                          <w:bottom w:val="single" w:sz="6" w:space="0" w:color="D9D9D9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73" w:type="dxa"/>
                        <w:vMerge/>
                        <w:tcBorders>
                          <w:left w:val="nil" w:sz="6" w:space="0" w:color="auto"/>
                          <w:bottom w:val="single" w:sz="6" w:space="0" w:color="D9D9D9"/>
                          <w:right w:val="nil" w:sz="6" w:space="0" w:color="auto"/>
                        </w:tcBorders>
                        <w:shd w:val="clear" w:color="auto" w:fill="C5DFB4"/>
                      </w:tcPr>
                      <w:p>
                        <w:pPr/>
                      </w:p>
                    </w:tc>
                    <w:tc>
                      <w:tcPr>
                        <w:tcW w:w="632" w:type="dxa"/>
                        <w:tcBorders>
                          <w:top w:val="single" w:sz="6" w:space="0" w:color="D9D9D9"/>
                          <w:left w:val="nil" w:sz="6" w:space="0" w:color="auto"/>
                          <w:bottom w:val="single" w:sz="6" w:space="0" w:color="D9D9D9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364" w:hRule="exact"/>
                    </w:trPr>
                    <w:tc>
                      <w:tcPr>
                        <w:tcW w:w="2394" w:type="dxa"/>
                        <w:gridSpan w:val="5"/>
                        <w:tcBorders>
                          <w:top w:val="nil" w:sz="6" w:space="0" w:color="auto"/>
                          <w:left w:val="single" w:sz="6" w:space="0" w:color="D9D9D9"/>
                          <w:bottom w:val="single" w:sz="6" w:space="0" w:color="D9D9D9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100"/>
                          <w:ind w:right="408"/>
                          <w:jc w:val="righ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AFS</w:t>
                        </w:r>
                      </w:p>
                    </w:tc>
                    <w:tc>
                      <w:tcPr>
                        <w:tcW w:w="3046" w:type="dxa"/>
                        <w:gridSpan w:val="6"/>
                        <w:tcBorders>
                          <w:top w:val="single" w:sz="6" w:space="0" w:color="D9D9D9"/>
                          <w:left w:val="nil" w:sz="6" w:space="0" w:color="auto"/>
                          <w:bottom w:val="single" w:sz="6" w:space="0" w:color="D9D9D9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93"/>
                          <w:ind w:left="144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Attestation</w:t>
                        </w:r>
                      </w:p>
                    </w:tc>
                    <w:tc>
                      <w:tcPr>
                        <w:tcW w:w="1781" w:type="dxa"/>
                        <w:gridSpan w:val="4"/>
                        <w:tcBorders>
                          <w:top w:val="single" w:sz="6" w:space="0" w:color="D9D9D9"/>
                          <w:left w:val="nil" w:sz="6" w:space="0" w:color="auto"/>
                          <w:bottom w:val="single" w:sz="6" w:space="0" w:color="D9D9D9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93"/>
                          <w:ind w:left="91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Sign</w:t>
                        </w:r>
                        <w:r>
                          <w:rPr>
                            <w:rFonts w:ascii="Times New Roman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>off</w:t>
                        </w:r>
                      </w:p>
                    </w:tc>
                    <w:tc>
                      <w:tcPr>
                        <w:tcW w:w="3047" w:type="dxa"/>
                        <w:gridSpan w:val="6"/>
                        <w:tcBorders>
                          <w:top w:val="single" w:sz="6" w:space="0" w:color="D9D9D9"/>
                          <w:left w:val="nil" w:sz="6" w:space="0" w:color="auto"/>
                          <w:bottom w:val="single" w:sz="6" w:space="0" w:color="D9D9D9"/>
                          <w:right w:val="single" w:sz="6" w:space="0" w:color="D9D9D9"/>
                        </w:tcBorders>
                      </w:tcPr>
                      <w:p>
                        <w:pPr>
                          <w:pStyle w:val="TableParagraph"/>
                          <w:spacing w:line="240" w:lineRule="auto" w:before="93"/>
                          <w:ind w:left="156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Receipt</w:t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Times New Roman"/>
          <w:color w:val="585858"/>
          <w:sz w:val="18"/>
        </w:rPr>
        <w:t>120%</w:t>
      </w:r>
      <w:r>
        <w:rPr>
          <w:rFonts w:ascii="Times New Roman"/>
          <w:sz w:val="18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76"/>
        <w:ind w:left="436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color w:val="585858"/>
          <w:spacing w:val="1"/>
          <w:sz w:val="18"/>
        </w:rPr>
        <w:t>0%</w:t>
      </w:r>
      <w:r>
        <w:rPr>
          <w:rFonts w:ascii="Times New Roman"/>
          <w:sz w:val="18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76"/>
        <w:ind w:left="22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b/>
          <w:sz w:val="18"/>
        </w:rPr>
        <w:t>Figure </w:t>
      </w:r>
      <w:r>
        <w:rPr>
          <w:rFonts w:ascii="Times New Roman"/>
          <w:b/>
          <w:spacing w:val="-1"/>
          <w:sz w:val="18"/>
        </w:rPr>
        <w:t>2:Data quality compliance </w:t>
      </w:r>
      <w:r>
        <w:rPr>
          <w:rFonts w:ascii="Times New Roman"/>
          <w:b/>
          <w:sz w:val="18"/>
        </w:rPr>
        <w:t>matrix</w:t>
      </w:r>
      <w:r>
        <w:rPr>
          <w:rFonts w:ascii="Times New Roman"/>
          <w:sz w:val="18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15"/>
          <w:szCs w:val="15"/>
        </w:rPr>
      </w:pPr>
    </w:p>
    <w:p>
      <w:pPr>
        <w:pStyle w:val="Heading2"/>
        <w:numPr>
          <w:ilvl w:val="1"/>
          <w:numId w:val="15"/>
        </w:numPr>
        <w:tabs>
          <w:tab w:pos="701" w:val="left" w:leader="none"/>
        </w:tabs>
        <w:spacing w:line="240" w:lineRule="auto" w:before="69" w:after="0"/>
        <w:ind w:left="700" w:right="0" w:hanging="480"/>
        <w:jc w:val="both"/>
        <w:rPr>
          <w:b w:val="0"/>
          <w:bCs w:val="0"/>
        </w:rPr>
      </w:pPr>
      <w:bookmarkStart w:name="_bookmark22" w:id="36"/>
      <w:bookmarkEnd w:id="36"/>
      <w:r>
        <w:rPr>
          <w:b w:val="0"/>
        </w:rPr>
      </w:r>
      <w:bookmarkStart w:name="_bookmark22" w:id="37"/>
      <w:bookmarkEnd w:id="37"/>
      <w:r>
        <w:rPr/>
        <w:t>Li</w:t>
      </w:r>
      <w:r>
        <w:rPr/>
        <w:t>mitation</w:t>
      </w:r>
      <w:r>
        <w:rPr>
          <w:spacing w:val="1"/>
        </w:rPr>
        <w:t> </w:t>
      </w:r>
      <w:r>
        <w:rPr/>
        <w:t>to </w:t>
      </w:r>
      <w:r>
        <w:rPr>
          <w:spacing w:val="-1"/>
        </w:rPr>
        <w:t>the reconciliation</w:t>
      </w:r>
      <w:r>
        <w:rPr>
          <w:b w:val="0"/>
        </w:rPr>
      </w:r>
    </w:p>
    <w:p>
      <w:pPr>
        <w:pStyle w:val="BodyText"/>
        <w:spacing w:line="275" w:lineRule="auto" w:before="41"/>
        <w:ind w:left="220" w:right="1016"/>
        <w:jc w:val="both"/>
      </w:pPr>
      <w:r>
        <w:rPr/>
        <w:t>The</w:t>
      </w:r>
      <w:r>
        <w:rPr>
          <w:spacing w:val="20"/>
        </w:rPr>
        <w:t> </w:t>
      </w:r>
      <w:r>
        <w:rPr>
          <w:spacing w:val="-1"/>
        </w:rPr>
        <w:t>scope</w:t>
      </w:r>
      <w:r>
        <w:rPr>
          <w:spacing w:val="20"/>
        </w:rPr>
        <w:t> </w:t>
      </w:r>
      <w:r>
        <w:rPr>
          <w:spacing w:val="1"/>
        </w:rPr>
        <w:t>of</w:t>
      </w:r>
      <w:r>
        <w:rPr>
          <w:spacing w:val="20"/>
        </w:rPr>
        <w:t> </w:t>
      </w:r>
      <w:r>
        <w:rPr>
          <w:spacing w:val="-1"/>
        </w:rPr>
        <w:t>work</w:t>
      </w:r>
      <w:r>
        <w:rPr>
          <w:spacing w:val="21"/>
        </w:rPr>
        <w:t> </w:t>
      </w:r>
      <w:r>
        <w:rPr/>
        <w:t>was</w:t>
      </w:r>
      <w:r>
        <w:rPr>
          <w:spacing w:val="24"/>
        </w:rPr>
        <w:t> </w:t>
      </w:r>
      <w:r>
        <w:rPr>
          <w:spacing w:val="-1"/>
        </w:rPr>
        <w:t>set</w:t>
      </w:r>
      <w:r>
        <w:rPr>
          <w:spacing w:val="21"/>
        </w:rPr>
        <w:t> </w:t>
      </w:r>
      <w:r>
        <w:rPr/>
        <w:t>out</w:t>
      </w:r>
      <w:r>
        <w:rPr>
          <w:spacing w:val="21"/>
        </w:rPr>
        <w:t> </w:t>
      </w:r>
      <w:r>
        <w:rPr/>
        <w:t>in</w:t>
      </w:r>
      <w:r>
        <w:rPr>
          <w:spacing w:val="21"/>
        </w:rPr>
        <w:t> </w:t>
      </w:r>
      <w:r>
        <w:rPr/>
        <w:t>the</w:t>
      </w:r>
      <w:r>
        <w:rPr>
          <w:spacing w:val="20"/>
        </w:rPr>
        <w:t> </w:t>
      </w:r>
      <w:r>
        <w:rPr/>
        <w:t>ToR</w:t>
      </w:r>
      <w:r>
        <w:rPr>
          <w:spacing w:val="21"/>
        </w:rPr>
        <w:t> </w:t>
      </w:r>
      <w:r>
        <w:rPr/>
        <w:t>for</w:t>
      </w:r>
      <w:r>
        <w:rPr>
          <w:spacing w:val="19"/>
        </w:rPr>
        <w:t> </w:t>
      </w:r>
      <w:r>
        <w:rPr/>
        <w:t>the</w:t>
      </w:r>
      <w:r>
        <w:rPr>
          <w:spacing w:val="20"/>
        </w:rPr>
        <w:t> </w:t>
      </w:r>
      <w:r>
        <w:rPr>
          <w:spacing w:val="-1"/>
        </w:rPr>
        <w:t>exercise.</w:t>
      </w:r>
      <w:r>
        <w:rPr>
          <w:spacing w:val="21"/>
        </w:rPr>
        <w:t> </w:t>
      </w:r>
      <w:r>
        <w:rPr/>
        <w:t>However,</w:t>
      </w:r>
      <w:r>
        <w:rPr>
          <w:spacing w:val="20"/>
        </w:rPr>
        <w:t> </w:t>
      </w:r>
      <w:r>
        <w:rPr/>
        <w:t>out</w:t>
      </w:r>
      <w:r>
        <w:rPr>
          <w:spacing w:val="21"/>
        </w:rPr>
        <w:t> </w:t>
      </w:r>
      <w:r>
        <w:rPr/>
        <w:t>of</w:t>
      </w:r>
      <w:r>
        <w:rPr>
          <w:spacing w:val="20"/>
        </w:rPr>
        <w:t> </w:t>
      </w:r>
      <w:r>
        <w:rPr/>
        <w:t>the</w:t>
      </w:r>
      <w:r>
        <w:rPr>
          <w:spacing w:val="20"/>
        </w:rPr>
        <w:t> </w:t>
      </w:r>
      <w:r>
        <w:rPr/>
        <w:t>69</w:t>
      </w:r>
      <w:r>
        <w:rPr>
          <w:spacing w:val="21"/>
        </w:rPr>
        <w:t> </w:t>
      </w:r>
      <w:r>
        <w:rPr>
          <w:spacing w:val="-1"/>
        </w:rPr>
        <w:t>companies</w:t>
      </w:r>
      <w:r>
        <w:rPr>
          <w:spacing w:val="47"/>
        </w:rPr>
        <w:t> </w:t>
      </w:r>
      <w:r>
        <w:rPr/>
        <w:t>that</w:t>
      </w:r>
      <w:r>
        <w:rPr>
          <w:spacing w:val="9"/>
        </w:rPr>
        <w:t> </w:t>
      </w:r>
      <w:r>
        <w:rPr/>
        <w:t>met</w:t>
      </w:r>
      <w:r>
        <w:rPr>
          <w:spacing w:val="9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materiality</w:t>
      </w:r>
      <w:r>
        <w:rPr>
          <w:spacing w:val="11"/>
        </w:rPr>
        <w:t> </w:t>
      </w:r>
      <w:r>
        <w:rPr/>
        <w:t>threshold</w:t>
      </w:r>
      <w:r>
        <w:rPr>
          <w:spacing w:val="9"/>
        </w:rPr>
        <w:t> </w:t>
      </w:r>
      <w:r>
        <w:rPr/>
        <w:t>for</w:t>
      </w:r>
      <w:r>
        <w:rPr>
          <w:spacing w:val="10"/>
        </w:rPr>
        <w:t> </w:t>
      </w:r>
      <w:r>
        <w:rPr/>
        <w:t>reconciliation,</w:t>
      </w:r>
      <w:r>
        <w:rPr>
          <w:spacing w:val="9"/>
        </w:rPr>
        <w:t> </w:t>
      </w:r>
      <w:r>
        <w:rPr/>
        <w:t>four</w:t>
      </w:r>
      <w:r>
        <w:rPr>
          <w:spacing w:val="13"/>
        </w:rPr>
        <w:t> </w:t>
      </w:r>
      <w:r>
        <w:rPr>
          <w:spacing w:val="-1"/>
        </w:rPr>
        <w:t>companies</w:t>
      </w:r>
      <w:r>
        <w:rPr>
          <w:spacing w:val="9"/>
        </w:rPr>
        <w:t> </w:t>
      </w:r>
      <w:r>
        <w:rPr/>
        <w:t>namely,</w:t>
      </w:r>
      <w:r>
        <w:rPr>
          <w:spacing w:val="9"/>
        </w:rPr>
        <w:t> </w:t>
      </w:r>
      <w:r>
        <w:rPr/>
        <w:t>Don</w:t>
      </w:r>
      <w:r>
        <w:rPr>
          <w:spacing w:val="8"/>
        </w:rPr>
        <w:t> </w:t>
      </w:r>
      <w:r>
        <w:rPr/>
        <w:t>&amp;</w:t>
      </w:r>
      <w:r>
        <w:rPr>
          <w:spacing w:val="9"/>
        </w:rPr>
        <w:t> </w:t>
      </w:r>
      <w:r>
        <w:rPr/>
        <w:t>Chyke</w:t>
      </w:r>
      <w:r>
        <w:rPr>
          <w:spacing w:val="10"/>
        </w:rPr>
        <w:t> </w:t>
      </w:r>
      <w:r>
        <w:rPr/>
        <w:t>Nig.</w:t>
      </w:r>
      <w:r>
        <w:rPr>
          <w:spacing w:val="40"/>
        </w:rPr>
        <w:t> </w:t>
      </w:r>
      <w:r>
        <w:rPr/>
        <w:t>Ltd,</w:t>
      </w:r>
      <w:r>
        <w:rPr>
          <w:spacing w:val="28"/>
        </w:rPr>
        <w:t> </w:t>
      </w:r>
      <w:r>
        <w:rPr>
          <w:spacing w:val="-1"/>
        </w:rPr>
        <w:t>First</w:t>
      </w:r>
      <w:r>
        <w:rPr>
          <w:spacing w:val="29"/>
        </w:rPr>
        <w:t> </w:t>
      </w:r>
      <w:r>
        <w:rPr>
          <w:spacing w:val="-1"/>
        </w:rPr>
        <w:t>Patriot</w:t>
      </w:r>
      <w:r>
        <w:rPr>
          <w:spacing w:val="29"/>
        </w:rPr>
        <w:t> </w:t>
      </w:r>
      <w:r>
        <w:rPr>
          <w:spacing w:val="-1"/>
        </w:rPr>
        <w:t>Nigeria</w:t>
      </w:r>
      <w:r>
        <w:rPr>
          <w:spacing w:val="27"/>
        </w:rPr>
        <w:t> </w:t>
      </w:r>
      <w:r>
        <w:rPr/>
        <w:t>Limited,</w:t>
      </w:r>
      <w:r>
        <w:rPr>
          <w:spacing w:val="28"/>
        </w:rPr>
        <w:t> </w:t>
      </w:r>
      <w:r>
        <w:rPr>
          <w:spacing w:val="-1"/>
        </w:rPr>
        <w:t>Pioneer</w:t>
      </w:r>
      <w:r>
        <w:rPr>
          <w:spacing w:val="27"/>
        </w:rPr>
        <w:t> </w:t>
      </w:r>
      <w:r>
        <w:rPr>
          <w:spacing w:val="-1"/>
        </w:rPr>
        <w:t>Sinochino</w:t>
      </w:r>
      <w:r>
        <w:rPr>
          <w:spacing w:val="29"/>
        </w:rPr>
        <w:t> </w:t>
      </w:r>
      <w:r>
        <w:rPr>
          <w:spacing w:val="-1"/>
        </w:rPr>
        <w:t>Investment</w:t>
      </w:r>
      <w:r>
        <w:rPr>
          <w:spacing w:val="29"/>
        </w:rPr>
        <w:t> </w:t>
      </w:r>
      <w:r>
        <w:rPr>
          <w:spacing w:val="-1"/>
        </w:rPr>
        <w:t>Ventures</w:t>
      </w:r>
      <w:r>
        <w:rPr>
          <w:spacing w:val="28"/>
        </w:rPr>
        <w:t> </w:t>
      </w:r>
      <w:r>
        <w:rPr/>
        <w:t>Ltd</w:t>
      </w:r>
      <w:r>
        <w:rPr>
          <w:spacing w:val="28"/>
        </w:rPr>
        <w:t> </w:t>
      </w:r>
      <w:r>
        <w:rPr>
          <w:spacing w:val="-1"/>
        </w:rPr>
        <w:t>and</w:t>
      </w:r>
      <w:r>
        <w:rPr>
          <w:spacing w:val="28"/>
        </w:rPr>
        <w:t> </w:t>
      </w:r>
      <w:r>
        <w:rPr>
          <w:spacing w:val="-1"/>
        </w:rPr>
        <w:t>Venus</w:t>
      </w:r>
      <w:r>
        <w:rPr>
          <w:spacing w:val="28"/>
        </w:rPr>
        <w:t> </w:t>
      </w:r>
      <w:r>
        <w:rPr/>
        <w:t>Nig</w:t>
      </w:r>
      <w:r>
        <w:rPr>
          <w:spacing w:val="81"/>
        </w:rPr>
        <w:t> </w:t>
      </w:r>
      <w:r>
        <w:rPr/>
        <w:t>Ltd</w:t>
      </w:r>
      <w:r>
        <w:rPr>
          <w:spacing w:val="45"/>
        </w:rPr>
        <w:t> </w:t>
      </w:r>
      <w:r>
        <w:rPr>
          <w:spacing w:val="-1"/>
        </w:rPr>
        <w:t>failed</w:t>
      </w:r>
      <w:r>
        <w:rPr>
          <w:spacing w:val="45"/>
        </w:rPr>
        <w:t> </w:t>
      </w:r>
      <w:r>
        <w:rPr/>
        <w:t>to</w:t>
      </w:r>
      <w:r>
        <w:rPr>
          <w:spacing w:val="48"/>
        </w:rPr>
        <w:t> </w:t>
      </w:r>
      <w:r>
        <w:rPr>
          <w:spacing w:val="-1"/>
        </w:rPr>
        <w:t>cooperate</w:t>
      </w:r>
      <w:r>
        <w:rPr>
          <w:spacing w:val="47"/>
        </w:rPr>
        <w:t> </w:t>
      </w:r>
      <w:r>
        <w:rPr/>
        <w:t>with</w:t>
      </w:r>
      <w:r>
        <w:rPr>
          <w:spacing w:val="45"/>
        </w:rPr>
        <w:t> </w:t>
      </w:r>
      <w:r>
        <w:rPr>
          <w:spacing w:val="-1"/>
        </w:rPr>
        <w:t>(participate</w:t>
      </w:r>
      <w:r>
        <w:rPr>
          <w:spacing w:val="46"/>
        </w:rPr>
        <w:t> </w:t>
      </w:r>
      <w:r>
        <w:rPr/>
        <w:t>in)</w:t>
      </w:r>
      <w:r>
        <w:rPr>
          <w:spacing w:val="45"/>
        </w:rPr>
        <w:t> </w:t>
      </w:r>
      <w:r>
        <w:rPr/>
        <w:t>the</w:t>
      </w:r>
      <w:r>
        <w:rPr>
          <w:spacing w:val="47"/>
        </w:rPr>
        <w:t> </w:t>
      </w:r>
      <w:r>
        <w:rPr>
          <w:spacing w:val="-1"/>
        </w:rPr>
        <w:t>audit.</w:t>
      </w:r>
      <w:r>
        <w:rPr>
          <w:spacing w:val="30"/>
        </w:rPr>
        <w:t> </w:t>
      </w:r>
      <w:r>
        <w:rPr>
          <w:spacing w:val="-1"/>
        </w:rPr>
        <w:t>Total</w:t>
      </w:r>
      <w:r>
        <w:rPr>
          <w:spacing w:val="48"/>
        </w:rPr>
        <w:t> </w:t>
      </w:r>
      <w:r>
        <w:rPr>
          <w:spacing w:val="-1"/>
        </w:rPr>
        <w:t>revenue</w:t>
      </w:r>
      <w:r>
        <w:rPr>
          <w:spacing w:val="46"/>
        </w:rPr>
        <w:t> </w:t>
      </w:r>
      <w:r>
        <w:rPr/>
        <w:t>from</w:t>
      </w:r>
      <w:r>
        <w:rPr>
          <w:spacing w:val="45"/>
        </w:rPr>
        <w:t> </w:t>
      </w:r>
      <w:r>
        <w:rPr/>
        <w:t>these</w:t>
      </w:r>
      <w:r>
        <w:rPr>
          <w:spacing w:val="46"/>
        </w:rPr>
        <w:t> </w:t>
      </w:r>
      <w:r>
        <w:rPr>
          <w:spacing w:val="-1"/>
        </w:rPr>
        <w:t>companies</w:t>
      </w:r>
      <w:r>
        <w:rPr>
          <w:spacing w:val="85"/>
        </w:rPr>
        <w:t> </w:t>
      </w:r>
      <w:r>
        <w:rPr>
          <w:spacing w:val="-1"/>
        </w:rPr>
        <w:t>amounted</w:t>
      </w:r>
      <w:r>
        <w:rPr>
          <w:spacing w:val="6"/>
        </w:rPr>
        <w:t> </w:t>
      </w:r>
      <w:r>
        <w:rPr/>
        <w:t>to</w:t>
      </w:r>
      <w:r>
        <w:rPr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₦</w:t>
      </w:r>
      <w:r>
        <w:rPr>
          <w:spacing w:val="-1"/>
        </w:rPr>
        <w:t>154.89</w:t>
      </w:r>
      <w:r>
        <w:rPr>
          <w:spacing w:val="9"/>
        </w:rPr>
        <w:t> </w:t>
      </w:r>
      <w:r>
        <w:rPr/>
        <w:t>million</w:t>
      </w:r>
      <w:r>
        <w:rPr>
          <w:spacing w:val="7"/>
        </w:rPr>
        <w:t> </w:t>
      </w:r>
      <w:r>
        <w:rPr>
          <w:spacing w:val="-1"/>
        </w:rPr>
        <w:t>representing</w:t>
      </w:r>
      <w:r>
        <w:rPr>
          <w:spacing w:val="6"/>
        </w:rPr>
        <w:t> </w:t>
      </w:r>
      <w:r>
        <w:rPr/>
        <w:t>0.28%</w:t>
      </w:r>
      <w:r>
        <w:rPr>
          <w:spacing w:val="6"/>
        </w:rPr>
        <w:t> </w:t>
      </w:r>
      <w:r>
        <w:rPr/>
        <w:t>of</w:t>
      </w:r>
      <w:r>
        <w:rPr>
          <w:spacing w:val="6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total</w:t>
      </w:r>
      <w:r>
        <w:rPr>
          <w:spacing w:val="7"/>
        </w:rPr>
        <w:t> </w:t>
      </w:r>
      <w:r>
        <w:rPr/>
        <w:t>reconciled</w:t>
      </w:r>
      <w:r>
        <w:rPr>
          <w:spacing w:val="6"/>
        </w:rPr>
        <w:t> </w:t>
      </w:r>
      <w:r>
        <w:rPr>
          <w:spacing w:val="-1"/>
        </w:rPr>
        <w:t>revenue.</w:t>
      </w:r>
      <w:r>
        <w:rPr>
          <w:spacing w:val="10"/>
        </w:rPr>
        <w:t> </w:t>
      </w:r>
      <w:r>
        <w:rPr/>
        <w:t>The</w:t>
      </w:r>
      <w:r>
        <w:rPr>
          <w:spacing w:val="8"/>
        </w:rPr>
        <w:t> </w:t>
      </w:r>
      <w:r>
        <w:rPr/>
        <w:t>IA</w:t>
      </w:r>
      <w:r>
        <w:rPr>
          <w:spacing w:val="61"/>
        </w:rPr>
        <w:t> </w:t>
      </w:r>
      <w:r>
        <w:rPr>
          <w:spacing w:val="-1"/>
        </w:rPr>
        <w:t>validated</w:t>
      </w:r>
      <w:r>
        <w:rPr>
          <w:spacing w:val="44"/>
        </w:rPr>
        <w:t> </w:t>
      </w:r>
      <w:r>
        <w:rPr/>
        <w:t>the</w:t>
      </w:r>
      <w:r>
        <w:rPr>
          <w:spacing w:val="44"/>
        </w:rPr>
        <w:t> </w:t>
      </w:r>
      <w:r>
        <w:rPr>
          <w:spacing w:val="-1"/>
        </w:rPr>
        <w:t>revenue</w:t>
      </w:r>
      <w:r>
        <w:rPr>
          <w:spacing w:val="44"/>
        </w:rPr>
        <w:t> </w:t>
      </w:r>
      <w:r>
        <w:rPr/>
        <w:t>attributable</w:t>
      </w:r>
      <w:r>
        <w:rPr>
          <w:spacing w:val="45"/>
        </w:rPr>
        <w:t> </w:t>
      </w:r>
      <w:r>
        <w:rPr/>
        <w:t>to</w:t>
      </w:r>
      <w:r>
        <w:rPr>
          <w:spacing w:val="45"/>
        </w:rPr>
        <w:t> </w:t>
      </w:r>
      <w:r>
        <w:rPr/>
        <w:t>these</w:t>
      </w:r>
      <w:r>
        <w:rPr>
          <w:spacing w:val="44"/>
        </w:rPr>
        <w:t> </w:t>
      </w:r>
      <w:r>
        <w:rPr>
          <w:spacing w:val="-1"/>
        </w:rPr>
        <w:t>companies</w:t>
      </w:r>
      <w:r>
        <w:rPr>
          <w:spacing w:val="45"/>
        </w:rPr>
        <w:t> </w:t>
      </w:r>
      <w:r>
        <w:rPr>
          <w:spacing w:val="-1"/>
        </w:rPr>
        <w:t>at</w:t>
      </w:r>
      <w:r>
        <w:rPr>
          <w:spacing w:val="45"/>
        </w:rPr>
        <w:t> </w:t>
      </w:r>
      <w:r>
        <w:rPr/>
        <w:t>the</w:t>
      </w:r>
      <w:r>
        <w:rPr>
          <w:spacing w:val="44"/>
        </w:rPr>
        <w:t> </w:t>
      </w:r>
      <w:r>
        <w:rPr>
          <w:spacing w:val="-1"/>
        </w:rPr>
        <w:t>respective</w:t>
      </w:r>
      <w:r>
        <w:rPr>
          <w:spacing w:val="44"/>
        </w:rPr>
        <w:t> </w:t>
      </w:r>
      <w:r>
        <w:rPr>
          <w:spacing w:val="-1"/>
        </w:rPr>
        <w:t>receiving</w:t>
      </w:r>
      <w:r>
        <w:rPr>
          <w:spacing w:val="45"/>
        </w:rPr>
        <w:t> </w:t>
      </w:r>
      <w:r>
        <w:rPr>
          <w:spacing w:val="-1"/>
        </w:rPr>
        <w:t>government</w:t>
      </w:r>
      <w:r>
        <w:rPr>
          <w:spacing w:val="77"/>
        </w:rPr>
        <w:t> </w:t>
      </w:r>
      <w:r>
        <w:rPr>
          <w:spacing w:val="-1"/>
        </w:rPr>
        <w:t>agencies.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75" w:lineRule="auto"/>
        <w:ind w:left="220" w:right="1014"/>
        <w:jc w:val="both"/>
      </w:pPr>
      <w:r>
        <w:rPr>
          <w:spacing w:val="-1"/>
        </w:rPr>
        <w:t>From</w:t>
      </w:r>
      <w:r>
        <w:rPr>
          <w:spacing w:val="30"/>
        </w:rPr>
        <w:t> </w:t>
      </w:r>
      <w:r>
        <w:rPr/>
        <w:t>the</w:t>
      </w:r>
      <w:r>
        <w:rPr>
          <w:spacing w:val="32"/>
        </w:rPr>
        <w:t> </w:t>
      </w:r>
      <w:r>
        <w:rPr>
          <w:spacing w:val="-1"/>
        </w:rPr>
        <w:t>above</w:t>
      </w:r>
      <w:r>
        <w:rPr>
          <w:spacing w:val="32"/>
        </w:rPr>
        <w:t> </w:t>
      </w:r>
      <w:r>
        <w:rPr/>
        <w:t>analysis</w:t>
      </w:r>
      <w:r>
        <w:rPr>
          <w:spacing w:val="31"/>
        </w:rPr>
        <w:t> </w:t>
      </w:r>
      <w:r>
        <w:rPr>
          <w:spacing w:val="-1"/>
        </w:rPr>
        <w:t>and</w:t>
      </w:r>
      <w:r>
        <w:rPr>
          <w:spacing w:val="30"/>
        </w:rPr>
        <w:t> </w:t>
      </w:r>
      <w:r>
        <w:rPr>
          <w:spacing w:val="-1"/>
        </w:rPr>
        <w:t>overall</w:t>
      </w:r>
      <w:r>
        <w:rPr>
          <w:spacing w:val="31"/>
        </w:rPr>
        <w:t> </w:t>
      </w:r>
      <w:r>
        <w:rPr/>
        <w:t>assessment</w:t>
      </w:r>
      <w:r>
        <w:rPr>
          <w:spacing w:val="31"/>
        </w:rPr>
        <w:t> </w:t>
      </w:r>
      <w:r>
        <w:rPr/>
        <w:t>of</w:t>
      </w:r>
      <w:r>
        <w:rPr>
          <w:spacing w:val="30"/>
        </w:rPr>
        <w:t> </w:t>
      </w:r>
      <w:r>
        <w:rPr/>
        <w:t>the</w:t>
      </w:r>
      <w:r>
        <w:rPr>
          <w:spacing w:val="32"/>
        </w:rPr>
        <w:t> </w:t>
      </w:r>
      <w:r>
        <w:rPr>
          <w:spacing w:val="-1"/>
        </w:rPr>
        <w:t>data</w:t>
      </w:r>
      <w:r>
        <w:rPr>
          <w:spacing w:val="32"/>
        </w:rPr>
        <w:t> </w:t>
      </w:r>
      <w:r>
        <w:rPr>
          <w:spacing w:val="-1"/>
        </w:rPr>
        <w:t>collected,</w:t>
      </w:r>
      <w:r>
        <w:rPr>
          <w:spacing w:val="30"/>
        </w:rPr>
        <w:t> </w:t>
      </w:r>
      <w:r>
        <w:rPr/>
        <w:t>the</w:t>
      </w:r>
      <w:r>
        <w:rPr>
          <w:spacing w:val="32"/>
        </w:rPr>
        <w:t> </w:t>
      </w:r>
      <w:r>
        <w:rPr>
          <w:spacing w:val="-1"/>
        </w:rPr>
        <w:t>Independent</w:t>
      </w:r>
      <w:r>
        <w:rPr>
          <w:spacing w:val="67"/>
        </w:rPr>
        <w:t> </w:t>
      </w:r>
      <w:r>
        <w:rPr>
          <w:spacing w:val="-1"/>
        </w:rPr>
        <w:t>Administrator</w:t>
      </w:r>
      <w:r>
        <w:rPr>
          <w:spacing w:val="25"/>
        </w:rPr>
        <w:t> </w:t>
      </w:r>
      <w:r>
        <w:rPr/>
        <w:t>is</w:t>
      </w:r>
      <w:r>
        <w:rPr>
          <w:spacing w:val="26"/>
        </w:rPr>
        <w:t> </w:t>
      </w:r>
      <w:r>
        <w:rPr>
          <w:spacing w:val="-1"/>
        </w:rPr>
        <w:t>satisfied</w:t>
      </w:r>
      <w:r>
        <w:rPr>
          <w:spacing w:val="26"/>
        </w:rPr>
        <w:t> </w:t>
      </w:r>
      <w:r>
        <w:rPr/>
        <w:t>that</w:t>
      </w:r>
      <w:r>
        <w:rPr>
          <w:spacing w:val="26"/>
        </w:rPr>
        <w:t> </w:t>
      </w:r>
      <w:r>
        <w:rPr/>
        <w:t>the</w:t>
      </w:r>
      <w:r>
        <w:rPr>
          <w:spacing w:val="25"/>
        </w:rPr>
        <w:t> </w:t>
      </w:r>
      <w:r>
        <w:rPr>
          <w:spacing w:val="-1"/>
        </w:rPr>
        <w:t>non-participation</w:t>
      </w:r>
      <w:r>
        <w:rPr>
          <w:spacing w:val="26"/>
        </w:rPr>
        <w:t> </w:t>
      </w:r>
      <w:r>
        <w:rPr/>
        <w:t>of</w:t>
      </w:r>
      <w:r>
        <w:rPr>
          <w:spacing w:val="25"/>
        </w:rPr>
        <w:t> </w:t>
      </w:r>
      <w:r>
        <w:rPr/>
        <w:t>the</w:t>
      </w:r>
      <w:r>
        <w:rPr>
          <w:spacing w:val="26"/>
        </w:rPr>
        <w:t> </w:t>
      </w:r>
      <w:r>
        <w:rPr>
          <w:spacing w:val="-1"/>
        </w:rPr>
        <w:t>companies</w:t>
      </w:r>
      <w:r>
        <w:rPr>
          <w:spacing w:val="26"/>
        </w:rPr>
        <w:t> </w:t>
      </w:r>
      <w:r>
        <w:rPr/>
        <w:t>mentioned</w:t>
      </w:r>
      <w:r>
        <w:rPr>
          <w:spacing w:val="25"/>
        </w:rPr>
        <w:t> </w:t>
      </w:r>
      <w:r>
        <w:rPr>
          <w:spacing w:val="-1"/>
        </w:rPr>
        <w:t>above</w:t>
      </w:r>
      <w:r>
        <w:rPr>
          <w:spacing w:val="26"/>
        </w:rPr>
        <w:t> </w:t>
      </w:r>
      <w:r>
        <w:rPr/>
        <w:t>did</w:t>
      </w:r>
      <w:r>
        <w:rPr>
          <w:spacing w:val="26"/>
        </w:rPr>
        <w:t> </w:t>
      </w:r>
      <w:r>
        <w:rPr/>
        <w:t>not</w:t>
      </w:r>
      <w:r>
        <w:rPr>
          <w:spacing w:val="93"/>
        </w:rPr>
        <w:t> </w:t>
      </w:r>
      <w:r>
        <w:rPr>
          <w:spacing w:val="-1"/>
        </w:rPr>
        <w:t>impact</w:t>
      </w:r>
      <w:r>
        <w:rPr>
          <w:spacing w:val="9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quality</w:t>
      </w:r>
      <w:r>
        <w:rPr>
          <w:spacing w:val="9"/>
        </w:rPr>
        <w:t> </w:t>
      </w:r>
      <w:r>
        <w:rPr/>
        <w:t>of</w:t>
      </w:r>
      <w:r>
        <w:rPr>
          <w:spacing w:val="10"/>
        </w:rPr>
        <w:t> </w:t>
      </w:r>
      <w:r>
        <w:rPr/>
        <w:t>data</w:t>
      </w:r>
      <w:r>
        <w:rPr>
          <w:spacing w:val="8"/>
        </w:rPr>
        <w:t> </w:t>
      </w:r>
      <w:r>
        <w:rPr>
          <w:spacing w:val="-1"/>
        </w:rPr>
        <w:t>employed</w:t>
      </w:r>
      <w:r>
        <w:rPr>
          <w:spacing w:val="11"/>
        </w:rPr>
        <w:t> </w:t>
      </w:r>
      <w:r>
        <w:rPr/>
        <w:t>for</w:t>
      </w:r>
      <w:r>
        <w:rPr>
          <w:spacing w:val="7"/>
        </w:rPr>
        <w:t> </w:t>
      </w:r>
      <w:r>
        <w:rPr/>
        <w:t>the</w:t>
      </w:r>
      <w:r>
        <w:rPr>
          <w:spacing w:val="8"/>
        </w:rPr>
        <w:t> </w:t>
      </w:r>
      <w:r>
        <w:rPr/>
        <w:t>exercise</w:t>
      </w:r>
      <w:r>
        <w:rPr>
          <w:spacing w:val="9"/>
        </w:rPr>
        <w:t> </w:t>
      </w:r>
      <w:r>
        <w:rPr/>
        <w:t>or</w:t>
      </w:r>
      <w:r>
        <w:rPr>
          <w:spacing w:val="8"/>
        </w:rPr>
        <w:t> </w:t>
      </w:r>
      <w:r>
        <w:rPr>
          <w:spacing w:val="-1"/>
        </w:rPr>
        <w:t>materially</w:t>
      </w:r>
      <w:r>
        <w:rPr>
          <w:spacing w:val="9"/>
        </w:rPr>
        <w:t> </w:t>
      </w:r>
      <w:r>
        <w:rPr/>
        <w:t>alter</w:t>
      </w:r>
      <w:r>
        <w:rPr>
          <w:spacing w:val="8"/>
        </w:rPr>
        <w:t> </w:t>
      </w:r>
      <w:r>
        <w:rPr>
          <w:spacing w:val="2"/>
        </w:rPr>
        <w:t>the</w:t>
      </w:r>
      <w:r>
        <w:rPr>
          <w:spacing w:val="10"/>
        </w:rPr>
        <w:t> </w:t>
      </w:r>
      <w:r>
        <w:rPr>
          <w:spacing w:val="-1"/>
        </w:rPr>
        <w:t>quantum</w:t>
      </w:r>
      <w:r>
        <w:rPr>
          <w:spacing w:val="10"/>
        </w:rPr>
        <w:t> </w:t>
      </w:r>
      <w:r>
        <w:rPr/>
        <w:t>of</w:t>
      </w:r>
      <w:r>
        <w:rPr>
          <w:spacing w:val="11"/>
        </w:rPr>
        <w:t> </w:t>
      </w:r>
      <w:r>
        <w:rPr>
          <w:spacing w:val="-1"/>
        </w:rPr>
        <w:t>revenues</w:t>
      </w:r>
      <w:r>
        <w:rPr>
          <w:spacing w:val="83"/>
        </w:rPr>
        <w:t> </w:t>
      </w:r>
      <w:r>
        <w:rPr/>
        <w:t>that </w:t>
      </w:r>
      <w:r>
        <w:rPr>
          <w:spacing w:val="-1"/>
        </w:rPr>
        <w:t>flowed</w:t>
      </w:r>
      <w:r>
        <w:rPr/>
        <w:t> to the</w:t>
      </w:r>
      <w:r>
        <w:rPr>
          <w:spacing w:val="-1"/>
        </w:rPr>
        <w:t> </w:t>
      </w:r>
      <w:r>
        <w:rPr/>
        <w:t>government </w:t>
      </w:r>
      <w:r>
        <w:rPr>
          <w:spacing w:val="-1"/>
        </w:rPr>
        <w:t>for</w:t>
      </w:r>
      <w:r>
        <w:rPr/>
        <w:t> the</w:t>
      </w:r>
      <w:r>
        <w:rPr>
          <w:spacing w:val="-2"/>
        </w:rPr>
        <w:t> </w:t>
      </w:r>
      <w:r>
        <w:rPr>
          <w:spacing w:val="-1"/>
        </w:rPr>
        <w:t>period</w:t>
      </w:r>
      <w:r>
        <w:rPr/>
        <w:t> under</w:t>
      </w:r>
      <w:r>
        <w:rPr>
          <w:spacing w:val="1"/>
        </w:rPr>
        <w:t> </w:t>
      </w:r>
      <w:r>
        <w:rPr>
          <w:spacing w:val="-1"/>
        </w:rPr>
        <w:t>review.</w:t>
      </w:r>
    </w:p>
    <w:p>
      <w:pPr>
        <w:spacing w:after="0" w:line="275" w:lineRule="auto"/>
        <w:jc w:val="both"/>
        <w:sectPr>
          <w:pgSz w:w="12240" w:h="15840"/>
          <w:pgMar w:header="0" w:footer="1040" w:top="1280" w:bottom="1240" w:left="1220" w:right="420"/>
        </w:sectPr>
      </w:pPr>
    </w:p>
    <w:p>
      <w:pPr>
        <w:pStyle w:val="Heading2"/>
        <w:numPr>
          <w:ilvl w:val="1"/>
          <w:numId w:val="17"/>
        </w:numPr>
        <w:tabs>
          <w:tab w:pos="581" w:val="left" w:leader="none"/>
        </w:tabs>
        <w:spacing w:line="240" w:lineRule="auto" w:before="39" w:after="0"/>
        <w:ind w:left="580" w:right="0" w:hanging="360"/>
        <w:jc w:val="both"/>
        <w:rPr>
          <w:b w:val="0"/>
          <w:bCs w:val="0"/>
        </w:rPr>
      </w:pPr>
      <w:bookmarkStart w:name="_bookmark23" w:id="38"/>
      <w:bookmarkEnd w:id="38"/>
      <w:r>
        <w:rPr>
          <w:b w:val="0"/>
        </w:rPr>
      </w:r>
      <w:bookmarkStart w:name="_bookmark23" w:id="39"/>
      <w:bookmarkEnd w:id="39"/>
      <w:r>
        <w:rPr>
          <w:spacing w:val="-1"/>
        </w:rPr>
        <w:t>EX</w:t>
      </w:r>
      <w:r>
        <w:rPr>
          <w:spacing w:val="-1"/>
        </w:rPr>
        <w:t>PLORATION</w:t>
      </w:r>
      <w:r>
        <w:rPr/>
        <w:t> </w:t>
      </w:r>
      <w:r>
        <w:rPr>
          <w:spacing w:val="-1"/>
        </w:rPr>
        <w:t>AND PRODUCTION</w:t>
      </w:r>
      <w:r>
        <w:rPr>
          <w:b w:val="0"/>
        </w:rPr>
      </w:r>
    </w:p>
    <w:p>
      <w:pPr>
        <w:numPr>
          <w:ilvl w:val="1"/>
          <w:numId w:val="17"/>
        </w:numPr>
        <w:tabs>
          <w:tab w:pos="581" w:val="left" w:leader="none"/>
        </w:tabs>
        <w:spacing w:before="81"/>
        <w:ind w:left="580" w:right="0" w:hanging="360"/>
        <w:jc w:val="both"/>
        <w:rPr>
          <w:rFonts w:ascii="Times New Roman" w:hAnsi="Times New Roman" w:cs="Times New Roman" w:eastAsia="Times New Roman"/>
          <w:sz w:val="24"/>
          <w:szCs w:val="24"/>
        </w:rPr>
      </w:pPr>
      <w:bookmarkStart w:name="_bookmark24" w:id="40"/>
      <w:bookmarkEnd w:id="40"/>
      <w:r>
        <w:rPr/>
      </w:r>
      <w:bookmarkStart w:name="_bookmark24" w:id="41"/>
      <w:bookmarkEnd w:id="41"/>
      <w:r>
        <w:rPr>
          <w:rFonts w:ascii="Times New Roman"/>
          <w:b/>
          <w:spacing w:val="-1"/>
          <w:sz w:val="24"/>
        </w:rPr>
        <w:t>Ba</w:t>
      </w:r>
      <w:r>
        <w:rPr>
          <w:rFonts w:ascii="Times New Roman"/>
          <w:b/>
          <w:spacing w:val="-1"/>
          <w:sz w:val="24"/>
        </w:rPr>
        <w:t>ckground</w:t>
      </w:r>
      <w:r>
        <w:rPr>
          <w:rFonts w:ascii="Times New Roman"/>
          <w:sz w:val="24"/>
        </w:rPr>
      </w:r>
    </w:p>
    <w:p>
      <w:pPr>
        <w:pStyle w:val="BodyText"/>
        <w:spacing w:line="274" w:lineRule="auto" w:before="41"/>
        <w:ind w:left="220" w:right="813"/>
        <w:jc w:val="both"/>
      </w:pPr>
      <w:r>
        <w:rPr/>
        <w:t>Mining</w:t>
      </w:r>
      <w:r>
        <w:rPr>
          <w:spacing w:val="28"/>
        </w:rPr>
        <w:t> </w:t>
      </w:r>
      <w:r>
        <w:rPr/>
        <w:t>in</w:t>
      </w:r>
      <w:r>
        <w:rPr>
          <w:spacing w:val="29"/>
        </w:rPr>
        <w:t> </w:t>
      </w:r>
      <w:r>
        <w:rPr>
          <w:spacing w:val="-1"/>
        </w:rPr>
        <w:t>Nigeria</w:t>
      </w:r>
      <w:r>
        <w:rPr>
          <w:spacing w:val="29"/>
        </w:rPr>
        <w:t> </w:t>
      </w:r>
      <w:r>
        <w:rPr/>
        <w:t>is</w:t>
      </w:r>
      <w:r>
        <w:rPr>
          <w:spacing w:val="29"/>
        </w:rPr>
        <w:t> </w:t>
      </w:r>
      <w:r>
        <w:rPr/>
        <w:t>over</w:t>
      </w:r>
      <w:r>
        <w:rPr>
          <w:spacing w:val="30"/>
        </w:rPr>
        <w:t> </w:t>
      </w:r>
      <w:r>
        <w:rPr/>
        <w:t>240</w:t>
      </w:r>
      <w:r>
        <w:rPr>
          <w:spacing w:val="30"/>
        </w:rPr>
        <w:t> </w:t>
      </w:r>
      <w:r>
        <w:rPr/>
        <w:t>years</w:t>
      </w:r>
      <w:r>
        <w:rPr>
          <w:spacing w:val="28"/>
        </w:rPr>
        <w:t> </w:t>
      </w:r>
      <w:r>
        <w:rPr/>
        <w:t>old,</w:t>
      </w:r>
      <w:r>
        <w:rPr>
          <w:spacing w:val="31"/>
        </w:rPr>
        <w:t> </w:t>
      </w:r>
      <w:r>
        <w:rPr>
          <w:spacing w:val="-1"/>
        </w:rPr>
        <w:t>although</w:t>
      </w:r>
      <w:r>
        <w:rPr>
          <w:spacing w:val="28"/>
        </w:rPr>
        <w:t> </w:t>
      </w:r>
      <w:r>
        <w:rPr>
          <w:spacing w:val="-1"/>
        </w:rPr>
        <w:t>organised</w:t>
      </w:r>
      <w:r>
        <w:rPr>
          <w:spacing w:val="30"/>
        </w:rPr>
        <w:t> </w:t>
      </w:r>
      <w:r>
        <w:rPr/>
        <w:t>mining</w:t>
      </w:r>
      <w:r>
        <w:rPr>
          <w:spacing w:val="29"/>
        </w:rPr>
        <w:t> </w:t>
      </w:r>
      <w:r>
        <w:rPr>
          <w:spacing w:val="-1"/>
        </w:rPr>
        <w:t>commenced</w:t>
      </w:r>
      <w:r>
        <w:rPr>
          <w:spacing w:val="33"/>
        </w:rPr>
        <w:t> </w:t>
      </w:r>
      <w:r>
        <w:rPr>
          <w:spacing w:val="-1"/>
        </w:rPr>
        <w:t>around</w:t>
      </w:r>
      <w:r>
        <w:rPr>
          <w:spacing w:val="28"/>
        </w:rPr>
        <w:t> </w:t>
      </w:r>
      <w:r>
        <w:rPr/>
        <w:t>1903</w:t>
      </w:r>
      <w:r>
        <w:rPr>
          <w:spacing w:val="69"/>
        </w:rPr>
        <w:t> </w:t>
      </w:r>
      <w:r>
        <w:rPr/>
        <w:t>following the</w:t>
      </w:r>
      <w:r>
        <w:rPr>
          <w:spacing w:val="-1"/>
        </w:rPr>
        <w:t> commissioning</w:t>
      </w:r>
      <w:r>
        <w:rPr/>
        <w:t> of</w:t>
      </w:r>
      <w:r>
        <w:rPr>
          <w:spacing w:val="-1"/>
        </w:rPr>
        <w:t> </w:t>
      </w:r>
      <w:r>
        <w:rPr/>
        <w:t>the</w:t>
      </w:r>
      <w:r>
        <w:rPr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mineral’s</w:t>
      </w:r>
      <w:r>
        <w:rPr>
          <w:rFonts w:ascii="Times New Roman" w:hAnsi="Times New Roman" w:cs="Times New Roman" w:eastAsia="Times New Roman"/>
        </w:rPr>
        <w:t> </w:t>
      </w:r>
      <w:r>
        <w:rPr/>
        <w:t>surveys of the</w:t>
      </w:r>
      <w:r>
        <w:rPr>
          <w:spacing w:val="-1"/>
        </w:rPr>
        <w:t> Southern</w:t>
      </w:r>
      <w:r>
        <w:rPr>
          <w:spacing w:val="2"/>
        </w:rPr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>
          <w:spacing w:val="-1"/>
        </w:rPr>
        <w:t>Northern</w:t>
      </w:r>
      <w:r>
        <w:rPr/>
        <w:t> </w:t>
      </w:r>
      <w:r>
        <w:rPr>
          <w:spacing w:val="-1"/>
        </w:rPr>
        <w:t>protectorates</w:t>
      </w:r>
      <w:r>
        <w:rPr>
          <w:spacing w:val="83"/>
        </w:rPr>
        <w:t> </w:t>
      </w:r>
      <w:r>
        <w:rPr/>
        <w:t>by</w:t>
      </w:r>
      <w:r>
        <w:rPr>
          <w:spacing w:val="16"/>
        </w:rPr>
        <w:t> </w:t>
      </w:r>
      <w:r>
        <w:rPr/>
        <w:t>the</w:t>
      </w:r>
      <w:r>
        <w:rPr>
          <w:spacing w:val="16"/>
        </w:rPr>
        <w:t> </w:t>
      </w:r>
      <w:r>
        <w:rPr>
          <w:spacing w:val="-1"/>
        </w:rPr>
        <w:t>colonial</w:t>
      </w:r>
      <w:r>
        <w:rPr>
          <w:spacing w:val="17"/>
        </w:rPr>
        <w:t> </w:t>
      </w:r>
      <w:r>
        <w:rPr>
          <w:spacing w:val="-1"/>
        </w:rPr>
        <w:t>government.</w:t>
      </w:r>
      <w:r>
        <w:rPr>
          <w:spacing w:val="16"/>
        </w:rPr>
        <w:t> </w:t>
      </w:r>
      <w:r>
        <w:rPr/>
        <w:t>The</w:t>
      </w:r>
      <w:r>
        <w:rPr>
          <w:spacing w:val="15"/>
        </w:rPr>
        <w:t> </w:t>
      </w:r>
      <w:r>
        <w:rPr>
          <w:spacing w:val="-1"/>
        </w:rPr>
        <w:t>sector</w:t>
      </w:r>
      <w:r>
        <w:rPr>
          <w:spacing w:val="16"/>
        </w:rPr>
        <w:t> </w:t>
      </w:r>
      <w:r>
        <w:rPr>
          <w:spacing w:val="-1"/>
        </w:rPr>
        <w:t>suffered</w:t>
      </w:r>
      <w:r>
        <w:rPr>
          <w:spacing w:val="18"/>
        </w:rPr>
        <w:t> </w:t>
      </w:r>
      <w:r>
        <w:rPr/>
        <w:t>a</w:t>
      </w:r>
      <w:r>
        <w:rPr>
          <w:spacing w:val="15"/>
        </w:rPr>
        <w:t> </w:t>
      </w:r>
      <w:r>
        <w:rPr/>
        <w:t>dip</w:t>
      </w:r>
      <w:r>
        <w:rPr>
          <w:spacing w:val="17"/>
        </w:rPr>
        <w:t> </w:t>
      </w:r>
      <w:r>
        <w:rPr/>
        <w:t>following</w:t>
      </w:r>
      <w:r>
        <w:rPr>
          <w:spacing w:val="16"/>
        </w:rPr>
        <w:t> </w:t>
      </w:r>
      <w:r>
        <w:rPr>
          <w:spacing w:val="-1"/>
        </w:rPr>
        <w:t>years</w:t>
      </w:r>
      <w:r>
        <w:rPr>
          <w:spacing w:val="16"/>
        </w:rPr>
        <w:t> </w:t>
      </w:r>
      <w:r>
        <w:rPr/>
        <w:t>of</w:t>
      </w:r>
      <w:r>
        <w:rPr>
          <w:spacing w:val="15"/>
        </w:rPr>
        <w:t> </w:t>
      </w:r>
      <w:r>
        <w:rPr>
          <w:spacing w:val="-1"/>
        </w:rPr>
        <w:t>neglect</w:t>
      </w:r>
      <w:r>
        <w:rPr>
          <w:spacing w:val="17"/>
        </w:rPr>
        <w:t> </w:t>
      </w:r>
      <w:r>
        <w:rPr>
          <w:spacing w:val="-1"/>
        </w:rPr>
        <w:t>occasioned</w:t>
      </w:r>
      <w:r>
        <w:rPr>
          <w:spacing w:val="16"/>
        </w:rPr>
        <w:t> </w:t>
      </w:r>
      <w:r>
        <w:rPr/>
        <w:t>by</w:t>
      </w:r>
      <w:r>
        <w:rPr>
          <w:spacing w:val="81"/>
        </w:rPr>
        <w:t> </w:t>
      </w:r>
      <w:r>
        <w:rPr/>
        <w:t>the</w:t>
      </w:r>
      <w:r>
        <w:rPr>
          <w:spacing w:val="33"/>
        </w:rPr>
        <w:t> </w:t>
      </w:r>
      <w:r>
        <w:rPr>
          <w:spacing w:val="-1"/>
        </w:rPr>
        <w:t>discovery</w:t>
      </w:r>
      <w:r>
        <w:rPr>
          <w:spacing w:val="32"/>
        </w:rPr>
        <w:t> </w:t>
      </w:r>
      <w:r>
        <w:rPr>
          <w:spacing w:val="1"/>
        </w:rPr>
        <w:t>of</w:t>
      </w:r>
      <w:r>
        <w:rPr>
          <w:spacing w:val="32"/>
        </w:rPr>
        <w:t> </w:t>
      </w:r>
      <w:r>
        <w:rPr/>
        <w:t>crude</w:t>
      </w:r>
      <w:r>
        <w:rPr>
          <w:spacing w:val="32"/>
        </w:rPr>
        <w:t> </w:t>
      </w:r>
      <w:r>
        <w:rPr>
          <w:spacing w:val="1"/>
        </w:rPr>
        <w:t>in</w:t>
      </w:r>
      <w:r>
        <w:rPr>
          <w:spacing w:val="33"/>
        </w:rPr>
        <w:t> </w:t>
      </w:r>
      <w:r>
        <w:rPr>
          <w:spacing w:val="-1"/>
        </w:rPr>
        <w:t>commercial</w:t>
      </w:r>
      <w:r>
        <w:rPr>
          <w:spacing w:val="33"/>
        </w:rPr>
        <w:t> </w:t>
      </w:r>
      <w:r>
        <w:rPr/>
        <w:t>quantity</w:t>
      </w:r>
      <w:r>
        <w:rPr>
          <w:spacing w:val="33"/>
        </w:rPr>
        <w:t> </w:t>
      </w:r>
      <w:r>
        <w:rPr/>
        <w:t>in</w:t>
      </w:r>
      <w:r>
        <w:rPr>
          <w:spacing w:val="33"/>
        </w:rPr>
        <w:t> </w:t>
      </w:r>
      <w:r>
        <w:rPr>
          <w:spacing w:val="-1"/>
        </w:rPr>
        <w:t>Nigeria.</w:t>
      </w:r>
      <w:r>
        <w:rPr>
          <w:spacing w:val="13"/>
        </w:rPr>
        <w:t> </w:t>
      </w:r>
      <w:r>
        <w:rPr/>
        <w:t>As</w:t>
      </w:r>
      <w:r>
        <w:rPr>
          <w:spacing w:val="33"/>
        </w:rPr>
        <w:t> </w:t>
      </w:r>
      <w:r>
        <w:rPr>
          <w:spacing w:val="-1"/>
        </w:rPr>
        <w:t>part</w:t>
      </w:r>
      <w:r>
        <w:rPr>
          <w:spacing w:val="33"/>
        </w:rPr>
        <w:t> </w:t>
      </w:r>
      <w:r>
        <w:rPr>
          <w:spacing w:val="1"/>
        </w:rPr>
        <w:t>of</w:t>
      </w:r>
      <w:r>
        <w:rPr>
          <w:spacing w:val="32"/>
        </w:rPr>
        <w:t> </w:t>
      </w:r>
      <w:r>
        <w:rPr>
          <w:spacing w:val="-1"/>
        </w:rPr>
        <w:t>strategies</w:t>
      </w:r>
      <w:r>
        <w:rPr>
          <w:spacing w:val="33"/>
        </w:rPr>
        <w:t> </w:t>
      </w:r>
      <w:r>
        <w:rPr/>
        <w:t>to</w:t>
      </w:r>
      <w:r>
        <w:rPr>
          <w:spacing w:val="33"/>
        </w:rPr>
        <w:t> </w:t>
      </w:r>
      <w:r>
        <w:rPr/>
        <w:t>revive</w:t>
      </w:r>
      <w:r>
        <w:rPr>
          <w:spacing w:val="32"/>
        </w:rPr>
        <w:t> </w:t>
      </w:r>
      <w:r>
        <w:rPr/>
        <w:t>the</w:t>
      </w:r>
      <w:r>
        <w:rPr>
          <w:spacing w:val="63"/>
        </w:rPr>
        <w:t> </w:t>
      </w:r>
      <w:r>
        <w:rPr>
          <w:spacing w:val="-1"/>
        </w:rPr>
        <w:t>sector,</w:t>
      </w:r>
      <w:r>
        <w:rPr>
          <w:spacing w:val="11"/>
        </w:rPr>
        <w:t> </w:t>
      </w:r>
      <w:r>
        <w:rPr/>
        <w:t>the</w:t>
      </w:r>
      <w:r>
        <w:rPr>
          <w:spacing w:val="11"/>
        </w:rPr>
        <w:t> </w:t>
      </w:r>
      <w:r>
        <w:rPr>
          <w:spacing w:val="-1"/>
        </w:rPr>
        <w:t>government</w:t>
      </w:r>
      <w:r>
        <w:rPr>
          <w:spacing w:val="12"/>
        </w:rPr>
        <w:t> </w:t>
      </w:r>
      <w:r>
        <w:rPr/>
        <w:t>has</w:t>
      </w:r>
      <w:r>
        <w:rPr>
          <w:spacing w:val="12"/>
        </w:rPr>
        <w:t> </w:t>
      </w:r>
      <w:r>
        <w:rPr>
          <w:spacing w:val="-1"/>
        </w:rPr>
        <w:t>initiated</w:t>
      </w:r>
      <w:r>
        <w:rPr>
          <w:spacing w:val="11"/>
        </w:rPr>
        <w:t> </w:t>
      </w:r>
      <w:r>
        <w:rPr>
          <w:spacing w:val="-1"/>
        </w:rPr>
        <w:t>and</w:t>
      </w:r>
      <w:r>
        <w:rPr>
          <w:spacing w:val="11"/>
        </w:rPr>
        <w:t> </w:t>
      </w:r>
      <w:r>
        <w:rPr>
          <w:spacing w:val="-1"/>
        </w:rPr>
        <w:t>been</w:t>
      </w:r>
      <w:r>
        <w:rPr>
          <w:spacing w:val="11"/>
        </w:rPr>
        <w:t> </w:t>
      </w:r>
      <w:r>
        <w:rPr/>
        <w:t>implementing</w:t>
      </w:r>
      <w:r>
        <w:rPr>
          <w:spacing w:val="11"/>
        </w:rPr>
        <w:t> </w:t>
      </w:r>
      <w:r>
        <w:rPr>
          <w:spacing w:val="-1"/>
        </w:rPr>
        <w:t>various</w:t>
      </w:r>
      <w:r>
        <w:rPr>
          <w:spacing w:val="11"/>
        </w:rPr>
        <w:t> </w:t>
      </w:r>
      <w:r>
        <w:rPr>
          <w:spacing w:val="-1"/>
        </w:rPr>
        <w:t>policy</w:t>
      </w:r>
      <w:r>
        <w:rPr>
          <w:spacing w:val="11"/>
        </w:rPr>
        <w:t> </w:t>
      </w:r>
      <w:r>
        <w:rPr>
          <w:spacing w:val="-1"/>
        </w:rPr>
        <w:t>reforms</w:t>
      </w:r>
      <w:r>
        <w:rPr>
          <w:spacing w:val="12"/>
        </w:rPr>
        <w:t> </w:t>
      </w:r>
      <w:r>
        <w:rPr/>
        <w:t>(since</w:t>
      </w:r>
      <w:r>
        <w:rPr>
          <w:spacing w:val="10"/>
        </w:rPr>
        <w:t> </w:t>
      </w:r>
      <w:r>
        <w:rPr/>
        <w:t>1999)</w:t>
      </w:r>
      <w:r>
        <w:rPr>
          <w:spacing w:val="87"/>
        </w:rPr>
        <w:t> </w:t>
      </w:r>
      <w:r>
        <w:rPr>
          <w:spacing w:val="-1"/>
        </w:rPr>
        <w:t>aimed</w:t>
      </w:r>
      <w:r>
        <w:rPr>
          <w:spacing w:val="35"/>
        </w:rPr>
        <w:t> </w:t>
      </w:r>
      <w:r>
        <w:rPr>
          <w:spacing w:val="-1"/>
        </w:rPr>
        <w:t>at</w:t>
      </w:r>
      <w:r>
        <w:rPr>
          <w:spacing w:val="36"/>
        </w:rPr>
        <w:t> </w:t>
      </w:r>
      <w:r>
        <w:rPr>
          <w:spacing w:val="-1"/>
        </w:rPr>
        <w:t>attracting</w:t>
      </w:r>
      <w:r>
        <w:rPr>
          <w:spacing w:val="35"/>
        </w:rPr>
        <w:t> </w:t>
      </w:r>
      <w:r>
        <w:rPr>
          <w:spacing w:val="-1"/>
        </w:rPr>
        <w:t>investments</w:t>
      </w:r>
      <w:r>
        <w:rPr>
          <w:spacing w:val="36"/>
        </w:rPr>
        <w:t> </w:t>
      </w:r>
      <w:r>
        <w:rPr>
          <w:spacing w:val="-1"/>
        </w:rPr>
        <w:t>locally</w:t>
      </w:r>
      <w:r>
        <w:rPr>
          <w:spacing w:val="35"/>
        </w:rPr>
        <w:t> </w:t>
      </w:r>
      <w:r>
        <w:rPr>
          <w:spacing w:val="-1"/>
        </w:rPr>
        <w:t>and</w:t>
      </w:r>
      <w:r>
        <w:rPr>
          <w:spacing w:val="35"/>
        </w:rPr>
        <w:t> </w:t>
      </w:r>
      <w:r>
        <w:rPr>
          <w:spacing w:val="-1"/>
        </w:rPr>
        <w:t>internationally.</w:t>
      </w:r>
      <w:r>
        <w:rPr>
          <w:spacing w:val="11"/>
        </w:rPr>
        <w:t> </w:t>
      </w:r>
      <w:r>
        <w:rPr/>
        <w:t>The</w:t>
      </w:r>
      <w:r>
        <w:rPr>
          <w:spacing w:val="34"/>
        </w:rPr>
        <w:t> </w:t>
      </w:r>
      <w:r>
        <w:rPr/>
        <w:t>sector</w:t>
      </w:r>
      <w:r>
        <w:rPr>
          <w:spacing w:val="37"/>
        </w:rPr>
        <w:t> </w:t>
      </w:r>
      <w:r>
        <w:rPr/>
        <w:t>is</w:t>
      </w:r>
      <w:r>
        <w:rPr>
          <w:spacing w:val="36"/>
        </w:rPr>
        <w:t> </w:t>
      </w:r>
      <w:r>
        <w:rPr/>
        <w:t>now</w:t>
      </w:r>
      <w:r>
        <w:rPr>
          <w:spacing w:val="42"/>
        </w:rPr>
        <w:t> </w:t>
      </w:r>
      <w:r>
        <w:rPr>
          <w:spacing w:val="-1"/>
        </w:rPr>
        <w:t>private</w:t>
      </w:r>
      <w:r>
        <w:rPr>
          <w:spacing w:val="35"/>
        </w:rPr>
        <w:t> </w:t>
      </w:r>
      <w:r>
        <w:rPr>
          <w:spacing w:val="-1"/>
        </w:rPr>
        <w:t>sector-</w:t>
      </w:r>
      <w:r>
        <w:rPr>
          <w:spacing w:val="105"/>
        </w:rPr>
        <w:t> </w:t>
      </w:r>
      <w:r>
        <w:rPr>
          <w:spacing w:val="-1"/>
        </w:rPr>
        <w:t>driven,</w:t>
      </w:r>
      <w:r>
        <w:rPr>
          <w:spacing w:val="9"/>
        </w:rPr>
        <w:t> </w:t>
      </w:r>
      <w:r>
        <w:rPr/>
        <w:t>with</w:t>
      </w:r>
      <w:r>
        <w:rPr>
          <w:spacing w:val="9"/>
        </w:rPr>
        <w:t> </w:t>
      </w:r>
      <w:r>
        <w:rPr/>
        <w:t>the</w:t>
      </w:r>
      <w:r>
        <w:rPr>
          <w:spacing w:val="8"/>
        </w:rPr>
        <w:t> </w:t>
      </w:r>
      <w:r>
        <w:rPr/>
        <w:t>government</w:t>
      </w:r>
      <w:r>
        <w:rPr>
          <w:spacing w:val="9"/>
        </w:rPr>
        <w:t> </w:t>
      </w:r>
      <w:r>
        <w:rPr/>
        <w:t>providing</w:t>
      </w:r>
      <w:r>
        <w:rPr>
          <w:spacing w:val="9"/>
        </w:rPr>
        <w:t> </w:t>
      </w:r>
      <w:r>
        <w:rPr>
          <w:spacing w:val="-1"/>
        </w:rPr>
        <w:t>policy</w:t>
      </w:r>
      <w:r>
        <w:rPr>
          <w:spacing w:val="11"/>
        </w:rPr>
        <w:t> </w:t>
      </w:r>
      <w:r>
        <w:rPr>
          <w:spacing w:val="-1"/>
        </w:rPr>
        <w:t>direction</w:t>
      </w:r>
      <w:r>
        <w:rPr>
          <w:spacing w:val="9"/>
        </w:rPr>
        <w:t> </w:t>
      </w:r>
      <w:r>
        <w:rPr>
          <w:spacing w:val="-1"/>
        </w:rPr>
        <w:t>and</w:t>
      </w:r>
      <w:r>
        <w:rPr>
          <w:spacing w:val="11"/>
        </w:rPr>
        <w:t> </w:t>
      </w:r>
      <w:r>
        <w:rPr>
          <w:spacing w:val="-1"/>
        </w:rPr>
        <w:t>enabling</w:t>
      </w:r>
      <w:r>
        <w:rPr>
          <w:spacing w:val="11"/>
        </w:rPr>
        <w:t> </w:t>
      </w:r>
      <w:r>
        <w:rPr>
          <w:spacing w:val="-1"/>
        </w:rPr>
        <w:t>environment</w:t>
      </w:r>
      <w:r>
        <w:rPr>
          <w:spacing w:val="9"/>
        </w:rPr>
        <w:t> </w:t>
      </w:r>
      <w:r>
        <w:rPr/>
        <w:t>through</w:t>
      </w:r>
      <w:r>
        <w:rPr>
          <w:spacing w:val="73"/>
        </w:rPr>
        <w:t> </w:t>
      </w:r>
      <w:r>
        <w:rPr>
          <w:spacing w:val="-1"/>
        </w:rPr>
        <w:t>gradual</w:t>
      </w:r>
      <w:r>
        <w:rPr>
          <w:spacing w:val="24"/>
        </w:rPr>
        <w:t> </w:t>
      </w:r>
      <w:r>
        <w:rPr/>
        <w:t>but</w:t>
      </w:r>
      <w:r>
        <w:rPr>
          <w:spacing w:val="24"/>
        </w:rPr>
        <w:t> </w:t>
      </w:r>
      <w:r>
        <w:rPr>
          <w:spacing w:val="-1"/>
        </w:rPr>
        <w:t>systematic</w:t>
      </w:r>
      <w:r>
        <w:rPr>
          <w:spacing w:val="23"/>
        </w:rPr>
        <w:t> </w:t>
      </w:r>
      <w:r>
        <w:rPr>
          <w:spacing w:val="-1"/>
        </w:rPr>
        <w:t>removal</w:t>
      </w:r>
      <w:r>
        <w:rPr>
          <w:spacing w:val="23"/>
        </w:rPr>
        <w:t> </w:t>
      </w:r>
      <w:r>
        <w:rPr/>
        <w:t>of</w:t>
      </w:r>
      <w:r>
        <w:rPr>
          <w:spacing w:val="23"/>
        </w:rPr>
        <w:t> </w:t>
      </w:r>
      <w:r>
        <w:rPr>
          <w:spacing w:val="-1"/>
        </w:rPr>
        <w:t>identified</w:t>
      </w:r>
      <w:r>
        <w:rPr>
          <w:spacing w:val="23"/>
        </w:rPr>
        <w:t> </w:t>
      </w:r>
      <w:r>
        <w:rPr>
          <w:spacing w:val="-1"/>
        </w:rPr>
        <w:t>barriers.</w:t>
      </w:r>
      <w:r>
        <w:rPr>
          <w:spacing w:val="50"/>
        </w:rPr>
        <w:t> </w:t>
      </w:r>
      <w:r>
        <w:rPr/>
        <w:t>As</w:t>
      </w:r>
      <w:r>
        <w:rPr>
          <w:spacing w:val="23"/>
        </w:rPr>
        <w:t> </w:t>
      </w:r>
      <w:r>
        <w:rPr>
          <w:spacing w:val="-1"/>
        </w:rPr>
        <w:t>part</w:t>
      </w:r>
      <w:r>
        <w:rPr>
          <w:spacing w:val="23"/>
        </w:rPr>
        <w:t> </w:t>
      </w:r>
      <w:r>
        <w:rPr/>
        <w:t>of</w:t>
      </w:r>
      <w:r>
        <w:rPr>
          <w:spacing w:val="23"/>
        </w:rPr>
        <w:t> </w:t>
      </w:r>
      <w:r>
        <w:rPr>
          <w:spacing w:val="-1"/>
        </w:rPr>
        <w:t>efforts</w:t>
      </w:r>
      <w:r>
        <w:rPr>
          <w:spacing w:val="26"/>
        </w:rPr>
        <w:t> </w:t>
      </w:r>
      <w:r>
        <w:rPr/>
        <w:t>to</w:t>
      </w:r>
      <w:r>
        <w:rPr>
          <w:spacing w:val="24"/>
        </w:rPr>
        <w:t> </w:t>
      </w:r>
      <w:r>
        <w:rPr>
          <w:spacing w:val="-1"/>
        </w:rPr>
        <w:t>further</w:t>
      </w:r>
      <w:r>
        <w:rPr>
          <w:spacing w:val="22"/>
        </w:rPr>
        <w:t> </w:t>
      </w:r>
      <w:r>
        <w:rPr/>
        <w:t>position</w:t>
      </w:r>
      <w:r>
        <w:rPr>
          <w:spacing w:val="23"/>
        </w:rPr>
        <w:t> </w:t>
      </w:r>
      <w:r>
        <w:rPr/>
        <w:t>the</w:t>
      </w:r>
      <w:r>
        <w:rPr>
          <w:spacing w:val="93"/>
        </w:rPr>
        <w:t> </w:t>
      </w:r>
      <w:r>
        <w:rPr>
          <w:spacing w:val="-1"/>
        </w:rPr>
        <w:t>sector</w:t>
      </w:r>
      <w:r>
        <w:rPr>
          <w:spacing w:val="35"/>
        </w:rPr>
        <w:t> </w:t>
      </w:r>
      <w:r>
        <w:rPr>
          <w:spacing w:val="-1"/>
        </w:rPr>
        <w:t>as</w:t>
      </w:r>
      <w:r>
        <w:rPr>
          <w:spacing w:val="38"/>
        </w:rPr>
        <w:t> </w:t>
      </w:r>
      <w:r>
        <w:rPr/>
        <w:t>a</w:t>
      </w:r>
      <w:r>
        <w:rPr>
          <w:spacing w:val="35"/>
        </w:rPr>
        <w:t> </w:t>
      </w:r>
      <w:r>
        <w:rPr/>
        <w:t>growth</w:t>
      </w:r>
      <w:r>
        <w:rPr>
          <w:spacing w:val="35"/>
        </w:rPr>
        <w:t> </w:t>
      </w:r>
      <w:r>
        <w:rPr/>
        <w:t>engine</w:t>
      </w:r>
      <w:r>
        <w:rPr>
          <w:spacing w:val="34"/>
        </w:rPr>
        <w:t> </w:t>
      </w:r>
      <w:r>
        <w:rPr>
          <w:spacing w:val="-1"/>
        </w:rPr>
        <w:t>and</w:t>
      </w:r>
      <w:r>
        <w:rPr>
          <w:spacing w:val="35"/>
        </w:rPr>
        <w:t> </w:t>
      </w:r>
      <w:r>
        <w:rPr/>
        <w:t>vehicle</w:t>
      </w:r>
      <w:r>
        <w:rPr>
          <w:spacing w:val="34"/>
        </w:rPr>
        <w:t> </w:t>
      </w:r>
      <w:r>
        <w:rPr/>
        <w:t>for</w:t>
      </w:r>
      <w:r>
        <w:rPr>
          <w:spacing w:val="35"/>
        </w:rPr>
        <w:t> </w:t>
      </w:r>
      <w:r>
        <w:rPr/>
        <w:t>economic</w:t>
      </w:r>
      <w:r>
        <w:rPr>
          <w:spacing w:val="34"/>
        </w:rPr>
        <w:t> </w:t>
      </w:r>
      <w:r>
        <w:rPr>
          <w:spacing w:val="-1"/>
        </w:rPr>
        <w:t>diversification,</w:t>
      </w:r>
      <w:r>
        <w:rPr>
          <w:spacing w:val="40"/>
        </w:rPr>
        <w:t> </w:t>
      </w:r>
      <w:r>
        <w:rPr/>
        <w:t>the</w:t>
      </w:r>
      <w:r>
        <w:rPr>
          <w:spacing w:val="37"/>
        </w:rPr>
        <w:t> </w:t>
      </w:r>
      <w:r>
        <w:rPr>
          <w:spacing w:val="-1"/>
        </w:rPr>
        <w:t>government</w:t>
      </w:r>
      <w:r>
        <w:rPr>
          <w:spacing w:val="37"/>
        </w:rPr>
        <w:t> </w:t>
      </w:r>
      <w:r>
        <w:rPr>
          <w:spacing w:val="-1"/>
        </w:rPr>
        <w:t>launched</w:t>
      </w:r>
      <w:r>
        <w:rPr>
          <w:spacing w:val="79"/>
        </w:rPr>
        <w:t> </w:t>
      </w:r>
      <w:r>
        <w:rPr>
          <w:rFonts w:ascii="Times New Roman" w:hAnsi="Times New Roman" w:cs="Times New Roman" w:eastAsia="Times New Roman"/>
          <w:spacing w:val="-1"/>
        </w:rPr>
        <w:t>‘Roadmap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for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growth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and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development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of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Nigeria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Mining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Industry’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in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1"/>
        </w:rPr>
        <w:t>2016</w:t>
      </w:r>
      <w:r>
        <w:rPr>
          <w:spacing w:val="1"/>
          <w:position w:val="9"/>
          <w:sz w:val="16"/>
          <w:szCs w:val="16"/>
        </w:rPr>
        <w:t>1</w:t>
      </w:r>
      <w:r>
        <w:rPr>
          <w:spacing w:val="1"/>
        </w:rPr>
        <w:t>.</w:t>
      </w:r>
      <w:r>
        <w:rPr>
          <w:spacing w:val="13"/>
        </w:rPr>
        <w:t> </w:t>
      </w:r>
      <w:r>
        <w:rPr>
          <w:spacing w:val="-1"/>
        </w:rPr>
        <w:t>Economic</w:t>
      </w:r>
      <w:r>
        <w:rPr>
          <w:spacing w:val="79"/>
        </w:rPr>
        <w:t> </w:t>
      </w:r>
      <w:r>
        <w:rPr>
          <w:spacing w:val="-1"/>
        </w:rPr>
        <w:t>Recovery</w:t>
      </w:r>
      <w:r>
        <w:rPr>
          <w:spacing w:val="8"/>
        </w:rPr>
        <w:t> </w:t>
      </w:r>
      <w:r>
        <w:rPr>
          <w:spacing w:val="-1"/>
        </w:rPr>
        <w:t>and</w:t>
      </w:r>
      <w:r>
        <w:rPr>
          <w:spacing w:val="9"/>
        </w:rPr>
        <w:t> </w:t>
      </w:r>
      <w:r>
        <w:rPr/>
        <w:t>Growth</w:t>
      </w:r>
      <w:r>
        <w:rPr>
          <w:spacing w:val="9"/>
        </w:rPr>
        <w:t> </w:t>
      </w:r>
      <w:r>
        <w:rPr>
          <w:spacing w:val="-1"/>
        </w:rPr>
        <w:t>Plan</w:t>
      </w:r>
      <w:r>
        <w:rPr>
          <w:spacing w:val="9"/>
        </w:rPr>
        <w:t> </w:t>
      </w:r>
      <w:r>
        <w:rPr>
          <w:spacing w:val="-1"/>
        </w:rPr>
        <w:t>(ERGP)</w:t>
      </w:r>
      <w:r>
        <w:rPr>
          <w:spacing w:val="9"/>
        </w:rPr>
        <w:t> </w:t>
      </w:r>
      <w:r>
        <w:rPr/>
        <w:t>of</w:t>
      </w:r>
      <w:r>
        <w:rPr>
          <w:spacing w:val="8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government</w:t>
      </w:r>
      <w:r>
        <w:rPr>
          <w:spacing w:val="9"/>
        </w:rPr>
        <w:t> </w:t>
      </w:r>
      <w:r>
        <w:rPr>
          <w:spacing w:val="-1"/>
        </w:rPr>
        <w:t>also</w:t>
      </w:r>
      <w:r>
        <w:rPr>
          <w:spacing w:val="10"/>
        </w:rPr>
        <w:t> </w:t>
      </w:r>
      <w:r>
        <w:rPr>
          <w:spacing w:val="-1"/>
        </w:rPr>
        <w:t>identified</w:t>
      </w:r>
      <w:r>
        <w:rPr>
          <w:spacing w:val="9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sector</w:t>
      </w:r>
      <w:r>
        <w:rPr>
          <w:spacing w:val="9"/>
        </w:rPr>
        <w:t> </w:t>
      </w:r>
      <w:r>
        <w:rPr/>
        <w:t>for</w:t>
      </w:r>
      <w:r>
        <w:rPr>
          <w:spacing w:val="13"/>
        </w:rPr>
        <w:t> </w:t>
      </w:r>
      <w:r>
        <w:rPr/>
        <w:t>the</w:t>
      </w:r>
      <w:r>
        <w:rPr>
          <w:spacing w:val="9"/>
        </w:rPr>
        <w:t> </w:t>
      </w:r>
      <w:r>
        <w:rPr/>
        <w:t>strategic</w:t>
      </w:r>
      <w:r>
        <w:rPr>
          <w:spacing w:val="69"/>
        </w:rPr>
        <w:t> </w:t>
      </w:r>
      <w:r>
        <w:rPr>
          <w:spacing w:val="-1"/>
        </w:rPr>
        <w:t>focus</w:t>
      </w:r>
      <w:r>
        <w:rPr>
          <w:spacing w:val="21"/>
        </w:rPr>
        <w:t> </w:t>
      </w:r>
      <w:r>
        <w:rPr/>
        <w:t>to</w:t>
      </w:r>
      <w:r>
        <w:rPr>
          <w:spacing w:val="21"/>
        </w:rPr>
        <w:t> </w:t>
      </w:r>
      <w:r>
        <w:rPr>
          <w:spacing w:val="-1"/>
        </w:rPr>
        <w:t>diversify</w:t>
      </w:r>
      <w:r>
        <w:rPr>
          <w:spacing w:val="23"/>
        </w:rPr>
        <w:t> </w:t>
      </w:r>
      <w:r>
        <w:rPr/>
        <w:t>the</w:t>
      </w:r>
      <w:r>
        <w:rPr>
          <w:spacing w:val="20"/>
        </w:rPr>
        <w:t> </w:t>
      </w:r>
      <w:r>
        <w:rPr>
          <w:spacing w:val="-1"/>
        </w:rPr>
        <w:t>Nigerian</w:t>
      </w:r>
      <w:r>
        <w:rPr>
          <w:spacing w:val="23"/>
        </w:rPr>
        <w:t> </w:t>
      </w:r>
      <w:r>
        <w:rPr>
          <w:spacing w:val="-1"/>
        </w:rPr>
        <w:t>economy.</w:t>
      </w:r>
      <w:r>
        <w:rPr>
          <w:spacing w:val="21"/>
        </w:rPr>
        <w:t> </w:t>
      </w:r>
      <w:r>
        <w:rPr/>
        <w:t>To</w:t>
      </w:r>
      <w:r>
        <w:rPr>
          <w:spacing w:val="21"/>
        </w:rPr>
        <w:t> </w:t>
      </w:r>
      <w:r>
        <w:rPr/>
        <w:t>this</w:t>
      </w:r>
      <w:r>
        <w:rPr>
          <w:spacing w:val="23"/>
        </w:rPr>
        <w:t> </w:t>
      </w:r>
      <w:r>
        <w:rPr>
          <w:spacing w:val="-1"/>
        </w:rPr>
        <w:t>effect,</w:t>
      </w:r>
      <w:r>
        <w:rPr>
          <w:spacing w:val="21"/>
        </w:rPr>
        <w:t> </w:t>
      </w:r>
      <w:r>
        <w:rPr/>
        <w:t>the</w:t>
      </w:r>
      <w:r>
        <w:rPr>
          <w:spacing w:val="23"/>
        </w:rPr>
        <w:t> </w:t>
      </w:r>
      <w:r>
        <w:rPr/>
        <w:t>Solid</w:t>
      </w:r>
      <w:r>
        <w:rPr>
          <w:spacing w:val="21"/>
        </w:rPr>
        <w:t> </w:t>
      </w:r>
      <w:r>
        <w:rPr/>
        <w:t>Minerals</w:t>
      </w:r>
      <w:r>
        <w:rPr>
          <w:spacing w:val="28"/>
        </w:rPr>
        <w:t> </w:t>
      </w:r>
      <w:r>
        <w:rPr>
          <w:spacing w:val="-1"/>
        </w:rPr>
        <w:t>Development</w:t>
      </w:r>
      <w:r>
        <w:rPr>
          <w:spacing w:val="24"/>
        </w:rPr>
        <w:t> </w:t>
      </w:r>
      <w:r>
        <w:rPr>
          <w:spacing w:val="-1"/>
        </w:rPr>
        <w:t>Fund</w:t>
      </w:r>
      <w:r>
        <w:rPr>
          <w:spacing w:val="73"/>
        </w:rPr>
        <w:t> </w:t>
      </w:r>
      <w:r>
        <w:rPr>
          <w:spacing w:val="-1"/>
        </w:rPr>
        <w:t>(SMDF)</w:t>
      </w:r>
      <w:r>
        <w:rPr>
          <w:spacing w:val="51"/>
        </w:rPr>
        <w:t> </w:t>
      </w:r>
      <w:r>
        <w:rPr>
          <w:spacing w:val="-1"/>
        </w:rPr>
        <w:t>which</w:t>
      </w:r>
      <w:r>
        <w:rPr>
          <w:spacing w:val="54"/>
        </w:rPr>
        <w:t> </w:t>
      </w:r>
      <w:r>
        <w:rPr>
          <w:spacing w:val="-1"/>
        </w:rPr>
        <w:t>was</w:t>
      </w:r>
      <w:r>
        <w:rPr>
          <w:spacing w:val="55"/>
        </w:rPr>
        <w:t> </w:t>
      </w:r>
      <w:r>
        <w:rPr>
          <w:spacing w:val="-1"/>
        </w:rPr>
        <w:t>created</w:t>
      </w:r>
      <w:r>
        <w:rPr>
          <w:spacing w:val="52"/>
        </w:rPr>
        <w:t> </w:t>
      </w:r>
      <w:r>
        <w:rPr/>
        <w:t>under</w:t>
      </w:r>
      <w:r>
        <w:rPr>
          <w:spacing w:val="51"/>
        </w:rPr>
        <w:t> </w:t>
      </w:r>
      <w:r>
        <w:rPr/>
        <w:t>the</w:t>
      </w:r>
      <w:r>
        <w:rPr>
          <w:spacing w:val="54"/>
        </w:rPr>
        <w:t> </w:t>
      </w:r>
      <w:r>
        <w:rPr/>
        <w:t>NMMA</w:t>
      </w:r>
      <w:r>
        <w:rPr>
          <w:spacing w:val="52"/>
        </w:rPr>
        <w:t> </w:t>
      </w:r>
      <w:r>
        <w:rPr/>
        <w:t>2007,</w:t>
      </w:r>
      <w:r>
        <w:rPr>
          <w:spacing w:val="52"/>
        </w:rPr>
        <w:t> </w:t>
      </w:r>
      <w:r>
        <w:rPr>
          <w:spacing w:val="-1"/>
        </w:rPr>
        <w:t>was</w:t>
      </w:r>
      <w:r>
        <w:rPr>
          <w:spacing w:val="52"/>
        </w:rPr>
        <w:t> </w:t>
      </w:r>
      <w:r>
        <w:rPr/>
        <w:t>constituted</w:t>
      </w:r>
      <w:r>
        <w:rPr>
          <w:spacing w:val="52"/>
        </w:rPr>
        <w:t> </w:t>
      </w:r>
      <w:r>
        <w:rPr>
          <w:spacing w:val="-1"/>
        </w:rPr>
        <w:t>as</w:t>
      </w:r>
      <w:r>
        <w:rPr>
          <w:spacing w:val="54"/>
        </w:rPr>
        <w:t> </w:t>
      </w:r>
      <w:r>
        <w:rPr>
          <w:spacing w:val="-1"/>
        </w:rPr>
        <w:t>part</w:t>
      </w:r>
      <w:r>
        <w:rPr>
          <w:spacing w:val="52"/>
        </w:rPr>
        <w:t> </w:t>
      </w:r>
      <w:r>
        <w:rPr/>
        <w:t>of</w:t>
      </w:r>
      <w:r>
        <w:rPr>
          <w:spacing w:val="52"/>
        </w:rPr>
        <w:t> </w:t>
      </w:r>
      <w:r>
        <w:rPr/>
        <w:t>the</w:t>
      </w:r>
      <w:r>
        <w:rPr>
          <w:spacing w:val="51"/>
        </w:rPr>
        <w:t> </w:t>
      </w:r>
      <w:r>
        <w:rPr>
          <w:spacing w:val="-1"/>
        </w:rPr>
        <w:t>implementation</w:t>
      </w:r>
      <w:r>
        <w:rPr/>
        <w:t> of</w:t>
      </w:r>
      <w:r>
        <w:rPr>
          <w:spacing w:val="-1"/>
        </w:rPr>
        <w:t> </w:t>
      </w:r>
      <w:r>
        <w:rPr/>
        <w:t>the </w:t>
      </w:r>
      <w:r>
        <w:rPr>
          <w:spacing w:val="-1"/>
        </w:rPr>
        <w:t>blueprint</w:t>
      </w:r>
      <w:r>
        <w:rPr/>
        <w:t> </w:t>
      </w:r>
      <w:r>
        <w:rPr>
          <w:spacing w:val="-1"/>
        </w:rPr>
        <w:t>provided</w:t>
      </w:r>
      <w:r>
        <w:rPr/>
        <w:t> in the</w:t>
      </w:r>
      <w:r>
        <w:rPr>
          <w:spacing w:val="-1"/>
        </w:rPr>
        <w:t> </w:t>
      </w:r>
      <w:r>
        <w:rPr/>
        <w:t>ERGP.</w:t>
      </w:r>
    </w:p>
    <w:p>
      <w:pPr>
        <w:pStyle w:val="Heading2"/>
        <w:numPr>
          <w:ilvl w:val="1"/>
          <w:numId w:val="17"/>
        </w:numPr>
        <w:tabs>
          <w:tab w:pos="581" w:val="left" w:leader="none"/>
        </w:tabs>
        <w:spacing w:line="240" w:lineRule="auto" w:before="151" w:after="0"/>
        <w:ind w:left="580" w:right="0" w:hanging="360"/>
        <w:jc w:val="both"/>
        <w:rPr>
          <w:b w:val="0"/>
          <w:bCs w:val="0"/>
        </w:rPr>
      </w:pPr>
      <w:bookmarkStart w:name="_bookmark25" w:id="42"/>
      <w:bookmarkEnd w:id="42"/>
      <w:r>
        <w:rPr>
          <w:b w:val="0"/>
        </w:rPr>
      </w:r>
      <w:bookmarkStart w:name="_bookmark25" w:id="43"/>
      <w:bookmarkEnd w:id="43"/>
      <w:r>
        <w:rPr>
          <w:spacing w:val="-1"/>
        </w:rPr>
        <w:t>P</w:t>
      </w:r>
      <w:r>
        <w:rPr>
          <w:spacing w:val="-1"/>
        </w:rPr>
        <w:t>roduction</w:t>
      </w:r>
      <w:r>
        <w:rPr>
          <w:b w:val="0"/>
        </w:rPr>
      </w:r>
    </w:p>
    <w:p>
      <w:pPr>
        <w:pStyle w:val="BodyText"/>
        <w:spacing w:line="276" w:lineRule="auto" w:before="38"/>
        <w:ind w:left="220" w:right="820"/>
        <w:jc w:val="both"/>
      </w:pPr>
      <w:r>
        <w:rPr>
          <w:spacing w:val="-1"/>
        </w:rPr>
        <w:t>Production</w:t>
      </w:r>
      <w:r>
        <w:rPr>
          <w:spacing w:val="16"/>
        </w:rPr>
        <w:t> </w:t>
      </w:r>
      <w:r>
        <w:rPr>
          <w:spacing w:val="-1"/>
        </w:rPr>
        <w:t>data</w:t>
      </w:r>
      <w:r>
        <w:rPr>
          <w:spacing w:val="16"/>
        </w:rPr>
        <w:t> </w:t>
      </w:r>
      <w:r>
        <w:rPr/>
        <w:t>is</w:t>
      </w:r>
      <w:r>
        <w:rPr>
          <w:spacing w:val="17"/>
        </w:rPr>
        <w:t> </w:t>
      </w:r>
      <w:r>
        <w:rPr>
          <w:spacing w:val="-1"/>
        </w:rPr>
        <w:t>based</w:t>
      </w:r>
      <w:r>
        <w:rPr>
          <w:spacing w:val="16"/>
        </w:rPr>
        <w:t> </w:t>
      </w:r>
      <w:r>
        <w:rPr/>
        <w:t>on</w:t>
      </w:r>
      <w:r>
        <w:rPr>
          <w:spacing w:val="16"/>
        </w:rPr>
        <w:t> </w:t>
      </w:r>
      <w:r>
        <w:rPr>
          <w:spacing w:val="-1"/>
        </w:rPr>
        <w:t>minerals</w:t>
      </w:r>
      <w:r>
        <w:rPr>
          <w:spacing w:val="17"/>
        </w:rPr>
        <w:t> </w:t>
      </w:r>
      <w:r>
        <w:rPr>
          <w:spacing w:val="-1"/>
        </w:rPr>
        <w:t>used</w:t>
      </w:r>
      <w:r>
        <w:rPr>
          <w:spacing w:val="16"/>
        </w:rPr>
        <w:t> </w:t>
      </w:r>
      <w:r>
        <w:rPr/>
        <w:t>or</w:t>
      </w:r>
      <w:r>
        <w:rPr>
          <w:spacing w:val="15"/>
        </w:rPr>
        <w:t> </w:t>
      </w:r>
      <w:r>
        <w:rPr>
          <w:spacing w:val="-1"/>
        </w:rPr>
        <w:t>sold</w:t>
      </w:r>
      <w:r>
        <w:rPr>
          <w:spacing w:val="16"/>
        </w:rPr>
        <w:t> </w:t>
      </w:r>
      <w:r>
        <w:rPr/>
        <w:t>during</w:t>
      </w:r>
      <w:r>
        <w:rPr>
          <w:spacing w:val="16"/>
        </w:rPr>
        <w:t> </w:t>
      </w:r>
      <w:r>
        <w:rPr/>
        <w:t>the</w:t>
      </w:r>
      <w:r>
        <w:rPr>
          <w:spacing w:val="16"/>
        </w:rPr>
        <w:t> </w:t>
      </w:r>
      <w:r>
        <w:rPr>
          <w:spacing w:val="-1"/>
        </w:rPr>
        <w:t>year.</w:t>
      </w:r>
      <w:r>
        <w:rPr>
          <w:spacing w:val="15"/>
        </w:rPr>
        <w:t> </w:t>
      </w:r>
      <w:r>
        <w:rPr/>
        <w:t>The</w:t>
      </w:r>
      <w:r>
        <w:rPr>
          <w:spacing w:val="15"/>
        </w:rPr>
        <w:t> </w:t>
      </w:r>
      <w:r>
        <w:rPr>
          <w:spacing w:val="-1"/>
        </w:rPr>
        <w:t>total</w:t>
      </w:r>
      <w:r>
        <w:rPr>
          <w:spacing w:val="17"/>
        </w:rPr>
        <w:t> </w:t>
      </w:r>
      <w:r>
        <w:rPr>
          <w:spacing w:val="-1"/>
        </w:rPr>
        <w:t>production</w:t>
      </w:r>
      <w:r>
        <w:rPr>
          <w:spacing w:val="16"/>
        </w:rPr>
        <w:t> </w:t>
      </w:r>
      <w:r>
        <w:rPr/>
        <w:t>volume</w:t>
      </w:r>
      <w:r>
        <w:rPr>
          <w:spacing w:val="79"/>
        </w:rPr>
        <w:t> </w:t>
      </w:r>
      <w:r>
        <w:rPr>
          <w:rFonts w:ascii="Times New Roman" w:hAnsi="Times New Roman" w:cs="Times New Roman" w:eastAsia="Times New Roman"/>
          <w:spacing w:val="-1"/>
        </w:rPr>
        <w:t>used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or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sold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is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46.68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million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tons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with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total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market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value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of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₦47.87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billion.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This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section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spacing w:val="-1"/>
        </w:rPr>
        <w:t>presents</w:t>
      </w:r>
      <w:r>
        <w:rPr>
          <w:spacing w:val="48"/>
        </w:rPr>
        <w:t> </w:t>
      </w:r>
      <w:r>
        <w:rPr>
          <w:spacing w:val="-1"/>
        </w:rPr>
        <w:t>mineral</w:t>
      </w:r>
      <w:r>
        <w:rPr>
          <w:spacing w:val="48"/>
        </w:rPr>
        <w:t> </w:t>
      </w:r>
      <w:r>
        <w:rPr/>
        <w:t>production</w:t>
      </w:r>
      <w:r>
        <w:rPr>
          <w:spacing w:val="47"/>
        </w:rPr>
        <w:t> </w:t>
      </w:r>
      <w:r>
        <w:rPr>
          <w:spacing w:val="-1"/>
        </w:rPr>
        <w:t>data</w:t>
      </w:r>
      <w:r>
        <w:rPr>
          <w:spacing w:val="47"/>
        </w:rPr>
        <w:t> </w:t>
      </w:r>
      <w:r>
        <w:rPr/>
        <w:t>by</w:t>
      </w:r>
      <w:r>
        <w:rPr>
          <w:spacing w:val="49"/>
        </w:rPr>
        <w:t> </w:t>
      </w:r>
      <w:r>
        <w:rPr/>
        <w:t>type,</w:t>
      </w:r>
      <w:r>
        <w:rPr>
          <w:spacing w:val="47"/>
        </w:rPr>
        <w:t> </w:t>
      </w:r>
      <w:r>
        <w:rPr/>
        <w:t>state</w:t>
      </w:r>
      <w:r>
        <w:rPr>
          <w:spacing w:val="49"/>
        </w:rPr>
        <w:t> </w:t>
      </w:r>
      <w:r>
        <w:rPr>
          <w:spacing w:val="-1"/>
        </w:rPr>
        <w:t>and</w:t>
      </w:r>
      <w:r>
        <w:rPr>
          <w:spacing w:val="50"/>
        </w:rPr>
        <w:t> </w:t>
      </w:r>
      <w:r>
        <w:rPr>
          <w:spacing w:val="-1"/>
        </w:rPr>
        <w:t>company.</w:t>
      </w:r>
      <w:r>
        <w:rPr>
          <w:spacing w:val="47"/>
        </w:rPr>
        <w:t> </w:t>
      </w:r>
      <w:r>
        <w:rPr/>
        <w:t>The</w:t>
      </w:r>
      <w:r>
        <w:rPr>
          <w:spacing w:val="49"/>
        </w:rPr>
        <w:t> </w:t>
      </w:r>
      <w:r>
        <w:rPr/>
        <w:t>comprehensive</w:t>
      </w:r>
      <w:r>
        <w:rPr>
          <w:spacing w:val="47"/>
        </w:rPr>
        <w:t> </w:t>
      </w:r>
      <w:r>
        <w:rPr/>
        <w:t>details</w:t>
      </w:r>
      <w:r>
        <w:rPr>
          <w:spacing w:val="48"/>
        </w:rPr>
        <w:t> </w:t>
      </w:r>
      <w:r>
        <w:rPr/>
        <w:t>of</w:t>
      </w:r>
      <w:r>
        <w:rPr>
          <w:spacing w:val="61"/>
        </w:rPr>
        <w:t> </w:t>
      </w:r>
      <w:r>
        <w:rPr>
          <w:spacing w:val="-1"/>
        </w:rPr>
        <w:t>production</w:t>
      </w:r>
      <w:r>
        <w:rPr/>
        <w:t> by </w:t>
      </w:r>
      <w:r>
        <w:rPr>
          <w:spacing w:val="-1"/>
        </w:rPr>
        <w:t>state </w:t>
      </w:r>
      <w:r>
        <w:rPr/>
        <w:t>are</w:t>
      </w:r>
      <w:r>
        <w:rPr>
          <w:spacing w:val="-1"/>
        </w:rPr>
        <w:t> presented</w:t>
      </w:r>
      <w:r>
        <w:rPr/>
        <w:t> in</w:t>
      </w:r>
      <w:r>
        <w:rPr>
          <w:spacing w:val="1"/>
        </w:rPr>
        <w:t> </w:t>
      </w:r>
      <w:r>
        <w:rPr>
          <w:spacing w:val="-1"/>
        </w:rPr>
        <w:t>Appendix</w:t>
      </w:r>
      <w:r>
        <w:rPr/>
        <w:t> 5.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Heading2"/>
        <w:numPr>
          <w:ilvl w:val="2"/>
          <w:numId w:val="17"/>
        </w:numPr>
        <w:tabs>
          <w:tab w:pos="761" w:val="left" w:leader="none"/>
        </w:tabs>
        <w:spacing w:line="240" w:lineRule="auto" w:before="0" w:after="0"/>
        <w:ind w:left="760" w:right="0" w:hanging="540"/>
        <w:jc w:val="both"/>
        <w:rPr>
          <w:b w:val="0"/>
          <w:bCs w:val="0"/>
        </w:rPr>
      </w:pPr>
      <w:bookmarkStart w:name="_bookmark26" w:id="44"/>
      <w:bookmarkEnd w:id="44"/>
      <w:r>
        <w:rPr>
          <w:b w:val="0"/>
        </w:rPr>
      </w:r>
      <w:bookmarkStart w:name="_bookmark26" w:id="45"/>
      <w:bookmarkEnd w:id="45"/>
      <w:r>
        <w:rPr>
          <w:spacing w:val="-1"/>
        </w:rPr>
        <w:t>P</w:t>
      </w:r>
      <w:r>
        <w:rPr>
          <w:spacing w:val="-1"/>
        </w:rPr>
        <w:t>roduction</w:t>
      </w:r>
      <w:r>
        <w:rPr/>
        <w:t> by </w:t>
      </w:r>
      <w:r>
        <w:rPr>
          <w:spacing w:val="-1"/>
        </w:rPr>
        <w:t>state</w:t>
      </w:r>
      <w:r>
        <w:rPr>
          <w:b w:val="0"/>
        </w:rPr>
      </w:r>
    </w:p>
    <w:p>
      <w:pPr>
        <w:pStyle w:val="BodyText"/>
        <w:spacing w:line="240" w:lineRule="auto" w:before="41"/>
        <w:ind w:left="220" w:right="0"/>
        <w:jc w:val="both"/>
      </w:pPr>
      <w:r>
        <w:rPr/>
        <w:t>The</w:t>
      </w:r>
      <w:r>
        <w:rPr>
          <w:spacing w:val="-2"/>
        </w:rPr>
        <w:t> </w:t>
      </w:r>
      <w:r>
        <w:rPr>
          <w:spacing w:val="-1"/>
        </w:rPr>
        <w:t>total</w:t>
      </w:r>
      <w:r>
        <w:rPr/>
        <w:t> </w:t>
      </w:r>
      <w:r>
        <w:rPr>
          <w:spacing w:val="-1"/>
        </w:rPr>
        <w:t>production</w:t>
      </w:r>
      <w:r>
        <w:rPr/>
        <w:t> by </w:t>
      </w:r>
      <w:r>
        <w:rPr>
          <w:spacing w:val="-1"/>
        </w:rPr>
        <w:t>state,</w:t>
      </w:r>
      <w:r>
        <w:rPr/>
        <w:t> </w:t>
      </w:r>
      <w:r>
        <w:rPr>
          <w:spacing w:val="-1"/>
        </w:rPr>
        <w:t>analysed</w:t>
      </w:r>
      <w:r>
        <w:rPr/>
        <w:t> by volume</w:t>
      </w:r>
      <w:r>
        <w:rPr>
          <w:spacing w:val="1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value</w:t>
      </w:r>
      <w:r>
        <w:rPr/>
        <w:t> is </w:t>
      </w:r>
      <w:r>
        <w:rPr>
          <w:spacing w:val="-1"/>
        </w:rPr>
        <w:t>presented</w:t>
      </w:r>
      <w:r>
        <w:rPr/>
        <w:t> in</w:t>
      </w:r>
      <w:r>
        <w:rPr>
          <w:spacing w:val="4"/>
        </w:rPr>
        <w:t> </w:t>
      </w:r>
      <w:r>
        <w:rPr/>
        <w:t>the</w:t>
      </w:r>
      <w:r>
        <w:rPr>
          <w:spacing w:val="-1"/>
        </w:rPr>
        <w:t> Table</w:t>
      </w:r>
      <w:r>
        <w:rPr/>
        <w:t> </w:t>
      </w:r>
      <w:r>
        <w:rPr>
          <w:spacing w:val="-1"/>
        </w:rPr>
        <w:t>below.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spacing w:before="0"/>
        <w:ind w:left="220" w:right="0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group style="position:absolute;margin-left:66.333992pt;margin-top:10.272332pt;width:509.5pt;height:25.3pt;mso-position-horizontal-relative:page;mso-position-vertical-relative:paragraph;z-index:-519808" coordorigin="1327,205" coordsize="10190,506">
            <v:group style="position:absolute;left:1332;top:216;width:644;height:485" coordorigin="1332,216" coordsize="644,485">
              <v:shape style="position:absolute;left:1332;top:216;width:644;height:485" coordorigin="1332,216" coordsize="644,485" path="m1332,701l1976,701,1976,216,1332,216,1332,701xe" filled="true" fillcolor="#92d050" stroked="false">
                <v:path arrowok="t"/>
                <v:fill type="solid"/>
              </v:shape>
            </v:group>
            <v:group style="position:absolute;left:1973;top:216;width:999;height:485" coordorigin="1973,216" coordsize="999,485">
              <v:shape style="position:absolute;left:1973;top:216;width:999;height:485" coordorigin="1973,216" coordsize="999,485" path="m1973,701l2972,701,2972,216,1973,216,1973,701xe" filled="true" fillcolor="#92d050" stroked="false">
                <v:path arrowok="t"/>
                <v:fill type="solid"/>
              </v:shape>
            </v:group>
            <v:group style="position:absolute;left:2972;top:216;width:1367;height:485" coordorigin="2972,216" coordsize="1367,485">
              <v:shape style="position:absolute;left:2972;top:216;width:1367;height:485" coordorigin="2972,216" coordsize="1367,485" path="m2972,701l4338,701,4338,216,2972,216,2972,701xe" filled="true" fillcolor="#92d050" stroked="false">
                <v:path arrowok="t"/>
                <v:fill type="solid"/>
              </v:shape>
            </v:group>
            <v:group style="position:absolute;left:4338;top:216;width:1546;height:485" coordorigin="4338,216" coordsize="1546,485">
              <v:shape style="position:absolute;left:4338;top:216;width:1546;height:485" coordorigin="4338,216" coordsize="1546,485" path="m4338,701l5883,701,5883,216,4338,216,4338,701xe" filled="true" fillcolor="#92d050" stroked="false">
                <v:path arrowok="t"/>
                <v:fill type="solid"/>
              </v:shape>
            </v:group>
            <v:group style="position:absolute;left:5883;top:216;width:1345;height:485" coordorigin="5883,216" coordsize="1345,485">
              <v:shape style="position:absolute;left:5883;top:216;width:1345;height:485" coordorigin="5883,216" coordsize="1345,485" path="m5883,701l7228,701,7228,216,5883,216,5883,701xe" filled="true" fillcolor="#92d050" stroked="false">
                <v:path arrowok="t"/>
                <v:fill type="solid"/>
              </v:shape>
            </v:group>
            <v:group style="position:absolute;left:7228;top:216;width:1656;height:485" coordorigin="7228,216" coordsize="1656,485">
              <v:shape style="position:absolute;left:7228;top:216;width:1656;height:485" coordorigin="7228,216" coordsize="1656,485" path="m7228,701l8884,701,8884,216,7228,216,7228,701xe" filled="true" fillcolor="#92d050" stroked="false">
                <v:path arrowok="t"/>
                <v:fill type="solid"/>
              </v:shape>
            </v:group>
            <v:group style="position:absolute;left:8884;top:216;width:1568;height:485" coordorigin="8884,216" coordsize="1568,485">
              <v:shape style="position:absolute;left:8884;top:216;width:1568;height:485" coordorigin="8884,216" coordsize="1568,485" path="m8884,701l10451,701,10451,216,8884,216,8884,701xe" filled="true" fillcolor="#92d050" stroked="false">
                <v:path arrowok="t"/>
                <v:fill type="solid"/>
              </v:shape>
            </v:group>
            <v:group style="position:absolute;left:8992;top:216;width:1352;height:164" coordorigin="8992,216" coordsize="1352,164">
              <v:shape style="position:absolute;left:8992;top:216;width:1352;height:164" coordorigin="8992,216" coordsize="1352,164" path="m8992,379l10343,379,10343,216,8992,216,8992,379xe" filled="true" fillcolor="#92d050" stroked="false">
                <v:path arrowok="t"/>
                <v:fill type="solid"/>
              </v:shape>
            </v:group>
            <v:group style="position:absolute;left:10452;top:216;width:1059;height:485" coordorigin="10452,216" coordsize="1059,485">
              <v:shape style="position:absolute;left:10452;top:216;width:1059;height:485" coordorigin="10452,216" coordsize="1059,485" path="m10452,701l11510,701,11510,216,10452,216,10452,701xe" filled="true" fillcolor="#92d050" stroked="false">
                <v:path arrowok="t"/>
                <v:fill type="solid"/>
              </v:shape>
            </v:group>
            <v:group style="position:absolute;left:1332;top:211;width:10178;height:2" coordorigin="1332,211" coordsize="10178,2">
              <v:shape style="position:absolute;left:1332;top:211;width:10178;height:2" coordorigin="1332,211" coordsize="10178,0" path="m1332,211l11510,211e" filled="false" stroked="true" strokeweight=".58001pt" strokecolor="#7e7e7e">
                <v:path arrowok="t"/>
              </v:shape>
            </v:group>
            <v:group style="position:absolute;left:1332;top:706;width:10178;height:2" coordorigin="1332,706" coordsize="10178,2">
              <v:shape style="position:absolute;left:1332;top:706;width:10178;height:2" coordorigin="1332,706" coordsize="10178,0" path="m1332,706l11510,706e" filled="false" stroked="true" strokeweight=".579980pt" strokecolor="#7e7e7e">
                <v:path arrowok="t"/>
              </v:shape>
              <v:shape style="position:absolute;left:9107;top:234;width:698;height:140" type="#_x0000_t202" filled="false" stroked="false">
                <v:textbox inset="0,0,0,0">
                  <w:txbxContent>
                    <w:p>
                      <w:pPr>
                        <w:spacing w:line="139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/>
                          <w:b/>
                          <w:w w:val="95"/>
                          <w:sz w:val="14"/>
                        </w:rPr>
                        <w:t>Cumulative</w:t>
                      </w:r>
                      <w:r>
                        <w:rPr>
                          <w:rFonts w:ascii="Times New Roman"/>
                          <w:sz w:val="14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/>
        <w:pict>
          <v:group style="position:absolute;margin-left:66.624001pt;margin-top:43.802353pt;width:508.9pt;height:.1pt;mso-position-horizontal-relative:page;mso-position-vertical-relative:paragraph;z-index:-519784" coordorigin="1332,876" coordsize="10178,2">
            <v:shape style="position:absolute;left:1332;top:876;width:10178;height:2" coordorigin="1332,876" coordsize="10178,0" path="m1332,876l11510,876e" filled="false" stroked="true" strokeweight=".579980pt" strokecolor="#7e7e7e">
              <v:path arrowok="t"/>
            </v:shape>
            <w10:wrap type="none"/>
          </v:group>
        </w:pict>
      </w:r>
      <w:bookmarkStart w:name="_bookmark27" w:id="46"/>
      <w:bookmarkEnd w:id="46"/>
      <w:r>
        <w:rPr/>
      </w:r>
      <w:r>
        <w:rPr>
          <w:rFonts w:ascii="Times New Roman"/>
          <w:b/>
          <w:sz w:val="18"/>
        </w:rPr>
        <w:t>Table 6:</w:t>
      </w:r>
      <w:r>
        <w:rPr>
          <w:rFonts w:ascii="Times New Roman"/>
          <w:b/>
          <w:spacing w:val="-2"/>
          <w:sz w:val="18"/>
        </w:rPr>
        <w:t> </w:t>
      </w:r>
      <w:r>
        <w:rPr>
          <w:rFonts w:ascii="Times New Roman"/>
          <w:b/>
          <w:spacing w:val="-1"/>
          <w:sz w:val="18"/>
        </w:rPr>
        <w:t>Production</w:t>
      </w:r>
      <w:r>
        <w:rPr>
          <w:rFonts w:ascii="Times New Roman"/>
          <w:b/>
          <w:spacing w:val="-2"/>
          <w:sz w:val="18"/>
        </w:rPr>
        <w:t> </w:t>
      </w:r>
      <w:r>
        <w:rPr>
          <w:rFonts w:ascii="Times New Roman"/>
          <w:b/>
          <w:sz w:val="18"/>
        </w:rPr>
        <w:t>by</w:t>
      </w:r>
      <w:r>
        <w:rPr>
          <w:rFonts w:ascii="Times New Roman"/>
          <w:b/>
          <w:spacing w:val="-1"/>
          <w:sz w:val="18"/>
        </w:rPr>
        <w:t> </w:t>
      </w:r>
      <w:r>
        <w:rPr>
          <w:rFonts w:ascii="Times New Roman"/>
          <w:b/>
          <w:sz w:val="18"/>
        </w:rPr>
        <w:t>state</w:t>
      </w:r>
      <w:r>
        <w:rPr>
          <w:rFonts w:ascii="Times New Roman"/>
          <w:sz w:val="18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17"/>
          <w:szCs w:val="17"/>
        </w:rPr>
      </w:pPr>
    </w:p>
    <w:tbl>
      <w:tblPr>
        <w:tblW w:w="0" w:type="auto"/>
        <w:jc w:val="left"/>
        <w:tblInd w:w="11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8"/>
        <w:gridCol w:w="1281"/>
        <w:gridCol w:w="1364"/>
        <w:gridCol w:w="1570"/>
        <w:gridCol w:w="1573"/>
        <w:gridCol w:w="1102"/>
        <w:gridCol w:w="1456"/>
        <w:gridCol w:w="1334"/>
      </w:tblGrid>
      <w:tr>
        <w:trPr>
          <w:trHeight w:val="463" w:hRule="exact"/>
        </w:trPr>
        <w:tc>
          <w:tcPr>
            <w:tcW w:w="7388" w:type="dxa"/>
            <w:gridSpan w:val="6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tabs>
                <w:tab w:pos="748" w:val="left" w:leader="none"/>
                <w:tab w:pos="2224" w:val="left" w:leader="none"/>
                <w:tab w:pos="3638" w:val="left" w:leader="none"/>
                <w:tab w:pos="5088" w:val="left" w:leader="none"/>
                <w:tab w:pos="6504" w:val="left" w:leader="none"/>
              </w:tabs>
              <w:spacing w:line="85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b/>
                <w:spacing w:val="-1"/>
                <w:w w:val="95"/>
                <w:position w:val="-7"/>
                <w:sz w:val="14"/>
              </w:rPr>
              <w:t>S/N</w:t>
              <w:tab/>
              <w:t>State</w:t>
              <w:tab/>
              <w:t>Production</w:t>
              <w:tab/>
            </w:r>
            <w:r>
              <w:rPr>
                <w:rFonts w:ascii="Times New Roman"/>
                <w:b/>
                <w:spacing w:val="-1"/>
                <w:w w:val="95"/>
                <w:sz w:val="14"/>
              </w:rPr>
              <w:t>Value</w:t>
              <w:tab/>
            </w:r>
            <w:r>
              <w:rPr>
                <w:rFonts w:ascii="Times New Roman"/>
                <w:b/>
                <w:w w:val="95"/>
                <w:sz w:val="14"/>
              </w:rPr>
              <w:t>Cumulative</w:t>
              <w:tab/>
            </w:r>
            <w:r>
              <w:rPr>
                <w:rFonts w:ascii="Times New Roman"/>
                <w:b/>
                <w:spacing w:val="-1"/>
                <w:sz w:val="14"/>
              </w:rPr>
              <w:t>Contribution</w:t>
            </w:r>
            <w:r>
              <w:rPr>
                <w:rFonts w:ascii="Times New Roman"/>
                <w:b/>
                <w:spacing w:val="-9"/>
                <w:sz w:val="14"/>
              </w:rPr>
              <w:t> </w:t>
            </w:r>
            <w:r>
              <w:rPr>
                <w:rFonts w:ascii="Times New Roman"/>
                <w:b/>
                <w:sz w:val="14"/>
              </w:rPr>
              <w:t>t</w:t>
            </w:r>
            <w:r>
              <w:rPr>
                <w:rFonts w:ascii="Times New Roman"/>
                <w:sz w:val="14"/>
              </w:rPr>
            </w:r>
          </w:p>
          <w:p>
            <w:pPr>
              <w:pStyle w:val="TableParagraph"/>
              <w:tabs>
                <w:tab w:pos="5040" w:val="left" w:leader="none"/>
                <w:tab w:pos="6641" w:val="left" w:leader="none"/>
              </w:tabs>
              <w:spacing w:line="121" w:lineRule="exact"/>
              <w:ind w:left="3576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b/>
                <w:spacing w:val="-1"/>
                <w:w w:val="95"/>
                <w:sz w:val="14"/>
              </w:rPr>
              <w:t>(in-situ)</w:t>
              <w:tab/>
              <w:t>contribution</w:t>
              <w:tab/>
            </w:r>
            <w:r>
              <w:rPr>
                <w:rFonts w:ascii="Times New Roman"/>
                <w:b/>
                <w:spacing w:val="-1"/>
                <w:sz w:val="14"/>
              </w:rPr>
              <w:t>production</w:t>
            </w:r>
            <w:r>
              <w:rPr>
                <w:rFonts w:ascii="Times New Roman"/>
                <w:sz w:val="14"/>
              </w:rPr>
            </w:r>
          </w:p>
          <w:p>
            <w:pPr>
              <w:pStyle w:val="TableParagraph"/>
              <w:tabs>
                <w:tab w:pos="3727" w:val="left" w:leader="none"/>
                <w:tab w:pos="5177" w:val="left" w:leader="none"/>
                <w:tab w:pos="6819" w:val="left" w:leader="none"/>
              </w:tabs>
              <w:spacing w:line="240" w:lineRule="auto" w:before="91"/>
              <w:ind w:left="222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w w:val="95"/>
                <w:sz w:val="14"/>
                <w:szCs w:val="14"/>
              </w:rPr>
              <w:t>TON</w:t>
              <w:tab/>
            </w:r>
            <w:r>
              <w:rPr>
                <w:rFonts w:ascii="Times New Roman" w:hAnsi="Times New Roman" w:cs="Times New Roman" w:eastAsia="Times New Roman"/>
                <w:b/>
                <w:bCs/>
                <w:w w:val="95"/>
                <w:sz w:val="14"/>
                <w:szCs w:val="14"/>
              </w:rPr>
              <w:t>₦</w:t>
              <w:tab/>
            </w:r>
            <w:r>
              <w:rPr>
                <w:rFonts w:ascii="Times New Roman" w:hAnsi="Times New Roman" w:cs="Times New Roman" w:eastAsia="Times New Roman"/>
                <w:b/>
                <w:bCs/>
                <w:w w:val="95"/>
                <w:sz w:val="14"/>
                <w:szCs w:val="14"/>
              </w:rPr>
              <w:t>TON</w:t>
              <w:tab/>
            </w:r>
            <w:r>
              <w:rPr>
                <w:rFonts w:ascii="Times New Roman" w:hAnsi="Times New Roman" w:cs="Times New Roman" w:eastAsia="Times New Roman"/>
                <w:b/>
                <w:bCs/>
                <w:sz w:val="14"/>
                <w:szCs w:val="14"/>
              </w:rPr>
              <w:t>%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</w:rPr>
            </w:r>
          </w:p>
        </w:tc>
        <w:tc>
          <w:tcPr>
            <w:tcW w:w="14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tabs>
                <w:tab w:pos="287" w:val="left" w:leader="none"/>
              </w:tabs>
              <w:spacing w:line="126" w:lineRule="exact"/>
              <w:ind w:left="-18" w:right="27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b/>
                <w:w w:val="95"/>
                <w:position w:val="8"/>
                <w:sz w:val="14"/>
              </w:rPr>
              <w:t>o</w:t>
              <w:tab/>
            </w:r>
            <w:r>
              <w:rPr>
                <w:rFonts w:ascii="Times New Roman"/>
                <w:b/>
                <w:spacing w:val="-1"/>
                <w:sz w:val="14"/>
              </w:rPr>
              <w:t>contribution</w:t>
            </w:r>
            <w:r>
              <w:rPr>
                <w:rFonts w:ascii="Times New Roman"/>
                <w:b/>
                <w:spacing w:val="-9"/>
                <w:sz w:val="14"/>
              </w:rPr>
              <w:t> </w:t>
            </w:r>
            <w:r>
              <w:rPr>
                <w:rFonts w:ascii="Times New Roman"/>
                <w:b/>
                <w:spacing w:val="-1"/>
                <w:sz w:val="14"/>
              </w:rPr>
              <w:t>to</w:t>
            </w:r>
            <w:r>
              <w:rPr>
                <w:rFonts w:ascii="Times New Roman"/>
                <w:sz w:val="14"/>
              </w:rPr>
            </w:r>
          </w:p>
          <w:p>
            <w:pPr>
              <w:pStyle w:val="TableParagraph"/>
              <w:spacing w:line="240" w:lineRule="auto"/>
              <w:ind w:left="15"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b/>
                <w:spacing w:val="-1"/>
                <w:sz w:val="14"/>
              </w:rPr>
              <w:t>production</w:t>
            </w:r>
            <w:r>
              <w:rPr>
                <w:rFonts w:ascii="Times New Roman"/>
                <w:sz w:val="14"/>
              </w:rPr>
            </w:r>
          </w:p>
          <w:p>
            <w:pPr>
              <w:pStyle w:val="TableParagraph"/>
              <w:spacing w:line="240" w:lineRule="auto" w:before="9"/>
              <w:ind w:right="137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b/>
                <w:sz w:val="14"/>
              </w:rPr>
              <w:t>%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33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126" w:lineRule="exact"/>
              <w:ind w:left="55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b/>
                <w:sz w:val="14"/>
              </w:rPr>
              <w:t>Region</w:t>
            </w:r>
            <w:r>
              <w:rPr>
                <w:rFonts w:ascii="Times New Roman"/>
                <w:sz w:val="14"/>
              </w:rPr>
            </w:r>
          </w:p>
        </w:tc>
      </w:tr>
      <w:tr>
        <w:trPr>
          <w:trHeight w:val="176" w:hRule="exact"/>
        </w:trPr>
        <w:tc>
          <w:tcPr>
            <w:tcW w:w="498" w:type="dxa"/>
            <w:tcBorders>
              <w:top w:val="nil" w:sz="6" w:space="0" w:color="auto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left="108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</w:t>
            </w:r>
          </w:p>
        </w:tc>
        <w:tc>
          <w:tcPr>
            <w:tcW w:w="1281" w:type="dxa"/>
            <w:tcBorders>
              <w:top w:val="nil" w:sz="6" w:space="0" w:color="auto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left="25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Ogun</w:t>
            </w:r>
          </w:p>
        </w:tc>
        <w:tc>
          <w:tcPr>
            <w:tcW w:w="1364" w:type="dxa"/>
            <w:tcBorders>
              <w:top w:val="nil" w:sz="6" w:space="0" w:color="auto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left="31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12,662,663.86</w:t>
            </w:r>
          </w:p>
        </w:tc>
        <w:tc>
          <w:tcPr>
            <w:tcW w:w="1570" w:type="dxa"/>
            <w:tcBorders>
              <w:top w:val="nil" w:sz="6" w:space="0" w:color="auto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left="248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10,167,605,068.50</w:t>
            </w:r>
          </w:p>
        </w:tc>
        <w:tc>
          <w:tcPr>
            <w:tcW w:w="1573" w:type="dxa"/>
            <w:tcBorders>
              <w:top w:val="nil" w:sz="6" w:space="0" w:color="auto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left="27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12,662,663.86</w:t>
            </w:r>
          </w:p>
        </w:tc>
        <w:tc>
          <w:tcPr>
            <w:tcW w:w="1102" w:type="dxa"/>
            <w:tcBorders>
              <w:top w:val="nil" w:sz="6" w:space="0" w:color="auto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left="499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27.13</w:t>
            </w:r>
          </w:p>
        </w:tc>
        <w:tc>
          <w:tcPr>
            <w:tcW w:w="1456" w:type="dxa"/>
            <w:tcBorders>
              <w:top w:val="nil" w:sz="6" w:space="0" w:color="auto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left="16"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27.13</w:t>
            </w:r>
          </w:p>
        </w:tc>
        <w:tc>
          <w:tcPr>
            <w:tcW w:w="1334" w:type="dxa"/>
            <w:tcBorders>
              <w:top w:val="nil" w:sz="6" w:space="0" w:color="auto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left="272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South-west</w:t>
            </w:r>
          </w:p>
        </w:tc>
      </w:tr>
      <w:tr>
        <w:trPr>
          <w:trHeight w:val="170" w:hRule="exact"/>
        </w:trPr>
        <w:tc>
          <w:tcPr>
            <w:tcW w:w="49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</w:t>
            </w:r>
          </w:p>
        </w:tc>
        <w:tc>
          <w:tcPr>
            <w:tcW w:w="128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25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Kogi</w:t>
            </w:r>
          </w:p>
        </w:tc>
        <w:tc>
          <w:tcPr>
            <w:tcW w:w="136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31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10,679,964.37</w:t>
            </w:r>
          </w:p>
        </w:tc>
        <w:tc>
          <w:tcPr>
            <w:tcW w:w="157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6,527,431,003.00</w:t>
            </w:r>
          </w:p>
        </w:tc>
        <w:tc>
          <w:tcPr>
            <w:tcW w:w="157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27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23,342,628.23</w:t>
            </w:r>
          </w:p>
        </w:tc>
        <w:tc>
          <w:tcPr>
            <w:tcW w:w="110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499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22.88</w:t>
            </w:r>
          </w:p>
        </w:tc>
        <w:tc>
          <w:tcPr>
            <w:tcW w:w="145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16"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50.01</w:t>
            </w:r>
          </w:p>
        </w:tc>
        <w:tc>
          <w:tcPr>
            <w:tcW w:w="133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272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North-central</w:t>
            </w:r>
            <w:r>
              <w:rPr>
                <w:rFonts w:ascii="Times New Roman"/>
                <w:sz w:val="14"/>
              </w:rPr>
            </w:r>
          </w:p>
        </w:tc>
      </w:tr>
      <w:tr>
        <w:trPr>
          <w:trHeight w:val="173" w:hRule="exact"/>
        </w:trPr>
        <w:tc>
          <w:tcPr>
            <w:tcW w:w="49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8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3</w:t>
            </w:r>
          </w:p>
        </w:tc>
        <w:tc>
          <w:tcPr>
            <w:tcW w:w="128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25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Benue</w:t>
            </w:r>
          </w:p>
        </w:tc>
        <w:tc>
          <w:tcPr>
            <w:tcW w:w="136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38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4,713,247.84</w:t>
            </w:r>
          </w:p>
        </w:tc>
        <w:tc>
          <w:tcPr>
            <w:tcW w:w="157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5,095,915,080.00</w:t>
            </w:r>
          </w:p>
        </w:tc>
        <w:tc>
          <w:tcPr>
            <w:tcW w:w="157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27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28,055,876.07</w:t>
            </w:r>
          </w:p>
        </w:tc>
        <w:tc>
          <w:tcPr>
            <w:tcW w:w="110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499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10.10</w:t>
            </w:r>
          </w:p>
        </w:tc>
        <w:tc>
          <w:tcPr>
            <w:tcW w:w="145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6"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60.11</w:t>
            </w:r>
          </w:p>
        </w:tc>
        <w:tc>
          <w:tcPr>
            <w:tcW w:w="133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272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North-central</w:t>
            </w:r>
            <w:r>
              <w:rPr>
                <w:rFonts w:ascii="Times New Roman"/>
                <w:sz w:val="14"/>
              </w:rPr>
            </w:r>
          </w:p>
        </w:tc>
      </w:tr>
      <w:tr>
        <w:trPr>
          <w:trHeight w:val="170" w:hRule="exact"/>
        </w:trPr>
        <w:tc>
          <w:tcPr>
            <w:tcW w:w="49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4</w:t>
            </w:r>
          </w:p>
        </w:tc>
        <w:tc>
          <w:tcPr>
            <w:tcW w:w="128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25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Cross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Rivers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36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38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2,463,035.66</w:t>
            </w:r>
          </w:p>
        </w:tc>
        <w:tc>
          <w:tcPr>
            <w:tcW w:w="157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2,014,163,464.00</w:t>
            </w:r>
          </w:p>
        </w:tc>
        <w:tc>
          <w:tcPr>
            <w:tcW w:w="157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27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30,518,911.73</w:t>
            </w:r>
          </w:p>
        </w:tc>
        <w:tc>
          <w:tcPr>
            <w:tcW w:w="110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569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5.28</w:t>
            </w:r>
          </w:p>
        </w:tc>
        <w:tc>
          <w:tcPr>
            <w:tcW w:w="145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16"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65.39</w:t>
            </w:r>
          </w:p>
        </w:tc>
        <w:tc>
          <w:tcPr>
            <w:tcW w:w="133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272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South-south</w:t>
            </w:r>
          </w:p>
        </w:tc>
      </w:tr>
      <w:tr>
        <w:trPr>
          <w:trHeight w:val="170" w:hRule="exact"/>
        </w:trPr>
        <w:tc>
          <w:tcPr>
            <w:tcW w:w="49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5</w:t>
            </w:r>
          </w:p>
        </w:tc>
        <w:tc>
          <w:tcPr>
            <w:tcW w:w="128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25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FCT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36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38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1,998,157.15</w:t>
            </w:r>
          </w:p>
        </w:tc>
        <w:tc>
          <w:tcPr>
            <w:tcW w:w="157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2,426,369,029.50</w:t>
            </w:r>
          </w:p>
        </w:tc>
        <w:tc>
          <w:tcPr>
            <w:tcW w:w="157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27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32,517,068.88</w:t>
            </w:r>
          </w:p>
        </w:tc>
        <w:tc>
          <w:tcPr>
            <w:tcW w:w="110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569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4.28</w:t>
            </w:r>
          </w:p>
        </w:tc>
        <w:tc>
          <w:tcPr>
            <w:tcW w:w="145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16"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69.67</w:t>
            </w:r>
          </w:p>
        </w:tc>
        <w:tc>
          <w:tcPr>
            <w:tcW w:w="133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272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North-central</w:t>
            </w:r>
            <w:r>
              <w:rPr>
                <w:rFonts w:ascii="Times New Roman"/>
                <w:sz w:val="14"/>
              </w:rPr>
            </w:r>
          </w:p>
        </w:tc>
      </w:tr>
      <w:tr>
        <w:trPr>
          <w:trHeight w:val="170" w:hRule="exact"/>
        </w:trPr>
        <w:tc>
          <w:tcPr>
            <w:tcW w:w="49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6</w:t>
            </w:r>
          </w:p>
        </w:tc>
        <w:tc>
          <w:tcPr>
            <w:tcW w:w="128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25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Ebonyi</w:t>
            </w:r>
          </w:p>
        </w:tc>
        <w:tc>
          <w:tcPr>
            <w:tcW w:w="136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38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1,819,501.57</w:t>
            </w:r>
          </w:p>
        </w:tc>
        <w:tc>
          <w:tcPr>
            <w:tcW w:w="157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6,559,057,231.00</w:t>
            </w:r>
          </w:p>
        </w:tc>
        <w:tc>
          <w:tcPr>
            <w:tcW w:w="157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27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34,336,570.45</w:t>
            </w:r>
          </w:p>
        </w:tc>
        <w:tc>
          <w:tcPr>
            <w:tcW w:w="110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569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3.90</w:t>
            </w:r>
          </w:p>
        </w:tc>
        <w:tc>
          <w:tcPr>
            <w:tcW w:w="145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16"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73.57</w:t>
            </w:r>
          </w:p>
        </w:tc>
        <w:tc>
          <w:tcPr>
            <w:tcW w:w="133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272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South-east</w:t>
            </w:r>
          </w:p>
        </w:tc>
      </w:tr>
      <w:tr>
        <w:trPr>
          <w:trHeight w:val="173" w:hRule="exact"/>
        </w:trPr>
        <w:tc>
          <w:tcPr>
            <w:tcW w:w="49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8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7</w:t>
            </w:r>
          </w:p>
        </w:tc>
        <w:tc>
          <w:tcPr>
            <w:tcW w:w="128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25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Edo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36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38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1,662,844.64</w:t>
            </w:r>
          </w:p>
        </w:tc>
        <w:tc>
          <w:tcPr>
            <w:tcW w:w="157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1,367,206,005.50</w:t>
            </w:r>
          </w:p>
        </w:tc>
        <w:tc>
          <w:tcPr>
            <w:tcW w:w="157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27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35,999,415.09</w:t>
            </w:r>
          </w:p>
        </w:tc>
        <w:tc>
          <w:tcPr>
            <w:tcW w:w="110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569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3.56</w:t>
            </w:r>
          </w:p>
        </w:tc>
        <w:tc>
          <w:tcPr>
            <w:tcW w:w="145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6"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77.13</w:t>
            </w:r>
          </w:p>
        </w:tc>
        <w:tc>
          <w:tcPr>
            <w:tcW w:w="133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272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South-south</w:t>
            </w:r>
          </w:p>
        </w:tc>
      </w:tr>
      <w:tr>
        <w:trPr>
          <w:trHeight w:val="170" w:hRule="exact"/>
        </w:trPr>
        <w:tc>
          <w:tcPr>
            <w:tcW w:w="49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8</w:t>
            </w:r>
          </w:p>
        </w:tc>
        <w:tc>
          <w:tcPr>
            <w:tcW w:w="128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25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Sokoto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36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38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1,205,645.18</w:t>
            </w:r>
          </w:p>
        </w:tc>
        <w:tc>
          <w:tcPr>
            <w:tcW w:w="157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42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722,470,144.00</w:t>
            </w:r>
          </w:p>
        </w:tc>
        <w:tc>
          <w:tcPr>
            <w:tcW w:w="157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27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37,205,060.27</w:t>
            </w:r>
          </w:p>
        </w:tc>
        <w:tc>
          <w:tcPr>
            <w:tcW w:w="110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569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2.58</w:t>
            </w:r>
          </w:p>
        </w:tc>
        <w:tc>
          <w:tcPr>
            <w:tcW w:w="145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16"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79.71</w:t>
            </w:r>
          </w:p>
        </w:tc>
        <w:tc>
          <w:tcPr>
            <w:tcW w:w="133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272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North-west</w:t>
            </w:r>
          </w:p>
        </w:tc>
      </w:tr>
      <w:tr>
        <w:trPr>
          <w:trHeight w:val="171" w:hRule="exact"/>
        </w:trPr>
        <w:tc>
          <w:tcPr>
            <w:tcW w:w="49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9</w:t>
            </w:r>
          </w:p>
        </w:tc>
        <w:tc>
          <w:tcPr>
            <w:tcW w:w="128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25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Gombe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36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38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1,170,856.95</w:t>
            </w:r>
          </w:p>
        </w:tc>
        <w:tc>
          <w:tcPr>
            <w:tcW w:w="157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1,204,773,858.00</w:t>
            </w:r>
          </w:p>
        </w:tc>
        <w:tc>
          <w:tcPr>
            <w:tcW w:w="157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27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38,375,917.22</w:t>
            </w:r>
          </w:p>
        </w:tc>
        <w:tc>
          <w:tcPr>
            <w:tcW w:w="110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569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2.51</w:t>
            </w:r>
          </w:p>
        </w:tc>
        <w:tc>
          <w:tcPr>
            <w:tcW w:w="145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16"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82.22</w:t>
            </w:r>
          </w:p>
        </w:tc>
        <w:tc>
          <w:tcPr>
            <w:tcW w:w="133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272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North-east</w:t>
            </w:r>
          </w:p>
        </w:tc>
      </w:tr>
      <w:tr>
        <w:trPr>
          <w:trHeight w:val="170" w:hRule="exact"/>
        </w:trPr>
        <w:tc>
          <w:tcPr>
            <w:tcW w:w="49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10</w:t>
            </w:r>
          </w:p>
        </w:tc>
        <w:tc>
          <w:tcPr>
            <w:tcW w:w="128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25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Ondo</w:t>
            </w:r>
          </w:p>
        </w:tc>
        <w:tc>
          <w:tcPr>
            <w:tcW w:w="136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38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1,143,454.45</w:t>
            </w:r>
          </w:p>
        </w:tc>
        <w:tc>
          <w:tcPr>
            <w:tcW w:w="157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1,661,724,970.00</w:t>
            </w:r>
          </w:p>
        </w:tc>
        <w:tc>
          <w:tcPr>
            <w:tcW w:w="157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27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39,519,371.67</w:t>
            </w:r>
          </w:p>
        </w:tc>
        <w:tc>
          <w:tcPr>
            <w:tcW w:w="110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569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2.45</w:t>
            </w:r>
          </w:p>
        </w:tc>
        <w:tc>
          <w:tcPr>
            <w:tcW w:w="145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16"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84.67</w:t>
            </w:r>
          </w:p>
        </w:tc>
        <w:tc>
          <w:tcPr>
            <w:tcW w:w="133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272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South-west</w:t>
            </w:r>
          </w:p>
        </w:tc>
      </w:tr>
      <w:tr>
        <w:trPr>
          <w:trHeight w:val="173" w:hRule="exact"/>
        </w:trPr>
        <w:tc>
          <w:tcPr>
            <w:tcW w:w="49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8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11</w:t>
            </w:r>
          </w:p>
        </w:tc>
        <w:tc>
          <w:tcPr>
            <w:tcW w:w="128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25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Oyo</w:t>
            </w:r>
          </w:p>
        </w:tc>
        <w:tc>
          <w:tcPr>
            <w:tcW w:w="136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38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1,000,294.80</w:t>
            </w:r>
          </w:p>
        </w:tc>
        <w:tc>
          <w:tcPr>
            <w:tcW w:w="157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1,405,373,350.00</w:t>
            </w:r>
          </w:p>
        </w:tc>
        <w:tc>
          <w:tcPr>
            <w:tcW w:w="157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27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40,519,666.47</w:t>
            </w:r>
          </w:p>
        </w:tc>
        <w:tc>
          <w:tcPr>
            <w:tcW w:w="110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569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2.14</w:t>
            </w:r>
          </w:p>
        </w:tc>
        <w:tc>
          <w:tcPr>
            <w:tcW w:w="145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6"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86.81</w:t>
            </w:r>
          </w:p>
        </w:tc>
        <w:tc>
          <w:tcPr>
            <w:tcW w:w="133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272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South-west</w:t>
            </w:r>
          </w:p>
        </w:tc>
      </w:tr>
      <w:tr>
        <w:trPr>
          <w:trHeight w:val="170" w:hRule="exact"/>
        </w:trPr>
        <w:tc>
          <w:tcPr>
            <w:tcW w:w="49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12</w:t>
            </w:r>
          </w:p>
        </w:tc>
        <w:tc>
          <w:tcPr>
            <w:tcW w:w="128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25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Akwa</w:t>
            </w:r>
            <w:r>
              <w:rPr>
                <w:rFonts w:ascii="Times New Roman"/>
                <w:spacing w:val="-6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Ibom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36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48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814,261.00</w:t>
            </w:r>
          </w:p>
        </w:tc>
        <w:tc>
          <w:tcPr>
            <w:tcW w:w="157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42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488,556,600.00</w:t>
            </w:r>
          </w:p>
        </w:tc>
        <w:tc>
          <w:tcPr>
            <w:tcW w:w="157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27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41,333,927.47</w:t>
            </w:r>
          </w:p>
        </w:tc>
        <w:tc>
          <w:tcPr>
            <w:tcW w:w="110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569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1.74</w:t>
            </w:r>
          </w:p>
        </w:tc>
        <w:tc>
          <w:tcPr>
            <w:tcW w:w="145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16"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88.55</w:t>
            </w:r>
          </w:p>
        </w:tc>
        <w:tc>
          <w:tcPr>
            <w:tcW w:w="133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272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South-south</w:t>
            </w:r>
          </w:p>
        </w:tc>
      </w:tr>
      <w:tr>
        <w:trPr>
          <w:trHeight w:val="170" w:hRule="exact"/>
        </w:trPr>
        <w:tc>
          <w:tcPr>
            <w:tcW w:w="49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13</w:t>
            </w:r>
          </w:p>
        </w:tc>
        <w:tc>
          <w:tcPr>
            <w:tcW w:w="128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25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Kano</w:t>
            </w:r>
          </w:p>
        </w:tc>
        <w:tc>
          <w:tcPr>
            <w:tcW w:w="136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48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699,104.00</w:t>
            </w:r>
          </w:p>
        </w:tc>
        <w:tc>
          <w:tcPr>
            <w:tcW w:w="157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42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762,309,199.00</w:t>
            </w:r>
          </w:p>
        </w:tc>
        <w:tc>
          <w:tcPr>
            <w:tcW w:w="157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27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42,033,031.47</w:t>
            </w:r>
          </w:p>
        </w:tc>
        <w:tc>
          <w:tcPr>
            <w:tcW w:w="110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569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1.50</w:t>
            </w:r>
          </w:p>
        </w:tc>
        <w:tc>
          <w:tcPr>
            <w:tcW w:w="145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16"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90.05</w:t>
            </w:r>
          </w:p>
        </w:tc>
        <w:tc>
          <w:tcPr>
            <w:tcW w:w="133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272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North-west</w:t>
            </w:r>
          </w:p>
        </w:tc>
      </w:tr>
      <w:tr>
        <w:trPr>
          <w:trHeight w:val="170" w:hRule="exact"/>
        </w:trPr>
        <w:tc>
          <w:tcPr>
            <w:tcW w:w="49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14</w:t>
            </w:r>
          </w:p>
        </w:tc>
        <w:tc>
          <w:tcPr>
            <w:tcW w:w="128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25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Katsina</w:t>
            </w:r>
          </w:p>
        </w:tc>
        <w:tc>
          <w:tcPr>
            <w:tcW w:w="136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48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673,722.06</w:t>
            </w:r>
          </w:p>
        </w:tc>
        <w:tc>
          <w:tcPr>
            <w:tcW w:w="157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42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481,290,511.50</w:t>
            </w:r>
          </w:p>
        </w:tc>
        <w:tc>
          <w:tcPr>
            <w:tcW w:w="157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27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42,706,753.53</w:t>
            </w:r>
          </w:p>
        </w:tc>
        <w:tc>
          <w:tcPr>
            <w:tcW w:w="110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569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1.44</w:t>
            </w:r>
          </w:p>
        </w:tc>
        <w:tc>
          <w:tcPr>
            <w:tcW w:w="145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16"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91.49</w:t>
            </w:r>
          </w:p>
        </w:tc>
        <w:tc>
          <w:tcPr>
            <w:tcW w:w="133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272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North-west</w:t>
            </w:r>
          </w:p>
        </w:tc>
      </w:tr>
      <w:tr>
        <w:trPr>
          <w:trHeight w:val="173" w:hRule="exact"/>
        </w:trPr>
        <w:tc>
          <w:tcPr>
            <w:tcW w:w="49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8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15</w:t>
            </w:r>
          </w:p>
        </w:tc>
        <w:tc>
          <w:tcPr>
            <w:tcW w:w="128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25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Bauchi</w:t>
            </w:r>
          </w:p>
        </w:tc>
        <w:tc>
          <w:tcPr>
            <w:tcW w:w="136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48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662,392.05</w:t>
            </w:r>
          </w:p>
        </w:tc>
        <w:tc>
          <w:tcPr>
            <w:tcW w:w="157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42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882,459,711.00</w:t>
            </w:r>
          </w:p>
        </w:tc>
        <w:tc>
          <w:tcPr>
            <w:tcW w:w="157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27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43,369,145.58</w:t>
            </w:r>
          </w:p>
        </w:tc>
        <w:tc>
          <w:tcPr>
            <w:tcW w:w="110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569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1.42</w:t>
            </w:r>
          </w:p>
        </w:tc>
        <w:tc>
          <w:tcPr>
            <w:tcW w:w="145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6"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92.91</w:t>
            </w:r>
          </w:p>
        </w:tc>
        <w:tc>
          <w:tcPr>
            <w:tcW w:w="133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272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North-east</w:t>
            </w:r>
          </w:p>
        </w:tc>
      </w:tr>
      <w:tr>
        <w:trPr>
          <w:trHeight w:val="170" w:hRule="exact"/>
        </w:trPr>
        <w:tc>
          <w:tcPr>
            <w:tcW w:w="49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16</w:t>
            </w:r>
          </w:p>
        </w:tc>
        <w:tc>
          <w:tcPr>
            <w:tcW w:w="128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25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Lagos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36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48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508,199.30</w:t>
            </w:r>
          </w:p>
        </w:tc>
        <w:tc>
          <w:tcPr>
            <w:tcW w:w="157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42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406,559,440.00</w:t>
            </w:r>
          </w:p>
        </w:tc>
        <w:tc>
          <w:tcPr>
            <w:tcW w:w="157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27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43,877,344.88</w:t>
            </w:r>
          </w:p>
        </w:tc>
        <w:tc>
          <w:tcPr>
            <w:tcW w:w="110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569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1.09</w:t>
            </w:r>
          </w:p>
        </w:tc>
        <w:tc>
          <w:tcPr>
            <w:tcW w:w="145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16"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94.00</w:t>
            </w:r>
          </w:p>
        </w:tc>
        <w:tc>
          <w:tcPr>
            <w:tcW w:w="133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272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South-west</w:t>
            </w:r>
          </w:p>
        </w:tc>
      </w:tr>
      <w:tr>
        <w:trPr>
          <w:trHeight w:val="170" w:hRule="exact"/>
        </w:trPr>
        <w:tc>
          <w:tcPr>
            <w:tcW w:w="49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17</w:t>
            </w:r>
          </w:p>
        </w:tc>
        <w:tc>
          <w:tcPr>
            <w:tcW w:w="128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25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Abia</w:t>
            </w:r>
          </w:p>
        </w:tc>
        <w:tc>
          <w:tcPr>
            <w:tcW w:w="136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48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478,999.65</w:t>
            </w:r>
          </w:p>
        </w:tc>
        <w:tc>
          <w:tcPr>
            <w:tcW w:w="157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42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637,255,564.00</w:t>
            </w:r>
          </w:p>
        </w:tc>
        <w:tc>
          <w:tcPr>
            <w:tcW w:w="157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27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44,356,344.53</w:t>
            </w:r>
          </w:p>
        </w:tc>
        <w:tc>
          <w:tcPr>
            <w:tcW w:w="110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569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1.03</w:t>
            </w:r>
          </w:p>
        </w:tc>
        <w:tc>
          <w:tcPr>
            <w:tcW w:w="145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16"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95.03</w:t>
            </w:r>
          </w:p>
        </w:tc>
        <w:tc>
          <w:tcPr>
            <w:tcW w:w="133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272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South-east</w:t>
            </w:r>
          </w:p>
        </w:tc>
      </w:tr>
      <w:tr>
        <w:trPr>
          <w:trHeight w:val="170" w:hRule="exact"/>
        </w:trPr>
        <w:tc>
          <w:tcPr>
            <w:tcW w:w="49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18</w:t>
            </w:r>
          </w:p>
        </w:tc>
        <w:tc>
          <w:tcPr>
            <w:tcW w:w="128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25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Zamfara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36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48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427,911.92</w:t>
            </w:r>
          </w:p>
        </w:tc>
        <w:tc>
          <w:tcPr>
            <w:tcW w:w="157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42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497,810,363.50</w:t>
            </w:r>
          </w:p>
        </w:tc>
        <w:tc>
          <w:tcPr>
            <w:tcW w:w="157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27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44,784,256.45</w:t>
            </w:r>
          </w:p>
        </w:tc>
        <w:tc>
          <w:tcPr>
            <w:tcW w:w="110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569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0.92</w:t>
            </w:r>
          </w:p>
        </w:tc>
        <w:tc>
          <w:tcPr>
            <w:tcW w:w="145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16"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95.95</w:t>
            </w:r>
          </w:p>
        </w:tc>
        <w:tc>
          <w:tcPr>
            <w:tcW w:w="133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272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North-west</w:t>
            </w:r>
          </w:p>
        </w:tc>
      </w:tr>
      <w:tr>
        <w:trPr>
          <w:trHeight w:val="250" w:hRule="exact"/>
        </w:trPr>
        <w:tc>
          <w:tcPr>
            <w:tcW w:w="49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19</w:t>
            </w:r>
          </w:p>
        </w:tc>
        <w:tc>
          <w:tcPr>
            <w:tcW w:w="128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25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Anambra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36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48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255,451.09</w:t>
            </w:r>
          </w:p>
        </w:tc>
        <w:tc>
          <w:tcPr>
            <w:tcW w:w="157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42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192,149,447.00</w:t>
            </w:r>
          </w:p>
        </w:tc>
        <w:tc>
          <w:tcPr>
            <w:tcW w:w="157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27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45,039,707.54</w:t>
            </w:r>
          </w:p>
        </w:tc>
        <w:tc>
          <w:tcPr>
            <w:tcW w:w="110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569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0.55</w:t>
            </w:r>
          </w:p>
        </w:tc>
        <w:tc>
          <w:tcPr>
            <w:tcW w:w="145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16"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96.50</w:t>
            </w:r>
          </w:p>
        </w:tc>
        <w:tc>
          <w:tcPr>
            <w:tcW w:w="133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272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South-east</w:t>
            </w:r>
          </w:p>
        </w:tc>
      </w:tr>
      <w:tr>
        <w:trPr>
          <w:trHeight w:val="173" w:hRule="exact"/>
        </w:trPr>
        <w:tc>
          <w:tcPr>
            <w:tcW w:w="49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8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20</w:t>
            </w:r>
          </w:p>
        </w:tc>
        <w:tc>
          <w:tcPr>
            <w:tcW w:w="128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25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Delta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36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48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243,508.35</w:t>
            </w:r>
          </w:p>
        </w:tc>
        <w:tc>
          <w:tcPr>
            <w:tcW w:w="157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42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185,840,413.00</w:t>
            </w:r>
          </w:p>
        </w:tc>
        <w:tc>
          <w:tcPr>
            <w:tcW w:w="157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27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45,283,215.89</w:t>
            </w:r>
          </w:p>
        </w:tc>
        <w:tc>
          <w:tcPr>
            <w:tcW w:w="110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569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0.52</w:t>
            </w:r>
          </w:p>
        </w:tc>
        <w:tc>
          <w:tcPr>
            <w:tcW w:w="145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6"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97.02</w:t>
            </w:r>
          </w:p>
        </w:tc>
        <w:tc>
          <w:tcPr>
            <w:tcW w:w="133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272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South-south</w:t>
            </w:r>
          </w:p>
        </w:tc>
      </w:tr>
    </w:tbl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14"/>
          <w:szCs w:val="14"/>
        </w:rPr>
      </w:pPr>
    </w:p>
    <w:p>
      <w:pPr>
        <w:spacing w:line="20" w:lineRule="atLeast"/>
        <w:ind w:left="212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1997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83"/>
        <w:ind w:left="22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Calibri"/>
          <w:position w:val="8"/>
          <w:sz w:val="16"/>
        </w:rPr>
        <w:t>1</w:t>
      </w:r>
      <w:r>
        <w:rPr>
          <w:rFonts w:ascii="Times New Roman"/>
          <w:color w:val="0000FF"/>
          <w:sz w:val="20"/>
        </w:rPr>
      </w:r>
      <w:hyperlink r:id="rId19">
        <w:r>
          <w:rPr>
            <w:rFonts w:ascii="Times New Roman"/>
            <w:color w:val="0000FF"/>
            <w:sz w:val="20"/>
            <w:u w:val="single" w:color="0000FF"/>
          </w:rPr>
          <w:t>https://www.minesandsteel.gov.ng/wp-content/uploads/2016/09/Nigeria_Mining_Growth_Roadmap_Final.pdf</w:t>
        </w:r>
        <w:r>
          <w:rPr>
            <w:rFonts w:ascii="Times New Roman"/>
            <w:color w:val="0000FF"/>
            <w:w w:val="99"/>
            <w:sz w:val="20"/>
          </w:rPr>
        </w:r>
        <w:r>
          <w:rPr>
            <w:rFonts w:ascii="Times New Roman"/>
            <w:sz w:val="20"/>
          </w:rPr>
        </w:r>
      </w:hyperlink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2240" w:h="15840"/>
          <w:pgMar w:header="0" w:footer="1040" w:top="1400" w:bottom="1240" w:left="1220" w:right="62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3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8"/>
        <w:gridCol w:w="1204"/>
        <w:gridCol w:w="1441"/>
        <w:gridCol w:w="1570"/>
        <w:gridCol w:w="1570"/>
        <w:gridCol w:w="1137"/>
        <w:gridCol w:w="1423"/>
        <w:gridCol w:w="1334"/>
      </w:tblGrid>
      <w:tr>
        <w:trPr>
          <w:trHeight w:val="495" w:hRule="exact"/>
        </w:trPr>
        <w:tc>
          <w:tcPr>
            <w:tcW w:w="7420" w:type="dxa"/>
            <w:gridSpan w:val="6"/>
            <w:vMerge w:val="restart"/>
            <w:tcBorders>
              <w:top w:val="single" w:sz="5" w:space="0" w:color="7E7E7E"/>
              <w:left w:val="nil" w:sz="6" w:space="0" w:color="auto"/>
              <w:right w:val="nil" w:sz="6" w:space="0" w:color="auto"/>
            </w:tcBorders>
            <w:shd w:val="clear" w:color="auto" w:fill="92D050"/>
          </w:tcPr>
          <w:p>
            <w:pPr>
              <w:pStyle w:val="TableParagraph"/>
              <w:tabs>
                <w:tab w:pos="748" w:val="left" w:leader="none"/>
                <w:tab w:pos="2224" w:val="left" w:leader="none"/>
                <w:tab w:pos="3638" w:val="left" w:leader="none"/>
                <w:tab w:pos="5088" w:val="left" w:leader="none"/>
                <w:tab w:pos="6504" w:val="left" w:leader="none"/>
              </w:tabs>
              <w:spacing w:line="201" w:lineRule="exact" w:before="80"/>
              <w:ind w:left="108" w:right="-2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b/>
                <w:spacing w:val="-1"/>
                <w:w w:val="95"/>
                <w:position w:val="-7"/>
                <w:sz w:val="14"/>
              </w:rPr>
              <w:t>S/N</w:t>
              <w:tab/>
              <w:t>State</w:t>
              <w:tab/>
              <w:t>Production</w:t>
              <w:tab/>
            </w:r>
            <w:r>
              <w:rPr>
                <w:rFonts w:ascii="Times New Roman"/>
                <w:b/>
                <w:spacing w:val="-1"/>
                <w:w w:val="95"/>
                <w:sz w:val="14"/>
              </w:rPr>
              <w:t>Value</w:t>
              <w:tab/>
            </w:r>
            <w:r>
              <w:rPr>
                <w:rFonts w:ascii="Times New Roman"/>
                <w:b/>
                <w:w w:val="95"/>
                <w:sz w:val="14"/>
              </w:rPr>
              <w:t>Cumulative</w:t>
              <w:tab/>
            </w:r>
            <w:r>
              <w:rPr>
                <w:rFonts w:ascii="Times New Roman"/>
                <w:b/>
                <w:spacing w:val="-1"/>
                <w:sz w:val="14"/>
              </w:rPr>
              <w:t>Contribution</w:t>
            </w:r>
            <w:r>
              <w:rPr>
                <w:rFonts w:ascii="Times New Roman"/>
                <w:b/>
                <w:spacing w:val="-10"/>
                <w:sz w:val="14"/>
              </w:rPr>
              <w:t> </w:t>
            </w:r>
            <w:r>
              <w:rPr>
                <w:rFonts w:ascii="Times New Roman"/>
                <w:b/>
                <w:sz w:val="14"/>
              </w:rPr>
              <w:t>to</w:t>
            </w:r>
            <w:r>
              <w:rPr>
                <w:rFonts w:ascii="Times New Roman"/>
                <w:sz w:val="14"/>
              </w:rPr>
            </w:r>
          </w:p>
          <w:p>
            <w:pPr>
              <w:pStyle w:val="TableParagraph"/>
              <w:tabs>
                <w:tab w:pos="5040" w:val="left" w:leader="none"/>
                <w:tab w:pos="6641" w:val="left" w:leader="none"/>
              </w:tabs>
              <w:spacing w:line="121" w:lineRule="exact"/>
              <w:ind w:left="3576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b/>
                <w:spacing w:val="-1"/>
                <w:w w:val="95"/>
                <w:sz w:val="14"/>
              </w:rPr>
              <w:t>(in-situ)</w:t>
              <w:tab/>
              <w:t>contribution</w:t>
              <w:tab/>
            </w:r>
            <w:r>
              <w:rPr>
                <w:rFonts w:ascii="Times New Roman"/>
                <w:b/>
                <w:spacing w:val="-1"/>
                <w:sz w:val="14"/>
              </w:rPr>
              <w:t>production</w:t>
            </w:r>
            <w:r>
              <w:rPr>
                <w:rFonts w:ascii="Times New Roman"/>
                <w:sz w:val="14"/>
              </w:rPr>
            </w:r>
          </w:p>
          <w:p>
            <w:pPr>
              <w:pStyle w:val="TableParagraph"/>
              <w:tabs>
                <w:tab w:pos="3727" w:val="left" w:leader="none"/>
                <w:tab w:pos="5177" w:val="left" w:leader="none"/>
                <w:tab w:pos="6819" w:val="left" w:leader="none"/>
              </w:tabs>
              <w:spacing w:line="240" w:lineRule="auto" w:before="91"/>
              <w:ind w:left="222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w w:val="95"/>
                <w:sz w:val="14"/>
                <w:szCs w:val="14"/>
              </w:rPr>
              <w:t>TON</w:t>
              <w:tab/>
            </w:r>
            <w:r>
              <w:rPr>
                <w:rFonts w:ascii="Times New Roman" w:hAnsi="Times New Roman" w:cs="Times New Roman" w:eastAsia="Times New Roman"/>
                <w:b/>
                <w:bCs/>
                <w:w w:val="95"/>
                <w:sz w:val="14"/>
                <w:szCs w:val="14"/>
              </w:rPr>
              <w:t>₦</w:t>
              <w:tab/>
            </w:r>
            <w:r>
              <w:rPr>
                <w:rFonts w:ascii="Times New Roman" w:hAnsi="Times New Roman" w:cs="Times New Roman" w:eastAsia="Times New Roman"/>
                <w:b/>
                <w:bCs/>
                <w:w w:val="95"/>
                <w:sz w:val="14"/>
                <w:szCs w:val="14"/>
              </w:rPr>
              <w:t>TON</w:t>
              <w:tab/>
            </w:r>
            <w:r>
              <w:rPr>
                <w:rFonts w:ascii="Times New Roman" w:hAnsi="Times New Roman" w:cs="Times New Roman" w:eastAsia="Times New Roman"/>
                <w:b/>
                <w:bCs/>
                <w:sz w:val="14"/>
                <w:szCs w:val="14"/>
              </w:rPr>
              <w:t>%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</w:rPr>
            </w:r>
          </w:p>
        </w:tc>
        <w:tc>
          <w:tcPr>
            <w:tcW w:w="1423" w:type="dxa"/>
            <w:tcBorders>
              <w:top w:val="single" w:sz="5" w:space="0" w:color="7E7E7E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92D050"/>
          </w:tcPr>
          <w:p>
            <w:pPr>
              <w:pStyle w:val="TableParagraph"/>
              <w:spacing w:line="240" w:lineRule="auto"/>
              <w:ind w:left="255" w:right="270" w:hanging="1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b/>
                <w:sz w:val="14"/>
              </w:rPr>
              <w:t>Cumulative</w:t>
            </w:r>
            <w:r>
              <w:rPr>
                <w:rFonts w:ascii="Times New Roman"/>
                <w:b/>
                <w:spacing w:val="21"/>
                <w:w w:val="99"/>
                <w:sz w:val="14"/>
              </w:rPr>
              <w:t> </w:t>
            </w:r>
            <w:r>
              <w:rPr>
                <w:rFonts w:ascii="Times New Roman"/>
                <w:b/>
                <w:spacing w:val="-1"/>
                <w:sz w:val="14"/>
              </w:rPr>
              <w:t>contribution</w:t>
            </w:r>
            <w:r>
              <w:rPr>
                <w:rFonts w:ascii="Times New Roman"/>
                <w:b/>
                <w:spacing w:val="-9"/>
                <w:sz w:val="14"/>
              </w:rPr>
              <w:t> </w:t>
            </w:r>
            <w:r>
              <w:rPr>
                <w:rFonts w:ascii="Times New Roman"/>
                <w:b/>
                <w:spacing w:val="-1"/>
                <w:sz w:val="14"/>
              </w:rPr>
              <w:t>to</w:t>
            </w:r>
            <w:r>
              <w:rPr>
                <w:rFonts w:ascii="Times New Roman"/>
                <w:b/>
                <w:spacing w:val="24"/>
                <w:w w:val="99"/>
                <w:sz w:val="14"/>
              </w:rPr>
              <w:t> </w:t>
            </w:r>
            <w:r>
              <w:rPr>
                <w:rFonts w:ascii="Times New Roman"/>
                <w:b/>
                <w:spacing w:val="-1"/>
                <w:sz w:val="14"/>
              </w:rPr>
              <w:t>production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334" w:type="dxa"/>
            <w:vMerge w:val="restart"/>
            <w:tcBorders>
              <w:top w:val="single" w:sz="5" w:space="0" w:color="7E7E7E"/>
              <w:left w:val="nil" w:sz="6" w:space="0" w:color="auto"/>
              <w:right w:val="nil" w:sz="6" w:space="0" w:color="auto"/>
            </w:tcBorders>
            <w:shd w:val="clear" w:color="auto" w:fill="92D05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</w:p>
          <w:p>
            <w:pPr>
              <w:pStyle w:val="TableParagraph"/>
              <w:spacing w:line="240" w:lineRule="auto"/>
              <w:ind w:left="55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b/>
                <w:sz w:val="14"/>
              </w:rPr>
              <w:t>Region</w:t>
            </w:r>
            <w:r>
              <w:rPr>
                <w:rFonts w:ascii="Times New Roman"/>
                <w:sz w:val="14"/>
              </w:rPr>
            </w:r>
          </w:p>
        </w:tc>
      </w:tr>
      <w:tr>
        <w:trPr>
          <w:trHeight w:val="165" w:hRule="exact"/>
        </w:trPr>
        <w:tc>
          <w:tcPr>
            <w:tcW w:w="7420" w:type="dxa"/>
            <w:gridSpan w:val="6"/>
            <w:vMerge/>
            <w:tcBorders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92D050"/>
          </w:tcPr>
          <w:p>
            <w:pPr/>
          </w:p>
        </w:tc>
        <w:tc>
          <w:tcPr>
            <w:tcW w:w="14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159" w:lineRule="exact"/>
              <w:ind w:right="169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b/>
                <w:sz w:val="14"/>
              </w:rPr>
              <w:t>%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334" w:type="dxa"/>
            <w:vMerge/>
            <w:tcBorders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92D050"/>
          </w:tcPr>
          <w:p>
            <w:pPr/>
          </w:p>
        </w:tc>
      </w:tr>
      <w:tr>
        <w:trPr>
          <w:trHeight w:val="176" w:hRule="exact"/>
        </w:trPr>
        <w:tc>
          <w:tcPr>
            <w:tcW w:w="498" w:type="dxa"/>
            <w:tcBorders>
              <w:top w:val="nil" w:sz="6" w:space="0" w:color="auto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left="108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21</w:t>
            </w:r>
          </w:p>
        </w:tc>
        <w:tc>
          <w:tcPr>
            <w:tcW w:w="1204" w:type="dxa"/>
            <w:tcBorders>
              <w:top w:val="nil" w:sz="6" w:space="0" w:color="auto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left="25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Jigawa</w:t>
            </w:r>
          </w:p>
        </w:tc>
        <w:tc>
          <w:tcPr>
            <w:tcW w:w="1441" w:type="dxa"/>
            <w:tcBorders>
              <w:top w:val="nil" w:sz="6" w:space="0" w:color="auto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left="56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194,878.21</w:t>
            </w:r>
          </w:p>
        </w:tc>
        <w:tc>
          <w:tcPr>
            <w:tcW w:w="1570" w:type="dxa"/>
            <w:tcBorders>
              <w:top w:val="nil" w:sz="6" w:space="0" w:color="auto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left="423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274,317,315.00</w:t>
            </w:r>
          </w:p>
        </w:tc>
        <w:tc>
          <w:tcPr>
            <w:tcW w:w="1570" w:type="dxa"/>
            <w:tcBorders>
              <w:top w:val="nil" w:sz="6" w:space="0" w:color="auto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left="269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45,478,094.10</w:t>
            </w:r>
          </w:p>
        </w:tc>
        <w:tc>
          <w:tcPr>
            <w:tcW w:w="1137" w:type="dxa"/>
            <w:tcBorders>
              <w:top w:val="nil" w:sz="6" w:space="0" w:color="auto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left="5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0.42</w:t>
            </w:r>
          </w:p>
        </w:tc>
        <w:tc>
          <w:tcPr>
            <w:tcW w:w="1423" w:type="dxa"/>
            <w:tcBorders>
              <w:top w:val="nil" w:sz="6" w:space="0" w:color="auto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right="13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97.44</w:t>
            </w:r>
          </w:p>
        </w:tc>
        <w:tc>
          <w:tcPr>
            <w:tcW w:w="1334" w:type="dxa"/>
            <w:tcBorders>
              <w:top w:val="nil" w:sz="6" w:space="0" w:color="auto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left="272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North-west</w:t>
            </w:r>
          </w:p>
        </w:tc>
      </w:tr>
      <w:tr>
        <w:trPr>
          <w:trHeight w:val="170" w:hRule="exact"/>
        </w:trPr>
        <w:tc>
          <w:tcPr>
            <w:tcW w:w="49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22</w:t>
            </w:r>
          </w:p>
        </w:tc>
        <w:tc>
          <w:tcPr>
            <w:tcW w:w="120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25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Kaduna</w:t>
            </w:r>
          </w:p>
        </w:tc>
        <w:tc>
          <w:tcPr>
            <w:tcW w:w="144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56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188,373.32</w:t>
            </w:r>
          </w:p>
        </w:tc>
        <w:tc>
          <w:tcPr>
            <w:tcW w:w="157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423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274,052,581.00</w:t>
            </w:r>
          </w:p>
        </w:tc>
        <w:tc>
          <w:tcPr>
            <w:tcW w:w="157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269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45,666,467.42</w:t>
            </w:r>
          </w:p>
        </w:tc>
        <w:tc>
          <w:tcPr>
            <w:tcW w:w="113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5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0.40</w:t>
            </w:r>
          </w:p>
        </w:tc>
        <w:tc>
          <w:tcPr>
            <w:tcW w:w="142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right="13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97.84</w:t>
            </w:r>
          </w:p>
        </w:tc>
        <w:tc>
          <w:tcPr>
            <w:tcW w:w="133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272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North-central</w:t>
            </w:r>
            <w:r>
              <w:rPr>
                <w:rFonts w:ascii="Times New Roman"/>
                <w:sz w:val="14"/>
              </w:rPr>
            </w:r>
          </w:p>
        </w:tc>
      </w:tr>
      <w:tr>
        <w:trPr>
          <w:trHeight w:val="170" w:hRule="exact"/>
        </w:trPr>
        <w:tc>
          <w:tcPr>
            <w:tcW w:w="49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23</w:t>
            </w:r>
          </w:p>
        </w:tc>
        <w:tc>
          <w:tcPr>
            <w:tcW w:w="120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25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Nasarawa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44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56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146,395.60</w:t>
            </w:r>
          </w:p>
        </w:tc>
        <w:tc>
          <w:tcPr>
            <w:tcW w:w="157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423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378,110,235.00</w:t>
            </w:r>
          </w:p>
        </w:tc>
        <w:tc>
          <w:tcPr>
            <w:tcW w:w="157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269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45,812,863.02</w:t>
            </w:r>
          </w:p>
        </w:tc>
        <w:tc>
          <w:tcPr>
            <w:tcW w:w="113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5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0.31</w:t>
            </w:r>
          </w:p>
        </w:tc>
        <w:tc>
          <w:tcPr>
            <w:tcW w:w="142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right="13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98.15</w:t>
            </w:r>
          </w:p>
        </w:tc>
        <w:tc>
          <w:tcPr>
            <w:tcW w:w="133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272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North-central</w:t>
            </w:r>
            <w:r>
              <w:rPr>
                <w:rFonts w:ascii="Times New Roman"/>
                <w:sz w:val="14"/>
              </w:rPr>
            </w:r>
          </w:p>
        </w:tc>
      </w:tr>
      <w:tr>
        <w:trPr>
          <w:trHeight w:val="173" w:hRule="exact"/>
        </w:trPr>
        <w:tc>
          <w:tcPr>
            <w:tcW w:w="49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8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24</w:t>
            </w:r>
          </w:p>
        </w:tc>
        <w:tc>
          <w:tcPr>
            <w:tcW w:w="120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25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Niger</w:t>
            </w:r>
          </w:p>
        </w:tc>
        <w:tc>
          <w:tcPr>
            <w:tcW w:w="144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56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139,885.46</w:t>
            </w:r>
          </w:p>
        </w:tc>
        <w:tc>
          <w:tcPr>
            <w:tcW w:w="157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423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253,317,606.00</w:t>
            </w:r>
          </w:p>
        </w:tc>
        <w:tc>
          <w:tcPr>
            <w:tcW w:w="157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269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45,952,748.48</w:t>
            </w:r>
          </w:p>
        </w:tc>
        <w:tc>
          <w:tcPr>
            <w:tcW w:w="113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5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0.30</w:t>
            </w:r>
          </w:p>
        </w:tc>
        <w:tc>
          <w:tcPr>
            <w:tcW w:w="142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13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98.45</w:t>
            </w:r>
          </w:p>
        </w:tc>
        <w:tc>
          <w:tcPr>
            <w:tcW w:w="133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272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North-central</w:t>
            </w:r>
            <w:r>
              <w:rPr>
                <w:rFonts w:ascii="Times New Roman"/>
                <w:sz w:val="14"/>
              </w:rPr>
            </w:r>
          </w:p>
        </w:tc>
      </w:tr>
      <w:tr>
        <w:trPr>
          <w:trHeight w:val="170" w:hRule="exact"/>
        </w:trPr>
        <w:tc>
          <w:tcPr>
            <w:tcW w:w="49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25</w:t>
            </w:r>
          </w:p>
        </w:tc>
        <w:tc>
          <w:tcPr>
            <w:tcW w:w="120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25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Osun</w:t>
            </w:r>
          </w:p>
        </w:tc>
        <w:tc>
          <w:tcPr>
            <w:tcW w:w="144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56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124,828.08</w:t>
            </w:r>
          </w:p>
        </w:tc>
        <w:tc>
          <w:tcPr>
            <w:tcW w:w="157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423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188,808,163.00</w:t>
            </w:r>
          </w:p>
        </w:tc>
        <w:tc>
          <w:tcPr>
            <w:tcW w:w="157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269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46,077,576.56</w:t>
            </w:r>
          </w:p>
        </w:tc>
        <w:tc>
          <w:tcPr>
            <w:tcW w:w="113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5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0.27</w:t>
            </w:r>
          </w:p>
        </w:tc>
        <w:tc>
          <w:tcPr>
            <w:tcW w:w="142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right="13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98.72</w:t>
            </w:r>
          </w:p>
        </w:tc>
        <w:tc>
          <w:tcPr>
            <w:tcW w:w="133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272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South-west</w:t>
            </w:r>
          </w:p>
        </w:tc>
      </w:tr>
      <w:tr>
        <w:trPr>
          <w:trHeight w:val="170" w:hRule="exact"/>
        </w:trPr>
        <w:tc>
          <w:tcPr>
            <w:tcW w:w="49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26</w:t>
            </w:r>
          </w:p>
        </w:tc>
        <w:tc>
          <w:tcPr>
            <w:tcW w:w="120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25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Ekiti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44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56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100,181.87</w:t>
            </w:r>
          </w:p>
        </w:tc>
        <w:tc>
          <w:tcPr>
            <w:tcW w:w="157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423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127,600,010.00</w:t>
            </w:r>
          </w:p>
        </w:tc>
        <w:tc>
          <w:tcPr>
            <w:tcW w:w="157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269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46,177,758.43</w:t>
            </w:r>
          </w:p>
        </w:tc>
        <w:tc>
          <w:tcPr>
            <w:tcW w:w="113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5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0.21</w:t>
            </w:r>
          </w:p>
        </w:tc>
        <w:tc>
          <w:tcPr>
            <w:tcW w:w="142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right="13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98.93</w:t>
            </w:r>
          </w:p>
        </w:tc>
        <w:tc>
          <w:tcPr>
            <w:tcW w:w="133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272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South-west</w:t>
            </w:r>
          </w:p>
        </w:tc>
      </w:tr>
      <w:tr>
        <w:trPr>
          <w:trHeight w:val="170" w:hRule="exact"/>
        </w:trPr>
        <w:tc>
          <w:tcPr>
            <w:tcW w:w="49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27</w:t>
            </w:r>
          </w:p>
        </w:tc>
        <w:tc>
          <w:tcPr>
            <w:tcW w:w="120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25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Kwara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44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632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99,903.28</w:t>
            </w:r>
          </w:p>
        </w:tc>
        <w:tc>
          <w:tcPr>
            <w:tcW w:w="157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423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144,104,829.00</w:t>
            </w:r>
          </w:p>
        </w:tc>
        <w:tc>
          <w:tcPr>
            <w:tcW w:w="157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269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46,277,661.71</w:t>
            </w:r>
          </w:p>
        </w:tc>
        <w:tc>
          <w:tcPr>
            <w:tcW w:w="113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5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0.21</w:t>
            </w:r>
          </w:p>
        </w:tc>
        <w:tc>
          <w:tcPr>
            <w:tcW w:w="142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right="13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99.14</w:t>
            </w:r>
          </w:p>
        </w:tc>
        <w:tc>
          <w:tcPr>
            <w:tcW w:w="133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272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North-central</w:t>
            </w:r>
            <w:r>
              <w:rPr>
                <w:rFonts w:ascii="Times New Roman"/>
                <w:sz w:val="14"/>
              </w:rPr>
            </w:r>
          </w:p>
        </w:tc>
      </w:tr>
      <w:tr>
        <w:trPr>
          <w:trHeight w:val="173" w:hRule="exact"/>
        </w:trPr>
        <w:tc>
          <w:tcPr>
            <w:tcW w:w="49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8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28</w:t>
            </w:r>
          </w:p>
        </w:tc>
        <w:tc>
          <w:tcPr>
            <w:tcW w:w="120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25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Adamawa</w:t>
            </w:r>
          </w:p>
        </w:tc>
        <w:tc>
          <w:tcPr>
            <w:tcW w:w="144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632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87,373.60</w:t>
            </w:r>
          </w:p>
        </w:tc>
        <w:tc>
          <w:tcPr>
            <w:tcW w:w="157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4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89,446,497.00</w:t>
            </w:r>
          </w:p>
        </w:tc>
        <w:tc>
          <w:tcPr>
            <w:tcW w:w="157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269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46,365,035.31</w:t>
            </w:r>
          </w:p>
        </w:tc>
        <w:tc>
          <w:tcPr>
            <w:tcW w:w="113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5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0.19</w:t>
            </w:r>
          </w:p>
        </w:tc>
        <w:tc>
          <w:tcPr>
            <w:tcW w:w="142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13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99.33</w:t>
            </w:r>
          </w:p>
        </w:tc>
        <w:tc>
          <w:tcPr>
            <w:tcW w:w="133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272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North-east</w:t>
            </w:r>
          </w:p>
        </w:tc>
      </w:tr>
      <w:tr>
        <w:trPr>
          <w:trHeight w:val="170" w:hRule="exact"/>
        </w:trPr>
        <w:tc>
          <w:tcPr>
            <w:tcW w:w="49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29</w:t>
            </w:r>
          </w:p>
        </w:tc>
        <w:tc>
          <w:tcPr>
            <w:tcW w:w="120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25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Plateau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44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632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72,468.86</w:t>
            </w:r>
          </w:p>
        </w:tc>
        <w:tc>
          <w:tcPr>
            <w:tcW w:w="157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1,716,112,540.00</w:t>
            </w:r>
          </w:p>
        </w:tc>
        <w:tc>
          <w:tcPr>
            <w:tcW w:w="157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269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46,437,504.17</w:t>
            </w:r>
          </w:p>
        </w:tc>
        <w:tc>
          <w:tcPr>
            <w:tcW w:w="113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5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0.16</w:t>
            </w:r>
          </w:p>
        </w:tc>
        <w:tc>
          <w:tcPr>
            <w:tcW w:w="142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right="13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99.49</w:t>
            </w:r>
          </w:p>
        </w:tc>
        <w:tc>
          <w:tcPr>
            <w:tcW w:w="133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272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North-central</w:t>
            </w:r>
            <w:r>
              <w:rPr>
                <w:rFonts w:ascii="Times New Roman"/>
                <w:sz w:val="14"/>
              </w:rPr>
            </w:r>
          </w:p>
        </w:tc>
      </w:tr>
      <w:tr>
        <w:trPr>
          <w:trHeight w:val="170" w:hRule="exact"/>
        </w:trPr>
        <w:tc>
          <w:tcPr>
            <w:tcW w:w="49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30</w:t>
            </w:r>
          </w:p>
        </w:tc>
        <w:tc>
          <w:tcPr>
            <w:tcW w:w="120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25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Kebbi</w:t>
            </w:r>
          </w:p>
        </w:tc>
        <w:tc>
          <w:tcPr>
            <w:tcW w:w="144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632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66,110.30</w:t>
            </w:r>
          </w:p>
        </w:tc>
        <w:tc>
          <w:tcPr>
            <w:tcW w:w="157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423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576,215,372.00</w:t>
            </w:r>
          </w:p>
        </w:tc>
        <w:tc>
          <w:tcPr>
            <w:tcW w:w="157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269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46,503,614.47</w:t>
            </w:r>
          </w:p>
        </w:tc>
        <w:tc>
          <w:tcPr>
            <w:tcW w:w="113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5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0.14</w:t>
            </w:r>
          </w:p>
        </w:tc>
        <w:tc>
          <w:tcPr>
            <w:tcW w:w="142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right="13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99.63</w:t>
            </w:r>
          </w:p>
        </w:tc>
        <w:tc>
          <w:tcPr>
            <w:tcW w:w="133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272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North-west</w:t>
            </w:r>
          </w:p>
        </w:tc>
      </w:tr>
      <w:tr>
        <w:trPr>
          <w:trHeight w:val="170" w:hRule="exact"/>
        </w:trPr>
        <w:tc>
          <w:tcPr>
            <w:tcW w:w="49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31</w:t>
            </w:r>
          </w:p>
        </w:tc>
        <w:tc>
          <w:tcPr>
            <w:tcW w:w="120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25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Taraba</w:t>
            </w:r>
          </w:p>
        </w:tc>
        <w:tc>
          <w:tcPr>
            <w:tcW w:w="144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632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58,266.74</w:t>
            </w:r>
          </w:p>
        </w:tc>
        <w:tc>
          <w:tcPr>
            <w:tcW w:w="157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4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65,727,910.00</w:t>
            </w:r>
          </w:p>
        </w:tc>
        <w:tc>
          <w:tcPr>
            <w:tcW w:w="157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269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46,561,881.21</w:t>
            </w:r>
          </w:p>
        </w:tc>
        <w:tc>
          <w:tcPr>
            <w:tcW w:w="113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5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0.12</w:t>
            </w:r>
          </w:p>
        </w:tc>
        <w:tc>
          <w:tcPr>
            <w:tcW w:w="142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right="13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99.75</w:t>
            </w:r>
          </w:p>
        </w:tc>
        <w:tc>
          <w:tcPr>
            <w:tcW w:w="133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272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North-east</w:t>
            </w:r>
          </w:p>
        </w:tc>
      </w:tr>
      <w:tr>
        <w:trPr>
          <w:trHeight w:val="173" w:hRule="exact"/>
        </w:trPr>
        <w:tc>
          <w:tcPr>
            <w:tcW w:w="49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32</w:t>
            </w:r>
          </w:p>
        </w:tc>
        <w:tc>
          <w:tcPr>
            <w:tcW w:w="120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25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Rivers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44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632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49,090.30</w:t>
            </w:r>
          </w:p>
        </w:tc>
        <w:tc>
          <w:tcPr>
            <w:tcW w:w="157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4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39,272,240.00</w:t>
            </w:r>
          </w:p>
        </w:tc>
        <w:tc>
          <w:tcPr>
            <w:tcW w:w="157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269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46,610,971.51</w:t>
            </w:r>
          </w:p>
        </w:tc>
        <w:tc>
          <w:tcPr>
            <w:tcW w:w="113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5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0.10</w:t>
            </w:r>
          </w:p>
        </w:tc>
        <w:tc>
          <w:tcPr>
            <w:tcW w:w="142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right="13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99.85</w:t>
            </w:r>
          </w:p>
        </w:tc>
        <w:tc>
          <w:tcPr>
            <w:tcW w:w="133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272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South-south</w:t>
            </w:r>
          </w:p>
        </w:tc>
      </w:tr>
      <w:tr>
        <w:trPr>
          <w:trHeight w:val="170" w:hRule="exact"/>
        </w:trPr>
        <w:tc>
          <w:tcPr>
            <w:tcW w:w="49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33</w:t>
            </w:r>
          </w:p>
        </w:tc>
        <w:tc>
          <w:tcPr>
            <w:tcW w:w="120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25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Imo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44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632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36,500.00</w:t>
            </w:r>
          </w:p>
        </w:tc>
        <w:tc>
          <w:tcPr>
            <w:tcW w:w="157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4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29,200,000.00</w:t>
            </w:r>
          </w:p>
        </w:tc>
        <w:tc>
          <w:tcPr>
            <w:tcW w:w="157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269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46,647,471.51</w:t>
            </w:r>
          </w:p>
        </w:tc>
        <w:tc>
          <w:tcPr>
            <w:tcW w:w="113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5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0.08</w:t>
            </w:r>
          </w:p>
        </w:tc>
        <w:tc>
          <w:tcPr>
            <w:tcW w:w="142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right="13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99.93</w:t>
            </w:r>
          </w:p>
        </w:tc>
        <w:tc>
          <w:tcPr>
            <w:tcW w:w="133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272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South-east</w:t>
            </w:r>
          </w:p>
        </w:tc>
      </w:tr>
      <w:tr>
        <w:trPr>
          <w:trHeight w:val="170" w:hRule="exact"/>
        </w:trPr>
        <w:tc>
          <w:tcPr>
            <w:tcW w:w="49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34</w:t>
            </w:r>
          </w:p>
        </w:tc>
        <w:tc>
          <w:tcPr>
            <w:tcW w:w="120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25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Yobe</w:t>
            </w:r>
          </w:p>
        </w:tc>
        <w:tc>
          <w:tcPr>
            <w:tcW w:w="144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632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17,086.65</w:t>
            </w:r>
          </w:p>
        </w:tc>
        <w:tc>
          <w:tcPr>
            <w:tcW w:w="157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49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16,529,989.50</w:t>
            </w:r>
          </w:p>
        </w:tc>
        <w:tc>
          <w:tcPr>
            <w:tcW w:w="157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269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46,664,558.16</w:t>
            </w:r>
          </w:p>
        </w:tc>
        <w:tc>
          <w:tcPr>
            <w:tcW w:w="113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5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0.04</w:t>
            </w:r>
          </w:p>
        </w:tc>
        <w:tc>
          <w:tcPr>
            <w:tcW w:w="142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right="13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99.97</w:t>
            </w:r>
          </w:p>
        </w:tc>
        <w:tc>
          <w:tcPr>
            <w:tcW w:w="133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272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North-east</w:t>
            </w:r>
          </w:p>
        </w:tc>
      </w:tr>
      <w:tr>
        <w:trPr>
          <w:trHeight w:val="170" w:hRule="exact"/>
        </w:trPr>
        <w:tc>
          <w:tcPr>
            <w:tcW w:w="49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35</w:t>
            </w:r>
          </w:p>
        </w:tc>
        <w:tc>
          <w:tcPr>
            <w:tcW w:w="120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25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Enugu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44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702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9,125.00</w:t>
            </w:r>
          </w:p>
        </w:tc>
        <w:tc>
          <w:tcPr>
            <w:tcW w:w="157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56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7,300,000.00</w:t>
            </w:r>
          </w:p>
        </w:tc>
        <w:tc>
          <w:tcPr>
            <w:tcW w:w="157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269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46,673,683.16</w:t>
            </w:r>
          </w:p>
        </w:tc>
        <w:tc>
          <w:tcPr>
            <w:tcW w:w="113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5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0.02</w:t>
            </w:r>
          </w:p>
        </w:tc>
        <w:tc>
          <w:tcPr>
            <w:tcW w:w="142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right="13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99.99</w:t>
            </w:r>
          </w:p>
        </w:tc>
        <w:tc>
          <w:tcPr>
            <w:tcW w:w="133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272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South-east</w:t>
            </w:r>
          </w:p>
        </w:tc>
      </w:tr>
      <w:tr>
        <w:trPr>
          <w:trHeight w:val="173" w:hRule="exact"/>
        </w:trPr>
        <w:tc>
          <w:tcPr>
            <w:tcW w:w="49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36</w:t>
            </w:r>
          </w:p>
        </w:tc>
        <w:tc>
          <w:tcPr>
            <w:tcW w:w="120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25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Borno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44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702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6,975.00</w:t>
            </w:r>
          </w:p>
        </w:tc>
        <w:tc>
          <w:tcPr>
            <w:tcW w:w="157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56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5,580,000.00</w:t>
            </w:r>
          </w:p>
        </w:tc>
        <w:tc>
          <w:tcPr>
            <w:tcW w:w="157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269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46,680,658.16</w:t>
            </w:r>
          </w:p>
        </w:tc>
        <w:tc>
          <w:tcPr>
            <w:tcW w:w="113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57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0.01</w:t>
            </w:r>
          </w:p>
        </w:tc>
        <w:tc>
          <w:tcPr>
            <w:tcW w:w="142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right="11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100.00</w:t>
            </w:r>
          </w:p>
        </w:tc>
        <w:tc>
          <w:tcPr>
            <w:tcW w:w="133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272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North-east</w:t>
            </w:r>
          </w:p>
        </w:tc>
      </w:tr>
      <w:tr>
        <w:trPr>
          <w:trHeight w:val="170" w:hRule="exact"/>
        </w:trPr>
        <w:tc>
          <w:tcPr>
            <w:tcW w:w="49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37</w:t>
            </w:r>
          </w:p>
        </w:tc>
        <w:tc>
          <w:tcPr>
            <w:tcW w:w="120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25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Bayelsa</w:t>
            </w:r>
          </w:p>
        </w:tc>
        <w:tc>
          <w:tcPr>
            <w:tcW w:w="144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right="246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w w:val="95"/>
                <w:sz w:val="14"/>
              </w:rPr>
              <w:t>-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57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right="267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w w:val="95"/>
                <w:sz w:val="14"/>
              </w:rPr>
              <w:t>-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57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269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46,680,658.16</w:t>
            </w:r>
          </w:p>
        </w:tc>
        <w:tc>
          <w:tcPr>
            <w:tcW w:w="113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right="317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w w:val="95"/>
                <w:sz w:val="14"/>
              </w:rPr>
              <w:t>-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42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right="11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100.00</w:t>
            </w:r>
          </w:p>
        </w:tc>
        <w:tc>
          <w:tcPr>
            <w:tcW w:w="133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272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South-south</w:t>
            </w:r>
          </w:p>
        </w:tc>
      </w:tr>
      <w:tr>
        <w:trPr>
          <w:trHeight w:val="171" w:hRule="exact"/>
        </w:trPr>
        <w:tc>
          <w:tcPr>
            <w:tcW w:w="49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/>
          </w:p>
        </w:tc>
        <w:tc>
          <w:tcPr>
            <w:tcW w:w="120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25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Others</w:t>
            </w:r>
            <w:r>
              <w:rPr>
                <w:rFonts w:ascii="Times New Roman"/>
                <w:color w:val="FF0000"/>
                <w:sz w:val="14"/>
              </w:rPr>
              <w:t>*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44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94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0.08</w:t>
            </w:r>
          </w:p>
        </w:tc>
        <w:tc>
          <w:tcPr>
            <w:tcW w:w="157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right="267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w w:val="95"/>
                <w:sz w:val="14"/>
              </w:rPr>
              <w:t>-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57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269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46,680,658.24</w:t>
            </w:r>
          </w:p>
        </w:tc>
        <w:tc>
          <w:tcPr>
            <w:tcW w:w="113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right="317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w w:val="95"/>
                <w:sz w:val="14"/>
              </w:rPr>
              <w:t>-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42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right="11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100.00</w:t>
            </w:r>
          </w:p>
        </w:tc>
        <w:tc>
          <w:tcPr>
            <w:tcW w:w="133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/>
          </w:p>
        </w:tc>
      </w:tr>
      <w:tr>
        <w:trPr>
          <w:trHeight w:val="250" w:hRule="exact"/>
        </w:trPr>
        <w:tc>
          <w:tcPr>
            <w:tcW w:w="49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/>
          </w:p>
        </w:tc>
        <w:tc>
          <w:tcPr>
            <w:tcW w:w="120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/>
          </w:p>
        </w:tc>
        <w:tc>
          <w:tcPr>
            <w:tcW w:w="144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388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b/>
                <w:sz w:val="14"/>
              </w:rPr>
              <w:t>46,680,658.24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57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248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b/>
                <w:sz w:val="14"/>
              </w:rPr>
              <w:t>47,872,015,740.00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57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/>
          </w:p>
        </w:tc>
        <w:tc>
          <w:tcPr>
            <w:tcW w:w="113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49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b/>
                <w:sz w:val="14"/>
              </w:rPr>
              <w:t>100.00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42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/>
          </w:p>
        </w:tc>
        <w:tc>
          <w:tcPr>
            <w:tcW w:w="133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/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spacing w:line="20" w:lineRule="atLeast"/>
        <w:ind w:left="112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55.65pt;height:.6pt;mso-position-horizontal-relative:char;mso-position-vertical-relative:line" coordorigin="0,0" coordsize="3113,12">
            <v:group style="position:absolute;left:6;top:6;width:3102;height:2" coordorigin="6,6" coordsize="3102,2">
              <v:shape style="position:absolute;left:6;top:6;width:3102;height:2" coordorigin="6,6" coordsize="3102,0" path="m6,6l3107,6e" filled="false" stroked="true" strokeweight=".579980pt" strokecolor="#7e7e7e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spacing w:line="360" w:lineRule="auto" w:before="69"/>
        <w:ind w:right="891"/>
        <w:jc w:val="left"/>
      </w:pPr>
      <w:r>
        <w:rPr>
          <w:spacing w:val="-2"/>
        </w:rPr>
        <w:t>In</w:t>
      </w:r>
      <w:r>
        <w:rPr>
          <w:spacing w:val="26"/>
        </w:rPr>
        <w:t> </w:t>
      </w:r>
      <w:r>
        <w:rPr/>
        <w:t>2018,</w:t>
      </w:r>
      <w:r>
        <w:rPr>
          <w:spacing w:val="28"/>
        </w:rPr>
        <w:t> </w:t>
      </w:r>
      <w:r>
        <w:rPr/>
        <w:t>most</w:t>
      </w:r>
      <w:r>
        <w:rPr>
          <w:spacing w:val="27"/>
        </w:rPr>
        <w:t> </w:t>
      </w:r>
      <w:r>
        <w:rPr/>
        <w:t>of</w:t>
      </w:r>
      <w:r>
        <w:rPr>
          <w:spacing w:val="25"/>
        </w:rPr>
        <w:t> </w:t>
      </w:r>
      <w:r>
        <w:rPr/>
        <w:t>the</w:t>
      </w:r>
      <w:r>
        <w:rPr>
          <w:spacing w:val="25"/>
        </w:rPr>
        <w:t> </w:t>
      </w:r>
      <w:r>
        <w:rPr/>
        <w:t>mining</w:t>
      </w:r>
      <w:r>
        <w:rPr>
          <w:spacing w:val="28"/>
        </w:rPr>
        <w:t> </w:t>
      </w:r>
      <w:r>
        <w:rPr>
          <w:spacing w:val="-1"/>
        </w:rPr>
        <w:t>activity</w:t>
      </w:r>
      <w:r>
        <w:rPr>
          <w:spacing w:val="26"/>
        </w:rPr>
        <w:t> </w:t>
      </w:r>
      <w:r>
        <w:rPr/>
        <w:t>took</w:t>
      </w:r>
      <w:r>
        <w:rPr>
          <w:spacing w:val="26"/>
        </w:rPr>
        <w:t> </w:t>
      </w:r>
      <w:r>
        <w:rPr>
          <w:spacing w:val="-1"/>
        </w:rPr>
        <w:t>place</w:t>
      </w:r>
      <w:r>
        <w:rPr>
          <w:spacing w:val="27"/>
        </w:rPr>
        <w:t> </w:t>
      </w:r>
      <w:r>
        <w:rPr/>
        <w:t>in</w:t>
      </w:r>
      <w:r>
        <w:rPr>
          <w:spacing w:val="27"/>
        </w:rPr>
        <w:t> </w:t>
      </w:r>
      <w:r>
        <w:rPr/>
        <w:t>Ogun</w:t>
      </w:r>
      <w:r>
        <w:rPr>
          <w:spacing w:val="25"/>
        </w:rPr>
        <w:t> </w:t>
      </w:r>
      <w:r>
        <w:rPr>
          <w:spacing w:val="-1"/>
        </w:rPr>
        <w:t>state.</w:t>
      </w:r>
      <w:r>
        <w:rPr/>
        <w:t> </w:t>
      </w:r>
      <w:r>
        <w:rPr>
          <w:spacing w:val="55"/>
        </w:rPr>
        <w:t> </w:t>
      </w:r>
      <w:r>
        <w:rPr>
          <w:spacing w:val="-2"/>
        </w:rPr>
        <w:t>It</w:t>
      </w:r>
      <w:r>
        <w:rPr>
          <w:spacing w:val="29"/>
        </w:rPr>
        <w:t> </w:t>
      </w:r>
      <w:r>
        <w:rPr>
          <w:spacing w:val="-1"/>
        </w:rPr>
        <w:t>accounted</w:t>
      </w:r>
      <w:r>
        <w:rPr>
          <w:spacing w:val="25"/>
        </w:rPr>
        <w:t> </w:t>
      </w:r>
      <w:r>
        <w:rPr/>
        <w:t>for</w:t>
      </w:r>
      <w:r>
        <w:rPr>
          <w:spacing w:val="24"/>
        </w:rPr>
        <w:t> </w:t>
      </w:r>
      <w:r>
        <w:rPr/>
        <w:t>12.66</w:t>
      </w:r>
      <w:r>
        <w:rPr>
          <w:spacing w:val="26"/>
        </w:rPr>
        <w:t> </w:t>
      </w:r>
      <w:r>
        <w:rPr/>
        <w:t>million</w:t>
      </w:r>
      <w:r>
        <w:rPr>
          <w:spacing w:val="51"/>
        </w:rPr>
        <w:t> </w:t>
      </w:r>
      <w:r>
        <w:rPr>
          <w:spacing w:val="-1"/>
        </w:rPr>
        <w:t>metric</w:t>
      </w:r>
      <w:r>
        <w:rPr/>
        <w:t> tons or 27.13%</w:t>
      </w:r>
      <w:r>
        <w:rPr>
          <w:spacing w:val="-2"/>
        </w:rPr>
        <w:t> </w:t>
      </w:r>
      <w:r>
        <w:rPr/>
        <w:t>of</w:t>
      </w:r>
      <w:r>
        <w:rPr>
          <w:spacing w:val="1"/>
        </w:rPr>
        <w:t> </w:t>
      </w:r>
      <w:r>
        <w:rPr>
          <w:spacing w:val="-1"/>
        </w:rPr>
        <w:t>total</w:t>
      </w:r>
      <w:r>
        <w:rPr/>
        <w:t> </w:t>
      </w:r>
      <w:r>
        <w:rPr>
          <w:spacing w:val="-1"/>
        </w:rPr>
        <w:t>production.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00" w:lineRule="atLeast"/>
        <w:ind w:left="232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452.85pt;height:128.35pt;mso-position-horizontal-relative:char;mso-position-vertical-relative:line" coordorigin="0,0" coordsize="9057,2567">
            <v:group style="position:absolute;left:608;top:1804;width:116;height:2" coordorigin="608,1804" coordsize="116,2">
              <v:shape style="position:absolute;left:608;top:1804;width:116;height:2" coordorigin="608,1804" coordsize="116,0" path="m608,1804l723,1804e" filled="false" stroked="true" strokeweight=".22pt" strokecolor="#92d050">
                <v:path arrowok="t"/>
              </v:shape>
            </v:group>
            <v:group style="position:absolute;left:600;top:1804;width:131;height:2" coordorigin="600,1804" coordsize="131,2">
              <v:shape style="position:absolute;left:600;top:1804;width:131;height:2" coordorigin="600,1804" coordsize="131,0" path="m600,1804l730,1804e" filled="false" stroked="true" strokeweight=".97pt" strokecolor="#5896d0">
                <v:path arrowok="t"/>
              </v:shape>
            </v:group>
            <v:group style="position:absolute;left:836;top:1804;width:116;height:2" coordorigin="836,1804" coordsize="116,2">
              <v:shape style="position:absolute;left:836;top:1804;width:116;height:2" coordorigin="836,1804" coordsize="116,0" path="m836,1804l951,1804e" filled="false" stroked="true" strokeweight=".22pt" strokecolor="#92d050">
                <v:path arrowok="t"/>
              </v:shape>
            </v:group>
            <v:group style="position:absolute;left:828;top:1804;width:131;height:2" coordorigin="828,1804" coordsize="131,2">
              <v:shape style="position:absolute;left:828;top:1804;width:131;height:2" coordorigin="828,1804" coordsize="131,0" path="m828,1804l958,1804e" filled="false" stroked="true" strokeweight=".97pt" strokecolor="#5896d0">
                <v:path arrowok="t"/>
              </v:shape>
            </v:group>
            <v:group style="position:absolute;left:1066;top:1804;width:116;height:2" coordorigin="1066,1804" coordsize="116,2">
              <v:shape style="position:absolute;left:1066;top:1804;width:116;height:2" coordorigin="1066,1804" coordsize="116,0" path="m1066,1804l1181,1804e" filled="false" stroked="true" strokeweight=".22pt" strokecolor="#92d050">
                <v:path arrowok="t"/>
              </v:shape>
            </v:group>
            <v:group style="position:absolute;left:1058;top:1804;width:131;height:2" coordorigin="1058,1804" coordsize="131,2">
              <v:shape style="position:absolute;left:1058;top:1804;width:131;height:2" coordorigin="1058,1804" coordsize="131,0" path="m1058,1804l1189,1804e" filled="false" stroked="true" strokeweight=".97pt" strokecolor="#5896d0">
                <v:path arrowok="t"/>
              </v:shape>
            </v:group>
            <v:group style="position:absolute;left:1294;top:1804;width:116;height:2" coordorigin="1294,1804" coordsize="116,2">
              <v:shape style="position:absolute;left:1294;top:1804;width:116;height:2" coordorigin="1294,1804" coordsize="116,0" path="m1294,1804l1409,1804e" filled="false" stroked="true" strokeweight=".32pt" strokecolor="#92d050">
                <v:path arrowok="t"/>
              </v:shape>
            </v:group>
            <v:group style="position:absolute;left:1286;top:1804;width:131;height:2" coordorigin="1286,1804" coordsize="131,2">
              <v:shape style="position:absolute;left:1286;top:1804;width:131;height:2" coordorigin="1286,1804" coordsize="131,0" path="m1286,1804l1417,1804e" filled="false" stroked="true" strokeweight="1.07pt" strokecolor="#5896d0">
                <v:path arrowok="t"/>
              </v:shape>
            </v:group>
            <v:group style="position:absolute;left:1524;top:1802;width:116;height:2" coordorigin="1524,1802" coordsize="116,2">
              <v:shape style="position:absolute;left:1524;top:1802;width:116;height:2" coordorigin="1524,1802" coordsize="116,0" path="m1524,1802l1639,1802e" filled="false" stroked="true" strokeweight=".44pt" strokecolor="#92d050">
                <v:path arrowok="t"/>
              </v:shape>
            </v:group>
            <v:group style="position:absolute;left:1517;top:1802;width:131;height:2" coordorigin="1517,1802" coordsize="131,2">
              <v:shape style="position:absolute;left:1517;top:1802;width:131;height:2" coordorigin="1517,1802" coordsize="131,0" path="m1517,1802l1647,1802e" filled="false" stroked="true" strokeweight="1.19pt" strokecolor="#5896d0">
                <v:path arrowok="t"/>
              </v:shape>
            </v:group>
            <v:group style="position:absolute;left:1752;top:1802;width:116;height:2" coordorigin="1752,1802" coordsize="116,2">
              <v:shape style="position:absolute;left:1752;top:1802;width:116;height:2" coordorigin="1752,1802" coordsize="116,0" path="m1752,1802l1867,1802e" filled="false" stroked="true" strokeweight=".44pt" strokecolor="#92d050">
                <v:path arrowok="t"/>
              </v:shape>
            </v:group>
            <v:group style="position:absolute;left:1745;top:1802;width:131;height:2" coordorigin="1745,1802" coordsize="131,2">
              <v:shape style="position:absolute;left:1745;top:1802;width:131;height:2" coordorigin="1745,1802" coordsize="131,0" path="m1745,1802l1875,1802e" filled="false" stroked="true" strokeweight="1.19pt" strokecolor="#5896d0">
                <v:path arrowok="t"/>
              </v:shape>
            </v:group>
            <v:group style="position:absolute;left:1983;top:1802;width:116;height:2" coordorigin="1983,1802" coordsize="116,2">
              <v:shape style="position:absolute;left:1983;top:1802;width:116;height:2" coordorigin="1983,1802" coordsize="116,0" path="m1983,1802l2098,1802e" filled="false" stroked="true" strokeweight=".44pt" strokecolor="#92d050">
                <v:path arrowok="t"/>
              </v:shape>
            </v:group>
            <v:group style="position:absolute;left:1975;top:1802;width:131;height:2" coordorigin="1975,1802" coordsize="131,2">
              <v:shape style="position:absolute;left:1975;top:1802;width:131;height:2" coordorigin="1975,1802" coordsize="131,0" path="m1975,1802l2105,1802e" filled="false" stroked="true" strokeweight="1.19pt" strokecolor="#5896d0">
                <v:path arrowok="t"/>
              </v:shape>
            </v:group>
            <v:group style="position:absolute;left:2211;top:1801;width:116;height:2" coordorigin="2211,1801" coordsize="116,2">
              <v:shape style="position:absolute;left:2211;top:1801;width:116;height:2" coordorigin="2211,1801" coordsize="116,0" path="m2211,1801l2326,1801e" filled="false" stroked="true" strokeweight=".560pt" strokecolor="#92d050">
                <v:path arrowok="t"/>
              </v:shape>
            </v:group>
            <v:group style="position:absolute;left:2203;top:1801;width:131;height:2" coordorigin="2203,1801" coordsize="131,2">
              <v:shape style="position:absolute;left:2203;top:1801;width:131;height:2" coordorigin="2203,1801" coordsize="131,0" path="m2203,1801l2333,1801e" filled="false" stroked="true" strokeweight="1.31pt" strokecolor="#5896d0">
                <v:path arrowok="t"/>
              </v:shape>
            </v:group>
            <v:group style="position:absolute;left:2441;top:1801;width:116;height:2" coordorigin="2441,1801" coordsize="116,2">
              <v:shape style="position:absolute;left:2441;top:1801;width:116;height:2" coordorigin="2441,1801" coordsize="116,0" path="m2441,1801l2556,1801e" filled="false" stroked="true" strokeweight=".560pt" strokecolor="#92d050">
                <v:path arrowok="t"/>
              </v:shape>
            </v:group>
            <v:group style="position:absolute;left:2434;top:1801;width:131;height:2" coordorigin="2434,1801" coordsize="131,2">
              <v:shape style="position:absolute;left:2434;top:1801;width:131;height:2" coordorigin="2434,1801" coordsize="131,0" path="m2434,1801l2564,1801e" filled="false" stroked="true" strokeweight="1.31pt" strokecolor="#5896d0">
                <v:path arrowok="t"/>
              </v:shape>
            </v:group>
            <v:group style="position:absolute;left:2671;top:1800;width:113;height:2" coordorigin="2671,1800" coordsize="113,2">
              <v:shape style="position:absolute;left:2671;top:1800;width:113;height:2" coordorigin="2671,1800" coordsize="113,0" path="m2671,1800l2784,1800e" filled="false" stroked="true" strokeweight=".68pt" strokecolor="#92d050">
                <v:path arrowok="t"/>
              </v:shape>
            </v:group>
            <v:group style="position:absolute;left:2664;top:1800;width:128;height:2" coordorigin="2664,1800" coordsize="128,2">
              <v:shape style="position:absolute;left:2664;top:1800;width:128;height:2" coordorigin="2664,1800" coordsize="128,0" path="m2664,1800l2792,1800e" filled="false" stroked="true" strokeweight="1.43pt" strokecolor="#5896d0">
                <v:path arrowok="t"/>
              </v:shape>
            </v:group>
            <v:group style="position:absolute;left:2900;top:1800;width:116;height:2" coordorigin="2900,1800" coordsize="116,2">
              <v:shape style="position:absolute;left:2900;top:1800;width:116;height:2" coordorigin="2900,1800" coordsize="116,0" path="m2900,1800l3015,1800e" filled="false" stroked="true" strokeweight=".68pt" strokecolor="#92d050">
                <v:path arrowok="t"/>
              </v:shape>
            </v:group>
            <v:group style="position:absolute;left:2892;top:1800;width:131;height:2" coordorigin="2892,1800" coordsize="131,2">
              <v:shape style="position:absolute;left:2892;top:1800;width:131;height:2" coordorigin="2892,1800" coordsize="131,0" path="m2892,1800l3022,1800e" filled="false" stroked="true" strokeweight="1.43pt" strokecolor="#5896d0">
                <v:path arrowok="t"/>
              </v:shape>
            </v:group>
            <v:group style="position:absolute;left:3130;top:1799;width:113;height:2" coordorigin="3130,1799" coordsize="113,2">
              <v:shape style="position:absolute;left:3130;top:1799;width:113;height:2" coordorigin="3130,1799" coordsize="113,0" path="m3130,1799l3243,1799e" filled="false" stroked="true" strokeweight=".8pt" strokecolor="#92d050">
                <v:path arrowok="t"/>
              </v:shape>
            </v:group>
            <v:group style="position:absolute;left:3122;top:1799;width:128;height:2" coordorigin="3122,1799" coordsize="128,2">
              <v:shape style="position:absolute;left:3122;top:1799;width:128;height:2" coordorigin="3122,1799" coordsize="128,0" path="m3122,1799l3250,1799e" filled="false" stroked="true" strokeweight="1.55pt" strokecolor="#5896d0">
                <v:path arrowok="t"/>
              </v:shape>
            </v:group>
            <v:group style="position:absolute;left:3358;top:1798;width:116;height:2" coordorigin="3358,1798" coordsize="116,2">
              <v:shape style="position:absolute;left:3358;top:1798;width:116;height:2" coordorigin="3358,1798" coordsize="116,0" path="m3358,1798l3473,1798e" filled="false" stroked="true" strokeweight=".92pt" strokecolor="#92d050">
                <v:path arrowok="t"/>
              </v:shape>
            </v:group>
            <v:group style="position:absolute;left:3350;top:1798;width:131;height:2" coordorigin="3350,1798" coordsize="131,2">
              <v:shape style="position:absolute;left:3350;top:1798;width:131;height:2" coordorigin="3350,1798" coordsize="131,0" path="m3350,1798l3481,1798e" filled="false" stroked="true" strokeweight="1.67pt" strokecolor="#5896d0">
                <v:path arrowok="t"/>
              </v:shape>
            </v:group>
            <v:group style="position:absolute;left:3588;top:1798;width:113;height:2" coordorigin="3588,1798" coordsize="113,2">
              <v:shape style="position:absolute;left:3588;top:1798;width:113;height:2" coordorigin="3588,1798" coordsize="113,0" path="m3588,1798l3701,1798e" filled="false" stroked="true" strokeweight=".92pt" strokecolor="#92d050">
                <v:path arrowok="t"/>
              </v:shape>
            </v:group>
            <v:group style="position:absolute;left:3581;top:1798;width:128;height:2" coordorigin="3581,1798" coordsize="128,2">
              <v:shape style="position:absolute;left:3581;top:1798;width:128;height:2" coordorigin="3581,1798" coordsize="128,0" path="m3581,1798l3709,1798e" filled="false" stroked="true" strokeweight="1.67pt" strokecolor="#5896d0">
                <v:path arrowok="t"/>
              </v:shape>
            </v:group>
            <v:group style="position:absolute;left:3816;top:1795;width:116;height:2" coordorigin="3816,1795" coordsize="116,2">
              <v:shape style="position:absolute;left:3816;top:1795;width:116;height:2" coordorigin="3816,1795" coordsize="116,0" path="m3816,1795l3932,1795e" filled="false" stroked="true" strokeweight="1.160pt" strokecolor="#92d050">
                <v:path arrowok="t"/>
              </v:shape>
            </v:group>
            <v:group style="position:absolute;left:3809;top:1795;width:131;height:2" coordorigin="3809,1795" coordsize="131,2">
              <v:shape style="position:absolute;left:3809;top:1795;width:131;height:2" coordorigin="3809,1795" coordsize="131,0" path="m3809,1795l3939,1795e" filled="false" stroked="true" strokeweight="1.91pt" strokecolor="#5896d0">
                <v:path arrowok="t"/>
              </v:shape>
            </v:group>
            <v:group style="position:absolute;left:4047;top:1781;width:113;height:26" coordorigin="4047,1781" coordsize="113,26">
              <v:shape style="position:absolute;left:4047;top:1781;width:113;height:26" coordorigin="4047,1781" coordsize="113,26" path="m4047,1807l4160,1807,4160,1781,4047,1781,4047,1807xe" filled="true" fillcolor="#92d050" stroked="false">
                <v:path arrowok="t"/>
                <v:fill type="solid"/>
              </v:shape>
            </v:group>
            <v:group style="position:absolute;left:4039;top:1774;width:128;height:41" coordorigin="4039,1774" coordsize="128,41">
              <v:shape style="position:absolute;left:4039;top:1774;width:128;height:41" coordorigin="4039,1774" coordsize="128,41" path="m4039,1814l4167,1814,4167,1774,4039,1774,4039,1814xe" filled="true" fillcolor="#5896d0" stroked="false">
                <v:path arrowok="t"/>
                <v:fill type="solid"/>
              </v:shape>
            </v:group>
            <v:group style="position:absolute;left:4275;top:1776;width:116;height:31" coordorigin="4275,1776" coordsize="116,31">
              <v:shape style="position:absolute;left:4275;top:1776;width:116;height:31" coordorigin="4275,1776" coordsize="116,31" path="m4275,1807l4390,1807,4390,1776,4275,1776,4275,1807xe" filled="true" fillcolor="#92d050" stroked="false">
                <v:path arrowok="t"/>
                <v:fill type="solid"/>
              </v:shape>
            </v:group>
            <v:group style="position:absolute;left:4267;top:1769;width:131;height:46" coordorigin="4267,1769" coordsize="131,46">
              <v:shape style="position:absolute;left:4267;top:1769;width:131;height:46" coordorigin="4267,1769" coordsize="131,46" path="m4267,1814l4397,1814,4397,1769,4267,1769,4267,1814xe" filled="true" fillcolor="#5896d0" stroked="false">
                <v:path arrowok="t"/>
                <v:fill type="solid"/>
              </v:shape>
            </v:group>
            <v:group style="position:absolute;left:4505;top:1774;width:113;height:33" coordorigin="4505,1774" coordsize="113,33">
              <v:shape style="position:absolute;left:4505;top:1774;width:113;height:33" coordorigin="4505,1774" coordsize="113,33" path="m4505,1807l4618,1807,4618,1774,4505,1774,4505,1807xe" filled="true" fillcolor="#92d050" stroked="false">
                <v:path arrowok="t"/>
                <v:fill type="solid"/>
              </v:shape>
            </v:group>
            <v:group style="position:absolute;left:4498;top:1766;width:128;height:48" coordorigin="4498,1766" coordsize="128,48">
              <v:shape style="position:absolute;left:4498;top:1766;width:128;height:48" coordorigin="4498,1766" coordsize="128,48" path="m4498,1814l4625,1814,4625,1766,4498,1766,4498,1814xe" filled="true" fillcolor="#5896d0" stroked="false">
                <v:path arrowok="t"/>
                <v:fill type="solid"/>
              </v:shape>
            </v:group>
            <v:group style="position:absolute;left:4733;top:1781;width:116;height:2" coordorigin="4733,1781" coordsize="116,2">
              <v:shape style="position:absolute;left:4733;top:1781;width:116;height:2" coordorigin="4733,1781" coordsize="116,0" path="m4733,1781l4848,1781e" filled="false" stroked="true" strokeweight="2.6pt" strokecolor="#92d050">
                <v:path arrowok="t"/>
              </v:shape>
            </v:group>
            <v:group style="position:absolute;left:4733;top:1756;width:116;height:50" coordorigin="4733,1756" coordsize="116,50">
              <v:shape style="position:absolute;left:4733;top:1756;width:116;height:50" coordorigin="4733,1756" coordsize="116,50" path="m4733,1756l4848,1756,4848,1806,4733,1806,4733,1756xe" filled="false" stroked="true" strokeweight=".75pt" strokecolor="#5896d0">
                <v:path arrowok="t"/>
              </v:shape>
            </v:group>
            <v:group style="position:absolute;left:4964;top:1777;width:113;height:2" coordorigin="4964,1777" coordsize="113,2">
              <v:shape style="position:absolute;left:4964;top:1777;width:113;height:2" coordorigin="4964,1777" coordsize="113,0" path="m4964,1777l5076,1777e" filled="false" stroked="true" strokeweight="2.96pt" strokecolor="#92d050">
                <v:path arrowok="t"/>
              </v:shape>
            </v:group>
            <v:group style="position:absolute;left:4964;top:1749;width:113;height:58" coordorigin="4964,1749" coordsize="113,58">
              <v:shape style="position:absolute;left:4964;top:1749;width:113;height:58" coordorigin="4964,1749" coordsize="113,58" path="m4964,1749l5076,1749,5076,1806,4964,1806,4964,1749xe" filled="false" stroked="true" strokeweight=".75pt" strokecolor="#5896d0">
                <v:path arrowok="t"/>
              </v:shape>
            </v:group>
            <v:group style="position:absolute;left:5192;top:1776;width:116;height:2" coordorigin="5192,1776" coordsize="116,2">
              <v:shape style="position:absolute;left:5192;top:1776;width:116;height:2" coordorigin="5192,1776" coordsize="116,0" path="m5192,1776l5307,1776e" filled="false" stroked="true" strokeweight="3.08pt" strokecolor="#92d050">
                <v:path arrowok="t"/>
              </v:shape>
            </v:group>
            <v:group style="position:absolute;left:5192;top:1746;width:116;height:60" coordorigin="5192,1746" coordsize="116,60">
              <v:shape style="position:absolute;left:5192;top:1746;width:116;height:60" coordorigin="5192,1746" coordsize="116,60" path="m5192,1746l5307,1746,5307,1806,5192,1806,5192,1746xe" filled="false" stroked="true" strokeweight=".75pt" strokecolor="#5896d0">
                <v:path arrowok="t"/>
              </v:shape>
            </v:group>
            <v:group style="position:absolute;left:5422;top:1766;width:116;height:2" coordorigin="5422,1766" coordsize="116,2">
              <v:shape style="position:absolute;left:5422;top:1766;width:116;height:2" coordorigin="5422,1766" coordsize="116,0" path="m5422,1766l5537,1766e" filled="false" stroked="true" strokeweight="4.04pt" strokecolor="#92d050">
                <v:path arrowok="t"/>
              </v:shape>
            </v:group>
            <v:group style="position:absolute;left:5422;top:1727;width:116;height:79" coordorigin="5422,1727" coordsize="116,79">
              <v:shape style="position:absolute;left:5422;top:1727;width:116;height:79" coordorigin="5422,1727" coordsize="116,79" path="m5422,1727l5537,1727,5537,1806,5422,1806,5422,1727xe" filled="false" stroked="true" strokeweight=".75pt" strokecolor="#5896d0">
                <v:path arrowok="t"/>
              </v:shape>
            </v:group>
            <v:group style="position:absolute;left:5650;top:1766;width:116;height:2" coordorigin="5650,1766" coordsize="116,2">
              <v:shape style="position:absolute;left:5650;top:1766;width:116;height:2" coordorigin="5650,1766" coordsize="116,0" path="m5650,1766l5765,1766e" filled="false" stroked="true" strokeweight="4.04pt" strokecolor="#92d050">
                <v:path arrowok="t"/>
              </v:shape>
            </v:group>
            <v:group style="position:absolute;left:5650;top:1727;width:116;height:79" coordorigin="5650,1727" coordsize="116,79">
              <v:shape style="position:absolute;left:5650;top:1727;width:116;height:79" coordorigin="5650,1727" coordsize="116,79" path="m5650,1727l5765,1727,5765,1806,5650,1806,5650,1727xe" filled="false" stroked="true" strokeweight=".75pt" strokecolor="#5896d0">
                <v:path arrowok="t"/>
              </v:shape>
            </v:group>
            <v:group style="position:absolute;left:5880;top:1765;width:116;height:2" coordorigin="5880,1765" coordsize="116,2">
              <v:shape style="position:absolute;left:5880;top:1765;width:116;height:2" coordorigin="5880,1765" coordsize="116,0" path="m5880,1765l5996,1765e" filled="false" stroked="true" strokeweight="4.16pt" strokecolor="#92d050">
                <v:path arrowok="t"/>
              </v:shape>
            </v:group>
            <v:group style="position:absolute;left:5880;top:1724;width:116;height:82" coordorigin="5880,1724" coordsize="116,82">
              <v:shape style="position:absolute;left:5880;top:1724;width:116;height:82" coordorigin="5880,1724" coordsize="116,82" path="m5880,1724l5996,1724,5996,1806,5880,1806,5880,1724xe" filled="false" stroked="true" strokeweight=".75pt" strokecolor="#5896d0">
                <v:path arrowok="t"/>
              </v:shape>
            </v:group>
            <v:group style="position:absolute;left:6108;top:1710;width:116;height:96" coordorigin="6108,1710" coordsize="116,96">
              <v:shape style="position:absolute;left:6108;top:1710;width:116;height:96" coordorigin="6108,1710" coordsize="116,96" path="m6224,1710l6108,1710,6108,1806,6224,1806,6224,1710xe" filled="true" fillcolor="#92d050" stroked="false">
                <v:path arrowok="t"/>
                <v:fill type="solid"/>
              </v:shape>
            </v:group>
            <v:group style="position:absolute;left:6108;top:1710;width:116;height:96" coordorigin="6108,1710" coordsize="116,96">
              <v:shape style="position:absolute;left:6108;top:1710;width:116;height:96" coordorigin="6108,1710" coordsize="116,96" path="m6108,1710l6224,1710,6224,1806,6108,1806,6108,1710xe" filled="false" stroked="true" strokeweight=".75pt" strokecolor="#5896d0">
                <v:path arrowok="t"/>
              </v:shape>
            </v:group>
            <v:group style="position:absolute;left:6339;top:1689;width:116;height:118" coordorigin="6339,1689" coordsize="116,118">
              <v:shape style="position:absolute;left:6339;top:1689;width:116;height:118" coordorigin="6339,1689" coordsize="116,118" path="m6454,1689l6339,1689,6339,1806,6454,1806,6454,1689xe" filled="true" fillcolor="#92d050" stroked="false">
                <v:path arrowok="t"/>
                <v:fill type="solid"/>
              </v:shape>
            </v:group>
            <v:group style="position:absolute;left:6339;top:1689;width:116;height:118" coordorigin="6339,1689" coordsize="116,118">
              <v:shape style="position:absolute;left:6339;top:1689;width:116;height:118" coordorigin="6339,1689" coordsize="116,118" path="m6339,1689l6454,1689,6454,1806,6339,1806,6339,1689xe" filled="false" stroked="true" strokeweight=".75pt" strokecolor="#5896d0">
                <v:path arrowok="t"/>
              </v:shape>
            </v:group>
            <v:group style="position:absolute;left:6567;top:1672;width:116;height:134" coordorigin="6567,1672" coordsize="116,134">
              <v:shape style="position:absolute;left:6567;top:1672;width:116;height:134" coordorigin="6567,1672" coordsize="116,134" path="m6682,1672l6567,1672,6567,1806,6682,1806,6682,1672xe" filled="true" fillcolor="#92d050" stroked="false">
                <v:path arrowok="t"/>
                <v:fill type="solid"/>
              </v:shape>
            </v:group>
            <v:group style="position:absolute;left:6567;top:1672;width:116;height:134" coordorigin="6567,1672" coordsize="116,134">
              <v:shape style="position:absolute;left:6567;top:1672;width:116;height:134" coordorigin="6567,1672" coordsize="116,134" path="m6567,1672l6682,1672,6682,1806,6567,1806,6567,1672xe" filled="false" stroked="true" strokeweight=".75pt" strokecolor="#5896d0">
                <v:path arrowok="t"/>
              </v:shape>
            </v:group>
            <v:group style="position:absolute;left:6797;top:1669;width:116;height:137" coordorigin="6797,1669" coordsize="116,137">
              <v:shape style="position:absolute;left:6797;top:1669;width:116;height:137" coordorigin="6797,1669" coordsize="116,137" path="m6912,1669l6797,1669,6797,1806,6912,1806,6912,1669xe" filled="true" fillcolor="#92d050" stroked="false">
                <v:path arrowok="t"/>
                <v:fill type="solid"/>
              </v:shape>
            </v:group>
            <v:group style="position:absolute;left:6797;top:1669;width:116;height:137" coordorigin="6797,1669" coordsize="116,137">
              <v:shape style="position:absolute;left:6797;top:1669;width:116;height:137" coordorigin="6797,1669" coordsize="116,137" path="m6797,1669l6912,1669,6912,1806,6797,1806,6797,1669xe" filled="false" stroked="true" strokeweight=".75pt" strokecolor="#5896d0">
                <v:path arrowok="t"/>
              </v:shape>
            </v:group>
            <v:group style="position:absolute;left:7025;top:1664;width:116;height:142" coordorigin="7025,1664" coordsize="116,142">
              <v:shape style="position:absolute;left:7025;top:1664;width:116;height:142" coordorigin="7025,1664" coordsize="116,142" path="m7140,1664l7025,1664,7025,1806,7140,1806,7140,1664xe" filled="true" fillcolor="#92d050" stroked="false">
                <v:path arrowok="t"/>
                <v:fill type="solid"/>
              </v:shape>
            </v:group>
            <v:group style="position:absolute;left:7025;top:1664;width:116;height:142" coordorigin="7025,1664" coordsize="116,142">
              <v:shape style="position:absolute;left:7025;top:1664;width:116;height:142" coordorigin="7025,1664" coordsize="116,142" path="m7025,1664l7140,1664,7140,1806,7025,1806,7025,1664xe" filled="false" stroked="true" strokeweight=".75pt" strokecolor="#5896d0">
                <v:path arrowok="t"/>
              </v:shape>
            </v:group>
            <v:group style="position:absolute;left:7255;top:1612;width:116;height:194" coordorigin="7255,1612" coordsize="116,194">
              <v:shape style="position:absolute;left:7255;top:1612;width:116;height:194" coordorigin="7255,1612" coordsize="116,194" path="m7371,1612l7255,1612,7255,1806,7371,1806,7371,1612xe" filled="true" fillcolor="#92d050" stroked="false">
                <v:path arrowok="t"/>
                <v:fill type="solid"/>
              </v:shape>
            </v:group>
            <v:group style="position:absolute;left:7255;top:1612;width:116;height:194" coordorigin="7255,1612" coordsize="116,194">
              <v:shape style="position:absolute;left:7255;top:1612;width:116;height:194" coordorigin="7255,1612" coordsize="116,194" path="m7255,1612l7371,1612,7371,1806,7255,1806,7255,1612xe" filled="false" stroked="true" strokeweight=".75pt" strokecolor="#5896d0">
                <v:path arrowok="t"/>
              </v:shape>
            </v:group>
            <v:group style="position:absolute;left:7483;top:1593;width:116;height:214" coordorigin="7483,1593" coordsize="116,214">
              <v:shape style="position:absolute;left:7483;top:1593;width:116;height:214" coordorigin="7483,1593" coordsize="116,214" path="m7599,1593l7483,1593,7483,1806,7599,1806,7599,1593xe" filled="true" fillcolor="#92d050" stroked="false">
                <v:path arrowok="t"/>
                <v:fill type="solid"/>
              </v:shape>
            </v:group>
            <v:group style="position:absolute;left:7483;top:1593;width:116;height:214" coordorigin="7483,1593" coordsize="116,214">
              <v:shape style="position:absolute;left:7483;top:1593;width:116;height:214" coordorigin="7483,1593" coordsize="116,214" path="m7483,1593l7599,1593,7599,1806,7483,1806,7483,1593xe" filled="false" stroked="true" strokeweight=".75pt" strokecolor="#5896d0">
                <v:path arrowok="t"/>
              </v:shape>
            </v:group>
            <v:group style="position:absolute;left:7714;top:1571;width:116;height:235" coordorigin="7714,1571" coordsize="116,235">
              <v:shape style="position:absolute;left:7714;top:1571;width:116;height:235" coordorigin="7714,1571" coordsize="116,235" path="m7829,1571l7714,1571,7714,1806,7829,1806,7829,1571xe" filled="true" fillcolor="#92d050" stroked="false">
                <v:path arrowok="t"/>
                <v:fill type="solid"/>
              </v:shape>
            </v:group>
            <v:group style="position:absolute;left:7714;top:1571;width:116;height:235" coordorigin="7714,1571" coordsize="116,235">
              <v:shape style="position:absolute;left:7714;top:1571;width:116;height:235" coordorigin="7714,1571" coordsize="116,235" path="m7714,1571l7829,1571,7829,1806,7714,1806,7714,1571xe" filled="false" stroked="true" strokeweight=".75pt" strokecolor="#5896d0">
                <v:path arrowok="t"/>
              </v:shape>
            </v:group>
            <v:group style="position:absolute;left:7942;top:1516;width:116;height:290" coordorigin="7942,1516" coordsize="116,290">
              <v:shape style="position:absolute;left:7942;top:1516;width:116;height:290" coordorigin="7942,1516" coordsize="116,290" path="m8057,1516l7942,1516,7942,1806,8057,1806,8057,1516xe" filled="true" fillcolor="#92d050" stroked="false">
                <v:path arrowok="t"/>
                <v:fill type="solid"/>
              </v:shape>
            </v:group>
            <v:group style="position:absolute;left:7942;top:1516;width:116;height:290" coordorigin="7942,1516" coordsize="116,290">
              <v:shape style="position:absolute;left:7942;top:1516;width:116;height:290" coordorigin="7942,1516" coordsize="116,290" path="m7942,1516l8057,1516,8057,1806,7942,1806,7942,1516xe" filled="false" stroked="true" strokeweight=".75pt" strokecolor="#5896d0">
                <v:path arrowok="t"/>
              </v:shape>
            </v:group>
            <v:group style="position:absolute;left:8172;top:1252;width:116;height:554" coordorigin="8172,1252" coordsize="116,554">
              <v:shape style="position:absolute;left:8172;top:1252;width:116;height:554" coordorigin="8172,1252" coordsize="116,554" path="m8287,1252l8172,1252,8172,1806,8287,1806,8287,1252xe" filled="true" fillcolor="#92d050" stroked="false">
                <v:path arrowok="t"/>
                <v:fill type="solid"/>
              </v:shape>
            </v:group>
            <v:group style="position:absolute;left:8172;top:1252;width:116;height:554" coordorigin="8172,1252" coordsize="116,554">
              <v:shape style="position:absolute;left:8172;top:1252;width:116;height:554" coordorigin="8172,1252" coordsize="116,554" path="m8172,1252l8287,1252,8287,1806,8172,1806,8172,1252xe" filled="false" stroked="true" strokeweight=".75pt" strokecolor="#5896d0">
                <v:path arrowok="t"/>
              </v:shape>
            </v:group>
            <v:group style="position:absolute;left:8403;top:553;width:113;height:1253" coordorigin="8403,553" coordsize="113,1253">
              <v:shape style="position:absolute;left:8403;top:553;width:113;height:1253" coordorigin="8403,553" coordsize="113,1253" path="m8516,553l8403,553,8403,1806,8516,1806,8516,553xe" filled="true" fillcolor="#92d050" stroked="false">
                <v:path arrowok="t"/>
                <v:fill type="solid"/>
              </v:shape>
            </v:group>
            <v:group style="position:absolute;left:8403;top:553;width:113;height:1253" coordorigin="8403,553" coordsize="113,1253">
              <v:shape style="position:absolute;left:8403;top:553;width:113;height:1253" coordorigin="8403,553" coordsize="113,1253" path="m8403,553l8516,553,8516,1806,8403,1806,8403,553xe" filled="false" stroked="true" strokeweight=".75pt" strokecolor="#5896d0">
                <v:path arrowok="t"/>
              </v:shape>
            </v:group>
            <v:group style="position:absolute;left:8631;top:320;width:116;height:1486" coordorigin="8631,320" coordsize="116,1486">
              <v:shape style="position:absolute;left:8631;top:320;width:116;height:1486" coordorigin="8631,320" coordsize="116,1486" path="m8746,320l8631,320,8631,1806,8746,1806,8746,320xe" filled="true" fillcolor="#92d050" stroked="false">
                <v:path arrowok="t"/>
                <v:fill type="solid"/>
              </v:shape>
            </v:group>
            <v:group style="position:absolute;left:8631;top:320;width:116;height:1486" coordorigin="8631,320" coordsize="116,1486">
              <v:shape style="position:absolute;left:8631;top:320;width:116;height:1486" coordorigin="8631,320" coordsize="116,1486" path="m8631,320l8746,320,8746,1806,8631,1806,8631,320xe" filled="false" stroked="true" strokeweight=".75pt" strokecolor="#5896d0">
                <v:path arrowok="t"/>
              </v:shape>
            </v:group>
            <v:group style="position:absolute;left:320;top:1806;width:8483;height:2" coordorigin="320,1806" coordsize="8483,2">
              <v:shape style="position:absolute;left:320;top:1806;width:8483;height:2" coordorigin="320,1806" coordsize="8483,0" path="m320,1806l8803,1806e" filled="false" stroked="true" strokeweight=".75pt" strokecolor="#d9d9d9">
                <v:path arrowok="t"/>
              </v:shape>
              <v:shape style="position:absolute;left:92;top:1916;width:8628;height:549" type="#_x0000_t75" stroked="false">
                <v:imagedata r:id="rId20" o:title=""/>
              </v:shape>
            </v:group>
            <v:group style="position:absolute;left:8;top:8;width:9042;height:2552" coordorigin="8,8" coordsize="9042,2552">
              <v:shape style="position:absolute;left:8;top:8;width:9042;height:2552" coordorigin="8,8" coordsize="9042,2552" path="m8,2560l9050,2560,9050,8,8,8,8,2560xe" filled="false" stroked="true" strokeweight=".75pt" strokecolor="#d9d9d9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59"/>
        <w:ind w:left="24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b/>
          <w:sz w:val="18"/>
        </w:rPr>
        <w:t>Figure 3:</w:t>
      </w:r>
      <w:r>
        <w:rPr>
          <w:rFonts w:ascii="Times New Roman"/>
          <w:b/>
          <w:spacing w:val="-2"/>
          <w:sz w:val="18"/>
        </w:rPr>
        <w:t> </w:t>
      </w:r>
      <w:r>
        <w:rPr>
          <w:rFonts w:ascii="Times New Roman"/>
          <w:b/>
          <w:spacing w:val="-1"/>
          <w:sz w:val="18"/>
        </w:rPr>
        <w:t>Production</w:t>
      </w:r>
      <w:r>
        <w:rPr>
          <w:rFonts w:ascii="Times New Roman"/>
          <w:b/>
          <w:spacing w:val="-2"/>
          <w:sz w:val="18"/>
        </w:rPr>
        <w:t> </w:t>
      </w:r>
      <w:r>
        <w:rPr>
          <w:rFonts w:ascii="Times New Roman"/>
          <w:b/>
          <w:sz w:val="18"/>
        </w:rPr>
        <w:t>by</w:t>
      </w:r>
      <w:r>
        <w:rPr>
          <w:rFonts w:ascii="Times New Roman"/>
          <w:b/>
          <w:spacing w:val="1"/>
          <w:sz w:val="18"/>
        </w:rPr>
        <w:t> </w:t>
      </w:r>
      <w:r>
        <w:rPr>
          <w:rFonts w:ascii="Times New Roman"/>
          <w:b/>
          <w:spacing w:val="-1"/>
          <w:sz w:val="18"/>
        </w:rPr>
        <w:t>state</w:t>
      </w:r>
      <w:r>
        <w:rPr>
          <w:rFonts w:ascii="Times New Roman"/>
          <w:sz w:val="18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12"/>
          <w:szCs w:val="12"/>
        </w:rPr>
      </w:pPr>
    </w:p>
    <w:p>
      <w:pPr>
        <w:pStyle w:val="Heading2"/>
        <w:numPr>
          <w:ilvl w:val="2"/>
          <w:numId w:val="17"/>
        </w:numPr>
        <w:tabs>
          <w:tab w:pos="781" w:val="left" w:leader="none"/>
        </w:tabs>
        <w:spacing w:line="240" w:lineRule="auto" w:before="69" w:after="0"/>
        <w:ind w:left="780" w:right="0" w:hanging="540"/>
        <w:jc w:val="left"/>
        <w:rPr>
          <w:b w:val="0"/>
          <w:bCs w:val="0"/>
        </w:rPr>
      </w:pPr>
      <w:bookmarkStart w:name="_bookmark28" w:id="47"/>
      <w:bookmarkEnd w:id="47"/>
      <w:r>
        <w:rPr>
          <w:b w:val="0"/>
        </w:rPr>
      </w:r>
      <w:bookmarkStart w:name="_bookmark28" w:id="48"/>
      <w:bookmarkEnd w:id="48"/>
      <w:r>
        <w:rPr>
          <w:spacing w:val="-1"/>
        </w:rPr>
        <w:t>P</w:t>
      </w:r>
      <w:r>
        <w:rPr>
          <w:spacing w:val="-1"/>
        </w:rPr>
        <w:t>roduction</w:t>
      </w:r>
      <w:r>
        <w:rPr/>
        <w:t> by Company</w:t>
      </w:r>
      <w:r>
        <w:rPr>
          <w:b w:val="0"/>
        </w:rPr>
      </w:r>
    </w:p>
    <w:p>
      <w:pPr>
        <w:pStyle w:val="BodyText"/>
        <w:spacing w:line="240" w:lineRule="auto" w:before="41"/>
        <w:ind w:right="0"/>
        <w:jc w:val="left"/>
      </w:pPr>
      <w:r>
        <w:rPr>
          <w:spacing w:val="-1"/>
        </w:rPr>
        <w:t>Production</w:t>
      </w:r>
      <w:r>
        <w:rPr/>
        <w:t> by </w:t>
      </w:r>
      <w:r>
        <w:rPr>
          <w:spacing w:val="-1"/>
        </w:rPr>
        <w:t>company,</w:t>
      </w:r>
      <w:r>
        <w:rPr/>
        <w:t> </w:t>
      </w:r>
      <w:r>
        <w:rPr>
          <w:spacing w:val="-1"/>
        </w:rPr>
        <w:t>analysed</w:t>
      </w:r>
      <w:r>
        <w:rPr/>
        <w:t> by volume</w:t>
      </w:r>
      <w:r>
        <w:rPr>
          <w:spacing w:val="-1"/>
        </w:rPr>
        <w:t> and</w:t>
      </w:r>
      <w:r>
        <w:rPr>
          <w:spacing w:val="2"/>
        </w:rPr>
        <w:t> </w:t>
      </w:r>
      <w:r>
        <w:rPr>
          <w:spacing w:val="-1"/>
        </w:rPr>
        <w:t>value</w:t>
      </w:r>
      <w:r>
        <w:rPr/>
        <w:t> is </w:t>
      </w:r>
      <w:r>
        <w:rPr>
          <w:spacing w:val="-1"/>
        </w:rPr>
        <w:t>presented</w:t>
      </w:r>
      <w:r>
        <w:rPr/>
        <w:t> 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Table</w:t>
      </w:r>
      <w:r>
        <w:rPr/>
        <w:t> </w:t>
      </w:r>
      <w:r>
        <w:rPr>
          <w:spacing w:val="-1"/>
        </w:rPr>
        <w:t>below.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4"/>
          <w:szCs w:val="24"/>
        </w:rPr>
        <w:sectPr>
          <w:pgSz w:w="12240" w:h="15840"/>
          <w:pgMar w:header="0" w:footer="1040" w:top="1380" w:bottom="1240" w:left="1200" w:right="0"/>
        </w:sectPr>
      </w:pPr>
    </w:p>
    <w:p>
      <w:pPr>
        <w:spacing w:before="76"/>
        <w:ind w:left="24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group style="position:absolute;margin-left:66.334007pt;margin-top:14.072368pt;width:545.4pt;height:31.65pt;mso-position-horizontal-relative:page;mso-position-vertical-relative:paragraph;z-index:-519664" coordorigin="1327,281" coordsize="10908,633">
            <v:group style="position:absolute;left:1332;top:292;width:552;height:623" coordorigin="1332,292" coordsize="552,623">
              <v:shape style="position:absolute;left:1332;top:292;width:552;height:623" coordorigin="1332,292" coordsize="552,623" path="m1332,914l1884,914,1884,292,1332,292,1332,914xe" filled="true" fillcolor="#92d050" stroked="false">
                <v:path arrowok="t"/>
                <v:fill type="solid"/>
              </v:shape>
            </v:group>
            <v:group style="position:absolute;left:1884;top:292;width:2734;height:623" coordorigin="1884,292" coordsize="2734,623">
              <v:shape style="position:absolute;left:1884;top:292;width:2734;height:623" coordorigin="1884,292" coordsize="2734,623" path="m1884,914l4618,914,4618,292,1884,292,1884,914xe" filled="true" fillcolor="#92d050" stroked="false">
                <v:path arrowok="t"/>
                <v:fill type="solid"/>
              </v:shape>
            </v:group>
            <v:group style="position:absolute;left:4619;top:292;width:1503;height:623" coordorigin="4619,292" coordsize="1503,623">
              <v:shape style="position:absolute;left:4619;top:292;width:1503;height:623" coordorigin="4619,292" coordsize="1503,623" path="m4619,914l6121,914,6121,292,4619,292,4619,914xe" filled="true" fillcolor="#92d050" stroked="false">
                <v:path arrowok="t"/>
                <v:fill type="solid"/>
              </v:shape>
            </v:group>
            <v:group style="position:absolute;left:6121;top:292;width:1695;height:623" coordorigin="6121,292" coordsize="1695,623">
              <v:shape style="position:absolute;left:6121;top:292;width:1695;height:623" coordorigin="6121,292" coordsize="1695,623" path="m6121,914l7816,914,7816,292,6121,292,6121,914xe" filled="true" fillcolor="#92d050" stroked="false">
                <v:path arrowok="t"/>
                <v:fill type="solid"/>
              </v:shape>
            </v:group>
            <v:group style="position:absolute;left:7816;top:292;width:1410;height:623" coordorigin="7816,292" coordsize="1410,623">
              <v:shape style="position:absolute;left:7816;top:292;width:1410;height:623" coordorigin="7816,292" coordsize="1410,623" path="m7816,914l9225,914,9225,292,7816,292,7816,914xe" filled="true" fillcolor="#92d050" stroked="false">
                <v:path arrowok="t"/>
                <v:fill type="solid"/>
              </v:shape>
            </v:group>
            <v:group style="position:absolute;left:9225;top:292;width:1505;height:623" coordorigin="9225,292" coordsize="1505,623">
              <v:shape style="position:absolute;left:9225;top:292;width:1505;height:623" coordorigin="9225,292" coordsize="1505,623" path="m9225,914l10730,914,10730,292,9225,292,9225,914xe" filled="true" fillcolor="#92d050" stroked="false">
                <v:path arrowok="t"/>
                <v:fill type="solid"/>
              </v:shape>
            </v:group>
            <v:group style="position:absolute;left:10730;top:292;width:1499;height:623" coordorigin="10730,292" coordsize="1499,623">
              <v:shape style="position:absolute;left:10730;top:292;width:1499;height:623" coordorigin="10730,292" coordsize="1499,623" path="m10730,914l12228,914,12228,292,10730,292,10730,914xe" filled="true" fillcolor="#92d050" stroked="false">
                <v:path arrowok="t"/>
                <v:fill type="solid"/>
              </v:shape>
            </v:group>
            <v:group style="position:absolute;left:10838;top:292;width:1283;height:209" coordorigin="10838,292" coordsize="1283,209">
              <v:shape style="position:absolute;left:10838;top:292;width:1283;height:209" coordorigin="10838,292" coordsize="1283,209" path="m10838,501l12120,501,12120,292,10838,292,10838,501xe" filled="true" fillcolor="#92d050" stroked="false">
                <v:path arrowok="t"/>
                <v:fill type="solid"/>
              </v:shape>
            </v:group>
            <v:group style="position:absolute;left:1332;top:287;width:10896;height:2" coordorigin="1332,287" coordsize="10896,2">
              <v:shape style="position:absolute;left:1332;top:287;width:10896;height:2" coordorigin="1332,287" coordsize="10896,0" path="m1332,287l12228,287e" filled="false" stroked="true" strokeweight=".579980pt" strokecolor="#7e7e7e">
                <v:path arrowok="t"/>
              </v:shape>
            </v:group>
            <w10:wrap type="none"/>
          </v:group>
        </w:pict>
      </w:r>
      <w:bookmarkStart w:name="_bookmark29" w:id="49"/>
      <w:bookmarkEnd w:id="49"/>
      <w:r>
        <w:rPr/>
      </w:r>
      <w:r>
        <w:rPr>
          <w:rFonts w:ascii="Times New Roman"/>
          <w:b/>
          <w:sz w:val="18"/>
        </w:rPr>
        <w:t>Table 7:</w:t>
      </w:r>
      <w:r>
        <w:rPr>
          <w:rFonts w:ascii="Times New Roman"/>
          <w:b/>
          <w:spacing w:val="-2"/>
          <w:sz w:val="18"/>
        </w:rPr>
        <w:t> </w:t>
      </w:r>
      <w:r>
        <w:rPr>
          <w:rFonts w:ascii="Times New Roman"/>
          <w:b/>
          <w:spacing w:val="-1"/>
          <w:sz w:val="18"/>
        </w:rPr>
        <w:t>Production</w:t>
      </w:r>
      <w:r>
        <w:rPr>
          <w:rFonts w:ascii="Times New Roman"/>
          <w:b/>
          <w:spacing w:val="-2"/>
          <w:sz w:val="18"/>
        </w:rPr>
        <w:t> </w:t>
      </w:r>
      <w:r>
        <w:rPr>
          <w:rFonts w:ascii="Times New Roman"/>
          <w:b/>
          <w:sz w:val="18"/>
        </w:rPr>
        <w:t>by</w:t>
      </w:r>
      <w:r>
        <w:rPr>
          <w:rFonts w:ascii="Times New Roman"/>
          <w:b/>
          <w:spacing w:val="-1"/>
          <w:sz w:val="18"/>
        </w:rPr>
        <w:t> company</w:t>
      </w:r>
      <w:r>
        <w:rPr>
          <w:rFonts w:ascii="Times New Roman"/>
          <w:sz w:val="18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tabs>
          <w:tab w:pos="792" w:val="left" w:leader="none"/>
          <w:tab w:pos="3740" w:val="left" w:leader="none"/>
          <w:tab w:pos="5588" w:val="left" w:leader="none"/>
          <w:tab w:pos="7014" w:val="left" w:leader="none"/>
        </w:tabs>
        <w:spacing w:line="158" w:lineRule="auto" w:before="0"/>
        <w:ind w:left="6956" w:right="0" w:hanging="6717"/>
        <w:jc w:val="righ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b/>
          <w:sz w:val="18"/>
        </w:rPr>
        <w:t>S/N</w:t>
        <w:tab/>
        <w:t>Company</w:t>
        <w:tab/>
      </w:r>
      <w:r>
        <w:rPr>
          <w:rFonts w:ascii="Times New Roman"/>
          <w:b/>
          <w:spacing w:val="-1"/>
          <w:sz w:val="18"/>
        </w:rPr>
        <w:t>Production</w:t>
        <w:tab/>
      </w:r>
      <w:r>
        <w:rPr>
          <w:rFonts w:ascii="Times New Roman"/>
          <w:b/>
          <w:position w:val="10"/>
          <w:sz w:val="18"/>
        </w:rPr>
        <w:t>Value</w:t>
        <w:tab/>
        <w:tab/>
        <w:t>Cumulative</w:t>
      </w:r>
      <w:r>
        <w:rPr>
          <w:rFonts w:ascii="Times New Roman"/>
          <w:b/>
          <w:spacing w:val="29"/>
          <w:position w:val="10"/>
          <w:sz w:val="18"/>
        </w:rPr>
        <w:t> </w:t>
      </w:r>
      <w:r>
        <w:rPr>
          <w:rFonts w:ascii="Times New Roman"/>
          <w:b/>
          <w:spacing w:val="-1"/>
          <w:sz w:val="18"/>
        </w:rPr>
        <w:t>contribution</w:t>
      </w:r>
      <w:r>
        <w:rPr>
          <w:rFonts w:ascii="Times New Roman"/>
          <w:sz w:val="18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  <w:r>
        <w:rPr/>
        <w:br w:type="column"/>
      </w:r>
      <w:r>
        <w:rPr>
          <w:rFonts w:ascii="Times New Roman"/>
          <w:b/>
          <w:sz w:val="18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16"/>
          <w:szCs w:val="16"/>
        </w:rPr>
      </w:pPr>
    </w:p>
    <w:p>
      <w:pPr>
        <w:spacing w:before="0"/>
        <w:ind w:left="240" w:right="0" w:firstLine="14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b/>
          <w:spacing w:val="-1"/>
          <w:sz w:val="18"/>
        </w:rPr>
        <w:t>Contribution</w:t>
      </w:r>
      <w:r>
        <w:rPr>
          <w:rFonts w:ascii="Times New Roman"/>
          <w:b/>
          <w:spacing w:val="20"/>
          <w:sz w:val="18"/>
        </w:rPr>
        <w:t> </w:t>
      </w:r>
      <w:r>
        <w:rPr>
          <w:rFonts w:ascii="Times New Roman"/>
          <w:b/>
          <w:sz w:val="18"/>
        </w:rPr>
        <w:t>to</w:t>
      </w:r>
      <w:r>
        <w:rPr>
          <w:rFonts w:ascii="Times New Roman"/>
          <w:b/>
          <w:spacing w:val="1"/>
          <w:sz w:val="18"/>
        </w:rPr>
        <w:t> </w:t>
      </w:r>
      <w:r>
        <w:rPr>
          <w:rFonts w:ascii="Times New Roman"/>
          <w:b/>
          <w:spacing w:val="-1"/>
          <w:sz w:val="18"/>
        </w:rPr>
        <w:t>production</w:t>
      </w:r>
      <w:r>
        <w:rPr>
          <w:rFonts w:ascii="Times New Roman"/>
          <w:sz w:val="18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25"/>
          <w:szCs w:val="25"/>
        </w:rPr>
      </w:pPr>
      <w:r>
        <w:rPr/>
        <w:br w:type="column"/>
      </w:r>
      <w:r>
        <w:rPr>
          <w:rFonts w:ascii="Times New Roman"/>
          <w:b/>
          <w:sz w:val="25"/>
        </w:rPr>
      </w:r>
    </w:p>
    <w:p>
      <w:pPr>
        <w:spacing w:before="0"/>
        <w:ind w:left="240" w:right="183" w:firstLine="2"/>
        <w:jc w:val="center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b/>
          <w:sz w:val="18"/>
        </w:rPr>
        <w:t>Cumulative</w:t>
      </w:r>
      <w:r>
        <w:rPr>
          <w:rFonts w:ascii="Times New Roman"/>
          <w:b/>
          <w:spacing w:val="21"/>
          <w:sz w:val="18"/>
        </w:rPr>
        <w:t> </w:t>
      </w:r>
      <w:r>
        <w:rPr>
          <w:rFonts w:ascii="Times New Roman"/>
          <w:b/>
          <w:spacing w:val="-1"/>
          <w:sz w:val="18"/>
        </w:rPr>
        <w:t>contribution</w:t>
      </w:r>
      <w:r>
        <w:rPr>
          <w:rFonts w:ascii="Times New Roman"/>
          <w:b/>
          <w:sz w:val="18"/>
        </w:rPr>
        <w:t> </w:t>
      </w:r>
      <w:r>
        <w:rPr>
          <w:rFonts w:ascii="Times New Roman"/>
          <w:b/>
          <w:spacing w:val="-2"/>
          <w:sz w:val="18"/>
        </w:rPr>
        <w:t>to</w:t>
      </w:r>
      <w:r>
        <w:rPr>
          <w:rFonts w:ascii="Times New Roman"/>
          <w:b/>
          <w:spacing w:val="23"/>
          <w:sz w:val="18"/>
        </w:rPr>
        <w:t> </w:t>
      </w:r>
      <w:r>
        <w:rPr>
          <w:rFonts w:ascii="Times New Roman"/>
          <w:b/>
          <w:spacing w:val="-1"/>
          <w:sz w:val="18"/>
        </w:rPr>
        <w:t>production</w:t>
      </w:r>
      <w:r>
        <w:rPr>
          <w:rFonts w:ascii="Times New Roman"/>
          <w:sz w:val="18"/>
        </w:rPr>
      </w:r>
    </w:p>
    <w:p>
      <w:pPr>
        <w:spacing w:after="0"/>
        <w:jc w:val="center"/>
        <w:rPr>
          <w:rFonts w:ascii="Times New Roman" w:hAnsi="Times New Roman" w:cs="Times New Roman" w:eastAsia="Times New Roman"/>
          <w:sz w:val="18"/>
          <w:szCs w:val="18"/>
        </w:rPr>
        <w:sectPr>
          <w:type w:val="continuous"/>
          <w:pgSz w:w="12240" w:h="15840"/>
          <w:pgMar w:top="1360" w:bottom="280" w:left="1200" w:right="0"/>
          <w:cols w:num="3" w:equalWidth="0">
            <w:col w:w="7918" w:space="97"/>
            <w:col w:w="1286" w:space="159"/>
            <w:col w:w="1580"/>
          </w:cols>
        </w:sectPr>
      </w:pPr>
    </w:p>
    <w:tbl>
      <w:tblPr>
        <w:tblW w:w="0" w:type="auto"/>
        <w:jc w:val="left"/>
        <w:tblInd w:w="1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4"/>
        <w:gridCol w:w="2503"/>
        <w:gridCol w:w="1825"/>
        <w:gridCol w:w="1710"/>
        <w:gridCol w:w="1551"/>
        <w:gridCol w:w="1284"/>
        <w:gridCol w:w="1499"/>
      </w:tblGrid>
      <w:tr>
        <w:trPr>
          <w:trHeight w:val="235" w:hRule="exact"/>
        </w:trPr>
        <w:tc>
          <w:tcPr>
            <w:tcW w:w="3027" w:type="dxa"/>
            <w:gridSpan w:val="2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7869" w:type="dxa"/>
            <w:gridSpan w:val="5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tabs>
                <w:tab w:pos="2544" w:val="left" w:leader="none"/>
                <w:tab w:pos="3965" w:val="left" w:leader="none"/>
                <w:tab w:pos="5528" w:val="left" w:leader="none"/>
                <w:tab w:pos="7030" w:val="left" w:leader="none"/>
              </w:tabs>
              <w:spacing w:line="206" w:lineRule="exact"/>
              <w:ind w:left="81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sz w:val="18"/>
                <w:szCs w:val="18"/>
              </w:rPr>
              <w:t>TON</w:t>
              <w:tab/>
            </w:r>
            <w:r>
              <w:rPr>
                <w:rFonts w:ascii="Times New Roman" w:hAnsi="Times New Roman" w:cs="Times New Roman" w:eastAsia="Times New Roman"/>
                <w:b/>
                <w:bCs/>
                <w:sz w:val="18"/>
                <w:szCs w:val="18"/>
              </w:rPr>
              <w:t>₦</w:t>
              <w:tab/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sz w:val="18"/>
                <w:szCs w:val="18"/>
              </w:rPr>
              <w:t>TON</w:t>
              <w:tab/>
            </w:r>
            <w:r>
              <w:rPr>
                <w:rFonts w:ascii="Times New Roman" w:hAnsi="Times New Roman" w:cs="Times New Roman" w:eastAsia="Times New Roman"/>
                <w:b/>
                <w:bCs/>
                <w:sz w:val="18"/>
                <w:szCs w:val="18"/>
              </w:rPr>
              <w:t>%</w:t>
              <w:tab/>
              <w:t>%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</w:rPr>
            </w:r>
          </w:p>
        </w:tc>
      </w:tr>
      <w:tr>
        <w:trPr>
          <w:trHeight w:val="235" w:hRule="exact"/>
        </w:trPr>
        <w:tc>
          <w:tcPr>
            <w:tcW w:w="524" w:type="dxa"/>
            <w:tcBorders>
              <w:top w:val="nil" w:sz="6" w:space="0" w:color="auto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1</w:t>
            </w:r>
          </w:p>
        </w:tc>
        <w:tc>
          <w:tcPr>
            <w:tcW w:w="2503" w:type="dxa"/>
            <w:tcBorders>
              <w:top w:val="nil" w:sz="6" w:space="0" w:color="auto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3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Dangote </w:t>
            </w:r>
            <w:r>
              <w:rPr>
                <w:rFonts w:ascii="Times New Roman"/>
                <w:spacing w:val="-1"/>
                <w:sz w:val="18"/>
              </w:rPr>
              <w:t>Cement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Plc</w:t>
            </w:r>
          </w:p>
        </w:tc>
        <w:tc>
          <w:tcPr>
            <w:tcW w:w="1825" w:type="dxa"/>
            <w:tcBorders>
              <w:top w:val="nil" w:sz="6" w:space="0" w:color="auto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61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21,652,176.57</w:t>
            </w:r>
          </w:p>
        </w:tc>
        <w:tc>
          <w:tcPr>
            <w:tcW w:w="1710" w:type="dxa"/>
            <w:tcBorders>
              <w:top w:val="nil" w:sz="6" w:space="0" w:color="auto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7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15,666,430,629.00</w:t>
            </w:r>
          </w:p>
        </w:tc>
        <w:tc>
          <w:tcPr>
            <w:tcW w:w="1551" w:type="dxa"/>
            <w:tcBorders>
              <w:top w:val="nil" w:sz="6" w:space="0" w:color="auto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8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21,652,176.57</w:t>
            </w:r>
          </w:p>
        </w:tc>
        <w:tc>
          <w:tcPr>
            <w:tcW w:w="1284" w:type="dxa"/>
            <w:tcBorders>
              <w:top w:val="nil" w:sz="6" w:space="0" w:color="auto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32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46.38</w:t>
            </w:r>
          </w:p>
        </w:tc>
        <w:tc>
          <w:tcPr>
            <w:tcW w:w="1499" w:type="dxa"/>
            <w:tcBorders>
              <w:top w:val="nil" w:sz="6" w:space="0" w:color="auto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3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46.38</w:t>
            </w:r>
          </w:p>
        </w:tc>
      </w:tr>
      <w:tr>
        <w:trPr>
          <w:trHeight w:val="235" w:hRule="exact"/>
        </w:trPr>
        <w:tc>
          <w:tcPr>
            <w:tcW w:w="52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2</w:t>
            </w:r>
          </w:p>
        </w:tc>
        <w:tc>
          <w:tcPr>
            <w:tcW w:w="250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3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Lafarge</w:t>
            </w:r>
            <w:r>
              <w:rPr>
                <w:rFonts w:ascii="Times New Roman"/>
                <w:spacing w:val="-1"/>
                <w:sz w:val="18"/>
              </w:rPr>
              <w:t> Africa </w:t>
            </w:r>
            <w:r>
              <w:rPr>
                <w:rFonts w:ascii="Times New Roman"/>
                <w:sz w:val="18"/>
              </w:rPr>
              <w:t>Plc</w:t>
            </w:r>
          </w:p>
        </w:tc>
        <w:tc>
          <w:tcPr>
            <w:tcW w:w="182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70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5,058,657.55</w:t>
            </w:r>
          </w:p>
        </w:tc>
        <w:tc>
          <w:tcPr>
            <w:tcW w:w="171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26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2,980,151,830.00</w:t>
            </w:r>
          </w:p>
        </w:tc>
        <w:tc>
          <w:tcPr>
            <w:tcW w:w="155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8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26,710,834.12</w:t>
            </w:r>
          </w:p>
        </w:tc>
        <w:tc>
          <w:tcPr>
            <w:tcW w:w="128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32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10.84</w:t>
            </w:r>
          </w:p>
        </w:tc>
        <w:tc>
          <w:tcPr>
            <w:tcW w:w="149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3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57.22</w:t>
            </w:r>
          </w:p>
        </w:tc>
      </w:tr>
      <w:tr>
        <w:trPr>
          <w:trHeight w:val="235" w:hRule="exact"/>
        </w:trPr>
        <w:tc>
          <w:tcPr>
            <w:tcW w:w="52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3</w:t>
            </w:r>
          </w:p>
        </w:tc>
        <w:tc>
          <w:tcPr>
            <w:tcW w:w="250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3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Julius </w:t>
            </w:r>
            <w:r>
              <w:rPr>
                <w:rFonts w:ascii="Times New Roman"/>
                <w:spacing w:val="-1"/>
                <w:sz w:val="18"/>
              </w:rPr>
              <w:t>Berger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Nig.</w:t>
            </w:r>
            <w:r>
              <w:rPr>
                <w:rFonts w:ascii="Times New Roman"/>
                <w:spacing w:val="-2"/>
                <w:sz w:val="18"/>
              </w:rPr>
              <w:t> </w:t>
            </w:r>
            <w:r>
              <w:rPr>
                <w:rFonts w:ascii="Times New Roman"/>
                <w:sz w:val="18"/>
              </w:rPr>
              <w:t>Plc</w:t>
            </w:r>
          </w:p>
        </w:tc>
        <w:tc>
          <w:tcPr>
            <w:tcW w:w="182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70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1,837,943.50</w:t>
            </w:r>
          </w:p>
        </w:tc>
        <w:tc>
          <w:tcPr>
            <w:tcW w:w="171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26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2,290,723,746.00</w:t>
            </w:r>
          </w:p>
        </w:tc>
        <w:tc>
          <w:tcPr>
            <w:tcW w:w="155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8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28,548,777.62</w:t>
            </w:r>
          </w:p>
        </w:tc>
        <w:tc>
          <w:tcPr>
            <w:tcW w:w="128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37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3.94</w:t>
            </w:r>
          </w:p>
        </w:tc>
        <w:tc>
          <w:tcPr>
            <w:tcW w:w="149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3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61.16</w:t>
            </w:r>
          </w:p>
        </w:tc>
      </w:tr>
      <w:tr>
        <w:trPr>
          <w:trHeight w:val="235" w:hRule="exact"/>
        </w:trPr>
        <w:tc>
          <w:tcPr>
            <w:tcW w:w="52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4</w:t>
            </w:r>
          </w:p>
        </w:tc>
        <w:tc>
          <w:tcPr>
            <w:tcW w:w="250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3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CCECC Nig. </w:t>
            </w:r>
            <w:r>
              <w:rPr>
                <w:rFonts w:ascii="Times New Roman"/>
                <w:spacing w:val="-1"/>
                <w:sz w:val="18"/>
              </w:rPr>
              <w:t>Ltd</w:t>
            </w:r>
          </w:p>
        </w:tc>
        <w:tc>
          <w:tcPr>
            <w:tcW w:w="182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70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1,203,478.21</w:t>
            </w:r>
          </w:p>
        </w:tc>
        <w:tc>
          <w:tcPr>
            <w:tcW w:w="171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26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1,141,735,851.00</w:t>
            </w:r>
          </w:p>
        </w:tc>
        <w:tc>
          <w:tcPr>
            <w:tcW w:w="155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8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29,752,255.83</w:t>
            </w:r>
          </w:p>
        </w:tc>
        <w:tc>
          <w:tcPr>
            <w:tcW w:w="128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37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2.58</w:t>
            </w:r>
          </w:p>
        </w:tc>
        <w:tc>
          <w:tcPr>
            <w:tcW w:w="149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3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63.74</w:t>
            </w:r>
          </w:p>
        </w:tc>
      </w:tr>
      <w:tr>
        <w:trPr>
          <w:trHeight w:val="235" w:hRule="exact"/>
        </w:trPr>
        <w:tc>
          <w:tcPr>
            <w:tcW w:w="52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5</w:t>
            </w:r>
          </w:p>
        </w:tc>
        <w:tc>
          <w:tcPr>
            <w:tcW w:w="250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3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CCNN</w:t>
            </w:r>
            <w:r>
              <w:rPr>
                <w:rFonts w:ascii="Times New Roman"/>
                <w:spacing w:val="-1"/>
                <w:sz w:val="18"/>
              </w:rPr>
              <w:t> </w:t>
            </w:r>
            <w:r>
              <w:rPr>
                <w:rFonts w:ascii="Times New Roman"/>
                <w:sz w:val="18"/>
              </w:rPr>
              <w:t>Plc</w:t>
            </w:r>
          </w:p>
        </w:tc>
        <w:tc>
          <w:tcPr>
            <w:tcW w:w="182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70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1,202,311.85</w:t>
            </w:r>
          </w:p>
        </w:tc>
        <w:tc>
          <w:tcPr>
            <w:tcW w:w="171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39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720,070,146.00</w:t>
            </w:r>
          </w:p>
        </w:tc>
        <w:tc>
          <w:tcPr>
            <w:tcW w:w="155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8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30,954,567.68</w:t>
            </w:r>
          </w:p>
        </w:tc>
        <w:tc>
          <w:tcPr>
            <w:tcW w:w="128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37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2.58</w:t>
            </w:r>
          </w:p>
        </w:tc>
        <w:tc>
          <w:tcPr>
            <w:tcW w:w="149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3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66.32</w:t>
            </w:r>
          </w:p>
        </w:tc>
      </w:tr>
      <w:tr>
        <w:trPr>
          <w:trHeight w:val="235" w:hRule="exact"/>
        </w:trPr>
        <w:tc>
          <w:tcPr>
            <w:tcW w:w="52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6</w:t>
            </w:r>
          </w:p>
        </w:tc>
        <w:tc>
          <w:tcPr>
            <w:tcW w:w="250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3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Ashaka</w:t>
            </w:r>
            <w:r>
              <w:rPr>
                <w:rFonts w:ascii="Times New Roman"/>
                <w:spacing w:val="-1"/>
                <w:sz w:val="18"/>
              </w:rPr>
              <w:t> Cement</w:t>
            </w:r>
          </w:p>
        </w:tc>
        <w:tc>
          <w:tcPr>
            <w:tcW w:w="182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70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1,062,000.36</w:t>
            </w:r>
          </w:p>
        </w:tc>
        <w:tc>
          <w:tcPr>
            <w:tcW w:w="171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26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1,087,607,067.00</w:t>
            </w:r>
          </w:p>
        </w:tc>
        <w:tc>
          <w:tcPr>
            <w:tcW w:w="155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8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32,016,568.04</w:t>
            </w:r>
          </w:p>
        </w:tc>
        <w:tc>
          <w:tcPr>
            <w:tcW w:w="128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37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2.28</w:t>
            </w:r>
          </w:p>
        </w:tc>
        <w:tc>
          <w:tcPr>
            <w:tcW w:w="149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3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68.60</w:t>
            </w:r>
          </w:p>
        </w:tc>
      </w:tr>
      <w:tr>
        <w:trPr>
          <w:trHeight w:val="235" w:hRule="exact"/>
        </w:trPr>
        <w:tc>
          <w:tcPr>
            <w:tcW w:w="52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7</w:t>
            </w:r>
          </w:p>
        </w:tc>
        <w:tc>
          <w:tcPr>
            <w:tcW w:w="250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3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Setraco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z w:val="18"/>
              </w:rPr>
              <w:t>Nigeria Limited</w:t>
            </w:r>
          </w:p>
        </w:tc>
        <w:tc>
          <w:tcPr>
            <w:tcW w:w="182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70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1,031,325.14</w:t>
            </w:r>
          </w:p>
        </w:tc>
        <w:tc>
          <w:tcPr>
            <w:tcW w:w="171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26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1,402,841,818.00</w:t>
            </w:r>
          </w:p>
        </w:tc>
        <w:tc>
          <w:tcPr>
            <w:tcW w:w="155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8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33,047,893.18</w:t>
            </w:r>
          </w:p>
        </w:tc>
        <w:tc>
          <w:tcPr>
            <w:tcW w:w="128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37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2.21</w:t>
            </w:r>
          </w:p>
        </w:tc>
        <w:tc>
          <w:tcPr>
            <w:tcW w:w="149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3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70.81</w:t>
            </w:r>
          </w:p>
        </w:tc>
      </w:tr>
      <w:tr>
        <w:trPr>
          <w:trHeight w:val="233" w:hRule="exact"/>
        </w:trPr>
        <w:tc>
          <w:tcPr>
            <w:tcW w:w="52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8</w:t>
            </w:r>
          </w:p>
        </w:tc>
        <w:tc>
          <w:tcPr>
            <w:tcW w:w="250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3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BUA</w:t>
            </w:r>
            <w:r>
              <w:rPr>
                <w:rFonts w:ascii="Times New Roman"/>
                <w:spacing w:val="-1"/>
                <w:sz w:val="18"/>
              </w:rPr>
              <w:t> International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Ltd</w:t>
            </w:r>
          </w:p>
        </w:tc>
        <w:tc>
          <w:tcPr>
            <w:tcW w:w="182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84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993,743.83</w:t>
            </w:r>
          </w:p>
        </w:tc>
        <w:tc>
          <w:tcPr>
            <w:tcW w:w="171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39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564,486,298.00</w:t>
            </w:r>
          </w:p>
        </w:tc>
        <w:tc>
          <w:tcPr>
            <w:tcW w:w="155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8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34,041,637.01</w:t>
            </w:r>
          </w:p>
        </w:tc>
        <w:tc>
          <w:tcPr>
            <w:tcW w:w="128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37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2.13</w:t>
            </w:r>
          </w:p>
        </w:tc>
        <w:tc>
          <w:tcPr>
            <w:tcW w:w="149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3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72.94</w:t>
            </w:r>
          </w:p>
        </w:tc>
      </w:tr>
      <w:tr>
        <w:trPr>
          <w:trHeight w:val="238" w:hRule="exact"/>
        </w:trPr>
        <w:tc>
          <w:tcPr>
            <w:tcW w:w="52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9</w:t>
            </w:r>
          </w:p>
        </w:tc>
        <w:tc>
          <w:tcPr>
            <w:tcW w:w="250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3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Zeberced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Limited</w:t>
            </w:r>
          </w:p>
        </w:tc>
        <w:tc>
          <w:tcPr>
            <w:tcW w:w="182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84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933,139.00</w:t>
            </w:r>
          </w:p>
        </w:tc>
        <w:tc>
          <w:tcPr>
            <w:tcW w:w="171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26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1,016,155,500.00</w:t>
            </w:r>
          </w:p>
        </w:tc>
        <w:tc>
          <w:tcPr>
            <w:tcW w:w="155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8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34,974,776.01</w:t>
            </w:r>
          </w:p>
        </w:tc>
        <w:tc>
          <w:tcPr>
            <w:tcW w:w="128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37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2.00</w:t>
            </w:r>
          </w:p>
        </w:tc>
        <w:tc>
          <w:tcPr>
            <w:tcW w:w="149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3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74.94</w:t>
            </w:r>
          </w:p>
        </w:tc>
      </w:tr>
    </w:tbl>
    <w:p>
      <w:pPr>
        <w:rPr>
          <w:sz w:val="2"/>
          <w:szCs w:val="2"/>
        </w:rPr>
      </w:pPr>
      <w:r>
        <w:rPr/>
        <w:pict>
          <v:group style="position:absolute;margin-left:66.624001pt;margin-top:96.860001pt;width:508.9pt;height:.1pt;mso-position-horizontal-relative:page;mso-position-vertical-relative:page;z-index:-519712" coordorigin="1332,1937" coordsize="10178,2">
            <v:shape style="position:absolute;left:1332;top:1937;width:10178;height:2" coordorigin="1332,1937" coordsize="10178,0" path="m1332,1937l11510,1937e" filled="false" stroked="true" strokeweight=".580pt" strokecolor="#7e7e7e">
              <v:path arrowok="t"/>
            </v:shape>
            <w10:wrap type="none"/>
          </v:group>
        </w:pict>
      </w:r>
      <w:r>
        <w:rPr/>
        <w:pict>
          <v:group style="position:absolute;margin-left:66.624001pt;margin-top:105.5pt;width:508.9pt;height:.1pt;mso-position-horizontal-relative:page;mso-position-vertical-relative:page;z-index:-519688" coordorigin="1332,2110" coordsize="10178,2">
            <v:shape style="position:absolute;left:1332;top:2110;width:10178;height:2" coordorigin="1332,2110" coordsize="10178,0" path="m1332,2110l11510,2110e" filled="false" stroked="true" strokeweight=".580pt" strokecolor="#7e7e7e">
              <v:path arrowok="t"/>
            </v:shape>
            <w10:wrap type="none"/>
          </v:group>
        </w:pict>
      </w:r>
    </w:p>
    <w:p>
      <w:pPr>
        <w:spacing w:after="0"/>
        <w:rPr>
          <w:sz w:val="2"/>
          <w:szCs w:val="2"/>
        </w:rPr>
        <w:sectPr>
          <w:type w:val="continuous"/>
          <w:pgSz w:w="12240" w:h="15840"/>
          <w:pgMar w:top="1360" w:bottom="280" w:left="1200" w:right="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66.334pt;margin-top:71.949997pt;width:545.4pt;height:43.95pt;mso-position-horizontal-relative:page;mso-position-vertical-relative:page;z-index:2656" coordorigin="1327,1439" coordsize="10908,879">
            <v:group style="position:absolute;left:1332;top:1450;width:552;height:623" coordorigin="1332,1450" coordsize="552,623">
              <v:shape style="position:absolute;left:1332;top:1450;width:552;height:623" coordorigin="1332,1450" coordsize="552,623" path="m1332,2072l1884,2072,1884,1450,1332,1450,1332,2072xe" filled="true" fillcolor="#92d050" stroked="false">
                <v:path arrowok="t"/>
                <v:fill type="solid"/>
              </v:shape>
            </v:group>
            <v:group style="position:absolute;left:1440;top:1656;width:336;height:209" coordorigin="1440,1656" coordsize="336,209">
              <v:shape style="position:absolute;left:1440;top:1656;width:336;height:209" coordorigin="1440,1656" coordsize="336,209" path="m1440,1865l1776,1865,1776,1656,1440,1656,1440,1865xe" filled="true" fillcolor="#92d050" stroked="false">
                <v:path arrowok="t"/>
                <v:fill type="solid"/>
              </v:shape>
            </v:group>
            <v:group style="position:absolute;left:1884;top:1450;width:2734;height:623" coordorigin="1884,1450" coordsize="2734,623">
              <v:shape style="position:absolute;left:1884;top:1450;width:2734;height:623" coordorigin="1884,1450" coordsize="2734,623" path="m1884,2072l4618,2072,4618,1450,1884,1450,1884,2072xe" filled="true" fillcolor="#92d050" stroked="false">
                <v:path arrowok="t"/>
                <v:fill type="solid"/>
              </v:shape>
            </v:group>
            <v:group style="position:absolute;left:1992;top:1656;width:2518;height:209" coordorigin="1992,1656" coordsize="2518,209">
              <v:shape style="position:absolute;left:1992;top:1656;width:2518;height:209" coordorigin="1992,1656" coordsize="2518,209" path="m1992,1865l4510,1865,4510,1656,1992,1656,1992,1865xe" filled="true" fillcolor="#92d050" stroked="false">
                <v:path arrowok="t"/>
                <v:fill type="solid"/>
              </v:shape>
            </v:group>
            <v:group style="position:absolute;left:4619;top:1450;width:1503;height:623" coordorigin="4619,1450" coordsize="1503,623">
              <v:shape style="position:absolute;left:4619;top:1450;width:1503;height:623" coordorigin="4619,1450" coordsize="1503,623" path="m4619,2072l6121,2072,6121,1450,4619,1450,4619,2072xe" filled="true" fillcolor="#92d050" stroked="false">
                <v:path arrowok="t"/>
                <v:fill type="solid"/>
              </v:shape>
            </v:group>
            <v:group style="position:absolute;left:4727;top:1656;width:1287;height:209" coordorigin="4727,1656" coordsize="1287,209">
              <v:shape style="position:absolute;left:4727;top:1656;width:1287;height:209" coordorigin="4727,1656" coordsize="1287,209" path="m4727,1865l6013,1865,6013,1656,4727,1656,4727,1865xe" filled="true" fillcolor="#92d050" stroked="false">
                <v:path arrowok="t"/>
                <v:fill type="solid"/>
              </v:shape>
            </v:group>
            <v:group style="position:absolute;left:6121;top:1450;width:1695;height:623" coordorigin="6121,1450" coordsize="1695,623">
              <v:shape style="position:absolute;left:6121;top:1450;width:1695;height:623" coordorigin="6121,1450" coordsize="1695,623" path="m6121,2072l7816,2072,7816,1450,6121,1450,6121,2072xe" filled="true" fillcolor="#92d050" stroked="false">
                <v:path arrowok="t"/>
                <v:fill type="solid"/>
              </v:shape>
            </v:group>
            <v:group style="position:absolute;left:6229;top:1553;width:1479;height:210" coordorigin="6229,1553" coordsize="1479,210">
              <v:shape style="position:absolute;left:6229;top:1553;width:1479;height:210" coordorigin="6229,1553" coordsize="1479,210" path="m6229,1762l7708,1762,7708,1553,6229,1553,6229,1762xe" filled="true" fillcolor="#92d050" stroked="false">
                <v:path arrowok="t"/>
                <v:fill type="solid"/>
              </v:shape>
            </v:group>
            <v:group style="position:absolute;left:6229;top:1762;width:1479;height:207" coordorigin="6229,1762" coordsize="1479,207">
              <v:shape style="position:absolute;left:6229;top:1762;width:1479;height:207" coordorigin="6229,1762" coordsize="1479,207" path="m6229,1968l7708,1968,7708,1762,6229,1762,6229,1968xe" filled="true" fillcolor="#92d050" stroked="false">
                <v:path arrowok="t"/>
                <v:fill type="solid"/>
              </v:shape>
            </v:group>
            <v:group style="position:absolute;left:7816;top:1450;width:1410;height:623" coordorigin="7816,1450" coordsize="1410,623">
              <v:shape style="position:absolute;left:7816;top:1450;width:1410;height:623" coordorigin="7816,1450" coordsize="1410,623" path="m7816,2072l9225,2072,9225,1450,7816,1450,7816,2072xe" filled="true" fillcolor="#92d050" stroked="false">
                <v:path arrowok="t"/>
                <v:fill type="solid"/>
              </v:shape>
            </v:group>
            <v:group style="position:absolute;left:7924;top:1553;width:1193;height:210" coordorigin="7924,1553" coordsize="1193,210">
              <v:shape style="position:absolute;left:7924;top:1553;width:1193;height:210" coordorigin="7924,1553" coordsize="1193,210" path="m7924,1762l9117,1762,9117,1553,7924,1553,7924,1762xe" filled="true" fillcolor="#92d050" stroked="false">
                <v:path arrowok="t"/>
                <v:fill type="solid"/>
              </v:shape>
            </v:group>
            <v:group style="position:absolute;left:7924;top:1762;width:1193;height:207" coordorigin="7924,1762" coordsize="1193,207">
              <v:shape style="position:absolute;left:7924;top:1762;width:1193;height:207" coordorigin="7924,1762" coordsize="1193,207" path="m7924,1968l9117,1968,9117,1762,7924,1762,7924,1968xe" filled="true" fillcolor="#92d050" stroked="false">
                <v:path arrowok="t"/>
                <v:fill type="solid"/>
              </v:shape>
            </v:group>
            <v:group style="position:absolute;left:9225;top:1450;width:1505;height:623" coordorigin="9225,1450" coordsize="1505,623">
              <v:shape style="position:absolute;left:9225;top:1450;width:1505;height:623" coordorigin="9225,1450" coordsize="1505,623" path="m9225,2072l10730,2072,10730,1450,9225,1450,9225,2072xe" filled="true" fillcolor="#92d050" stroked="false">
                <v:path arrowok="t"/>
                <v:fill type="solid"/>
              </v:shape>
            </v:group>
            <v:group style="position:absolute;left:9333;top:1553;width:1289;height:210" coordorigin="9333,1553" coordsize="1289,210">
              <v:shape style="position:absolute;left:9333;top:1553;width:1289;height:210" coordorigin="9333,1553" coordsize="1289,210" path="m9333,1762l10622,1762,10622,1553,9333,1553,9333,1762xe" filled="true" fillcolor="#92d050" stroked="false">
                <v:path arrowok="t"/>
                <v:fill type="solid"/>
              </v:shape>
            </v:group>
            <v:group style="position:absolute;left:9333;top:1762;width:1289;height:207" coordorigin="9333,1762" coordsize="1289,207">
              <v:shape style="position:absolute;left:9333;top:1762;width:1289;height:207" coordorigin="9333,1762" coordsize="1289,207" path="m9333,1968l10622,1968,10622,1762,9333,1762,9333,1968xe" filled="true" fillcolor="#92d050" stroked="false">
                <v:path arrowok="t"/>
                <v:fill type="solid"/>
              </v:shape>
            </v:group>
            <v:group style="position:absolute;left:10730;top:1450;width:1499;height:623" coordorigin="10730,1450" coordsize="1499,623">
              <v:shape style="position:absolute;left:10730;top:1450;width:1499;height:623" coordorigin="10730,1450" coordsize="1499,623" path="m10730,2072l12228,2072,12228,1450,10730,1450,10730,2072xe" filled="true" fillcolor="#92d050" stroked="false">
                <v:path arrowok="t"/>
                <v:fill type="solid"/>
              </v:shape>
            </v:group>
            <v:group style="position:absolute;left:10838;top:1450;width:1283;height:207" coordorigin="10838,1450" coordsize="1283,207">
              <v:shape style="position:absolute;left:10838;top:1450;width:1283;height:207" coordorigin="10838,1450" coordsize="1283,207" path="m10838,1656l12120,1656,12120,1450,10838,1450,10838,1656xe" filled="true" fillcolor="#92d050" stroked="false">
                <v:path arrowok="t"/>
                <v:fill type="solid"/>
              </v:shape>
            </v:group>
            <v:group style="position:absolute;left:10838;top:1656;width:1283;height:209" coordorigin="10838,1656" coordsize="1283,209">
              <v:shape style="position:absolute;left:10838;top:1656;width:1283;height:209" coordorigin="10838,1656" coordsize="1283,209" path="m10838,1865l12120,1865,12120,1656,10838,1656,10838,1865xe" filled="true" fillcolor="#92d050" stroked="false">
                <v:path arrowok="t"/>
                <v:fill type="solid"/>
              </v:shape>
            </v:group>
            <v:group style="position:absolute;left:10838;top:1865;width:1283;height:207" coordorigin="10838,1865" coordsize="1283,207">
              <v:shape style="position:absolute;left:10838;top:1865;width:1283;height:207" coordorigin="10838,1865" coordsize="1283,207" path="m10838,2072l12120,2072,12120,1865,10838,1865,10838,2072xe" filled="true" fillcolor="#92d050" stroked="false">
                <v:path arrowok="t"/>
                <v:fill type="solid"/>
              </v:shape>
            </v:group>
            <v:group style="position:absolute;left:1332;top:1445;width:10896;height:2" coordorigin="1332,1445" coordsize="10896,2">
              <v:shape style="position:absolute;left:1332;top:1445;width:10896;height:2" coordorigin="1332,1445" coordsize="10896,0" path="m1332,1445l12228,1445e" filled="false" stroked="true" strokeweight=".580pt" strokecolor="#7e7e7e">
                <v:path arrowok="t"/>
              </v:shape>
            </v:group>
            <v:group style="position:absolute;left:1332;top:2081;width:552;height:226" coordorigin="1332,2081" coordsize="552,226">
              <v:shape style="position:absolute;left:1332;top:2081;width:552;height:226" coordorigin="1332,2081" coordsize="552,226" path="m1332,2307l1884,2307,1884,2081,1332,2081,1332,2307xe" filled="true" fillcolor="#c5dfb3" stroked="false">
                <v:path arrowok="t"/>
                <v:fill type="solid"/>
              </v:shape>
            </v:group>
            <v:group style="position:absolute;left:1440;top:2081;width:336;height:207" coordorigin="1440,2081" coordsize="336,207">
              <v:shape style="position:absolute;left:1440;top:2081;width:336;height:207" coordorigin="1440,2081" coordsize="336,207" path="m1440,2288l1776,2288,1776,2081,1440,2081,1440,2288xe" filled="true" fillcolor="#c5dfb3" stroked="false">
                <v:path arrowok="t"/>
                <v:fill type="solid"/>
              </v:shape>
            </v:group>
            <v:group style="position:absolute;left:1884;top:2081;width:2734;height:226" coordorigin="1884,2081" coordsize="2734,226">
              <v:shape style="position:absolute;left:1884;top:2081;width:2734;height:226" coordorigin="1884,2081" coordsize="2734,226" path="m1884,2307l4618,2307,4618,2081,1884,2081,1884,2307xe" filled="true" fillcolor="#c5dfb3" stroked="false">
                <v:path arrowok="t"/>
                <v:fill type="solid"/>
              </v:shape>
            </v:group>
            <v:group style="position:absolute;left:1992;top:2081;width:2518;height:207" coordorigin="1992,2081" coordsize="2518,207">
              <v:shape style="position:absolute;left:1992;top:2081;width:2518;height:207" coordorigin="1992,2081" coordsize="2518,207" path="m1992,2288l4510,2288,4510,2081,1992,2081,1992,2288xe" filled="true" fillcolor="#c5dfb3" stroked="false">
                <v:path arrowok="t"/>
                <v:fill type="solid"/>
              </v:shape>
            </v:group>
            <v:group style="position:absolute;left:4619;top:2081;width:1503;height:226" coordorigin="4619,2081" coordsize="1503,226">
              <v:shape style="position:absolute;left:4619;top:2081;width:1503;height:226" coordorigin="4619,2081" coordsize="1503,226" path="m4619,2307l6121,2307,6121,2081,4619,2081,4619,2307xe" filled="true" fillcolor="#c5dfb3" stroked="false">
                <v:path arrowok="t"/>
                <v:fill type="solid"/>
              </v:shape>
            </v:group>
            <v:group style="position:absolute;left:4727;top:2081;width:1287;height:207" coordorigin="4727,2081" coordsize="1287,207">
              <v:shape style="position:absolute;left:4727;top:2081;width:1287;height:207" coordorigin="4727,2081" coordsize="1287,207" path="m4727,2288l6013,2288,6013,2081,4727,2081,4727,2288xe" filled="true" fillcolor="#c5dfb3" stroked="false">
                <v:path arrowok="t"/>
                <v:fill type="solid"/>
              </v:shape>
            </v:group>
            <v:group style="position:absolute;left:6121;top:2081;width:1695;height:226" coordorigin="6121,2081" coordsize="1695,226">
              <v:shape style="position:absolute;left:6121;top:2081;width:1695;height:226" coordorigin="6121,2081" coordsize="1695,226" path="m6121,2307l7816,2307,7816,2081,6121,2081,6121,2307xe" filled="true" fillcolor="#c5dfb3" stroked="false">
                <v:path arrowok="t"/>
                <v:fill type="solid"/>
              </v:shape>
            </v:group>
            <v:group style="position:absolute;left:6229;top:2081;width:1479;height:207" coordorigin="6229,2081" coordsize="1479,207">
              <v:shape style="position:absolute;left:6229;top:2081;width:1479;height:207" coordorigin="6229,2081" coordsize="1479,207" path="m6229,2288l7708,2288,7708,2081,6229,2081,6229,2288xe" filled="true" fillcolor="#c5dfb3" stroked="false">
                <v:path arrowok="t"/>
                <v:fill type="solid"/>
              </v:shape>
            </v:group>
            <v:group style="position:absolute;left:7816;top:2081;width:1410;height:226" coordorigin="7816,2081" coordsize="1410,226">
              <v:shape style="position:absolute;left:7816;top:2081;width:1410;height:226" coordorigin="7816,2081" coordsize="1410,226" path="m7816,2307l9225,2307,9225,2081,7816,2081,7816,2307xe" filled="true" fillcolor="#c5dfb3" stroked="false">
                <v:path arrowok="t"/>
                <v:fill type="solid"/>
              </v:shape>
            </v:group>
            <v:group style="position:absolute;left:7924;top:2081;width:1193;height:207" coordorigin="7924,2081" coordsize="1193,207">
              <v:shape style="position:absolute;left:7924;top:2081;width:1193;height:207" coordorigin="7924,2081" coordsize="1193,207" path="m7924,2288l9117,2288,9117,2081,7924,2081,7924,2288xe" filled="true" fillcolor="#c5dfb3" stroked="false">
                <v:path arrowok="t"/>
                <v:fill type="solid"/>
              </v:shape>
            </v:group>
            <v:group style="position:absolute;left:9225;top:2081;width:1505;height:226" coordorigin="9225,2081" coordsize="1505,226">
              <v:shape style="position:absolute;left:9225;top:2081;width:1505;height:226" coordorigin="9225,2081" coordsize="1505,226" path="m9225,2307l10730,2307,10730,2081,9225,2081,9225,2307xe" filled="true" fillcolor="#c5dfb3" stroked="false">
                <v:path arrowok="t"/>
                <v:fill type="solid"/>
              </v:shape>
            </v:group>
            <v:group style="position:absolute;left:9333;top:2081;width:1289;height:207" coordorigin="9333,2081" coordsize="1289,207">
              <v:shape style="position:absolute;left:9333;top:2081;width:1289;height:207" coordorigin="9333,2081" coordsize="1289,207" path="m9333,2288l10622,2288,10622,2081,9333,2081,9333,2288xe" filled="true" fillcolor="#c5dfb3" stroked="false">
                <v:path arrowok="t"/>
                <v:fill type="solid"/>
              </v:shape>
            </v:group>
            <v:group style="position:absolute;left:10730;top:2081;width:1499;height:226" coordorigin="10730,2081" coordsize="1499,226">
              <v:shape style="position:absolute;left:10730;top:2081;width:1499;height:226" coordorigin="10730,2081" coordsize="1499,226" path="m10730,2307l12228,2307,12228,2081,10730,2081,10730,2307xe" filled="true" fillcolor="#c5dfb3" stroked="false">
                <v:path arrowok="t"/>
                <v:fill type="solid"/>
              </v:shape>
            </v:group>
            <v:group style="position:absolute;left:10838;top:2081;width:1283;height:207" coordorigin="10838,2081" coordsize="1283,207">
              <v:shape style="position:absolute;left:10838;top:2081;width:1283;height:207" coordorigin="10838,2081" coordsize="1283,207" path="m10838,2288l12120,2288,12120,2081,10838,2081,10838,2288xe" filled="true" fillcolor="#c5dfb3" stroked="false">
                <v:path arrowok="t"/>
                <v:fill type="solid"/>
              </v:shape>
            </v:group>
            <v:group style="position:absolute;left:1332;top:2076;width:10896;height:2" coordorigin="1332,2076" coordsize="10896,2">
              <v:shape style="position:absolute;left:1332;top:2076;width:10896;height:2" coordorigin="1332,2076" coordsize="10896,0" path="m1332,2076l12228,2076e" filled="false" stroked="true" strokeweight=".580pt" strokecolor="#7e7e7e">
                <v:path arrowok="t"/>
              </v:shape>
            </v:group>
            <v:group style="position:absolute;left:1332;top:2312;width:10896;height:2" coordorigin="1332,2312" coordsize="10896,2">
              <v:shape style="position:absolute;left:1332;top:2312;width:10896;height:2" coordorigin="1332,2312" coordsize="10896,0" path="m1332,2312l12228,2312e" filled="false" stroked="true" strokeweight=".580pt" strokecolor="#7e7e7e">
                <v:path arrowok="t"/>
              </v:shape>
              <v:shape style="position:absolute;left:1440;top:1680;width:1304;height:180" type="#_x0000_t202" filled="false" stroked="false">
                <v:textbox inset="0,0,0,0">
                  <w:txbxContent>
                    <w:p>
                      <w:pPr>
                        <w:tabs>
                          <w:tab w:pos="551" w:val="left" w:leader="none"/>
                        </w:tabs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b/>
                          <w:sz w:val="18"/>
                        </w:rPr>
                        <w:t>S/N</w:t>
                        <w:tab/>
                        <w:t>Company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4940;top:1680;width:861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18"/>
                        </w:rPr>
                        <w:t>Production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6789;top:1576;width:452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b/>
                          <w:sz w:val="18"/>
                        </w:rPr>
                        <w:t>Value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5173;top:2104;width:390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18"/>
                        </w:rPr>
                        <w:t>TON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6904;top:2104;width:130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 w:eastAsia="Times New Roman"/>
                          <w:b/>
                          <w:bCs/>
                          <w:sz w:val="18"/>
                          <w:szCs w:val="18"/>
                        </w:rPr>
                        <w:t>₦</w:t>
                      </w:r>
                      <w:r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8157;top:1576;width:2344;height:708" type="#_x0000_t202" filled="false" stroked="false">
                <v:textbox inset="0,0,0,0">
                  <w:txbxContent>
                    <w:p>
                      <w:pPr>
                        <w:tabs>
                          <w:tab w:pos="1313" w:val="left" w:leader="none"/>
                        </w:tabs>
                        <w:spacing w:line="184" w:lineRule="exact" w:before="0"/>
                        <w:ind w:left="0" w:right="0" w:firstLine="57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b/>
                          <w:sz w:val="18"/>
                        </w:rPr>
                        <w:t>Cumulative</w:t>
                        <w:tab/>
                      </w:r>
                      <w:r>
                        <w:rPr>
                          <w:rFonts w:ascii="Times New Roman"/>
                          <w:b/>
                          <w:spacing w:val="-1"/>
                          <w:sz w:val="18"/>
                        </w:rPr>
                        <w:t>Contribution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  <w:p>
                      <w:pPr>
                        <w:tabs>
                          <w:tab w:pos="1298" w:val="left" w:leader="none"/>
                        </w:tabs>
                        <w:spacing w:before="2"/>
                        <w:ind w:left="168" w:right="0" w:hanging="168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18"/>
                        </w:rPr>
                        <w:t>contribution</w:t>
                        <w:tab/>
                      </w:r>
                      <w:r>
                        <w:rPr>
                          <w:rFonts w:ascii="Times New Roman"/>
                          <w:b/>
                          <w:sz w:val="18"/>
                        </w:rPr>
                        <w:t>to</w:t>
                      </w:r>
                      <w:r>
                        <w:rPr>
                          <w:rFonts w:ascii="Times New Roman"/>
                          <w:b/>
                          <w:spacing w:val="1"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18"/>
                        </w:rPr>
                        <w:t>production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  <w:p>
                      <w:pPr>
                        <w:tabs>
                          <w:tab w:pos="1730" w:val="left" w:leader="none"/>
                        </w:tabs>
                        <w:spacing w:line="203" w:lineRule="exact" w:before="112"/>
                        <w:ind w:left="168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18"/>
                        </w:rPr>
                        <w:t>TON</w:t>
                        <w:tab/>
                      </w:r>
                      <w:r>
                        <w:rPr>
                          <w:rFonts w:ascii="Times New Roman"/>
                          <w:b/>
                          <w:sz w:val="18"/>
                        </w:rPr>
                        <w:t>%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10900;top:1473;width:1155;height:812" type="#_x0000_t202" filled="false" stroked="false">
                <v:textbox inset="0,0,0,0">
                  <w:txbxContent>
                    <w:p>
                      <w:pPr>
                        <w:spacing w:line="184" w:lineRule="exact" w:before="0"/>
                        <w:ind w:left="0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b/>
                          <w:sz w:val="18"/>
                        </w:rPr>
                        <w:t>Cumulative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  <w:p>
                      <w:pPr>
                        <w:spacing w:before="0"/>
                        <w:ind w:left="0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18"/>
                        </w:rPr>
                        <w:t>contribution</w:t>
                      </w:r>
                      <w:r>
                        <w:rPr>
                          <w:rFonts w:ascii="Times New Roman"/>
                          <w:b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18"/>
                        </w:rPr>
                        <w:t>to</w:t>
                      </w:r>
                      <w:r>
                        <w:rPr>
                          <w:rFonts w:ascii="Times New Roman"/>
                          <w:b/>
                          <w:spacing w:val="23"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18"/>
                        </w:rPr>
                        <w:t>production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  <w:p>
                      <w:pPr>
                        <w:spacing w:line="203" w:lineRule="exact" w:before="9"/>
                        <w:ind w:left="4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b/>
                          <w:sz w:val="18"/>
                        </w:rPr>
                        <w:t>%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3"/>
          <w:szCs w:val="23"/>
        </w:rPr>
      </w:pPr>
    </w:p>
    <w:tbl>
      <w:tblPr>
        <w:tblW w:w="0" w:type="auto"/>
        <w:jc w:val="left"/>
        <w:tblInd w:w="11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5"/>
        <w:gridCol w:w="2989"/>
        <w:gridCol w:w="1434"/>
        <w:gridCol w:w="1665"/>
        <w:gridCol w:w="1573"/>
        <w:gridCol w:w="1238"/>
        <w:gridCol w:w="1522"/>
      </w:tblGrid>
      <w:tr>
        <w:trPr>
          <w:trHeight w:val="228" w:hRule="exact"/>
        </w:trPr>
        <w:tc>
          <w:tcPr>
            <w:tcW w:w="475" w:type="dxa"/>
            <w:tcBorders>
              <w:top w:val="nil" w:sz="6" w:space="0" w:color="auto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9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10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989" w:type="dxa"/>
            <w:tcBorders>
              <w:top w:val="nil" w:sz="6" w:space="0" w:color="auto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99" w:lineRule="exact"/>
              <w:ind w:left="18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Mothercat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Nigeria</w:t>
            </w:r>
            <w:r>
              <w:rPr>
                <w:rFonts w:ascii="Times New Roman"/>
                <w:sz w:val="18"/>
              </w:rPr>
              <w:t> Limited</w:t>
            </w:r>
          </w:p>
        </w:tc>
        <w:tc>
          <w:tcPr>
            <w:tcW w:w="1434" w:type="dxa"/>
            <w:tcBorders>
              <w:top w:val="nil" w:sz="6" w:space="0" w:color="auto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99" w:lineRule="exact"/>
              <w:ind w:left="40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759,078.99</w:t>
            </w:r>
          </w:p>
        </w:tc>
        <w:tc>
          <w:tcPr>
            <w:tcW w:w="1665" w:type="dxa"/>
            <w:tcBorders>
              <w:top w:val="nil" w:sz="6" w:space="0" w:color="auto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99" w:lineRule="exact"/>
              <w:ind w:left="35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595,824,588.50</w:t>
            </w:r>
          </w:p>
        </w:tc>
        <w:tc>
          <w:tcPr>
            <w:tcW w:w="1573" w:type="dxa"/>
            <w:tcBorders>
              <w:top w:val="nil" w:sz="6" w:space="0" w:color="auto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99" w:lineRule="exact"/>
              <w:ind w:left="18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35,733,855.00</w:t>
            </w:r>
          </w:p>
        </w:tc>
        <w:tc>
          <w:tcPr>
            <w:tcW w:w="1238" w:type="dxa"/>
            <w:tcBorders>
              <w:top w:val="nil" w:sz="6" w:space="0" w:color="auto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99" w:lineRule="exact"/>
              <w:ind w:left="35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1.63</w:t>
            </w:r>
          </w:p>
        </w:tc>
        <w:tc>
          <w:tcPr>
            <w:tcW w:w="1522" w:type="dxa"/>
            <w:tcBorders>
              <w:top w:val="nil" w:sz="6" w:space="0" w:color="auto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99" w:lineRule="exact"/>
              <w:ind w:left="26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76.57</w:t>
            </w:r>
          </w:p>
        </w:tc>
      </w:tr>
      <w:tr>
        <w:trPr>
          <w:trHeight w:val="235" w:hRule="exact"/>
        </w:trPr>
        <w:tc>
          <w:tcPr>
            <w:tcW w:w="47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11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98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8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Reynolds </w:t>
            </w:r>
            <w:r>
              <w:rPr>
                <w:rFonts w:ascii="Times New Roman"/>
                <w:spacing w:val="-1"/>
                <w:sz w:val="18"/>
              </w:rPr>
              <w:t>Const.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Co.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Ltd</w:t>
            </w:r>
          </w:p>
        </w:tc>
        <w:tc>
          <w:tcPr>
            <w:tcW w:w="143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40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570,140.66</w:t>
            </w:r>
          </w:p>
        </w:tc>
        <w:tc>
          <w:tcPr>
            <w:tcW w:w="166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35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691,975,800.00</w:t>
            </w:r>
          </w:p>
        </w:tc>
        <w:tc>
          <w:tcPr>
            <w:tcW w:w="157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8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36,303,995.66</w:t>
            </w:r>
          </w:p>
        </w:tc>
        <w:tc>
          <w:tcPr>
            <w:tcW w:w="123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35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1.22</w:t>
            </w:r>
          </w:p>
        </w:tc>
        <w:tc>
          <w:tcPr>
            <w:tcW w:w="152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26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77.79</w:t>
            </w:r>
          </w:p>
        </w:tc>
      </w:tr>
      <w:tr>
        <w:trPr>
          <w:trHeight w:val="235" w:hRule="exact"/>
        </w:trPr>
        <w:tc>
          <w:tcPr>
            <w:tcW w:w="47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12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98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8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Triacta</w:t>
            </w:r>
            <w:r>
              <w:rPr>
                <w:rFonts w:ascii="Times New Roman"/>
                <w:sz w:val="18"/>
              </w:rPr>
              <w:t> Nig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z w:val="18"/>
              </w:rPr>
              <w:t>Ltd</w:t>
            </w:r>
          </w:p>
        </w:tc>
        <w:tc>
          <w:tcPr>
            <w:tcW w:w="143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40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446,328.66</w:t>
            </w:r>
          </w:p>
        </w:tc>
        <w:tc>
          <w:tcPr>
            <w:tcW w:w="166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35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476,631,027.00</w:t>
            </w:r>
          </w:p>
        </w:tc>
        <w:tc>
          <w:tcPr>
            <w:tcW w:w="157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8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36,750,324.32</w:t>
            </w:r>
          </w:p>
        </w:tc>
        <w:tc>
          <w:tcPr>
            <w:tcW w:w="123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35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0.96</w:t>
            </w:r>
          </w:p>
        </w:tc>
        <w:tc>
          <w:tcPr>
            <w:tcW w:w="152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26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78.75</w:t>
            </w:r>
          </w:p>
        </w:tc>
      </w:tr>
      <w:tr>
        <w:trPr>
          <w:trHeight w:val="233" w:hRule="exact"/>
        </w:trPr>
        <w:tc>
          <w:tcPr>
            <w:tcW w:w="47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13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98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8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CGC</w:t>
            </w:r>
            <w:r>
              <w:rPr>
                <w:rFonts w:ascii="Times New Roman"/>
                <w:sz w:val="18"/>
              </w:rPr>
              <w:t> Nig. Ltd</w:t>
            </w:r>
          </w:p>
        </w:tc>
        <w:tc>
          <w:tcPr>
            <w:tcW w:w="143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40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392,360.57</w:t>
            </w:r>
          </w:p>
        </w:tc>
        <w:tc>
          <w:tcPr>
            <w:tcW w:w="166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35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494,189,385.00</w:t>
            </w:r>
          </w:p>
        </w:tc>
        <w:tc>
          <w:tcPr>
            <w:tcW w:w="157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8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37,142,684.89</w:t>
            </w:r>
          </w:p>
        </w:tc>
        <w:tc>
          <w:tcPr>
            <w:tcW w:w="123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35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0.84</w:t>
            </w:r>
          </w:p>
        </w:tc>
        <w:tc>
          <w:tcPr>
            <w:tcW w:w="152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26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79.59</w:t>
            </w:r>
          </w:p>
        </w:tc>
      </w:tr>
      <w:tr>
        <w:trPr>
          <w:trHeight w:val="235" w:hRule="exact"/>
        </w:trPr>
        <w:tc>
          <w:tcPr>
            <w:tcW w:w="47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14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98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8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Prossy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Investment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Limited</w:t>
            </w:r>
          </w:p>
        </w:tc>
        <w:tc>
          <w:tcPr>
            <w:tcW w:w="143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40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313,843.96</w:t>
            </w:r>
          </w:p>
        </w:tc>
        <w:tc>
          <w:tcPr>
            <w:tcW w:w="166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35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238,418,106.00</w:t>
            </w:r>
          </w:p>
        </w:tc>
        <w:tc>
          <w:tcPr>
            <w:tcW w:w="157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8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37,456,528.85</w:t>
            </w:r>
          </w:p>
        </w:tc>
        <w:tc>
          <w:tcPr>
            <w:tcW w:w="123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35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0.67</w:t>
            </w:r>
          </w:p>
        </w:tc>
        <w:tc>
          <w:tcPr>
            <w:tcW w:w="152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26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80.26</w:t>
            </w:r>
          </w:p>
        </w:tc>
      </w:tr>
      <w:tr>
        <w:trPr>
          <w:trHeight w:val="235" w:hRule="exact"/>
        </w:trPr>
        <w:tc>
          <w:tcPr>
            <w:tcW w:w="47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15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98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8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Ratcon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Const</w:t>
            </w:r>
            <w:r>
              <w:rPr>
                <w:rFonts w:ascii="Times New Roman"/>
                <w:sz w:val="18"/>
              </w:rPr>
              <w:t> Co</w:t>
            </w:r>
            <w:r>
              <w:rPr>
                <w:rFonts w:ascii="Times New Roman"/>
                <w:spacing w:val="-1"/>
                <w:sz w:val="18"/>
              </w:rPr>
              <w:t> Ltd</w:t>
            </w:r>
          </w:p>
        </w:tc>
        <w:tc>
          <w:tcPr>
            <w:tcW w:w="143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40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282,301.81</w:t>
            </w:r>
          </w:p>
        </w:tc>
        <w:tc>
          <w:tcPr>
            <w:tcW w:w="166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35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330,161,362.50</w:t>
            </w:r>
          </w:p>
        </w:tc>
        <w:tc>
          <w:tcPr>
            <w:tcW w:w="157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8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37,738,830.66</w:t>
            </w:r>
          </w:p>
        </w:tc>
        <w:tc>
          <w:tcPr>
            <w:tcW w:w="123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35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0.60</w:t>
            </w:r>
          </w:p>
        </w:tc>
        <w:tc>
          <w:tcPr>
            <w:tcW w:w="152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26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80.86</w:t>
            </w:r>
          </w:p>
        </w:tc>
      </w:tr>
      <w:tr>
        <w:trPr>
          <w:trHeight w:val="235" w:hRule="exact"/>
        </w:trPr>
        <w:tc>
          <w:tcPr>
            <w:tcW w:w="47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16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98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8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Levant </w:t>
            </w:r>
            <w:r>
              <w:rPr>
                <w:rFonts w:ascii="Times New Roman"/>
                <w:spacing w:val="-1"/>
                <w:sz w:val="18"/>
              </w:rPr>
              <w:t>Const.</w:t>
            </w:r>
            <w:r>
              <w:rPr>
                <w:rFonts w:ascii="Times New Roman"/>
                <w:spacing w:val="-2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Ltd.</w:t>
            </w:r>
          </w:p>
        </w:tc>
        <w:tc>
          <w:tcPr>
            <w:tcW w:w="143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40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251,400.00</w:t>
            </w:r>
          </w:p>
        </w:tc>
        <w:tc>
          <w:tcPr>
            <w:tcW w:w="166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35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362,099,997.00</w:t>
            </w:r>
          </w:p>
        </w:tc>
        <w:tc>
          <w:tcPr>
            <w:tcW w:w="157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8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37,990,230.66</w:t>
            </w:r>
          </w:p>
        </w:tc>
        <w:tc>
          <w:tcPr>
            <w:tcW w:w="123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35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0.54</w:t>
            </w:r>
          </w:p>
        </w:tc>
        <w:tc>
          <w:tcPr>
            <w:tcW w:w="152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26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81.40</w:t>
            </w:r>
          </w:p>
        </w:tc>
      </w:tr>
      <w:tr>
        <w:trPr>
          <w:trHeight w:val="235" w:hRule="exact"/>
        </w:trPr>
        <w:tc>
          <w:tcPr>
            <w:tcW w:w="47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17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98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8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CCNC</w:t>
            </w:r>
            <w:r>
              <w:rPr>
                <w:rFonts w:ascii="Times New Roman"/>
                <w:spacing w:val="-1"/>
                <w:sz w:val="18"/>
              </w:rPr>
              <w:t> </w:t>
            </w:r>
            <w:r>
              <w:rPr>
                <w:rFonts w:ascii="Times New Roman"/>
                <w:sz w:val="18"/>
              </w:rPr>
              <w:t>Nigeria Ltd</w:t>
            </w:r>
          </w:p>
        </w:tc>
        <w:tc>
          <w:tcPr>
            <w:tcW w:w="143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40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226,346.82</w:t>
            </w:r>
          </w:p>
        </w:tc>
        <w:tc>
          <w:tcPr>
            <w:tcW w:w="166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35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135,808,092.00</w:t>
            </w:r>
          </w:p>
        </w:tc>
        <w:tc>
          <w:tcPr>
            <w:tcW w:w="157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8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38,216,577.48</w:t>
            </w:r>
          </w:p>
        </w:tc>
        <w:tc>
          <w:tcPr>
            <w:tcW w:w="123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35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0.48</w:t>
            </w:r>
          </w:p>
        </w:tc>
        <w:tc>
          <w:tcPr>
            <w:tcW w:w="152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26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81.88</w:t>
            </w:r>
          </w:p>
        </w:tc>
      </w:tr>
      <w:tr>
        <w:trPr>
          <w:trHeight w:val="235" w:hRule="exact"/>
        </w:trPr>
        <w:tc>
          <w:tcPr>
            <w:tcW w:w="47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18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98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8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Woda</w:t>
            </w:r>
            <w:r>
              <w:rPr>
                <w:rFonts w:ascii="Times New Roman"/>
                <w:spacing w:val="-1"/>
                <w:sz w:val="18"/>
              </w:rPr>
              <w:t> Mount.</w:t>
            </w:r>
            <w:r>
              <w:rPr>
                <w:rFonts w:ascii="Times New Roman"/>
                <w:spacing w:val="-2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Invest</w:t>
            </w:r>
            <w:r>
              <w:rPr>
                <w:rFonts w:ascii="Times New Roman"/>
                <w:sz w:val="18"/>
              </w:rPr>
              <w:t> Ltd</w:t>
            </w:r>
          </w:p>
        </w:tc>
        <w:tc>
          <w:tcPr>
            <w:tcW w:w="143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40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186,669.34</w:t>
            </w:r>
          </w:p>
        </w:tc>
        <w:tc>
          <w:tcPr>
            <w:tcW w:w="166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35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280,004,010.00</w:t>
            </w:r>
          </w:p>
        </w:tc>
        <w:tc>
          <w:tcPr>
            <w:tcW w:w="157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8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38,403,246.82</w:t>
            </w:r>
          </w:p>
        </w:tc>
        <w:tc>
          <w:tcPr>
            <w:tcW w:w="123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35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0.40</w:t>
            </w:r>
          </w:p>
        </w:tc>
        <w:tc>
          <w:tcPr>
            <w:tcW w:w="152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26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82.28</w:t>
            </w:r>
          </w:p>
        </w:tc>
      </w:tr>
      <w:tr>
        <w:trPr>
          <w:trHeight w:val="235" w:hRule="exact"/>
        </w:trPr>
        <w:tc>
          <w:tcPr>
            <w:tcW w:w="47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19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98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8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Arab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Contractors</w:t>
            </w:r>
            <w:r>
              <w:rPr>
                <w:rFonts w:ascii="Times New Roman"/>
                <w:sz w:val="18"/>
              </w:rPr>
              <w:t> Ltd</w:t>
            </w:r>
          </w:p>
        </w:tc>
        <w:tc>
          <w:tcPr>
            <w:tcW w:w="143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40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184,401.57</w:t>
            </w:r>
          </w:p>
        </w:tc>
        <w:tc>
          <w:tcPr>
            <w:tcW w:w="166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35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237,823,126.00</w:t>
            </w:r>
          </w:p>
        </w:tc>
        <w:tc>
          <w:tcPr>
            <w:tcW w:w="157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8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38,587,648.39</w:t>
            </w:r>
          </w:p>
        </w:tc>
        <w:tc>
          <w:tcPr>
            <w:tcW w:w="123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35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0.40</w:t>
            </w:r>
          </w:p>
        </w:tc>
        <w:tc>
          <w:tcPr>
            <w:tcW w:w="152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26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82.68</w:t>
            </w:r>
          </w:p>
        </w:tc>
      </w:tr>
      <w:tr>
        <w:trPr>
          <w:trHeight w:val="235" w:hRule="exact"/>
        </w:trPr>
        <w:tc>
          <w:tcPr>
            <w:tcW w:w="47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20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98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8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Zuma</w:t>
            </w:r>
            <w:r>
              <w:rPr>
                <w:rFonts w:ascii="Times New Roman"/>
                <w:spacing w:val="-1"/>
                <w:sz w:val="18"/>
              </w:rPr>
              <w:t> 828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Limited</w:t>
            </w:r>
          </w:p>
        </w:tc>
        <w:tc>
          <w:tcPr>
            <w:tcW w:w="143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40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173,892.43</w:t>
            </w:r>
          </w:p>
        </w:tc>
        <w:tc>
          <w:tcPr>
            <w:tcW w:w="166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35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434,731,075.00</w:t>
            </w:r>
          </w:p>
        </w:tc>
        <w:tc>
          <w:tcPr>
            <w:tcW w:w="157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8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38,761,540.82</w:t>
            </w:r>
          </w:p>
        </w:tc>
        <w:tc>
          <w:tcPr>
            <w:tcW w:w="123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35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0.37</w:t>
            </w:r>
          </w:p>
        </w:tc>
        <w:tc>
          <w:tcPr>
            <w:tcW w:w="152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26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83.05</w:t>
            </w:r>
          </w:p>
        </w:tc>
      </w:tr>
      <w:tr>
        <w:trPr>
          <w:trHeight w:val="236" w:hRule="exact"/>
        </w:trPr>
        <w:tc>
          <w:tcPr>
            <w:tcW w:w="47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21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98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8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Georgio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z w:val="18"/>
              </w:rPr>
              <w:t>Rocks </w:t>
            </w:r>
            <w:r>
              <w:rPr>
                <w:rFonts w:ascii="Times New Roman"/>
                <w:spacing w:val="-1"/>
                <w:sz w:val="18"/>
              </w:rPr>
              <w:t>Ltd</w:t>
            </w:r>
          </w:p>
        </w:tc>
        <w:tc>
          <w:tcPr>
            <w:tcW w:w="143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40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170,454.83</w:t>
            </w:r>
          </w:p>
        </w:tc>
        <w:tc>
          <w:tcPr>
            <w:tcW w:w="166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35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220,067,460.00</w:t>
            </w:r>
          </w:p>
        </w:tc>
        <w:tc>
          <w:tcPr>
            <w:tcW w:w="157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8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38,931,995.65</w:t>
            </w:r>
          </w:p>
        </w:tc>
        <w:tc>
          <w:tcPr>
            <w:tcW w:w="123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35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0.37</w:t>
            </w:r>
          </w:p>
        </w:tc>
        <w:tc>
          <w:tcPr>
            <w:tcW w:w="152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26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83.42</w:t>
            </w:r>
          </w:p>
        </w:tc>
      </w:tr>
      <w:tr>
        <w:trPr>
          <w:trHeight w:val="235" w:hRule="exact"/>
        </w:trPr>
        <w:tc>
          <w:tcPr>
            <w:tcW w:w="47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22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98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8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Gilmor</w:t>
            </w:r>
            <w:r>
              <w:rPr>
                <w:rFonts w:ascii="Times New Roman"/>
                <w:sz w:val="18"/>
              </w:rPr>
              <w:t> Eng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Ltd</w:t>
            </w:r>
          </w:p>
        </w:tc>
        <w:tc>
          <w:tcPr>
            <w:tcW w:w="143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40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165,358.04</w:t>
            </w:r>
          </w:p>
        </w:tc>
        <w:tc>
          <w:tcPr>
            <w:tcW w:w="166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35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161,366,115.00</w:t>
            </w:r>
          </w:p>
        </w:tc>
        <w:tc>
          <w:tcPr>
            <w:tcW w:w="157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8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39,097,353.69</w:t>
            </w:r>
          </w:p>
        </w:tc>
        <w:tc>
          <w:tcPr>
            <w:tcW w:w="123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35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0.35</w:t>
            </w:r>
          </w:p>
        </w:tc>
        <w:tc>
          <w:tcPr>
            <w:tcW w:w="152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26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83.77</w:t>
            </w:r>
          </w:p>
        </w:tc>
      </w:tr>
      <w:tr>
        <w:trPr>
          <w:trHeight w:val="235" w:hRule="exact"/>
        </w:trPr>
        <w:tc>
          <w:tcPr>
            <w:tcW w:w="47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23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98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8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Mercury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Min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z w:val="18"/>
              </w:rPr>
              <w:t>&amp;</w:t>
            </w:r>
            <w:r>
              <w:rPr>
                <w:rFonts w:ascii="Times New Roman"/>
                <w:spacing w:val="-1"/>
                <w:sz w:val="18"/>
              </w:rPr>
              <w:t> Invest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Ltd</w:t>
            </w:r>
          </w:p>
        </w:tc>
        <w:tc>
          <w:tcPr>
            <w:tcW w:w="143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40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156,739.00</w:t>
            </w:r>
          </w:p>
        </w:tc>
        <w:tc>
          <w:tcPr>
            <w:tcW w:w="166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35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235,108,500.00</w:t>
            </w:r>
          </w:p>
        </w:tc>
        <w:tc>
          <w:tcPr>
            <w:tcW w:w="157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8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39,254,092.69</w:t>
            </w:r>
          </w:p>
        </w:tc>
        <w:tc>
          <w:tcPr>
            <w:tcW w:w="123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35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0.34</w:t>
            </w:r>
          </w:p>
        </w:tc>
        <w:tc>
          <w:tcPr>
            <w:tcW w:w="152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26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84.11</w:t>
            </w:r>
          </w:p>
        </w:tc>
      </w:tr>
      <w:tr>
        <w:trPr>
          <w:trHeight w:val="235" w:hRule="exact"/>
        </w:trPr>
        <w:tc>
          <w:tcPr>
            <w:tcW w:w="47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24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98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8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Z &amp;</w:t>
            </w:r>
            <w:r>
              <w:rPr>
                <w:rFonts w:ascii="Times New Roman"/>
                <w:spacing w:val="-1"/>
                <w:sz w:val="18"/>
              </w:rPr>
              <w:t> </w:t>
            </w:r>
            <w:r>
              <w:rPr>
                <w:rFonts w:ascii="Times New Roman"/>
                <w:sz w:val="18"/>
              </w:rPr>
              <w:t>Y Invest </w:t>
            </w:r>
            <w:r>
              <w:rPr>
                <w:rFonts w:ascii="Times New Roman"/>
                <w:spacing w:val="-1"/>
                <w:sz w:val="18"/>
              </w:rPr>
              <w:t>Co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Ltd</w:t>
            </w:r>
          </w:p>
        </w:tc>
        <w:tc>
          <w:tcPr>
            <w:tcW w:w="143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40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148,179.34</w:t>
            </w:r>
          </w:p>
        </w:tc>
        <w:tc>
          <w:tcPr>
            <w:tcW w:w="166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35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222,269,010.00</w:t>
            </w:r>
          </w:p>
        </w:tc>
        <w:tc>
          <w:tcPr>
            <w:tcW w:w="157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8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39,402,272.03</w:t>
            </w:r>
          </w:p>
        </w:tc>
        <w:tc>
          <w:tcPr>
            <w:tcW w:w="123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35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0.32</w:t>
            </w:r>
          </w:p>
        </w:tc>
        <w:tc>
          <w:tcPr>
            <w:tcW w:w="152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26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84.43</w:t>
            </w:r>
          </w:p>
        </w:tc>
      </w:tr>
      <w:tr>
        <w:trPr>
          <w:trHeight w:val="233" w:hRule="exact"/>
        </w:trPr>
        <w:tc>
          <w:tcPr>
            <w:tcW w:w="47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25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98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8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Kopek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Construction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Ltd</w:t>
            </w:r>
          </w:p>
        </w:tc>
        <w:tc>
          <w:tcPr>
            <w:tcW w:w="143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40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148,003.99</w:t>
            </w:r>
          </w:p>
        </w:tc>
        <w:tc>
          <w:tcPr>
            <w:tcW w:w="166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35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215,705,994.00</w:t>
            </w:r>
          </w:p>
        </w:tc>
        <w:tc>
          <w:tcPr>
            <w:tcW w:w="157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8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39,550,276.02</w:t>
            </w:r>
          </w:p>
        </w:tc>
        <w:tc>
          <w:tcPr>
            <w:tcW w:w="123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35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0.32</w:t>
            </w:r>
          </w:p>
        </w:tc>
        <w:tc>
          <w:tcPr>
            <w:tcW w:w="152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26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84.75</w:t>
            </w:r>
          </w:p>
        </w:tc>
      </w:tr>
      <w:tr>
        <w:trPr>
          <w:trHeight w:val="235" w:hRule="exact"/>
        </w:trPr>
        <w:tc>
          <w:tcPr>
            <w:tcW w:w="47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26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98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8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CNC Mining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2"/>
                <w:sz w:val="18"/>
              </w:rPr>
              <w:t>Co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Ltd</w:t>
            </w:r>
          </w:p>
        </w:tc>
        <w:tc>
          <w:tcPr>
            <w:tcW w:w="143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40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129,881.83</w:t>
            </w:r>
          </w:p>
        </w:tc>
        <w:tc>
          <w:tcPr>
            <w:tcW w:w="166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35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194,822,745.00</w:t>
            </w:r>
          </w:p>
        </w:tc>
        <w:tc>
          <w:tcPr>
            <w:tcW w:w="157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8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39,680,157.85</w:t>
            </w:r>
          </w:p>
        </w:tc>
        <w:tc>
          <w:tcPr>
            <w:tcW w:w="123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35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0.28</w:t>
            </w:r>
          </w:p>
        </w:tc>
        <w:tc>
          <w:tcPr>
            <w:tcW w:w="152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26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85.03</w:t>
            </w:r>
          </w:p>
        </w:tc>
      </w:tr>
      <w:tr>
        <w:trPr>
          <w:trHeight w:val="235" w:hRule="exact"/>
        </w:trPr>
        <w:tc>
          <w:tcPr>
            <w:tcW w:w="47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27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98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8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Ashpalt </w:t>
            </w:r>
            <w:r>
              <w:rPr>
                <w:rFonts w:ascii="Times New Roman"/>
                <w:spacing w:val="-1"/>
                <w:sz w:val="18"/>
              </w:rPr>
              <w:t>Unity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Const.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Ltd</w:t>
            </w:r>
          </w:p>
        </w:tc>
        <w:tc>
          <w:tcPr>
            <w:tcW w:w="143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40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125,524.02</w:t>
            </w:r>
          </w:p>
        </w:tc>
        <w:tc>
          <w:tcPr>
            <w:tcW w:w="166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35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188,286,030.00</w:t>
            </w:r>
          </w:p>
        </w:tc>
        <w:tc>
          <w:tcPr>
            <w:tcW w:w="157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8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39,805,681.87</w:t>
            </w:r>
          </w:p>
        </w:tc>
        <w:tc>
          <w:tcPr>
            <w:tcW w:w="123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35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0.27</w:t>
            </w:r>
          </w:p>
        </w:tc>
        <w:tc>
          <w:tcPr>
            <w:tcW w:w="152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26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85.30</w:t>
            </w:r>
          </w:p>
        </w:tc>
      </w:tr>
      <w:tr>
        <w:trPr>
          <w:trHeight w:val="235" w:hRule="exact"/>
        </w:trPr>
        <w:tc>
          <w:tcPr>
            <w:tcW w:w="47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28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98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8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P.W.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Nigeria</w:t>
            </w:r>
            <w:r>
              <w:rPr>
                <w:rFonts w:ascii="Times New Roman"/>
                <w:sz w:val="18"/>
              </w:rPr>
              <w:t> limited</w:t>
            </w:r>
          </w:p>
        </w:tc>
        <w:tc>
          <w:tcPr>
            <w:tcW w:w="143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40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119,606.84</w:t>
            </w:r>
          </w:p>
        </w:tc>
        <w:tc>
          <w:tcPr>
            <w:tcW w:w="166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35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157,659,960.00</w:t>
            </w:r>
          </w:p>
        </w:tc>
        <w:tc>
          <w:tcPr>
            <w:tcW w:w="157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8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39,925,288.71</w:t>
            </w:r>
          </w:p>
        </w:tc>
        <w:tc>
          <w:tcPr>
            <w:tcW w:w="123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35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0.26</w:t>
            </w:r>
          </w:p>
        </w:tc>
        <w:tc>
          <w:tcPr>
            <w:tcW w:w="152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26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85.56</w:t>
            </w:r>
          </w:p>
        </w:tc>
      </w:tr>
      <w:tr>
        <w:trPr>
          <w:trHeight w:val="235" w:hRule="exact"/>
        </w:trPr>
        <w:tc>
          <w:tcPr>
            <w:tcW w:w="47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29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98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8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Purechem </w:t>
            </w:r>
            <w:r>
              <w:rPr>
                <w:rFonts w:ascii="Times New Roman"/>
                <w:sz w:val="18"/>
              </w:rPr>
              <w:t>Industries</w:t>
            </w:r>
            <w:r>
              <w:rPr>
                <w:rFonts w:ascii="Times New Roman"/>
                <w:spacing w:val="-1"/>
                <w:sz w:val="18"/>
              </w:rPr>
              <w:t> Ltd</w:t>
            </w:r>
          </w:p>
        </w:tc>
        <w:tc>
          <w:tcPr>
            <w:tcW w:w="143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40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119,075.94</w:t>
            </w:r>
          </w:p>
        </w:tc>
        <w:tc>
          <w:tcPr>
            <w:tcW w:w="166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44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63,738,006.00</w:t>
            </w:r>
          </w:p>
        </w:tc>
        <w:tc>
          <w:tcPr>
            <w:tcW w:w="157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8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40,044,364.65</w:t>
            </w:r>
          </w:p>
        </w:tc>
        <w:tc>
          <w:tcPr>
            <w:tcW w:w="123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35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0.26</w:t>
            </w:r>
          </w:p>
        </w:tc>
        <w:tc>
          <w:tcPr>
            <w:tcW w:w="152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26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85.82</w:t>
            </w:r>
          </w:p>
        </w:tc>
      </w:tr>
      <w:tr>
        <w:trPr>
          <w:trHeight w:val="235" w:hRule="exact"/>
        </w:trPr>
        <w:tc>
          <w:tcPr>
            <w:tcW w:w="47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30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98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8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E.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z w:val="18"/>
              </w:rPr>
              <w:t>B. H.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Granite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Ltd.</w:t>
            </w:r>
          </w:p>
        </w:tc>
        <w:tc>
          <w:tcPr>
            <w:tcW w:w="143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40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118,303.57</w:t>
            </w:r>
          </w:p>
        </w:tc>
        <w:tc>
          <w:tcPr>
            <w:tcW w:w="166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35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177,455,355.00</w:t>
            </w:r>
          </w:p>
        </w:tc>
        <w:tc>
          <w:tcPr>
            <w:tcW w:w="157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8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40,162,668.22</w:t>
            </w:r>
          </w:p>
        </w:tc>
        <w:tc>
          <w:tcPr>
            <w:tcW w:w="123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35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0.25</w:t>
            </w:r>
          </w:p>
        </w:tc>
        <w:tc>
          <w:tcPr>
            <w:tcW w:w="152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26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86.07</w:t>
            </w:r>
          </w:p>
        </w:tc>
      </w:tr>
      <w:tr>
        <w:trPr>
          <w:trHeight w:val="235" w:hRule="exact"/>
        </w:trPr>
        <w:tc>
          <w:tcPr>
            <w:tcW w:w="47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31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98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8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C.C.C. </w:t>
            </w:r>
            <w:r>
              <w:rPr>
                <w:rFonts w:ascii="Times New Roman"/>
                <w:spacing w:val="-1"/>
                <w:sz w:val="18"/>
              </w:rPr>
              <w:t>Const.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Nig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Ltd</w:t>
            </w:r>
          </w:p>
        </w:tc>
        <w:tc>
          <w:tcPr>
            <w:tcW w:w="143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40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111,865.94</w:t>
            </w:r>
          </w:p>
        </w:tc>
        <w:tc>
          <w:tcPr>
            <w:tcW w:w="166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35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125,198,904.00</w:t>
            </w:r>
          </w:p>
        </w:tc>
        <w:tc>
          <w:tcPr>
            <w:tcW w:w="157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8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40,274,534.16</w:t>
            </w:r>
          </w:p>
        </w:tc>
        <w:tc>
          <w:tcPr>
            <w:tcW w:w="123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35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0.24</w:t>
            </w:r>
          </w:p>
        </w:tc>
        <w:tc>
          <w:tcPr>
            <w:tcW w:w="152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26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86.31</w:t>
            </w:r>
          </w:p>
        </w:tc>
      </w:tr>
      <w:tr>
        <w:trPr>
          <w:trHeight w:val="235" w:hRule="exact"/>
        </w:trPr>
        <w:tc>
          <w:tcPr>
            <w:tcW w:w="47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32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98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8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Crushed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Rock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z w:val="18"/>
              </w:rPr>
              <w:t>Ind.</w:t>
            </w:r>
            <w:r>
              <w:rPr>
                <w:rFonts w:ascii="Times New Roman"/>
                <w:spacing w:val="-2"/>
                <w:sz w:val="18"/>
              </w:rPr>
              <w:t> </w:t>
            </w:r>
            <w:r>
              <w:rPr>
                <w:rFonts w:ascii="Times New Roman"/>
                <w:sz w:val="18"/>
              </w:rPr>
              <w:t>Nig.</w:t>
            </w:r>
            <w:r>
              <w:rPr>
                <w:rFonts w:ascii="Times New Roman"/>
                <w:spacing w:val="-2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Ltd</w:t>
            </w:r>
          </w:p>
        </w:tc>
        <w:tc>
          <w:tcPr>
            <w:tcW w:w="143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40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111,560.10</w:t>
            </w:r>
          </w:p>
        </w:tc>
        <w:tc>
          <w:tcPr>
            <w:tcW w:w="166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35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167,340,150.00</w:t>
            </w:r>
          </w:p>
        </w:tc>
        <w:tc>
          <w:tcPr>
            <w:tcW w:w="157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8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40,386,094.26</w:t>
            </w:r>
          </w:p>
        </w:tc>
        <w:tc>
          <w:tcPr>
            <w:tcW w:w="123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35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0.24</w:t>
            </w:r>
          </w:p>
        </w:tc>
        <w:tc>
          <w:tcPr>
            <w:tcW w:w="152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26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86.55</w:t>
            </w:r>
          </w:p>
        </w:tc>
      </w:tr>
      <w:tr>
        <w:trPr>
          <w:trHeight w:val="235" w:hRule="exact"/>
        </w:trPr>
        <w:tc>
          <w:tcPr>
            <w:tcW w:w="47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33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98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8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Dantata </w:t>
            </w:r>
            <w:r>
              <w:rPr>
                <w:rFonts w:ascii="Times New Roman"/>
                <w:sz w:val="18"/>
              </w:rPr>
              <w:t>&amp;</w:t>
            </w:r>
            <w:r>
              <w:rPr>
                <w:rFonts w:ascii="Times New Roman"/>
                <w:spacing w:val="-1"/>
                <w:sz w:val="18"/>
              </w:rPr>
              <w:t> Sawoe </w:t>
            </w:r>
            <w:r>
              <w:rPr>
                <w:rFonts w:ascii="Times New Roman"/>
                <w:sz w:val="18"/>
              </w:rPr>
              <w:t>Nig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Ltd</w:t>
            </w:r>
          </w:p>
        </w:tc>
        <w:tc>
          <w:tcPr>
            <w:tcW w:w="143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40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110,366.47</w:t>
            </w:r>
          </w:p>
        </w:tc>
        <w:tc>
          <w:tcPr>
            <w:tcW w:w="166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44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95,208,000.00</w:t>
            </w:r>
          </w:p>
        </w:tc>
        <w:tc>
          <w:tcPr>
            <w:tcW w:w="157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8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40,496,460.73</w:t>
            </w:r>
          </w:p>
        </w:tc>
        <w:tc>
          <w:tcPr>
            <w:tcW w:w="123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35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0.24</w:t>
            </w:r>
          </w:p>
        </w:tc>
        <w:tc>
          <w:tcPr>
            <w:tcW w:w="152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26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86.79</w:t>
            </w:r>
          </w:p>
        </w:tc>
      </w:tr>
      <w:tr>
        <w:trPr>
          <w:trHeight w:val="235" w:hRule="exact"/>
        </w:trPr>
        <w:tc>
          <w:tcPr>
            <w:tcW w:w="47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34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98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8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S.C.C. </w:t>
            </w:r>
            <w:r>
              <w:rPr>
                <w:rFonts w:ascii="Times New Roman"/>
                <w:spacing w:val="-1"/>
                <w:sz w:val="18"/>
              </w:rPr>
              <w:t>Nigeria</w:t>
            </w:r>
            <w:r>
              <w:rPr>
                <w:rFonts w:ascii="Times New Roman"/>
                <w:sz w:val="18"/>
              </w:rPr>
              <w:t> Limited</w:t>
            </w:r>
          </w:p>
        </w:tc>
        <w:tc>
          <w:tcPr>
            <w:tcW w:w="143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49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98,879.12</w:t>
            </w:r>
          </w:p>
        </w:tc>
        <w:tc>
          <w:tcPr>
            <w:tcW w:w="166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35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117,920,041.00</w:t>
            </w:r>
          </w:p>
        </w:tc>
        <w:tc>
          <w:tcPr>
            <w:tcW w:w="157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8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40,595,339.85</w:t>
            </w:r>
          </w:p>
        </w:tc>
        <w:tc>
          <w:tcPr>
            <w:tcW w:w="123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35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0.21</w:t>
            </w:r>
          </w:p>
        </w:tc>
        <w:tc>
          <w:tcPr>
            <w:tcW w:w="152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26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87.00</w:t>
            </w:r>
          </w:p>
        </w:tc>
      </w:tr>
      <w:tr>
        <w:trPr>
          <w:trHeight w:val="235" w:hRule="exact"/>
        </w:trPr>
        <w:tc>
          <w:tcPr>
            <w:tcW w:w="47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35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98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8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Gerawa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Global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Limited</w:t>
            </w:r>
          </w:p>
        </w:tc>
        <w:tc>
          <w:tcPr>
            <w:tcW w:w="143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49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96,636.65</w:t>
            </w:r>
          </w:p>
        </w:tc>
        <w:tc>
          <w:tcPr>
            <w:tcW w:w="166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44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77,454,993.00</w:t>
            </w:r>
          </w:p>
        </w:tc>
        <w:tc>
          <w:tcPr>
            <w:tcW w:w="157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8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40,691,976.50</w:t>
            </w:r>
          </w:p>
        </w:tc>
        <w:tc>
          <w:tcPr>
            <w:tcW w:w="123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35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0.21</w:t>
            </w:r>
          </w:p>
        </w:tc>
        <w:tc>
          <w:tcPr>
            <w:tcW w:w="152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26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87.21</w:t>
            </w:r>
          </w:p>
        </w:tc>
      </w:tr>
      <w:tr>
        <w:trPr>
          <w:trHeight w:val="236" w:hRule="exact"/>
        </w:trPr>
        <w:tc>
          <w:tcPr>
            <w:tcW w:w="47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36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98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8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Jinziang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Quarry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Co.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Ltd</w:t>
            </w:r>
          </w:p>
        </w:tc>
        <w:tc>
          <w:tcPr>
            <w:tcW w:w="143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49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93,527.47</w:t>
            </w:r>
          </w:p>
        </w:tc>
        <w:tc>
          <w:tcPr>
            <w:tcW w:w="166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35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140,291,205.00</w:t>
            </w:r>
          </w:p>
        </w:tc>
        <w:tc>
          <w:tcPr>
            <w:tcW w:w="157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8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40,785,503.97</w:t>
            </w:r>
          </w:p>
        </w:tc>
        <w:tc>
          <w:tcPr>
            <w:tcW w:w="123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35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0.20</w:t>
            </w:r>
          </w:p>
        </w:tc>
        <w:tc>
          <w:tcPr>
            <w:tcW w:w="152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26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87.41</w:t>
            </w:r>
          </w:p>
        </w:tc>
      </w:tr>
      <w:tr>
        <w:trPr>
          <w:trHeight w:val="233" w:hRule="exact"/>
        </w:trPr>
        <w:tc>
          <w:tcPr>
            <w:tcW w:w="47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37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98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8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Pioneer </w:t>
            </w:r>
            <w:r>
              <w:rPr>
                <w:rFonts w:ascii="Times New Roman"/>
                <w:spacing w:val="-1"/>
                <w:sz w:val="18"/>
              </w:rPr>
              <w:t>Sinochino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Inv.</w:t>
            </w:r>
            <w:r>
              <w:rPr>
                <w:rFonts w:ascii="Times New Roman"/>
                <w:spacing w:val="-2"/>
                <w:sz w:val="18"/>
              </w:rPr>
              <w:t> </w:t>
            </w:r>
            <w:r>
              <w:rPr>
                <w:rFonts w:ascii="Times New Roman"/>
                <w:sz w:val="18"/>
              </w:rPr>
              <w:t>Ven.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Ltd.</w:t>
            </w:r>
          </w:p>
        </w:tc>
        <w:tc>
          <w:tcPr>
            <w:tcW w:w="143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49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88,761.40</w:t>
            </w:r>
          </w:p>
        </w:tc>
        <w:tc>
          <w:tcPr>
            <w:tcW w:w="166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35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133,142,100.00</w:t>
            </w:r>
          </w:p>
        </w:tc>
        <w:tc>
          <w:tcPr>
            <w:tcW w:w="157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8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40,874,265.37</w:t>
            </w:r>
          </w:p>
        </w:tc>
        <w:tc>
          <w:tcPr>
            <w:tcW w:w="123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35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0.19</w:t>
            </w:r>
          </w:p>
        </w:tc>
        <w:tc>
          <w:tcPr>
            <w:tcW w:w="152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26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87.60</w:t>
            </w:r>
          </w:p>
        </w:tc>
      </w:tr>
      <w:tr>
        <w:trPr>
          <w:trHeight w:val="235" w:hRule="exact"/>
        </w:trPr>
        <w:tc>
          <w:tcPr>
            <w:tcW w:w="47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38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98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8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Mark-Sino </w:t>
            </w:r>
            <w:r>
              <w:rPr>
                <w:rFonts w:ascii="Times New Roman"/>
                <w:sz w:val="18"/>
              </w:rPr>
              <w:t>Stone</w:t>
            </w:r>
          </w:p>
        </w:tc>
        <w:tc>
          <w:tcPr>
            <w:tcW w:w="143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49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87,993.00</w:t>
            </w:r>
          </w:p>
        </w:tc>
        <w:tc>
          <w:tcPr>
            <w:tcW w:w="166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35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131,989,500.00</w:t>
            </w:r>
          </w:p>
        </w:tc>
        <w:tc>
          <w:tcPr>
            <w:tcW w:w="157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8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40,962,258.37</w:t>
            </w:r>
          </w:p>
        </w:tc>
        <w:tc>
          <w:tcPr>
            <w:tcW w:w="123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35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0.19</w:t>
            </w:r>
          </w:p>
        </w:tc>
        <w:tc>
          <w:tcPr>
            <w:tcW w:w="152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26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87.79</w:t>
            </w:r>
          </w:p>
        </w:tc>
      </w:tr>
      <w:tr>
        <w:trPr>
          <w:trHeight w:val="235" w:hRule="exact"/>
        </w:trPr>
        <w:tc>
          <w:tcPr>
            <w:tcW w:w="47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39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98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8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Lake</w:t>
            </w:r>
            <w:r>
              <w:rPr>
                <w:rFonts w:ascii="Times New Roman"/>
                <w:spacing w:val="-1"/>
                <w:sz w:val="18"/>
              </w:rPr>
              <w:t> </w:t>
            </w:r>
            <w:r>
              <w:rPr>
                <w:rFonts w:ascii="Times New Roman"/>
                <w:sz w:val="18"/>
              </w:rPr>
              <w:t>Petroleum</w:t>
            </w:r>
            <w:r>
              <w:rPr>
                <w:rFonts w:ascii="Times New Roman"/>
                <w:spacing w:val="-1"/>
                <w:sz w:val="18"/>
              </w:rPr>
              <w:t> Ltd</w:t>
            </w:r>
          </w:p>
        </w:tc>
        <w:tc>
          <w:tcPr>
            <w:tcW w:w="143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49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87,500.00</w:t>
            </w:r>
          </w:p>
        </w:tc>
        <w:tc>
          <w:tcPr>
            <w:tcW w:w="166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44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70,000,000.00</w:t>
            </w:r>
          </w:p>
        </w:tc>
        <w:tc>
          <w:tcPr>
            <w:tcW w:w="157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8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41,049,758.37</w:t>
            </w:r>
          </w:p>
        </w:tc>
        <w:tc>
          <w:tcPr>
            <w:tcW w:w="123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35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0.19</w:t>
            </w:r>
          </w:p>
        </w:tc>
        <w:tc>
          <w:tcPr>
            <w:tcW w:w="152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26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87.98</w:t>
            </w:r>
          </w:p>
        </w:tc>
      </w:tr>
      <w:tr>
        <w:trPr>
          <w:trHeight w:val="235" w:hRule="exact"/>
        </w:trPr>
        <w:tc>
          <w:tcPr>
            <w:tcW w:w="47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40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98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8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Venus </w:t>
            </w:r>
            <w:r>
              <w:rPr>
                <w:rFonts w:ascii="Times New Roman"/>
                <w:spacing w:val="-1"/>
                <w:sz w:val="18"/>
              </w:rPr>
              <w:t>Mining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Co.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Ltd</w:t>
            </w:r>
          </w:p>
        </w:tc>
        <w:tc>
          <w:tcPr>
            <w:tcW w:w="143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49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85,874.16</w:t>
            </w:r>
          </w:p>
        </w:tc>
        <w:tc>
          <w:tcPr>
            <w:tcW w:w="166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44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88,252,755.00</w:t>
            </w:r>
          </w:p>
        </w:tc>
        <w:tc>
          <w:tcPr>
            <w:tcW w:w="157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8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41,135,632.53</w:t>
            </w:r>
          </w:p>
        </w:tc>
        <w:tc>
          <w:tcPr>
            <w:tcW w:w="123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35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0.18</w:t>
            </w:r>
          </w:p>
        </w:tc>
        <w:tc>
          <w:tcPr>
            <w:tcW w:w="152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26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88.16</w:t>
            </w:r>
          </w:p>
        </w:tc>
      </w:tr>
      <w:tr>
        <w:trPr>
          <w:trHeight w:val="235" w:hRule="exact"/>
        </w:trPr>
        <w:tc>
          <w:tcPr>
            <w:tcW w:w="47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41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98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8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NBHH</w:t>
            </w:r>
            <w:r>
              <w:rPr>
                <w:rFonts w:ascii="Times New Roman"/>
                <w:sz w:val="18"/>
              </w:rPr>
              <w:t> Nig. </w:t>
            </w:r>
            <w:r>
              <w:rPr>
                <w:rFonts w:ascii="Times New Roman"/>
                <w:spacing w:val="-1"/>
                <w:sz w:val="18"/>
              </w:rPr>
              <w:t>Ltd</w:t>
            </w:r>
          </w:p>
        </w:tc>
        <w:tc>
          <w:tcPr>
            <w:tcW w:w="143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49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83,680.75</w:t>
            </w:r>
          </w:p>
        </w:tc>
        <w:tc>
          <w:tcPr>
            <w:tcW w:w="166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35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102,059,002.50</w:t>
            </w:r>
          </w:p>
        </w:tc>
        <w:tc>
          <w:tcPr>
            <w:tcW w:w="157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8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41,219,313.28</w:t>
            </w:r>
          </w:p>
        </w:tc>
        <w:tc>
          <w:tcPr>
            <w:tcW w:w="123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35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0.18</w:t>
            </w:r>
          </w:p>
        </w:tc>
        <w:tc>
          <w:tcPr>
            <w:tcW w:w="152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26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88.34</w:t>
            </w:r>
          </w:p>
        </w:tc>
      </w:tr>
      <w:tr>
        <w:trPr>
          <w:trHeight w:val="235" w:hRule="exact"/>
        </w:trPr>
        <w:tc>
          <w:tcPr>
            <w:tcW w:w="47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42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98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8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Inorganic </w:t>
            </w:r>
            <w:r>
              <w:rPr>
                <w:rFonts w:ascii="Times New Roman"/>
                <w:spacing w:val="-1"/>
                <w:sz w:val="18"/>
              </w:rPr>
              <w:t>Earth Res</w:t>
            </w:r>
            <w:r>
              <w:rPr>
                <w:rFonts w:ascii="Times New Roman"/>
                <w:sz w:val="18"/>
              </w:rPr>
              <w:t> Ltd</w:t>
            </w:r>
          </w:p>
        </w:tc>
        <w:tc>
          <w:tcPr>
            <w:tcW w:w="143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49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81,832.63</w:t>
            </w:r>
          </w:p>
        </w:tc>
        <w:tc>
          <w:tcPr>
            <w:tcW w:w="166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44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90,194,467.50</w:t>
            </w:r>
          </w:p>
        </w:tc>
        <w:tc>
          <w:tcPr>
            <w:tcW w:w="157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8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41,301,145.91</w:t>
            </w:r>
          </w:p>
        </w:tc>
        <w:tc>
          <w:tcPr>
            <w:tcW w:w="123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35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0.18</w:t>
            </w:r>
          </w:p>
        </w:tc>
        <w:tc>
          <w:tcPr>
            <w:tcW w:w="152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26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88.52</w:t>
            </w:r>
          </w:p>
        </w:tc>
      </w:tr>
      <w:tr>
        <w:trPr>
          <w:trHeight w:val="235" w:hRule="exact"/>
        </w:trPr>
        <w:tc>
          <w:tcPr>
            <w:tcW w:w="47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43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98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8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Platinum</w:t>
            </w:r>
            <w:r>
              <w:rPr>
                <w:rFonts w:ascii="Times New Roman"/>
                <w:spacing w:val="-1"/>
                <w:sz w:val="18"/>
              </w:rPr>
              <w:t> Asphalt</w:t>
            </w:r>
            <w:r>
              <w:rPr>
                <w:rFonts w:ascii="Times New Roman"/>
                <w:sz w:val="18"/>
              </w:rPr>
              <w:t> &amp;</w:t>
            </w:r>
            <w:r>
              <w:rPr>
                <w:rFonts w:ascii="Times New Roman"/>
                <w:spacing w:val="-1"/>
                <w:sz w:val="18"/>
              </w:rPr>
              <w:t> Crushing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2"/>
                <w:sz w:val="18"/>
              </w:rPr>
              <w:t>Co</w:t>
            </w:r>
          </w:p>
        </w:tc>
        <w:tc>
          <w:tcPr>
            <w:tcW w:w="143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49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77,675.39</w:t>
            </w:r>
          </w:p>
        </w:tc>
        <w:tc>
          <w:tcPr>
            <w:tcW w:w="166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44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91,225,080.00</w:t>
            </w:r>
          </w:p>
        </w:tc>
        <w:tc>
          <w:tcPr>
            <w:tcW w:w="157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8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41,378,821.30</w:t>
            </w:r>
          </w:p>
        </w:tc>
        <w:tc>
          <w:tcPr>
            <w:tcW w:w="123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35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0.17</w:t>
            </w:r>
          </w:p>
        </w:tc>
        <w:tc>
          <w:tcPr>
            <w:tcW w:w="152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26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88.69</w:t>
            </w:r>
          </w:p>
        </w:tc>
      </w:tr>
      <w:tr>
        <w:trPr>
          <w:trHeight w:val="235" w:hRule="exact"/>
        </w:trPr>
        <w:tc>
          <w:tcPr>
            <w:tcW w:w="47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44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98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8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Multiverse Resource Limited</w:t>
            </w:r>
          </w:p>
        </w:tc>
        <w:tc>
          <w:tcPr>
            <w:tcW w:w="143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49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74,210.40</w:t>
            </w:r>
          </w:p>
        </w:tc>
        <w:tc>
          <w:tcPr>
            <w:tcW w:w="166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44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99,905,805.00</w:t>
            </w:r>
          </w:p>
        </w:tc>
        <w:tc>
          <w:tcPr>
            <w:tcW w:w="157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8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41,453,031.70</w:t>
            </w:r>
          </w:p>
        </w:tc>
        <w:tc>
          <w:tcPr>
            <w:tcW w:w="123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35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0.16</w:t>
            </w:r>
          </w:p>
        </w:tc>
        <w:tc>
          <w:tcPr>
            <w:tcW w:w="152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26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88.85</w:t>
            </w:r>
          </w:p>
        </w:tc>
      </w:tr>
      <w:tr>
        <w:trPr>
          <w:trHeight w:val="235" w:hRule="exact"/>
        </w:trPr>
        <w:tc>
          <w:tcPr>
            <w:tcW w:w="47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45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98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8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CNC Engineering</w:t>
            </w:r>
            <w:r>
              <w:rPr>
                <w:rFonts w:ascii="Times New Roman"/>
                <w:spacing w:val="-1"/>
                <w:sz w:val="18"/>
              </w:rPr>
              <w:t> </w:t>
            </w:r>
            <w:r>
              <w:rPr>
                <w:rFonts w:ascii="Times New Roman"/>
                <w:sz w:val="18"/>
              </w:rPr>
              <w:t>Co</w:t>
            </w:r>
            <w:r>
              <w:rPr>
                <w:rFonts w:ascii="Times New Roman"/>
                <w:spacing w:val="-1"/>
                <w:sz w:val="18"/>
              </w:rPr>
              <w:t> </w:t>
            </w:r>
            <w:r>
              <w:rPr>
                <w:rFonts w:ascii="Times New Roman"/>
                <w:sz w:val="18"/>
              </w:rPr>
              <w:t>Ltd</w:t>
            </w:r>
          </w:p>
        </w:tc>
        <w:tc>
          <w:tcPr>
            <w:tcW w:w="143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49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73,072.19</w:t>
            </w:r>
          </w:p>
        </w:tc>
        <w:tc>
          <w:tcPr>
            <w:tcW w:w="166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44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94,396,312.50</w:t>
            </w:r>
          </w:p>
        </w:tc>
        <w:tc>
          <w:tcPr>
            <w:tcW w:w="157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8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41,526,103.89</w:t>
            </w:r>
          </w:p>
        </w:tc>
        <w:tc>
          <w:tcPr>
            <w:tcW w:w="123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35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0.16</w:t>
            </w:r>
          </w:p>
        </w:tc>
        <w:tc>
          <w:tcPr>
            <w:tcW w:w="152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26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89.01</w:t>
            </w:r>
          </w:p>
        </w:tc>
      </w:tr>
      <w:tr>
        <w:trPr>
          <w:trHeight w:val="235" w:hRule="exact"/>
        </w:trPr>
        <w:tc>
          <w:tcPr>
            <w:tcW w:w="47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46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98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8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Saturn</w:t>
            </w:r>
            <w:r>
              <w:rPr>
                <w:rFonts w:ascii="Times New Roman"/>
                <w:spacing w:val="-1"/>
                <w:sz w:val="18"/>
              </w:rPr>
              <w:t> Mining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Company </w:t>
            </w:r>
            <w:r>
              <w:rPr>
                <w:rFonts w:ascii="Times New Roman"/>
                <w:sz w:val="18"/>
              </w:rPr>
              <w:t>Ltd</w:t>
            </w:r>
          </w:p>
        </w:tc>
        <w:tc>
          <w:tcPr>
            <w:tcW w:w="143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49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71,550.00</w:t>
            </w:r>
          </w:p>
        </w:tc>
        <w:tc>
          <w:tcPr>
            <w:tcW w:w="166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35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107,325,000.00</w:t>
            </w:r>
          </w:p>
        </w:tc>
        <w:tc>
          <w:tcPr>
            <w:tcW w:w="157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8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41,597,653.89</w:t>
            </w:r>
          </w:p>
        </w:tc>
        <w:tc>
          <w:tcPr>
            <w:tcW w:w="123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35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0.15</w:t>
            </w:r>
          </w:p>
        </w:tc>
        <w:tc>
          <w:tcPr>
            <w:tcW w:w="152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26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89.16</w:t>
            </w:r>
          </w:p>
        </w:tc>
      </w:tr>
      <w:tr>
        <w:trPr>
          <w:trHeight w:val="235" w:hRule="exact"/>
        </w:trPr>
        <w:tc>
          <w:tcPr>
            <w:tcW w:w="47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47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98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8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A&amp;B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Global</w:t>
            </w:r>
            <w:r>
              <w:rPr>
                <w:rFonts w:ascii="Times New Roman"/>
                <w:sz w:val="18"/>
              </w:rPr>
              <w:t> Service</w:t>
            </w:r>
            <w:r>
              <w:rPr>
                <w:rFonts w:ascii="Times New Roman"/>
                <w:spacing w:val="-1"/>
                <w:sz w:val="18"/>
              </w:rPr>
              <w:t> Limited</w:t>
            </w:r>
          </w:p>
        </w:tc>
        <w:tc>
          <w:tcPr>
            <w:tcW w:w="143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49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70,280.62</w:t>
            </w:r>
          </w:p>
        </w:tc>
        <w:tc>
          <w:tcPr>
            <w:tcW w:w="166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44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97,512,952.50</w:t>
            </w:r>
          </w:p>
        </w:tc>
        <w:tc>
          <w:tcPr>
            <w:tcW w:w="157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8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41,667,934.51</w:t>
            </w:r>
          </w:p>
        </w:tc>
        <w:tc>
          <w:tcPr>
            <w:tcW w:w="123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35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0.15</w:t>
            </w:r>
          </w:p>
        </w:tc>
        <w:tc>
          <w:tcPr>
            <w:tcW w:w="152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26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89.31</w:t>
            </w:r>
          </w:p>
        </w:tc>
      </w:tr>
      <w:tr>
        <w:trPr>
          <w:trHeight w:val="235" w:hRule="exact"/>
        </w:trPr>
        <w:tc>
          <w:tcPr>
            <w:tcW w:w="47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48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98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8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Rock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Waters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Integ.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Serv.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Ltd</w:t>
            </w:r>
          </w:p>
        </w:tc>
        <w:tc>
          <w:tcPr>
            <w:tcW w:w="143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49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68,643.34</w:t>
            </w:r>
          </w:p>
        </w:tc>
        <w:tc>
          <w:tcPr>
            <w:tcW w:w="166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35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102,965,010.00</w:t>
            </w:r>
          </w:p>
        </w:tc>
        <w:tc>
          <w:tcPr>
            <w:tcW w:w="157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8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41,736,577.85</w:t>
            </w:r>
          </w:p>
        </w:tc>
        <w:tc>
          <w:tcPr>
            <w:tcW w:w="123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35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0.15</w:t>
            </w:r>
          </w:p>
        </w:tc>
        <w:tc>
          <w:tcPr>
            <w:tcW w:w="152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26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89.46</w:t>
            </w:r>
          </w:p>
        </w:tc>
      </w:tr>
      <w:tr>
        <w:trPr>
          <w:trHeight w:val="233" w:hRule="exact"/>
        </w:trPr>
        <w:tc>
          <w:tcPr>
            <w:tcW w:w="47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49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98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8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Zhong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Xing</w:t>
            </w:r>
            <w:r>
              <w:rPr>
                <w:rFonts w:ascii="Times New Roman"/>
                <w:spacing w:val="44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Min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z w:val="18"/>
              </w:rPr>
              <w:t>Inv.</w:t>
            </w:r>
            <w:r>
              <w:rPr>
                <w:rFonts w:ascii="Times New Roman"/>
                <w:spacing w:val="-2"/>
                <w:sz w:val="18"/>
              </w:rPr>
              <w:t> </w:t>
            </w:r>
            <w:r>
              <w:rPr>
                <w:rFonts w:ascii="Times New Roman"/>
                <w:sz w:val="18"/>
              </w:rPr>
              <w:t>Ltd</w:t>
            </w:r>
          </w:p>
        </w:tc>
        <w:tc>
          <w:tcPr>
            <w:tcW w:w="143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49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64,640.18</w:t>
            </w:r>
          </w:p>
        </w:tc>
        <w:tc>
          <w:tcPr>
            <w:tcW w:w="166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44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80,547,150.00</w:t>
            </w:r>
          </w:p>
        </w:tc>
        <w:tc>
          <w:tcPr>
            <w:tcW w:w="157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8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41,801,218.03</w:t>
            </w:r>
          </w:p>
        </w:tc>
        <w:tc>
          <w:tcPr>
            <w:tcW w:w="123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35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0.14</w:t>
            </w:r>
          </w:p>
        </w:tc>
        <w:tc>
          <w:tcPr>
            <w:tcW w:w="152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26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89.60</w:t>
            </w:r>
          </w:p>
        </w:tc>
      </w:tr>
      <w:tr>
        <w:trPr>
          <w:trHeight w:val="235" w:hRule="exact"/>
        </w:trPr>
        <w:tc>
          <w:tcPr>
            <w:tcW w:w="47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50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98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8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Seaman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z w:val="18"/>
              </w:rPr>
              <w:t>Mining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z w:val="18"/>
              </w:rPr>
              <w:t>&amp;</w:t>
            </w:r>
            <w:r>
              <w:rPr>
                <w:rFonts w:ascii="Times New Roman"/>
                <w:spacing w:val="-1"/>
                <w:sz w:val="18"/>
              </w:rPr>
              <w:t> Const.</w:t>
            </w:r>
            <w:r>
              <w:rPr>
                <w:rFonts w:ascii="Times New Roman"/>
                <w:spacing w:val="-2"/>
                <w:sz w:val="18"/>
              </w:rPr>
              <w:t> </w:t>
            </w:r>
            <w:r>
              <w:rPr>
                <w:rFonts w:ascii="Times New Roman"/>
                <w:sz w:val="18"/>
              </w:rPr>
              <w:t>Ltd</w:t>
            </w:r>
          </w:p>
        </w:tc>
        <w:tc>
          <w:tcPr>
            <w:tcW w:w="143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49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63,350.68</w:t>
            </w:r>
          </w:p>
        </w:tc>
        <w:tc>
          <w:tcPr>
            <w:tcW w:w="166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44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95,026,020.00</w:t>
            </w:r>
          </w:p>
        </w:tc>
        <w:tc>
          <w:tcPr>
            <w:tcW w:w="157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8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41,864,568.71</w:t>
            </w:r>
          </w:p>
        </w:tc>
        <w:tc>
          <w:tcPr>
            <w:tcW w:w="123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35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0.14</w:t>
            </w:r>
          </w:p>
        </w:tc>
        <w:tc>
          <w:tcPr>
            <w:tcW w:w="152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26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89.74</w:t>
            </w:r>
          </w:p>
        </w:tc>
      </w:tr>
      <w:tr>
        <w:trPr>
          <w:trHeight w:val="236" w:hRule="exact"/>
        </w:trPr>
        <w:tc>
          <w:tcPr>
            <w:tcW w:w="47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2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51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98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2"/>
              <w:ind w:left="18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Datum </w:t>
            </w:r>
            <w:r>
              <w:rPr>
                <w:rFonts w:ascii="Times New Roman"/>
                <w:sz w:val="18"/>
              </w:rPr>
              <w:t>Const.</w:t>
            </w:r>
            <w:r>
              <w:rPr>
                <w:rFonts w:ascii="Times New Roman"/>
                <w:spacing w:val="-2"/>
                <w:sz w:val="18"/>
              </w:rPr>
              <w:t> </w:t>
            </w:r>
            <w:r>
              <w:rPr>
                <w:rFonts w:ascii="Times New Roman"/>
                <w:sz w:val="18"/>
              </w:rPr>
              <w:t>Nig.</w:t>
            </w:r>
            <w:r>
              <w:rPr>
                <w:rFonts w:ascii="Times New Roman"/>
                <w:spacing w:val="-2"/>
                <w:sz w:val="18"/>
              </w:rPr>
              <w:t> </w:t>
            </w:r>
            <w:r>
              <w:rPr>
                <w:rFonts w:ascii="Times New Roman"/>
                <w:sz w:val="18"/>
              </w:rPr>
              <w:t>Ltd</w:t>
            </w:r>
          </w:p>
        </w:tc>
        <w:tc>
          <w:tcPr>
            <w:tcW w:w="143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2"/>
              <w:ind w:left="49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61,704.64</w:t>
            </w:r>
          </w:p>
        </w:tc>
        <w:tc>
          <w:tcPr>
            <w:tcW w:w="166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2"/>
              <w:ind w:left="44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90,800,460.00</w:t>
            </w:r>
          </w:p>
        </w:tc>
        <w:tc>
          <w:tcPr>
            <w:tcW w:w="157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2"/>
              <w:ind w:left="18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41,926,273.35</w:t>
            </w:r>
          </w:p>
        </w:tc>
        <w:tc>
          <w:tcPr>
            <w:tcW w:w="123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2"/>
              <w:ind w:left="35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0.13</w:t>
            </w:r>
          </w:p>
        </w:tc>
        <w:tc>
          <w:tcPr>
            <w:tcW w:w="152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2"/>
              <w:ind w:left="26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89.87</w:t>
            </w:r>
          </w:p>
        </w:tc>
      </w:tr>
      <w:tr>
        <w:trPr>
          <w:trHeight w:val="235" w:hRule="exact"/>
        </w:trPr>
        <w:tc>
          <w:tcPr>
            <w:tcW w:w="47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52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98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8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Ganan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z w:val="18"/>
              </w:rPr>
              <w:t>Const.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Co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43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49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60,015.67</w:t>
            </w:r>
          </w:p>
        </w:tc>
        <w:tc>
          <w:tcPr>
            <w:tcW w:w="166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44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74,999,505.00</w:t>
            </w:r>
          </w:p>
        </w:tc>
        <w:tc>
          <w:tcPr>
            <w:tcW w:w="157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8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41,986,289.02</w:t>
            </w:r>
          </w:p>
        </w:tc>
        <w:tc>
          <w:tcPr>
            <w:tcW w:w="123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35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0.13</w:t>
            </w:r>
          </w:p>
        </w:tc>
        <w:tc>
          <w:tcPr>
            <w:tcW w:w="152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26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90.00</w:t>
            </w:r>
          </w:p>
        </w:tc>
      </w:tr>
      <w:tr>
        <w:trPr>
          <w:trHeight w:val="235" w:hRule="exact"/>
        </w:trPr>
        <w:tc>
          <w:tcPr>
            <w:tcW w:w="47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53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98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8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Muhammed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z w:val="18"/>
              </w:rPr>
              <w:t>Idris</w:t>
            </w:r>
            <w:r>
              <w:rPr>
                <w:rFonts w:ascii="Times New Roman"/>
                <w:spacing w:val="-2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Dankabo</w:t>
            </w:r>
          </w:p>
        </w:tc>
        <w:tc>
          <w:tcPr>
            <w:tcW w:w="143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49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59,400.00</w:t>
            </w:r>
          </w:p>
        </w:tc>
        <w:tc>
          <w:tcPr>
            <w:tcW w:w="166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44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84,600,000.00</w:t>
            </w:r>
          </w:p>
        </w:tc>
        <w:tc>
          <w:tcPr>
            <w:tcW w:w="157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8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42,045,689.02</w:t>
            </w:r>
          </w:p>
        </w:tc>
        <w:tc>
          <w:tcPr>
            <w:tcW w:w="123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35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0.13</w:t>
            </w:r>
          </w:p>
        </w:tc>
        <w:tc>
          <w:tcPr>
            <w:tcW w:w="152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26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90.13</w:t>
            </w:r>
          </w:p>
        </w:tc>
      </w:tr>
      <w:tr>
        <w:trPr>
          <w:trHeight w:val="235" w:hRule="exact"/>
        </w:trPr>
        <w:tc>
          <w:tcPr>
            <w:tcW w:w="47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54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98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8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Petra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Quarries </w:t>
            </w:r>
            <w:r>
              <w:rPr>
                <w:rFonts w:ascii="Times New Roman"/>
                <w:sz w:val="18"/>
              </w:rPr>
              <w:t>Ltd</w:t>
            </w:r>
          </w:p>
        </w:tc>
        <w:tc>
          <w:tcPr>
            <w:tcW w:w="143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49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56,796.14</w:t>
            </w:r>
          </w:p>
        </w:tc>
        <w:tc>
          <w:tcPr>
            <w:tcW w:w="166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44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74,194,215.00</w:t>
            </w:r>
          </w:p>
        </w:tc>
        <w:tc>
          <w:tcPr>
            <w:tcW w:w="157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8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42,102,485.16</w:t>
            </w:r>
          </w:p>
        </w:tc>
        <w:tc>
          <w:tcPr>
            <w:tcW w:w="123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35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0.12</w:t>
            </w:r>
          </w:p>
        </w:tc>
        <w:tc>
          <w:tcPr>
            <w:tcW w:w="152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26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90.25</w:t>
            </w:r>
          </w:p>
        </w:tc>
      </w:tr>
      <w:tr>
        <w:trPr>
          <w:trHeight w:val="235" w:hRule="exact"/>
        </w:trPr>
        <w:tc>
          <w:tcPr>
            <w:tcW w:w="47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55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98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8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China</w:t>
            </w:r>
            <w:r>
              <w:rPr>
                <w:rFonts w:ascii="Times New Roman"/>
                <w:spacing w:val="-1"/>
                <w:sz w:val="18"/>
              </w:rPr>
              <w:t> Zhongho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Nigeria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Ltd</w:t>
            </w:r>
          </w:p>
        </w:tc>
        <w:tc>
          <w:tcPr>
            <w:tcW w:w="143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49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55,703.46</w:t>
            </w:r>
          </w:p>
        </w:tc>
        <w:tc>
          <w:tcPr>
            <w:tcW w:w="166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44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83,555,190.00</w:t>
            </w:r>
          </w:p>
        </w:tc>
        <w:tc>
          <w:tcPr>
            <w:tcW w:w="157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8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42,158,188.62</w:t>
            </w:r>
          </w:p>
        </w:tc>
        <w:tc>
          <w:tcPr>
            <w:tcW w:w="123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35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0.12</w:t>
            </w:r>
          </w:p>
        </w:tc>
        <w:tc>
          <w:tcPr>
            <w:tcW w:w="152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26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90.37</w:t>
            </w:r>
          </w:p>
        </w:tc>
      </w:tr>
      <w:tr>
        <w:trPr>
          <w:trHeight w:val="235" w:hRule="exact"/>
        </w:trPr>
        <w:tc>
          <w:tcPr>
            <w:tcW w:w="47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56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98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8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CLC </w:t>
            </w:r>
            <w:r>
              <w:rPr>
                <w:rFonts w:ascii="Times New Roman"/>
                <w:spacing w:val="-1"/>
                <w:sz w:val="18"/>
              </w:rPr>
              <w:t>Technical</w:t>
            </w:r>
            <w:r>
              <w:rPr>
                <w:rFonts w:ascii="Times New Roman"/>
                <w:sz w:val="18"/>
              </w:rPr>
              <w:t> &amp;</w:t>
            </w:r>
            <w:r>
              <w:rPr>
                <w:rFonts w:ascii="Times New Roman"/>
                <w:spacing w:val="-1"/>
                <w:sz w:val="18"/>
              </w:rPr>
              <w:t> Eng</w:t>
            </w:r>
          </w:p>
        </w:tc>
        <w:tc>
          <w:tcPr>
            <w:tcW w:w="143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49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54,397.31</w:t>
            </w:r>
          </w:p>
        </w:tc>
        <w:tc>
          <w:tcPr>
            <w:tcW w:w="166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44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62,596,980.00</w:t>
            </w:r>
          </w:p>
        </w:tc>
        <w:tc>
          <w:tcPr>
            <w:tcW w:w="157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8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42,212,585.93</w:t>
            </w:r>
          </w:p>
        </w:tc>
        <w:tc>
          <w:tcPr>
            <w:tcW w:w="123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35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0.12</w:t>
            </w:r>
          </w:p>
        </w:tc>
        <w:tc>
          <w:tcPr>
            <w:tcW w:w="152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26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90.49</w:t>
            </w:r>
          </w:p>
        </w:tc>
      </w:tr>
      <w:tr>
        <w:trPr>
          <w:trHeight w:val="235" w:hRule="exact"/>
        </w:trPr>
        <w:tc>
          <w:tcPr>
            <w:tcW w:w="47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57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98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8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Zhong</w:t>
            </w:r>
            <w:r>
              <w:rPr>
                <w:rFonts w:ascii="Times New Roman"/>
                <w:spacing w:val="-1"/>
                <w:sz w:val="18"/>
              </w:rPr>
              <w:t> </w:t>
            </w:r>
            <w:r>
              <w:rPr>
                <w:rFonts w:ascii="Times New Roman"/>
                <w:sz w:val="18"/>
              </w:rPr>
              <w:t>Tai </w:t>
            </w:r>
            <w:r>
              <w:rPr>
                <w:rFonts w:ascii="Times New Roman"/>
                <w:spacing w:val="-1"/>
                <w:sz w:val="18"/>
              </w:rPr>
              <w:t>Mining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(Nig)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Ltd</w:t>
            </w:r>
          </w:p>
        </w:tc>
        <w:tc>
          <w:tcPr>
            <w:tcW w:w="143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49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51,213.33</w:t>
            </w:r>
          </w:p>
        </w:tc>
        <w:tc>
          <w:tcPr>
            <w:tcW w:w="166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44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72,320,002.50</w:t>
            </w:r>
          </w:p>
        </w:tc>
        <w:tc>
          <w:tcPr>
            <w:tcW w:w="157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8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42,263,799.26</w:t>
            </w:r>
          </w:p>
        </w:tc>
        <w:tc>
          <w:tcPr>
            <w:tcW w:w="123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35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0.10</w:t>
            </w:r>
          </w:p>
        </w:tc>
        <w:tc>
          <w:tcPr>
            <w:tcW w:w="152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26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90.59</w:t>
            </w:r>
          </w:p>
        </w:tc>
      </w:tr>
      <w:tr>
        <w:trPr>
          <w:trHeight w:val="235" w:hRule="exact"/>
        </w:trPr>
        <w:tc>
          <w:tcPr>
            <w:tcW w:w="47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58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98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8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Conrok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Nigeria</w:t>
            </w:r>
            <w:r>
              <w:rPr>
                <w:rFonts w:ascii="Times New Roman"/>
                <w:sz w:val="18"/>
              </w:rPr>
              <w:t> Limited</w:t>
            </w:r>
          </w:p>
        </w:tc>
        <w:tc>
          <w:tcPr>
            <w:tcW w:w="143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49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50,834.25</w:t>
            </w:r>
          </w:p>
        </w:tc>
        <w:tc>
          <w:tcPr>
            <w:tcW w:w="166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44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76,251,375.00</w:t>
            </w:r>
          </w:p>
        </w:tc>
        <w:tc>
          <w:tcPr>
            <w:tcW w:w="157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8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42,314,633.51</w:t>
            </w:r>
          </w:p>
        </w:tc>
        <w:tc>
          <w:tcPr>
            <w:tcW w:w="123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35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0.11</w:t>
            </w:r>
          </w:p>
        </w:tc>
        <w:tc>
          <w:tcPr>
            <w:tcW w:w="152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26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90.70</w:t>
            </w:r>
          </w:p>
        </w:tc>
      </w:tr>
      <w:tr>
        <w:trPr>
          <w:trHeight w:val="235" w:hRule="exact"/>
        </w:trPr>
        <w:tc>
          <w:tcPr>
            <w:tcW w:w="47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59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98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8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First </w:t>
            </w:r>
            <w:r>
              <w:rPr>
                <w:rFonts w:ascii="Times New Roman"/>
                <w:spacing w:val="-1"/>
                <w:sz w:val="18"/>
              </w:rPr>
              <w:t>Patriot</w:t>
            </w:r>
            <w:r>
              <w:rPr>
                <w:rFonts w:ascii="Times New Roman"/>
                <w:sz w:val="18"/>
              </w:rPr>
              <w:t> Nigeria </w:t>
            </w:r>
            <w:r>
              <w:rPr>
                <w:rFonts w:ascii="Times New Roman"/>
                <w:spacing w:val="-1"/>
                <w:sz w:val="18"/>
              </w:rPr>
              <w:t>Limited</w:t>
            </w:r>
          </w:p>
        </w:tc>
        <w:tc>
          <w:tcPr>
            <w:tcW w:w="143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49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48,178.32</w:t>
            </w:r>
          </w:p>
        </w:tc>
        <w:tc>
          <w:tcPr>
            <w:tcW w:w="166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21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4,372,156,800.00</w:t>
            </w:r>
          </w:p>
        </w:tc>
        <w:tc>
          <w:tcPr>
            <w:tcW w:w="157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8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42,362,811.83</w:t>
            </w:r>
          </w:p>
        </w:tc>
        <w:tc>
          <w:tcPr>
            <w:tcW w:w="123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35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0.10</w:t>
            </w:r>
          </w:p>
        </w:tc>
        <w:tc>
          <w:tcPr>
            <w:tcW w:w="152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26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90.80</w:t>
            </w:r>
          </w:p>
        </w:tc>
      </w:tr>
      <w:tr>
        <w:trPr>
          <w:trHeight w:val="235" w:hRule="exact"/>
        </w:trPr>
        <w:tc>
          <w:tcPr>
            <w:tcW w:w="47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60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98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8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Sino</w:t>
            </w:r>
            <w:r>
              <w:rPr>
                <w:rFonts w:ascii="Times New Roman"/>
                <w:spacing w:val="44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Minmetals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co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Ltd</w:t>
            </w:r>
          </w:p>
        </w:tc>
        <w:tc>
          <w:tcPr>
            <w:tcW w:w="143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49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47,666.32</w:t>
            </w:r>
          </w:p>
        </w:tc>
        <w:tc>
          <w:tcPr>
            <w:tcW w:w="166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35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476,663,200.00</w:t>
            </w:r>
          </w:p>
        </w:tc>
        <w:tc>
          <w:tcPr>
            <w:tcW w:w="157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8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42,410,478.15</w:t>
            </w:r>
          </w:p>
        </w:tc>
        <w:tc>
          <w:tcPr>
            <w:tcW w:w="123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35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0.10</w:t>
            </w:r>
          </w:p>
        </w:tc>
        <w:tc>
          <w:tcPr>
            <w:tcW w:w="152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26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90.90</w:t>
            </w:r>
          </w:p>
        </w:tc>
      </w:tr>
      <w:tr>
        <w:trPr>
          <w:trHeight w:val="235" w:hRule="exact"/>
        </w:trPr>
        <w:tc>
          <w:tcPr>
            <w:tcW w:w="47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61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98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8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Xve</w:t>
            </w:r>
            <w:r>
              <w:rPr>
                <w:rFonts w:ascii="Times New Roman"/>
                <w:spacing w:val="-1"/>
                <w:sz w:val="18"/>
              </w:rPr>
              <w:t> </w:t>
            </w:r>
            <w:r>
              <w:rPr>
                <w:rFonts w:ascii="Times New Roman"/>
                <w:spacing w:val="-2"/>
                <w:sz w:val="18"/>
              </w:rPr>
              <w:t>Gao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z w:val="18"/>
              </w:rPr>
              <w:t>(Nig) Ltd</w:t>
            </w:r>
          </w:p>
        </w:tc>
        <w:tc>
          <w:tcPr>
            <w:tcW w:w="143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49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45,667.69</w:t>
            </w:r>
          </w:p>
        </w:tc>
        <w:tc>
          <w:tcPr>
            <w:tcW w:w="166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44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65,288,002.50</w:t>
            </w:r>
          </w:p>
        </w:tc>
        <w:tc>
          <w:tcPr>
            <w:tcW w:w="157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8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42,456,145.84</w:t>
            </w:r>
          </w:p>
        </w:tc>
        <w:tc>
          <w:tcPr>
            <w:tcW w:w="123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35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0.10</w:t>
            </w:r>
          </w:p>
        </w:tc>
        <w:tc>
          <w:tcPr>
            <w:tcW w:w="152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26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91.00</w:t>
            </w:r>
          </w:p>
        </w:tc>
      </w:tr>
    </w:tbl>
    <w:p>
      <w:pPr>
        <w:spacing w:after="0" w:line="206" w:lineRule="exact"/>
        <w:jc w:val="center"/>
        <w:rPr>
          <w:rFonts w:ascii="Times New Roman" w:hAnsi="Times New Roman" w:cs="Times New Roman" w:eastAsia="Times New Roman"/>
          <w:sz w:val="18"/>
          <w:szCs w:val="18"/>
        </w:rPr>
        <w:sectPr>
          <w:pgSz w:w="12240" w:h="15840"/>
          <w:pgMar w:header="0" w:footer="1040" w:top="1360" w:bottom="1240" w:left="1220" w:right="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3"/>
          <w:szCs w:val="23"/>
        </w:rPr>
      </w:pPr>
    </w:p>
    <w:tbl>
      <w:tblPr>
        <w:tblW w:w="0" w:type="auto"/>
        <w:jc w:val="left"/>
        <w:tblInd w:w="11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5"/>
        <w:gridCol w:w="2663"/>
        <w:gridCol w:w="1714"/>
        <w:gridCol w:w="1710"/>
        <w:gridCol w:w="1528"/>
        <w:gridCol w:w="1305"/>
        <w:gridCol w:w="1500"/>
      </w:tblGrid>
      <w:tr>
        <w:trPr>
          <w:trHeight w:val="228" w:hRule="exact"/>
        </w:trPr>
        <w:tc>
          <w:tcPr>
            <w:tcW w:w="475" w:type="dxa"/>
            <w:tcBorders>
              <w:top w:val="nil" w:sz="6" w:space="0" w:color="auto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9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62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663" w:type="dxa"/>
            <w:tcBorders>
              <w:top w:val="nil" w:sz="6" w:space="0" w:color="auto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99" w:lineRule="exact"/>
              <w:ind w:left="18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Hitech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z w:val="18"/>
              </w:rPr>
              <w:t>Coning</w:t>
            </w:r>
            <w:r>
              <w:rPr>
                <w:rFonts w:ascii="Times New Roman"/>
                <w:spacing w:val="-1"/>
                <w:sz w:val="18"/>
              </w:rPr>
              <w:t> </w:t>
            </w:r>
            <w:r>
              <w:rPr>
                <w:rFonts w:ascii="Times New Roman"/>
                <w:sz w:val="18"/>
              </w:rPr>
              <w:t>Co</w:t>
            </w:r>
            <w:r>
              <w:rPr>
                <w:rFonts w:ascii="Times New Roman"/>
                <w:spacing w:val="-1"/>
                <w:sz w:val="18"/>
              </w:rPr>
              <w:t> </w:t>
            </w:r>
            <w:r>
              <w:rPr>
                <w:rFonts w:ascii="Times New Roman"/>
                <w:sz w:val="18"/>
              </w:rPr>
              <w:t>Ltd</w:t>
            </w:r>
          </w:p>
        </w:tc>
        <w:tc>
          <w:tcPr>
            <w:tcW w:w="1714" w:type="dxa"/>
            <w:tcBorders>
              <w:top w:val="nil" w:sz="6" w:space="0" w:color="auto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99" w:lineRule="exact"/>
              <w:ind w:left="82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43,985.32</w:t>
            </w:r>
          </w:p>
        </w:tc>
        <w:tc>
          <w:tcPr>
            <w:tcW w:w="1710" w:type="dxa"/>
            <w:tcBorders>
              <w:top w:val="nil" w:sz="6" w:space="0" w:color="auto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99" w:lineRule="exact"/>
              <w:ind w:left="48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65,977,980.00</w:t>
            </w:r>
          </w:p>
        </w:tc>
        <w:tc>
          <w:tcPr>
            <w:tcW w:w="1528" w:type="dxa"/>
            <w:tcBorders>
              <w:top w:val="nil" w:sz="6" w:space="0" w:color="auto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99" w:lineRule="exact"/>
              <w:ind w:left="18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42,500,131.16</w:t>
            </w:r>
          </w:p>
        </w:tc>
        <w:tc>
          <w:tcPr>
            <w:tcW w:w="1305" w:type="dxa"/>
            <w:tcBorders>
              <w:top w:val="nil" w:sz="6" w:space="0" w:color="auto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99" w:lineRule="exact"/>
              <w:ind w:left="39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0.09</w:t>
            </w:r>
          </w:p>
        </w:tc>
        <w:tc>
          <w:tcPr>
            <w:tcW w:w="1500" w:type="dxa"/>
            <w:tcBorders>
              <w:top w:val="nil" w:sz="6" w:space="0" w:color="auto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99" w:lineRule="exact"/>
              <w:ind w:left="4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91.09</w:t>
            </w:r>
          </w:p>
        </w:tc>
      </w:tr>
      <w:tr>
        <w:trPr>
          <w:trHeight w:val="235" w:hRule="exact"/>
        </w:trPr>
        <w:tc>
          <w:tcPr>
            <w:tcW w:w="47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63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66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8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OFL Marble &amp;</w:t>
            </w:r>
            <w:r>
              <w:rPr>
                <w:rFonts w:ascii="Times New Roman"/>
                <w:spacing w:val="-1"/>
                <w:sz w:val="18"/>
              </w:rPr>
              <w:t> Granite </w:t>
            </w:r>
            <w:r>
              <w:rPr>
                <w:rFonts w:ascii="Times New Roman"/>
                <w:sz w:val="18"/>
              </w:rPr>
              <w:t>Ltd</w:t>
            </w:r>
          </w:p>
        </w:tc>
        <w:tc>
          <w:tcPr>
            <w:tcW w:w="171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91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4,605.54</w:t>
            </w:r>
          </w:p>
        </w:tc>
        <w:tc>
          <w:tcPr>
            <w:tcW w:w="171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39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117,090,000.00</w:t>
            </w:r>
          </w:p>
        </w:tc>
        <w:tc>
          <w:tcPr>
            <w:tcW w:w="152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8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42,504,736.70</w:t>
            </w:r>
          </w:p>
        </w:tc>
        <w:tc>
          <w:tcPr>
            <w:tcW w:w="130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39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0.01</w:t>
            </w:r>
          </w:p>
        </w:tc>
        <w:tc>
          <w:tcPr>
            <w:tcW w:w="150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4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91.10</w:t>
            </w:r>
          </w:p>
        </w:tc>
      </w:tr>
      <w:tr>
        <w:trPr>
          <w:trHeight w:val="235" w:hRule="exact"/>
        </w:trPr>
        <w:tc>
          <w:tcPr>
            <w:tcW w:w="47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64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66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8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Sodex</w:t>
            </w:r>
            <w:r>
              <w:rPr>
                <w:rFonts w:ascii="Times New Roman"/>
                <w:spacing w:val="-1"/>
                <w:sz w:val="18"/>
              </w:rPr>
              <w:t> Mines</w:t>
            </w:r>
            <w:r>
              <w:rPr>
                <w:rFonts w:ascii="Times New Roman"/>
                <w:sz w:val="18"/>
              </w:rPr>
              <w:t> Nig.</w:t>
            </w:r>
            <w:r>
              <w:rPr>
                <w:rFonts w:ascii="Times New Roman"/>
                <w:spacing w:val="-2"/>
                <w:sz w:val="18"/>
              </w:rPr>
              <w:t> </w:t>
            </w:r>
            <w:r>
              <w:rPr>
                <w:rFonts w:ascii="Times New Roman"/>
                <w:sz w:val="18"/>
              </w:rPr>
              <w:t>Ltd</w:t>
            </w:r>
          </w:p>
        </w:tc>
        <w:tc>
          <w:tcPr>
            <w:tcW w:w="171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91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2,568.67</w:t>
            </w:r>
          </w:p>
        </w:tc>
        <w:tc>
          <w:tcPr>
            <w:tcW w:w="171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39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667,667,500.00</w:t>
            </w:r>
          </w:p>
        </w:tc>
        <w:tc>
          <w:tcPr>
            <w:tcW w:w="152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8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42,507,305.37</w:t>
            </w:r>
          </w:p>
        </w:tc>
        <w:tc>
          <w:tcPr>
            <w:tcW w:w="130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39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0.01</w:t>
            </w:r>
          </w:p>
        </w:tc>
        <w:tc>
          <w:tcPr>
            <w:tcW w:w="150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4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91.11</w:t>
            </w:r>
          </w:p>
        </w:tc>
      </w:tr>
      <w:tr>
        <w:trPr>
          <w:trHeight w:val="233" w:hRule="exact"/>
        </w:trPr>
        <w:tc>
          <w:tcPr>
            <w:tcW w:w="47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65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66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8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Tongyi</w:t>
            </w:r>
            <w:r>
              <w:rPr>
                <w:rFonts w:ascii="Times New Roman"/>
                <w:spacing w:val="-2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Allied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co.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Ltd</w:t>
            </w:r>
          </w:p>
        </w:tc>
        <w:tc>
          <w:tcPr>
            <w:tcW w:w="171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91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1,926.00</w:t>
            </w:r>
          </w:p>
        </w:tc>
        <w:tc>
          <w:tcPr>
            <w:tcW w:w="171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39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106,740,000.00</w:t>
            </w:r>
          </w:p>
        </w:tc>
        <w:tc>
          <w:tcPr>
            <w:tcW w:w="152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8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42,509,231.37</w:t>
            </w:r>
          </w:p>
        </w:tc>
        <w:tc>
          <w:tcPr>
            <w:tcW w:w="130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right="193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-</w:t>
            </w:r>
          </w:p>
        </w:tc>
        <w:tc>
          <w:tcPr>
            <w:tcW w:w="150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4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91.11</w:t>
            </w:r>
          </w:p>
        </w:tc>
      </w:tr>
      <w:tr>
        <w:trPr>
          <w:trHeight w:val="235" w:hRule="exact"/>
        </w:trPr>
        <w:tc>
          <w:tcPr>
            <w:tcW w:w="47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66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66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8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Akins</w:t>
            </w:r>
            <w:r>
              <w:rPr>
                <w:rFonts w:ascii="Times New Roman"/>
                <w:spacing w:val="-3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gems</w:t>
            </w:r>
            <w:r>
              <w:rPr>
                <w:rFonts w:ascii="Times New Roman"/>
                <w:sz w:val="18"/>
              </w:rPr>
              <w:t> Ltd</w:t>
            </w:r>
          </w:p>
        </w:tc>
        <w:tc>
          <w:tcPr>
            <w:tcW w:w="171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91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1,700.59</w:t>
            </w:r>
          </w:p>
        </w:tc>
        <w:tc>
          <w:tcPr>
            <w:tcW w:w="171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39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120,450,000.00</w:t>
            </w:r>
          </w:p>
        </w:tc>
        <w:tc>
          <w:tcPr>
            <w:tcW w:w="152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8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42,510,931.96</w:t>
            </w:r>
          </w:p>
        </w:tc>
        <w:tc>
          <w:tcPr>
            <w:tcW w:w="130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right="193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-</w:t>
            </w:r>
          </w:p>
        </w:tc>
        <w:tc>
          <w:tcPr>
            <w:tcW w:w="150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4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91.11</w:t>
            </w:r>
          </w:p>
        </w:tc>
      </w:tr>
      <w:tr>
        <w:trPr>
          <w:trHeight w:val="235" w:hRule="exact"/>
        </w:trPr>
        <w:tc>
          <w:tcPr>
            <w:tcW w:w="47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67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66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8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West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African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mining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co </w:t>
            </w:r>
            <w:r>
              <w:rPr>
                <w:rFonts w:ascii="Times New Roman"/>
                <w:sz w:val="18"/>
              </w:rPr>
              <w:t>ltd</w:t>
            </w:r>
          </w:p>
        </w:tc>
        <w:tc>
          <w:tcPr>
            <w:tcW w:w="171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91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1,015.00</w:t>
            </w:r>
          </w:p>
        </w:tc>
        <w:tc>
          <w:tcPr>
            <w:tcW w:w="171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39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286,000,000.00</w:t>
            </w:r>
          </w:p>
        </w:tc>
        <w:tc>
          <w:tcPr>
            <w:tcW w:w="152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8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42,511,946.96</w:t>
            </w:r>
          </w:p>
        </w:tc>
        <w:tc>
          <w:tcPr>
            <w:tcW w:w="130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right="193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-</w:t>
            </w:r>
          </w:p>
        </w:tc>
        <w:tc>
          <w:tcPr>
            <w:tcW w:w="150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4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91.11</w:t>
            </w:r>
          </w:p>
        </w:tc>
      </w:tr>
      <w:tr>
        <w:trPr>
          <w:trHeight w:val="235" w:hRule="exact"/>
        </w:trPr>
        <w:tc>
          <w:tcPr>
            <w:tcW w:w="47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68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66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8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Don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z w:val="18"/>
              </w:rPr>
              <w:t>&amp;</w:t>
            </w:r>
            <w:r>
              <w:rPr>
                <w:rFonts w:ascii="Times New Roman"/>
                <w:spacing w:val="-1"/>
                <w:sz w:val="18"/>
              </w:rPr>
              <w:t> </w:t>
            </w:r>
            <w:r>
              <w:rPr>
                <w:rFonts w:ascii="Times New Roman"/>
                <w:sz w:val="18"/>
              </w:rPr>
              <w:t>Chyke</w:t>
            </w:r>
            <w:r>
              <w:rPr>
                <w:rFonts w:ascii="Times New Roman"/>
                <w:spacing w:val="-1"/>
                <w:sz w:val="18"/>
              </w:rPr>
              <w:t> Nig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Ltd</w:t>
            </w:r>
          </w:p>
        </w:tc>
        <w:tc>
          <w:tcPr>
            <w:tcW w:w="171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4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405.00</w:t>
            </w:r>
          </w:p>
        </w:tc>
        <w:tc>
          <w:tcPr>
            <w:tcW w:w="171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39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105,300,000.00</w:t>
            </w:r>
          </w:p>
        </w:tc>
        <w:tc>
          <w:tcPr>
            <w:tcW w:w="152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8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42,512,351.96</w:t>
            </w:r>
          </w:p>
        </w:tc>
        <w:tc>
          <w:tcPr>
            <w:tcW w:w="130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right="193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-</w:t>
            </w:r>
          </w:p>
        </w:tc>
        <w:tc>
          <w:tcPr>
            <w:tcW w:w="150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4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91.11</w:t>
            </w:r>
          </w:p>
        </w:tc>
      </w:tr>
      <w:tr>
        <w:trPr>
          <w:trHeight w:val="235" w:hRule="exact"/>
        </w:trPr>
        <w:tc>
          <w:tcPr>
            <w:tcW w:w="47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69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66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8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Malcome </w:t>
            </w:r>
            <w:r>
              <w:rPr>
                <w:rFonts w:ascii="Times New Roman"/>
                <w:sz w:val="18"/>
              </w:rPr>
              <w:t>Mines </w:t>
            </w:r>
            <w:r>
              <w:rPr>
                <w:rFonts w:ascii="Times New Roman"/>
                <w:spacing w:val="-1"/>
                <w:sz w:val="18"/>
              </w:rPr>
              <w:t>Ltd</w:t>
            </w:r>
          </w:p>
        </w:tc>
        <w:tc>
          <w:tcPr>
            <w:tcW w:w="171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4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195.00</w:t>
            </w:r>
          </w:p>
        </w:tc>
        <w:tc>
          <w:tcPr>
            <w:tcW w:w="171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39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108,000,000.00</w:t>
            </w:r>
          </w:p>
        </w:tc>
        <w:tc>
          <w:tcPr>
            <w:tcW w:w="152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8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42,512,546.96</w:t>
            </w:r>
          </w:p>
        </w:tc>
        <w:tc>
          <w:tcPr>
            <w:tcW w:w="130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right="193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-</w:t>
            </w:r>
          </w:p>
        </w:tc>
        <w:tc>
          <w:tcPr>
            <w:tcW w:w="150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4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91.11</w:t>
            </w:r>
          </w:p>
        </w:tc>
      </w:tr>
      <w:tr>
        <w:trPr>
          <w:trHeight w:val="235" w:hRule="exact"/>
        </w:trPr>
        <w:tc>
          <w:tcPr>
            <w:tcW w:w="3138" w:type="dxa"/>
            <w:gridSpan w:val="2"/>
            <w:tcBorders>
              <w:top w:val="nil" w:sz="6" w:space="0" w:color="auto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Contributions</w:t>
            </w:r>
            <w:r>
              <w:rPr>
                <w:rFonts w:ascii="Times New Roman"/>
                <w:b/>
                <w:spacing w:val="-3"/>
                <w:sz w:val="18"/>
              </w:rPr>
              <w:t> </w:t>
            </w:r>
            <w:r>
              <w:rPr>
                <w:rFonts w:ascii="Times New Roman"/>
                <w:b/>
                <w:sz w:val="18"/>
              </w:rPr>
              <w:t>of</w:t>
            </w:r>
            <w:r>
              <w:rPr>
                <w:rFonts w:ascii="Times New Roman"/>
                <w:b/>
                <w:spacing w:val="1"/>
                <w:sz w:val="18"/>
              </w:rPr>
              <w:t> </w:t>
            </w:r>
            <w:r>
              <w:rPr>
                <w:rFonts w:ascii="Times New Roman"/>
                <w:sz w:val="18"/>
              </w:rPr>
              <w:t>&lt;</w:t>
            </w:r>
            <w:r>
              <w:rPr>
                <w:rFonts w:ascii="Times New Roman"/>
                <w:spacing w:val="-1"/>
                <w:sz w:val="18"/>
              </w:rPr>
              <w:t> </w:t>
            </w:r>
            <w:r>
              <w:rPr>
                <w:rFonts w:ascii="Times New Roman"/>
                <w:b/>
                <w:spacing w:val="-1"/>
                <w:sz w:val="18"/>
              </w:rPr>
              <w:t>0.01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714" w:type="dxa"/>
            <w:tcBorders>
              <w:top w:val="nil" w:sz="6" w:space="0" w:color="auto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/>
          </w:p>
        </w:tc>
        <w:tc>
          <w:tcPr>
            <w:tcW w:w="1710" w:type="dxa"/>
            <w:tcBorders>
              <w:top w:val="nil" w:sz="6" w:space="0" w:color="auto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/>
          </w:p>
        </w:tc>
        <w:tc>
          <w:tcPr>
            <w:tcW w:w="1528" w:type="dxa"/>
            <w:tcBorders>
              <w:top w:val="nil" w:sz="6" w:space="0" w:color="auto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/>
          </w:p>
        </w:tc>
        <w:tc>
          <w:tcPr>
            <w:tcW w:w="1305" w:type="dxa"/>
            <w:tcBorders>
              <w:top w:val="nil" w:sz="6" w:space="0" w:color="auto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38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0.01</w:t>
            </w:r>
          </w:p>
        </w:tc>
        <w:tc>
          <w:tcPr>
            <w:tcW w:w="1500" w:type="dxa"/>
            <w:tcBorders>
              <w:top w:val="nil" w:sz="6" w:space="0" w:color="auto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right="7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91.12</w:t>
            </w:r>
          </w:p>
        </w:tc>
      </w:tr>
      <w:tr>
        <w:trPr>
          <w:trHeight w:val="235" w:hRule="exact"/>
        </w:trPr>
        <w:tc>
          <w:tcPr>
            <w:tcW w:w="3138" w:type="dxa"/>
            <w:gridSpan w:val="2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Total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71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50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42,512,546.96</w:t>
            </w:r>
          </w:p>
        </w:tc>
        <w:tc>
          <w:tcPr>
            <w:tcW w:w="171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42,202,954,287.00</w:t>
            </w:r>
          </w:p>
        </w:tc>
        <w:tc>
          <w:tcPr>
            <w:tcW w:w="152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8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42,512,546.96</w:t>
            </w:r>
          </w:p>
        </w:tc>
        <w:tc>
          <w:tcPr>
            <w:tcW w:w="130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35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91.12</w:t>
            </w:r>
          </w:p>
        </w:tc>
        <w:tc>
          <w:tcPr>
            <w:tcW w:w="150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100.00</w:t>
            </w:r>
          </w:p>
        </w:tc>
      </w:tr>
      <w:tr>
        <w:trPr>
          <w:trHeight w:val="235" w:hRule="exact"/>
        </w:trPr>
        <w:tc>
          <w:tcPr>
            <w:tcW w:w="3138" w:type="dxa"/>
            <w:gridSpan w:val="2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Below </w:t>
            </w:r>
            <w:r>
              <w:rPr>
                <w:rFonts w:ascii="Times New Roman"/>
                <w:b/>
                <w:spacing w:val="-1"/>
                <w:sz w:val="18"/>
              </w:rPr>
              <w:t>Threshold: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71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59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4,168,111.28</w:t>
            </w:r>
          </w:p>
        </w:tc>
        <w:tc>
          <w:tcPr>
            <w:tcW w:w="171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26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5,669,061,453.00</w:t>
            </w:r>
          </w:p>
        </w:tc>
        <w:tc>
          <w:tcPr>
            <w:tcW w:w="152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8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46,680,658.24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30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39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8.88</w:t>
            </w:r>
          </w:p>
        </w:tc>
        <w:tc>
          <w:tcPr>
            <w:tcW w:w="150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/>
          </w:p>
        </w:tc>
      </w:tr>
      <w:tr>
        <w:trPr>
          <w:trHeight w:val="236" w:hRule="exact"/>
        </w:trPr>
        <w:tc>
          <w:tcPr>
            <w:tcW w:w="3138" w:type="dxa"/>
            <w:gridSpan w:val="2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Grand</w:t>
            </w:r>
            <w:r>
              <w:rPr>
                <w:rFonts w:ascii="Times New Roman"/>
                <w:b/>
                <w:sz w:val="18"/>
              </w:rPr>
              <w:t> </w:t>
            </w:r>
            <w:r>
              <w:rPr>
                <w:rFonts w:ascii="Times New Roman"/>
                <w:b/>
                <w:spacing w:val="-1"/>
                <w:sz w:val="18"/>
              </w:rPr>
              <w:t>Total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71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50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46,680,658.24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71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47,872,015,740.00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52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/>
          </w:p>
        </w:tc>
        <w:tc>
          <w:tcPr>
            <w:tcW w:w="130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30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100.00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50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/>
          </w:p>
        </w:tc>
      </w:tr>
    </w:tbl>
    <w:p>
      <w:pPr>
        <w:pStyle w:val="BodyText"/>
        <w:spacing w:line="275" w:lineRule="auto"/>
        <w:ind w:left="220" w:right="666"/>
        <w:jc w:val="left"/>
      </w:pPr>
      <w:r>
        <w:rPr/>
        <w:pict>
          <v:group style="position:absolute;margin-left:112.709999pt;margin-top:79.593117pt;width:208.25pt;height:.1pt;mso-position-horizontal-relative:page;mso-position-vertical-relative:paragraph;z-index:-519304" coordorigin="2254,1592" coordsize="4165,2">
            <v:shape style="position:absolute;left:2254;top:1592;width:4165;height:2" coordorigin="2254,1592" coordsize="4165,0" path="m2254,1592l6419,1592e" filled="false" stroked="true" strokeweight=".75pt" strokecolor="#d9d9d9">
              <v:path arrowok="t"/>
            </v:shape>
            <w10:wrap type="none"/>
          </v:group>
        </w:pict>
      </w:r>
      <w:r>
        <w:rPr>
          <w:spacing w:val="-1"/>
        </w:rPr>
        <w:t>Dangote</w:t>
      </w:r>
      <w:r>
        <w:rPr>
          <w:spacing w:val="25"/>
        </w:rPr>
        <w:t> </w:t>
      </w:r>
      <w:r>
        <w:rPr>
          <w:spacing w:val="-1"/>
        </w:rPr>
        <w:t>Cement</w:t>
      </w:r>
      <w:r>
        <w:rPr>
          <w:spacing w:val="26"/>
        </w:rPr>
        <w:t> </w:t>
      </w:r>
      <w:r>
        <w:rPr/>
        <w:t>Plc</w:t>
      </w:r>
      <w:r>
        <w:rPr>
          <w:spacing w:val="25"/>
        </w:rPr>
        <w:t> </w:t>
      </w:r>
      <w:r>
        <w:rPr/>
        <w:t>and</w:t>
      </w:r>
      <w:r>
        <w:rPr>
          <w:spacing w:val="26"/>
        </w:rPr>
        <w:t> </w:t>
      </w:r>
      <w:r>
        <w:rPr>
          <w:spacing w:val="-1"/>
        </w:rPr>
        <w:t>Lafarge</w:t>
      </w:r>
      <w:r>
        <w:rPr>
          <w:spacing w:val="25"/>
        </w:rPr>
        <w:t> </w:t>
      </w:r>
      <w:r>
        <w:rPr>
          <w:spacing w:val="-1"/>
        </w:rPr>
        <w:t>Africa</w:t>
      </w:r>
      <w:r>
        <w:rPr>
          <w:spacing w:val="25"/>
        </w:rPr>
        <w:t> </w:t>
      </w:r>
      <w:r>
        <w:rPr/>
        <w:t>Plc</w:t>
      </w:r>
      <w:r>
        <w:rPr>
          <w:spacing w:val="29"/>
        </w:rPr>
        <w:t> </w:t>
      </w:r>
      <w:r>
        <w:rPr/>
        <w:t>contributed</w:t>
      </w:r>
      <w:r>
        <w:rPr>
          <w:spacing w:val="26"/>
        </w:rPr>
        <w:t> </w:t>
      </w:r>
      <w:r>
        <w:rPr/>
        <w:t>57.22%</w:t>
      </w:r>
      <w:r>
        <w:rPr>
          <w:spacing w:val="25"/>
        </w:rPr>
        <w:t> </w:t>
      </w:r>
      <w:r>
        <w:rPr/>
        <w:t>of</w:t>
      </w:r>
      <w:r>
        <w:rPr>
          <w:spacing w:val="25"/>
        </w:rPr>
        <w:t> </w:t>
      </w:r>
      <w:r>
        <w:rPr/>
        <w:t>the</w:t>
      </w:r>
      <w:r>
        <w:rPr>
          <w:spacing w:val="27"/>
        </w:rPr>
        <w:t> </w:t>
      </w:r>
      <w:r>
        <w:rPr>
          <w:spacing w:val="-1"/>
        </w:rPr>
        <w:t>total</w:t>
      </w:r>
      <w:r>
        <w:rPr>
          <w:spacing w:val="26"/>
        </w:rPr>
        <w:t> </w:t>
      </w:r>
      <w:r>
        <w:rPr>
          <w:spacing w:val="-1"/>
        </w:rPr>
        <w:t>production</w:t>
      </w:r>
      <w:r>
        <w:rPr>
          <w:spacing w:val="26"/>
        </w:rPr>
        <w:t> </w:t>
      </w:r>
      <w:r>
        <w:rPr/>
        <w:t>in</w:t>
      </w:r>
      <w:r>
        <w:rPr>
          <w:spacing w:val="26"/>
        </w:rPr>
        <w:t> </w:t>
      </w:r>
      <w:r>
        <w:rPr/>
        <w:t>the</w:t>
      </w:r>
      <w:r>
        <w:rPr>
          <w:spacing w:val="67"/>
        </w:rPr>
        <w:t> </w:t>
      </w:r>
      <w:r>
        <w:rPr>
          <w:spacing w:val="-1"/>
        </w:rPr>
        <w:t>year.The details</w:t>
      </w:r>
      <w:r>
        <w:rPr/>
        <w:t> of </w:t>
      </w:r>
      <w:r>
        <w:rPr>
          <w:spacing w:val="-1"/>
        </w:rPr>
        <w:t>production</w:t>
      </w:r>
      <w:r>
        <w:rPr/>
        <w:t> by </w:t>
      </w:r>
      <w:r>
        <w:rPr>
          <w:spacing w:val="-1"/>
        </w:rPr>
        <w:t>companies</w:t>
      </w:r>
      <w:r>
        <w:rPr>
          <w:spacing w:val="1"/>
        </w:rPr>
        <w:t> </w:t>
      </w:r>
      <w:r>
        <w:rPr/>
        <w:t>are</w:t>
      </w:r>
      <w:r>
        <w:rPr>
          <w:spacing w:val="-1"/>
        </w:rPr>
        <w:t> </w:t>
      </w:r>
      <w:r>
        <w:rPr/>
        <w:t>contained in</w:t>
      </w:r>
      <w:r>
        <w:rPr>
          <w:spacing w:val="1"/>
        </w:rPr>
        <w:t> </w:t>
      </w:r>
      <w:r>
        <w:rPr>
          <w:spacing w:val="-1"/>
        </w:rPr>
        <w:t>Appendix</w:t>
      </w:r>
      <w:r>
        <w:rPr/>
        <w:t> 6.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tabs>
          <w:tab w:pos="6293" w:val="left" w:leader="none"/>
        </w:tabs>
        <w:spacing w:line="200" w:lineRule="atLeast"/>
        <w:ind w:left="192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pict>
          <v:group style="width:261.3500pt;height:161.25pt;mso-position-horizontal-relative:char;mso-position-vertical-relative:line" coordorigin="0,0" coordsize="5227,3225">
            <v:group style="position:absolute;left:4828;top:1621;width:179;height:2" coordorigin="4828,1621" coordsize="179,2">
              <v:shape style="position:absolute;left:4828;top:1621;width:179;height:2" coordorigin="4828,1621" coordsize="179,0" path="m4828,1621l5007,1621e" filled="false" stroked="true" strokeweight=".75pt" strokecolor="#d9d9d9">
                <v:path arrowok="t"/>
              </v:shape>
            </v:group>
            <v:group style="position:absolute;left:1185;top:1621;width:3480;height:2" coordorigin="1185,1621" coordsize="3480,2">
              <v:shape style="position:absolute;left:1185;top:1621;width:3480;height:2" coordorigin="1185,1621" coordsize="3480,0" path="m1185,1621l4665,1621e" filled="false" stroked="true" strokeweight=".75pt" strokecolor="#d9d9d9">
                <v:path arrowok="t"/>
              </v:shape>
            </v:group>
            <v:group style="position:absolute;left:842;top:1621;width:180;height:2" coordorigin="842,1621" coordsize="180,2">
              <v:shape style="position:absolute;left:842;top:1621;width:180;height:2" coordorigin="842,1621" coordsize="180,0" path="m842,1621l1022,1621e" filled="false" stroked="true" strokeweight=".75pt" strokecolor="#d9d9d9">
                <v:path arrowok="t"/>
              </v:shape>
            </v:group>
            <v:group style="position:absolute;left:1185;top:1367;width:3480;height:2" coordorigin="1185,1367" coordsize="3480,2">
              <v:shape style="position:absolute;left:1185;top:1367;width:3480;height:2" coordorigin="1185,1367" coordsize="3480,0" path="m1185,1367l4665,1367e" filled="false" stroked="true" strokeweight=".75pt" strokecolor="#d9d9d9">
                <v:path arrowok="t"/>
              </v:shape>
            </v:group>
            <v:group style="position:absolute;left:842;top:1367;width:180;height:2" coordorigin="842,1367" coordsize="180,2">
              <v:shape style="position:absolute;left:842;top:1367;width:180;height:2" coordorigin="842,1367" coordsize="180,0" path="m842,1367l1022,1367e" filled="false" stroked="true" strokeweight=".75pt" strokecolor="#d9d9d9">
                <v:path arrowok="t"/>
              </v:shape>
            </v:group>
            <v:group style="position:absolute;left:1185;top:1115;width:3823;height:2" coordorigin="1185,1115" coordsize="3823,2">
              <v:shape style="position:absolute;left:1185;top:1115;width:3823;height:2" coordorigin="1185,1115" coordsize="3823,0" path="m1185,1115l5007,1115e" filled="false" stroked="true" strokeweight=".75pt" strokecolor="#d9d9d9">
                <v:path arrowok="t"/>
              </v:shape>
            </v:group>
            <v:group style="position:absolute;left:842;top:1115;width:180;height:2" coordorigin="842,1115" coordsize="180,2">
              <v:shape style="position:absolute;left:842;top:1115;width:180;height:2" coordorigin="842,1115" coordsize="180,0" path="m842,1115l1022,1115e" filled="false" stroked="true" strokeweight=".75pt" strokecolor="#d9d9d9">
                <v:path arrowok="t"/>
              </v:shape>
            </v:group>
            <v:group style="position:absolute;left:1185;top:861;width:3823;height:2" coordorigin="1185,861" coordsize="3823,2">
              <v:shape style="position:absolute;left:1185;top:861;width:3823;height:2" coordorigin="1185,861" coordsize="3823,0" path="m1185,861l5007,861e" filled="false" stroked="true" strokeweight=".75pt" strokecolor="#d9d9d9">
                <v:path arrowok="t"/>
              </v:shape>
            </v:group>
            <v:group style="position:absolute;left:842;top:861;width:180;height:2" coordorigin="842,861" coordsize="180,2">
              <v:shape style="position:absolute;left:842;top:861;width:180;height:2" coordorigin="842,861" coordsize="180,0" path="m842,861l1022,861e" filled="false" stroked="true" strokeweight=".75pt" strokecolor="#d9d9d9">
                <v:path arrowok="t"/>
              </v:shape>
            </v:group>
            <v:group style="position:absolute;left:1022;top:777;width:164;height:1099" coordorigin="1022,777" coordsize="164,1099">
              <v:shape style="position:absolute;left:1022;top:777;width:164;height:1099" coordorigin="1022,777" coordsize="164,1099" path="m1185,777l1022,777,1022,1875,1185,1875,1185,777xe" filled="true" fillcolor="#92d050" stroked="false">
                <v:path arrowok="t"/>
                <v:fill type="solid"/>
              </v:shape>
            </v:group>
            <v:group style="position:absolute;left:1542;top:1619;width:164;height:257" coordorigin="1542,1619" coordsize="164,257">
              <v:shape style="position:absolute;left:1542;top:1619;width:164;height:257" coordorigin="1542,1619" coordsize="164,257" path="m1706,1619l1542,1619,1542,1875,1706,1875,1706,1619xe" filled="true" fillcolor="#92d050" stroked="false">
                <v:path arrowok="t"/>
                <v:fill type="solid"/>
              </v:shape>
            </v:group>
            <v:group style="position:absolute;left:2063;top:1782;width:164;height:93" coordorigin="2063,1782" coordsize="164,93">
              <v:shape style="position:absolute;left:2063;top:1782;width:164;height:93" coordorigin="2063,1782" coordsize="164,93" path="m2226,1782l2063,1782,2063,1875,2226,1875,2226,1782xe" filled="true" fillcolor="#92d050" stroked="false">
                <v:path arrowok="t"/>
                <v:fill type="solid"/>
              </v:shape>
            </v:group>
            <v:group style="position:absolute;left:2582;top:1844;width:164;height:2" coordorigin="2582,1844" coordsize="164,2">
              <v:shape style="position:absolute;left:2582;top:1844;width:164;height:2" coordorigin="2582,1844" coordsize="164,0" path="m2582,1844l2745,1844e" filled="false" stroked="true" strokeweight="3.19pt" strokecolor="#92d050">
                <v:path arrowok="t"/>
              </v:shape>
            </v:group>
            <v:group style="position:absolute;left:3102;top:1844;width:164;height:2" coordorigin="3102,1844" coordsize="164,2">
              <v:shape style="position:absolute;left:3102;top:1844;width:164;height:2" coordorigin="3102,1844" coordsize="164,0" path="m3102,1844l3266,1844e" filled="false" stroked="true" strokeweight="3.19pt" strokecolor="#92d050">
                <v:path arrowok="t"/>
              </v:shape>
            </v:group>
            <v:group style="position:absolute;left:3623;top:1848;width:164;height:2" coordorigin="3623,1848" coordsize="164,2">
              <v:shape style="position:absolute;left:3623;top:1848;width:164;height:2" coordorigin="3623,1848" coordsize="164,0" path="m3623,1848l3786,1848e" filled="false" stroked="true" strokeweight="2.83pt" strokecolor="#92d050">
                <v:path arrowok="t"/>
              </v:shape>
            </v:group>
            <v:group style="position:absolute;left:4144;top:1849;width:164;height:2" coordorigin="4144,1849" coordsize="164,2">
              <v:shape style="position:absolute;left:4144;top:1849;width:164;height:2" coordorigin="4144,1849" coordsize="164,0" path="m4144,1849l4307,1849e" filled="false" stroked="true" strokeweight="2.71pt" strokecolor="#92d050">
                <v:path arrowok="t"/>
              </v:shape>
            </v:group>
            <v:group style="position:absolute;left:4828;top:1367;width:179;height:2" coordorigin="4828,1367" coordsize="179,2">
              <v:shape style="position:absolute;left:4828;top:1367;width:179;height:2" coordorigin="4828,1367" coordsize="179,0" path="m4828,1367l5007,1367e" filled="false" stroked="true" strokeweight=".75pt" strokecolor="#d9d9d9">
                <v:path arrowok="t"/>
              </v:shape>
            </v:group>
            <v:group style="position:absolute;left:4665;top:1185;width:164;height:691" coordorigin="4665,1185" coordsize="164,691">
              <v:shape style="position:absolute;left:4665;top:1185;width:164;height:691" coordorigin="4665,1185" coordsize="164,691" path="m4828,1185l4665,1185,4665,1875,4828,1875,4828,1185xe" filled="true" fillcolor="#92d050" stroked="false">
                <v:path arrowok="t"/>
                <v:fill type="solid"/>
              </v:shape>
            </v:group>
            <v:group style="position:absolute;left:842;top:1875;width:4165;height:2" coordorigin="842,1875" coordsize="4165,2">
              <v:shape style="position:absolute;left:842;top:1875;width:4165;height:2" coordorigin="842,1875" coordsize="4165,0" path="m842,1875l5007,1875e" filled="false" stroked="true" strokeweight=".75pt" strokecolor="#d9d9d9">
                <v:path arrowok="t"/>
              </v:shape>
            </v:group>
            <v:group style="position:absolute;left:842;top:1875;width:2;height:48" coordorigin="842,1875" coordsize="2,48">
              <v:shape style="position:absolute;left:842;top:1875;width:2;height:48" coordorigin="842,1875" coordsize="0,48" path="m842,1875l842,1923e" filled="false" stroked="true" strokeweight=".75pt" strokecolor="#d9d9d9">
                <v:path arrowok="t"/>
              </v:shape>
            </v:group>
            <v:group style="position:absolute;left:1362;top:1875;width:2;height:48" coordorigin="1362,1875" coordsize="2,48">
              <v:shape style="position:absolute;left:1362;top:1875;width:2;height:48" coordorigin="1362,1875" coordsize="0,48" path="m1362,1875l1362,1923e" filled="false" stroked="true" strokeweight=".75pt" strokecolor="#d9d9d9">
                <v:path arrowok="t"/>
              </v:shape>
              <v:shape style="position:absolute;left:130;top:1868;width:4753;height:1196" type="#_x0000_t75" stroked="false">
                <v:imagedata r:id="rId21" o:title=""/>
              </v:shape>
            </v:group>
            <v:group style="position:absolute;left:5007;top:1875;width:2;height:48" coordorigin="5007,1875" coordsize="2,48">
              <v:shape style="position:absolute;left:5007;top:1875;width:2;height:48" coordorigin="5007,1875" coordsize="0,48" path="m5007,1875l5007,1923e" filled="false" stroked="true" strokeweight=".75pt" strokecolor="#d9d9d9">
                <v:path arrowok="t"/>
              </v:shape>
              <v:shape style="position:absolute;left:0;top:0;width:5227;height:3225" type="#_x0000_t202" filled="false" stroked="true" strokeweight=".75pt" strokecolor="#d9d9d9">
                <v:textbox inset="0,0,0,0">
                  <w:txbxContent>
                    <w:p>
                      <w:pPr>
                        <w:spacing w:before="143"/>
                        <w:ind w:left="1305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b/>
                          <w:color w:val="585858"/>
                          <w:spacing w:val="-1"/>
                          <w:sz w:val="18"/>
                        </w:rPr>
                        <w:t>Production</w:t>
                      </w:r>
                      <w:r>
                        <w:rPr>
                          <w:rFonts w:ascii="Times New Roman"/>
                          <w:b/>
                          <w:color w:val="585858"/>
                          <w:spacing w:val="5"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color w:val="585858"/>
                          <w:spacing w:val="-3"/>
                          <w:sz w:val="18"/>
                        </w:rPr>
                        <w:t>volume</w:t>
                      </w:r>
                      <w:r>
                        <w:rPr>
                          <w:rFonts w:ascii="Times New Roman"/>
                          <w:b/>
                          <w:color w:val="585858"/>
                          <w:spacing w:val="9"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color w:val="585858"/>
                          <w:spacing w:val="-2"/>
                          <w:sz w:val="18"/>
                        </w:rPr>
                        <w:t>(TON'million)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  <w:p>
                      <w:pPr>
                        <w:spacing w:before="149"/>
                        <w:ind w:left="338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color w:val="585858"/>
                          <w:spacing w:val="-1"/>
                          <w:sz w:val="16"/>
                        </w:rPr>
                        <w:t>25.00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  <w:p>
                      <w:pPr>
                        <w:spacing w:before="69"/>
                        <w:ind w:left="338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color w:val="585858"/>
                          <w:spacing w:val="-1"/>
                          <w:sz w:val="16"/>
                        </w:rPr>
                        <w:t>20.00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  <w:p>
                      <w:pPr>
                        <w:spacing w:before="70"/>
                        <w:ind w:left="338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color w:val="585858"/>
                          <w:spacing w:val="-1"/>
                          <w:sz w:val="16"/>
                        </w:rPr>
                        <w:t>15.00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  <w:p>
                      <w:pPr>
                        <w:spacing w:before="70"/>
                        <w:ind w:left="338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color w:val="585858"/>
                          <w:spacing w:val="-1"/>
                          <w:sz w:val="16"/>
                        </w:rPr>
                        <w:t>10.00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  <w:p>
                      <w:pPr>
                        <w:spacing w:before="69"/>
                        <w:ind w:left="418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color w:val="585858"/>
                          <w:spacing w:val="-1"/>
                          <w:sz w:val="16"/>
                        </w:rPr>
                        <w:t>5.00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  <w:p>
                      <w:pPr>
                        <w:spacing w:before="70"/>
                        <w:ind w:left="418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color w:val="585858"/>
                          <w:spacing w:val="-1"/>
                          <w:sz w:val="16"/>
                        </w:rPr>
                        <w:t>0.00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tab/>
      </w:r>
      <w:r>
        <w:rPr>
          <w:rFonts w:ascii="Times New Roman"/>
          <w:position w:val="160"/>
          <w:sz w:val="20"/>
        </w:rPr>
        <w:pict>
          <v:shape style="width:216.2pt;height:45.75pt;mso-position-horizontal-relative:char;mso-position-vertical-relative:line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85"/>
                    <w:gridCol w:w="168"/>
                    <w:gridCol w:w="3595"/>
                    <w:gridCol w:w="168"/>
                    <w:gridCol w:w="184"/>
                  </w:tblGrid>
                  <w:tr>
                    <w:trPr>
                      <w:trHeight w:val="103" w:hRule="exact"/>
                    </w:trPr>
                    <w:tc>
                      <w:tcPr>
                        <w:tcW w:w="3948" w:type="dxa"/>
                        <w:gridSpan w:val="3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D9D9D9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68" w:type="dxa"/>
                        <w:vMerge w:val="restart"/>
                        <w:tcBorders>
                          <w:top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  <w:shd w:val="clear" w:color="auto" w:fill="92D050"/>
                      </w:tcPr>
                      <w:p>
                        <w:pPr/>
                      </w:p>
                    </w:tc>
                    <w:tc>
                      <w:tcPr>
                        <w:tcW w:w="184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D9D9D9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99" w:hRule="exact"/>
                    </w:trPr>
                    <w:tc>
                      <w:tcPr>
                        <w:tcW w:w="3948" w:type="dxa"/>
                        <w:gridSpan w:val="3"/>
                        <w:tcBorders>
                          <w:top w:val="single" w:sz="6" w:space="0" w:color="D9D9D9"/>
                          <w:left w:val="nil" w:sz="6" w:space="0" w:color="auto"/>
                          <w:bottom w:val="single" w:sz="6" w:space="0" w:color="D9D9D9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68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92D050"/>
                      </w:tcPr>
                      <w:p>
                        <w:pPr/>
                      </w:p>
                    </w:tc>
                    <w:tc>
                      <w:tcPr>
                        <w:tcW w:w="184" w:type="dxa"/>
                        <w:tcBorders>
                          <w:top w:val="single" w:sz="6" w:space="0" w:color="D9D9D9"/>
                          <w:left w:val="nil" w:sz="6" w:space="0" w:color="auto"/>
                          <w:bottom w:val="single" w:sz="6" w:space="0" w:color="D9D9D9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99" w:hRule="exact"/>
                    </w:trPr>
                    <w:tc>
                      <w:tcPr>
                        <w:tcW w:w="185" w:type="dxa"/>
                        <w:tcBorders>
                          <w:top w:val="single" w:sz="6" w:space="0" w:color="D9D9D9"/>
                          <w:left w:val="nil" w:sz="6" w:space="0" w:color="auto"/>
                          <w:bottom w:val="single" w:sz="6" w:space="0" w:color="D9D9D9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68" w:type="dxa"/>
                        <w:vMerge w:val="restart"/>
                        <w:tcBorders>
                          <w:top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  <w:shd w:val="clear" w:color="auto" w:fill="92D050"/>
                      </w:tcPr>
                      <w:p>
                        <w:pPr/>
                      </w:p>
                    </w:tc>
                    <w:tc>
                      <w:tcPr>
                        <w:tcW w:w="3595" w:type="dxa"/>
                        <w:tcBorders>
                          <w:top w:val="single" w:sz="6" w:space="0" w:color="D9D9D9"/>
                          <w:left w:val="nil" w:sz="6" w:space="0" w:color="auto"/>
                          <w:bottom w:val="single" w:sz="6" w:space="0" w:color="D9D9D9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68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92D050"/>
                      </w:tcPr>
                      <w:p>
                        <w:pPr/>
                      </w:p>
                    </w:tc>
                    <w:tc>
                      <w:tcPr>
                        <w:tcW w:w="184" w:type="dxa"/>
                        <w:tcBorders>
                          <w:top w:val="single" w:sz="6" w:space="0" w:color="D9D9D9"/>
                          <w:left w:val="nil" w:sz="6" w:space="0" w:color="auto"/>
                          <w:bottom w:val="single" w:sz="6" w:space="0" w:color="D9D9D9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99" w:hRule="exact"/>
                    </w:trPr>
                    <w:tc>
                      <w:tcPr>
                        <w:tcW w:w="185" w:type="dxa"/>
                        <w:tcBorders>
                          <w:top w:val="single" w:sz="6" w:space="0" w:color="D9D9D9"/>
                          <w:left w:val="nil" w:sz="6" w:space="0" w:color="auto"/>
                          <w:bottom w:val="single" w:sz="6" w:space="0" w:color="D9D9D9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68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92D050"/>
                      </w:tcPr>
                      <w:p>
                        <w:pPr/>
                      </w:p>
                    </w:tc>
                    <w:tc>
                      <w:tcPr>
                        <w:tcW w:w="3595" w:type="dxa"/>
                        <w:tcBorders>
                          <w:top w:val="single" w:sz="6" w:space="0" w:color="D9D9D9"/>
                          <w:left w:val="nil" w:sz="6" w:space="0" w:color="auto"/>
                          <w:bottom w:val="single" w:sz="6" w:space="0" w:color="D9D9D9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68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92D050"/>
                      </w:tcPr>
                      <w:p>
                        <w:pPr/>
                      </w:p>
                    </w:tc>
                    <w:tc>
                      <w:tcPr>
                        <w:tcW w:w="184" w:type="dxa"/>
                        <w:tcBorders>
                          <w:top w:val="single" w:sz="6" w:space="0" w:color="D9D9D9"/>
                          <w:left w:val="nil" w:sz="6" w:space="0" w:color="auto"/>
                          <w:bottom w:val="single" w:sz="6" w:space="0" w:color="D9D9D9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99" w:hRule="exact"/>
                    </w:trPr>
                    <w:tc>
                      <w:tcPr>
                        <w:tcW w:w="185" w:type="dxa"/>
                        <w:tcBorders>
                          <w:top w:val="single" w:sz="6" w:space="0" w:color="D9D9D9"/>
                          <w:left w:val="nil" w:sz="6" w:space="0" w:color="auto"/>
                          <w:bottom w:val="single" w:sz="6" w:space="0" w:color="D9D9D9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68" w:type="dxa"/>
                        <w:vMerge/>
                        <w:tcBorders>
                          <w:left w:val="nil" w:sz="6" w:space="0" w:color="auto"/>
                          <w:bottom w:val="single" w:sz="6" w:space="0" w:color="D9D9D9"/>
                          <w:right w:val="nil" w:sz="6" w:space="0" w:color="auto"/>
                        </w:tcBorders>
                        <w:shd w:val="clear" w:color="auto" w:fill="92D050"/>
                      </w:tcPr>
                      <w:p>
                        <w:pPr/>
                      </w:p>
                    </w:tc>
                    <w:tc>
                      <w:tcPr>
                        <w:tcW w:w="3595" w:type="dxa"/>
                        <w:tcBorders>
                          <w:top w:val="single" w:sz="6" w:space="0" w:color="D9D9D9"/>
                          <w:left w:val="nil" w:sz="6" w:space="0" w:color="auto"/>
                          <w:bottom w:val="single" w:sz="6" w:space="0" w:color="D9D9D9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68" w:type="dxa"/>
                        <w:vMerge/>
                        <w:tcBorders>
                          <w:left w:val="nil" w:sz="6" w:space="0" w:color="auto"/>
                          <w:bottom w:val="single" w:sz="6" w:space="0" w:color="D9D9D9"/>
                          <w:right w:val="nil" w:sz="6" w:space="0" w:color="auto"/>
                        </w:tcBorders>
                        <w:shd w:val="clear" w:color="auto" w:fill="92D050"/>
                      </w:tcPr>
                      <w:p>
                        <w:pPr/>
                      </w:p>
                    </w:tc>
                    <w:tc>
                      <w:tcPr>
                        <w:tcW w:w="184" w:type="dxa"/>
                        <w:tcBorders>
                          <w:top w:val="single" w:sz="6" w:space="0" w:color="D9D9D9"/>
                          <w:left w:val="nil" w:sz="6" w:space="0" w:color="auto"/>
                          <w:bottom w:val="single" w:sz="6" w:space="0" w:color="D9D9D9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</w:tbl>
                <w:p>
                  <w:pPr/>
                </w:p>
              </w:txbxContent>
            </v:textbox>
          </v:shape>
        </w:pict>
      </w:r>
      <w:r>
        <w:rPr>
          <w:rFonts w:ascii="Times New Roman"/>
          <w:position w:val="160"/>
          <w:sz w:val="20"/>
        </w:rPr>
      </w:r>
    </w:p>
    <w:p>
      <w:pPr>
        <w:tabs>
          <w:tab w:pos="5652" w:val="left" w:leader="none"/>
        </w:tabs>
        <w:spacing w:before="84"/>
        <w:ind w:left="191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group style="position:absolute;margin-left:340.375pt;margin-top:-161.702652pt;width:262.1pt;height:162pt;mso-position-horizontal-relative:page;mso-position-vertical-relative:paragraph;z-index:-519328" coordorigin="6808,-3234" coordsize="5242,3240">
            <v:group style="position:absolute;left:7521;top:-2606;width:4301;height:2" coordorigin="7521,-2606" coordsize="4301,2">
              <v:shape style="position:absolute;left:7521;top:-2606;width:4301;height:2" coordorigin="7521,-2606" coordsize="4301,0" path="m7521,-2606l11822,-2606e" filled="false" stroked="true" strokeweight=".75pt" strokecolor="#d9d9d9">
                <v:path arrowok="t"/>
              </v:shape>
              <v:shape style="position:absolute;left:7371;top:-1523;width:4319;height:948" type="#_x0000_t75" stroked="false">
                <v:imagedata r:id="rId22" o:title=""/>
              </v:shape>
            </v:group>
            <v:group style="position:absolute;left:8485;top:-309;width:80;height:80" coordorigin="8485,-309" coordsize="80,80">
              <v:shape style="position:absolute;left:8485;top:-309;width:80;height:80" coordorigin="8485,-309" coordsize="80,80" path="m8485,-269l8565,-269e" filled="false" stroked="true" strokeweight="4.0869pt" strokecolor="#92d050">
                <v:path arrowok="t"/>
              </v:shape>
            </v:group>
            <v:group style="position:absolute;left:6815;top:-3227;width:5227;height:3225" coordorigin="6815,-3227" coordsize="5227,3225">
              <v:shape style="position:absolute;left:6815;top:-3227;width:5227;height:3225" coordorigin="6815,-3227" coordsize="5227,3225" path="m6815,-2l12042,-2,12042,-3227,6815,-3227,6815,-2xe" filled="false" stroked="true" strokeweight=".75pt" strokecolor="#d9d9d9">
                <v:path arrowok="t"/>
              </v:shape>
              <v:shape style="position:absolute;left:8261;top:-3050;width:2336;height:192" type="#_x0000_t202" filled="false" stroked="false">
                <v:textbox inset="0,0,0,0">
                  <w:txbxContent>
                    <w:p>
                      <w:pPr>
                        <w:spacing w:line="192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9"/>
                          <w:szCs w:val="19"/>
                        </w:rPr>
                      </w:pPr>
                      <w:r>
                        <w:rPr>
                          <w:rFonts w:ascii="Times New Roman" w:hAnsi="Times New Roman" w:cs="Times New Roman" w:eastAsia="Times New Roman"/>
                          <w:b/>
                          <w:bCs/>
                          <w:color w:val="585858"/>
                          <w:spacing w:val="-1"/>
                          <w:sz w:val="19"/>
                          <w:szCs w:val="19"/>
                        </w:rPr>
                        <w:t>Production</w:t>
                      </w:r>
                      <w:r>
                        <w:rPr>
                          <w:rFonts w:ascii="Times New Roman" w:hAnsi="Times New Roman" w:cs="Times New Roman" w:eastAsia="Times New Roman"/>
                          <w:b/>
                          <w:bCs/>
                          <w:color w:val="585858"/>
                          <w:spacing w:val="8"/>
                          <w:sz w:val="19"/>
                          <w:szCs w:val="19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/>
                          <w:b/>
                          <w:bCs/>
                          <w:color w:val="585858"/>
                          <w:spacing w:val="-1"/>
                          <w:sz w:val="19"/>
                          <w:szCs w:val="19"/>
                        </w:rPr>
                        <w:t>value</w:t>
                      </w:r>
                      <w:r>
                        <w:rPr>
                          <w:rFonts w:ascii="Times New Roman" w:hAnsi="Times New Roman" w:cs="Times New Roman" w:eastAsia="Times New Roman"/>
                          <w:b/>
                          <w:bCs/>
                          <w:color w:val="585858"/>
                          <w:spacing w:val="5"/>
                          <w:sz w:val="19"/>
                          <w:szCs w:val="19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/>
                          <w:b/>
                          <w:bCs/>
                          <w:color w:val="585858"/>
                          <w:sz w:val="19"/>
                          <w:szCs w:val="19"/>
                        </w:rPr>
                        <w:t>(₦'</w:t>
                      </w:r>
                      <w:r>
                        <w:rPr>
                          <w:rFonts w:ascii="Times New Roman" w:hAnsi="Times New Roman" w:cs="Times New Roman" w:eastAsia="Times New Roman"/>
                          <w:b/>
                          <w:bCs/>
                          <w:color w:val="585858"/>
                          <w:spacing w:val="7"/>
                          <w:sz w:val="19"/>
                          <w:szCs w:val="19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/>
                          <w:b/>
                          <w:bCs/>
                          <w:color w:val="585858"/>
                          <w:spacing w:val="-1"/>
                          <w:sz w:val="19"/>
                          <w:szCs w:val="19"/>
                        </w:rPr>
                        <w:t>billion)</w:t>
                      </w:r>
                      <w:r>
                        <w:rPr>
                          <w:rFonts w:ascii="Times New Roman" w:hAnsi="Times New Roman" w:cs="Times New Roman" w:eastAsia="Times New Roman"/>
                          <w:sz w:val="19"/>
                          <w:szCs w:val="19"/>
                        </w:rPr>
                      </w:r>
                    </w:p>
                  </w:txbxContent>
                </v:textbox>
                <w10:wrap type="none"/>
              </v:shape>
              <v:shape style="position:absolute;left:6986;top:-2685;width:361;height:1158" type="#_x0000_t202" filled="false" stroked="false">
                <v:textbox inset="0,0,0,0">
                  <w:txbxContent>
                    <w:p>
                      <w:pPr>
                        <w:spacing w:line="164" w:lineRule="exact" w:before="0"/>
                        <w:ind w:left="0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color w:val="585858"/>
                          <w:spacing w:val="-2"/>
                          <w:sz w:val="16"/>
                        </w:rPr>
                        <w:t>25.00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  <w:p>
                      <w:pPr>
                        <w:spacing w:before="15"/>
                        <w:ind w:left="0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color w:val="585858"/>
                          <w:spacing w:val="-2"/>
                          <w:sz w:val="16"/>
                        </w:rPr>
                        <w:t>20.00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  <w:p>
                      <w:pPr>
                        <w:spacing w:before="15"/>
                        <w:ind w:left="0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color w:val="585858"/>
                          <w:spacing w:val="-1"/>
                          <w:sz w:val="16"/>
                        </w:rPr>
                        <w:t>15.00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  <w:p>
                      <w:pPr>
                        <w:spacing w:before="15"/>
                        <w:ind w:left="0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color w:val="585858"/>
                          <w:spacing w:val="-2"/>
                          <w:sz w:val="16"/>
                        </w:rPr>
                        <w:t>10.00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  <w:p>
                      <w:pPr>
                        <w:spacing w:before="15"/>
                        <w:ind w:left="80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color w:val="585858"/>
                          <w:spacing w:val="-1"/>
                          <w:sz w:val="16"/>
                        </w:rPr>
                        <w:t>5.00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  <w:p>
                      <w:pPr>
                        <w:spacing w:line="181" w:lineRule="exact" w:before="15"/>
                        <w:ind w:left="148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color w:val="585858"/>
                          <w:sz w:val="16"/>
                        </w:rPr>
                        <w:t>-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8598;top:-342;width:1839;height:161" type="#_x0000_t202" filled="false" stroked="false">
                <v:textbox inset="0,0,0,0">
                  <w:txbxContent>
                    <w:p>
                      <w:pPr>
                        <w:spacing w:line="16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 w:eastAsia="Times New Roman"/>
                          <w:color w:val="585858"/>
                          <w:spacing w:val="-1"/>
                          <w:sz w:val="16"/>
                          <w:szCs w:val="16"/>
                        </w:rPr>
                        <w:t>Production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585858"/>
                          <w:spacing w:val="-6"/>
                          <w:sz w:val="16"/>
                          <w:szCs w:val="16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585858"/>
                          <w:spacing w:val="-1"/>
                          <w:sz w:val="16"/>
                          <w:szCs w:val="16"/>
                        </w:rPr>
                        <w:t>value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585858"/>
                          <w:spacing w:val="-2"/>
                          <w:sz w:val="16"/>
                          <w:szCs w:val="16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585858"/>
                          <w:spacing w:val="-1"/>
                          <w:sz w:val="16"/>
                          <w:szCs w:val="16"/>
                        </w:rPr>
                        <w:t>(₦'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585858"/>
                          <w:sz w:val="16"/>
                          <w:szCs w:val="16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585858"/>
                          <w:spacing w:val="-1"/>
                          <w:sz w:val="16"/>
                          <w:szCs w:val="16"/>
                        </w:rPr>
                        <w:t>billion)</w:t>
                      </w:r>
                      <w:r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>
          <w:rFonts w:ascii="Times New Roman"/>
          <w:b/>
          <w:color w:val="44536A"/>
          <w:sz w:val="18"/>
        </w:rPr>
        <w:t>Figure 5:</w:t>
      </w:r>
      <w:r>
        <w:rPr>
          <w:rFonts w:ascii="Times New Roman"/>
          <w:b/>
          <w:color w:val="44536A"/>
          <w:spacing w:val="-2"/>
          <w:sz w:val="18"/>
        </w:rPr>
        <w:t> </w:t>
      </w:r>
      <w:r>
        <w:rPr>
          <w:rFonts w:ascii="Times New Roman"/>
          <w:b/>
          <w:color w:val="44536A"/>
          <w:spacing w:val="-1"/>
          <w:sz w:val="18"/>
        </w:rPr>
        <w:t>Production</w:t>
      </w:r>
      <w:r>
        <w:rPr>
          <w:rFonts w:ascii="Times New Roman"/>
          <w:b/>
          <w:color w:val="44536A"/>
          <w:spacing w:val="-2"/>
          <w:sz w:val="18"/>
        </w:rPr>
        <w:t> </w:t>
      </w:r>
      <w:r>
        <w:rPr>
          <w:rFonts w:ascii="Times New Roman"/>
          <w:b/>
          <w:color w:val="44536A"/>
          <w:sz w:val="18"/>
        </w:rPr>
        <w:t>volume</w:t>
      </w:r>
      <w:r>
        <w:rPr>
          <w:rFonts w:ascii="Times New Roman"/>
          <w:b/>
          <w:color w:val="44536A"/>
          <w:spacing w:val="42"/>
          <w:sz w:val="18"/>
        </w:rPr>
        <w:t> </w:t>
      </w:r>
      <w:r>
        <w:rPr>
          <w:rFonts w:ascii="Times New Roman"/>
          <w:b/>
          <w:color w:val="44536A"/>
          <w:spacing w:val="-1"/>
          <w:sz w:val="18"/>
        </w:rPr>
        <w:t>by</w:t>
      </w:r>
      <w:r>
        <w:rPr>
          <w:rFonts w:ascii="Times New Roman"/>
          <w:b/>
          <w:color w:val="44536A"/>
          <w:spacing w:val="1"/>
          <w:sz w:val="18"/>
        </w:rPr>
        <w:t> </w:t>
      </w:r>
      <w:r>
        <w:rPr>
          <w:rFonts w:ascii="Times New Roman"/>
          <w:b/>
          <w:color w:val="44536A"/>
          <w:spacing w:val="-1"/>
          <w:sz w:val="18"/>
        </w:rPr>
        <w:t>company</w:t>
        <w:tab/>
      </w:r>
      <w:r>
        <w:rPr>
          <w:rFonts w:ascii="Times New Roman"/>
          <w:b/>
          <w:color w:val="44536A"/>
          <w:position w:val="1"/>
          <w:sz w:val="18"/>
        </w:rPr>
        <w:t>Figure 4:</w:t>
      </w:r>
      <w:r>
        <w:rPr>
          <w:rFonts w:ascii="Times New Roman"/>
          <w:b/>
          <w:color w:val="44536A"/>
          <w:spacing w:val="-2"/>
          <w:position w:val="1"/>
          <w:sz w:val="18"/>
        </w:rPr>
        <w:t> </w:t>
      </w:r>
      <w:r>
        <w:rPr>
          <w:rFonts w:ascii="Times New Roman"/>
          <w:b/>
          <w:color w:val="44536A"/>
          <w:spacing w:val="-1"/>
          <w:position w:val="1"/>
          <w:sz w:val="18"/>
        </w:rPr>
        <w:t>Production</w:t>
      </w:r>
      <w:r>
        <w:rPr>
          <w:rFonts w:ascii="Times New Roman"/>
          <w:b/>
          <w:color w:val="44536A"/>
          <w:spacing w:val="-2"/>
          <w:position w:val="1"/>
          <w:sz w:val="18"/>
        </w:rPr>
        <w:t> </w:t>
      </w:r>
      <w:r>
        <w:rPr>
          <w:rFonts w:ascii="Times New Roman"/>
          <w:b/>
          <w:color w:val="44536A"/>
          <w:spacing w:val="-1"/>
          <w:position w:val="1"/>
          <w:sz w:val="18"/>
        </w:rPr>
        <w:t>value by</w:t>
      </w:r>
      <w:r>
        <w:rPr>
          <w:rFonts w:ascii="Times New Roman"/>
          <w:b/>
          <w:color w:val="44536A"/>
          <w:spacing w:val="1"/>
          <w:position w:val="1"/>
          <w:sz w:val="18"/>
        </w:rPr>
        <w:t> </w:t>
      </w:r>
      <w:r>
        <w:rPr>
          <w:rFonts w:ascii="Times New Roman"/>
          <w:b/>
          <w:color w:val="44536A"/>
          <w:spacing w:val="-1"/>
          <w:position w:val="1"/>
          <w:sz w:val="18"/>
        </w:rPr>
        <w:t>company</w:t>
      </w:r>
      <w:r>
        <w:rPr>
          <w:rFonts w:ascii="Times New Roman"/>
          <w:sz w:val="18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pStyle w:val="Heading2"/>
        <w:numPr>
          <w:ilvl w:val="2"/>
          <w:numId w:val="17"/>
        </w:numPr>
        <w:tabs>
          <w:tab w:pos="761" w:val="left" w:leader="none"/>
        </w:tabs>
        <w:spacing w:line="240" w:lineRule="auto" w:before="69" w:after="0"/>
        <w:ind w:left="760" w:right="0" w:hanging="540"/>
        <w:jc w:val="both"/>
        <w:rPr>
          <w:b w:val="0"/>
          <w:bCs w:val="0"/>
        </w:rPr>
      </w:pPr>
      <w:bookmarkStart w:name="_bookmark30" w:id="50"/>
      <w:bookmarkEnd w:id="50"/>
      <w:r>
        <w:rPr>
          <w:b w:val="0"/>
        </w:rPr>
      </w:r>
      <w:bookmarkStart w:name="_bookmark30" w:id="51"/>
      <w:bookmarkEnd w:id="51"/>
      <w:r>
        <w:rPr>
          <w:spacing w:val="-1"/>
        </w:rPr>
        <w:t>P</w:t>
      </w:r>
      <w:r>
        <w:rPr>
          <w:spacing w:val="-1"/>
        </w:rPr>
        <w:t>roduction</w:t>
      </w:r>
      <w:r>
        <w:rPr/>
        <w:t> by </w:t>
      </w:r>
      <w:r>
        <w:rPr>
          <w:spacing w:val="-1"/>
        </w:rPr>
        <w:t>Mineral</w:t>
      </w:r>
      <w:r>
        <w:rPr>
          <w:b w:val="0"/>
        </w:rPr>
      </w:r>
    </w:p>
    <w:p>
      <w:pPr>
        <w:pStyle w:val="BodyText"/>
        <w:spacing w:line="276" w:lineRule="auto" w:before="41"/>
        <w:ind w:left="220" w:right="264"/>
        <w:jc w:val="both"/>
      </w:pPr>
      <w:r>
        <w:rPr>
          <w:spacing w:val="-1"/>
        </w:rPr>
        <w:t>Limestone</w:t>
      </w:r>
      <w:r>
        <w:rPr>
          <w:spacing w:val="4"/>
        </w:rPr>
        <w:t> </w:t>
      </w:r>
      <w:r>
        <w:rPr>
          <w:spacing w:val="-1"/>
        </w:rPr>
        <w:t>was</w:t>
      </w:r>
      <w:r>
        <w:rPr>
          <w:spacing w:val="4"/>
        </w:rPr>
        <w:t> </w:t>
      </w:r>
      <w:r>
        <w:rPr/>
        <w:t>the</w:t>
      </w:r>
      <w:r>
        <w:rPr>
          <w:spacing w:val="4"/>
        </w:rPr>
        <w:t> </w:t>
      </w:r>
      <w:r>
        <w:rPr/>
        <w:t>most</w:t>
      </w:r>
      <w:r>
        <w:rPr>
          <w:spacing w:val="4"/>
        </w:rPr>
        <w:t> </w:t>
      </w:r>
      <w:r>
        <w:rPr>
          <w:spacing w:val="-1"/>
        </w:rPr>
        <w:t>produced</w:t>
      </w:r>
      <w:r>
        <w:rPr>
          <w:spacing w:val="4"/>
        </w:rPr>
        <w:t> </w:t>
      </w:r>
      <w:r>
        <w:rPr>
          <w:spacing w:val="-1"/>
        </w:rPr>
        <w:t>mineral</w:t>
      </w:r>
      <w:r>
        <w:rPr>
          <w:spacing w:val="5"/>
        </w:rPr>
        <w:t> </w:t>
      </w:r>
      <w:r>
        <w:rPr/>
        <w:t>in</w:t>
      </w:r>
      <w:r>
        <w:rPr>
          <w:spacing w:val="5"/>
        </w:rPr>
        <w:t> </w:t>
      </w:r>
      <w:r>
        <w:rPr/>
        <w:t>2018.</w:t>
      </w:r>
      <w:r>
        <w:rPr>
          <w:spacing w:val="4"/>
        </w:rPr>
        <w:t> </w:t>
      </w:r>
      <w:r>
        <w:rPr>
          <w:spacing w:val="-2"/>
        </w:rPr>
        <w:t>It</w:t>
      </w:r>
      <w:r>
        <w:rPr>
          <w:spacing w:val="7"/>
        </w:rPr>
        <w:t> </w:t>
      </w:r>
      <w:r>
        <w:rPr>
          <w:spacing w:val="-1"/>
        </w:rPr>
        <w:t>accounted</w:t>
      </w:r>
      <w:r>
        <w:rPr>
          <w:spacing w:val="4"/>
        </w:rPr>
        <w:t> </w:t>
      </w:r>
      <w:r>
        <w:rPr/>
        <w:t>for</w:t>
      </w:r>
      <w:r>
        <w:rPr>
          <w:spacing w:val="3"/>
        </w:rPr>
        <w:t> </w:t>
      </w:r>
      <w:r>
        <w:rPr/>
        <w:t>25.60</w:t>
      </w:r>
      <w:r>
        <w:rPr>
          <w:spacing w:val="4"/>
        </w:rPr>
        <w:t> </w:t>
      </w:r>
      <w:r>
        <w:rPr/>
        <w:t>million</w:t>
      </w:r>
      <w:r>
        <w:rPr>
          <w:spacing w:val="2"/>
        </w:rPr>
        <w:t> </w:t>
      </w:r>
      <w:r>
        <w:rPr>
          <w:spacing w:val="-1"/>
        </w:rPr>
        <w:t>metric</w:t>
      </w:r>
      <w:r>
        <w:rPr>
          <w:spacing w:val="4"/>
        </w:rPr>
        <w:t> </w:t>
      </w:r>
      <w:r>
        <w:rPr/>
        <w:t>tons</w:t>
      </w:r>
      <w:r>
        <w:rPr>
          <w:spacing w:val="5"/>
        </w:rPr>
        <w:t> </w:t>
      </w:r>
      <w:r>
        <w:rPr/>
        <w:t>or</w:t>
      </w:r>
      <w:r>
        <w:rPr>
          <w:spacing w:val="3"/>
        </w:rPr>
        <w:t> </w:t>
      </w:r>
      <w:r>
        <w:rPr>
          <w:spacing w:val="-1"/>
        </w:rPr>
        <w:t>(54.85%)</w:t>
      </w:r>
      <w:r>
        <w:rPr>
          <w:spacing w:val="3"/>
        </w:rPr>
        <w:t> </w:t>
      </w:r>
      <w:r>
        <w:rPr/>
        <w:t>of</w:t>
      </w:r>
      <w:r>
        <w:rPr>
          <w:spacing w:val="67"/>
        </w:rPr>
        <w:t> </w:t>
      </w:r>
      <w:r>
        <w:rPr>
          <w:spacing w:val="-1"/>
        </w:rPr>
        <w:t>total</w:t>
      </w:r>
      <w:r>
        <w:rPr>
          <w:spacing w:val="19"/>
        </w:rPr>
        <w:t> </w:t>
      </w:r>
      <w:r>
        <w:rPr>
          <w:spacing w:val="-1"/>
        </w:rPr>
        <w:t>production.</w:t>
      </w:r>
      <w:r>
        <w:rPr>
          <w:spacing w:val="19"/>
        </w:rPr>
        <w:t> </w:t>
      </w:r>
      <w:r>
        <w:rPr/>
        <w:t>The</w:t>
      </w:r>
      <w:r>
        <w:rPr>
          <w:spacing w:val="17"/>
        </w:rPr>
        <w:t> </w:t>
      </w:r>
      <w:r>
        <w:rPr>
          <w:spacing w:val="-1"/>
        </w:rPr>
        <w:t>summary</w:t>
      </w:r>
      <w:r>
        <w:rPr>
          <w:spacing w:val="19"/>
        </w:rPr>
        <w:t> </w:t>
      </w:r>
      <w:r>
        <w:rPr/>
        <w:t>of</w:t>
      </w:r>
      <w:r>
        <w:rPr>
          <w:spacing w:val="18"/>
        </w:rPr>
        <w:t> </w:t>
      </w:r>
      <w:r>
        <w:rPr>
          <w:spacing w:val="-1"/>
        </w:rPr>
        <w:t>minerals</w:t>
      </w:r>
      <w:r>
        <w:rPr>
          <w:spacing w:val="19"/>
        </w:rPr>
        <w:t> </w:t>
      </w:r>
      <w:r>
        <w:rPr/>
        <w:t>production</w:t>
      </w:r>
      <w:r>
        <w:rPr>
          <w:spacing w:val="20"/>
        </w:rPr>
        <w:t> </w:t>
      </w:r>
      <w:r>
        <w:rPr/>
        <w:t>is</w:t>
      </w:r>
      <w:r>
        <w:rPr>
          <w:spacing w:val="19"/>
        </w:rPr>
        <w:t> </w:t>
      </w:r>
      <w:r>
        <w:rPr/>
        <w:t>shown</w:t>
      </w:r>
      <w:r>
        <w:rPr>
          <w:spacing w:val="18"/>
        </w:rPr>
        <w:t> </w:t>
      </w:r>
      <w:r>
        <w:rPr/>
        <w:t>in</w:t>
      </w:r>
      <w:r>
        <w:rPr>
          <w:spacing w:val="19"/>
        </w:rPr>
        <w:t> </w:t>
      </w:r>
      <w:r>
        <w:rPr/>
        <w:t>the</w:t>
      </w:r>
      <w:r>
        <w:rPr>
          <w:spacing w:val="18"/>
        </w:rPr>
        <w:t> </w:t>
      </w:r>
      <w:r>
        <w:rPr>
          <w:spacing w:val="-1"/>
        </w:rPr>
        <w:t>Table</w:t>
      </w:r>
      <w:r>
        <w:rPr>
          <w:spacing w:val="18"/>
        </w:rPr>
        <w:t> </w:t>
      </w:r>
      <w:r>
        <w:rPr>
          <w:spacing w:val="-1"/>
        </w:rPr>
        <w:t>below</w:t>
      </w:r>
      <w:r>
        <w:rPr>
          <w:spacing w:val="19"/>
        </w:rPr>
        <w:t> </w:t>
      </w:r>
      <w:r>
        <w:rPr/>
        <w:t>while</w:t>
      </w:r>
      <w:r>
        <w:rPr>
          <w:spacing w:val="18"/>
        </w:rPr>
        <w:t> </w:t>
      </w:r>
      <w:r>
        <w:rPr/>
        <w:t>the</w:t>
      </w:r>
      <w:r>
        <w:rPr>
          <w:spacing w:val="18"/>
        </w:rPr>
        <w:t> </w:t>
      </w:r>
      <w:r>
        <w:rPr/>
        <w:t>details</w:t>
      </w:r>
      <w:r>
        <w:rPr>
          <w:spacing w:val="20"/>
        </w:rPr>
        <w:t> </w:t>
      </w:r>
      <w:r>
        <w:rPr>
          <w:spacing w:val="-1"/>
        </w:rPr>
        <w:t>are</w:t>
      </w:r>
      <w:r>
        <w:rPr>
          <w:spacing w:val="17"/>
        </w:rPr>
        <w:t> </w:t>
      </w:r>
      <w:r>
        <w:rPr/>
        <w:t>in</w:t>
      </w:r>
      <w:r>
        <w:rPr>
          <w:spacing w:val="63"/>
        </w:rPr>
        <w:t> </w:t>
      </w:r>
      <w:r>
        <w:rPr>
          <w:spacing w:val="-1"/>
        </w:rPr>
        <w:t>Appendix</w:t>
      </w:r>
      <w:r>
        <w:rPr/>
        <w:t> 7.</w:t>
      </w:r>
    </w:p>
    <w:p>
      <w:pPr>
        <w:pStyle w:val="BodyText"/>
        <w:spacing w:line="240" w:lineRule="auto"/>
        <w:ind w:left="220" w:right="0"/>
        <w:jc w:val="both"/>
      </w:pPr>
      <w:r>
        <w:rPr/>
        <w:t>Limestone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granite </w:t>
      </w:r>
      <w:r>
        <w:rPr/>
        <w:t>have, </w:t>
      </w:r>
      <w:r>
        <w:rPr>
          <w:spacing w:val="-1"/>
        </w:rPr>
        <w:t>over</w:t>
      </w:r>
      <w:r>
        <w:rPr/>
        <w:t> the</w:t>
      </w:r>
      <w:r>
        <w:rPr>
          <w:spacing w:val="-2"/>
        </w:rPr>
        <w:t> </w:t>
      </w:r>
      <w:r>
        <w:rPr>
          <w:spacing w:val="-1"/>
        </w:rPr>
        <w:t>years,</w:t>
      </w:r>
      <w:r>
        <w:rPr/>
        <w:t> been the</w:t>
      </w:r>
      <w:r>
        <w:rPr>
          <w:spacing w:val="-1"/>
        </w:rPr>
        <w:t> </w:t>
      </w:r>
      <w:r>
        <w:rPr/>
        <w:t>most </w:t>
      </w:r>
      <w:r>
        <w:rPr>
          <w:spacing w:val="-1"/>
        </w:rPr>
        <w:t>mined</w:t>
      </w:r>
      <w:r>
        <w:rPr/>
        <w:t> </w:t>
      </w:r>
      <w:r>
        <w:rPr>
          <w:spacing w:val="-1"/>
        </w:rPr>
        <w:t>minerals</w:t>
      </w:r>
      <w:r>
        <w:rPr>
          <w:spacing w:val="2"/>
        </w:rPr>
        <w:t> </w:t>
      </w:r>
      <w:r>
        <w:rPr>
          <w:spacing w:val="-1"/>
        </w:rPr>
        <w:t>as</w:t>
      </w:r>
      <w:r>
        <w:rPr/>
        <w:t> </w:t>
      </w:r>
      <w:r>
        <w:rPr>
          <w:spacing w:val="-1"/>
        </w:rPr>
        <w:t>depicted</w:t>
      </w:r>
      <w:r>
        <w:rPr/>
        <w:t> in the</w:t>
      </w:r>
      <w:r>
        <w:rPr>
          <w:spacing w:val="1"/>
        </w:rPr>
        <w:t> </w:t>
      </w:r>
      <w:r>
        <w:rPr>
          <w:spacing w:val="-1"/>
        </w:rPr>
        <w:t>Figure</w:t>
      </w:r>
      <w:r>
        <w:rPr>
          <w:spacing w:val="1"/>
        </w:rPr>
        <w:t> </w:t>
      </w:r>
      <w:r>
        <w:rPr>
          <w:spacing w:val="-1"/>
        </w:rPr>
        <w:t>below.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5"/>
          <w:szCs w:val="15"/>
        </w:rPr>
        <w:sectPr>
          <w:pgSz w:w="12240" w:h="15840"/>
          <w:pgMar w:header="0" w:footer="1040" w:top="1360" w:bottom="1240" w:left="1220" w:right="0"/>
        </w:sectPr>
      </w:pPr>
    </w:p>
    <w:p>
      <w:pPr>
        <w:spacing w:before="76"/>
        <w:ind w:left="22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group style="position:absolute;margin-left:66.334007pt;margin-top:14.072357pt;width:530.4pt;height:32.2pt;mso-position-horizontal-relative:page;mso-position-vertical-relative:paragraph;z-index:-519088" coordorigin="1327,281" coordsize="10608,644">
            <v:group style="position:absolute;left:1332;top:292;width:533;height:623" coordorigin="1332,292" coordsize="533,623">
              <v:shape style="position:absolute;left:1332;top:292;width:533;height:623" coordorigin="1332,292" coordsize="533,623" path="m1332,914l1865,914,1865,292,1332,292,1332,914xe" filled="true" fillcolor="#92d050" stroked="false">
                <v:path arrowok="t"/>
                <v:fill type="solid"/>
              </v:shape>
            </v:group>
            <v:group style="position:absolute;left:1440;top:499;width:317;height:207" coordorigin="1440,499" coordsize="317,207">
              <v:shape style="position:absolute;left:1440;top:499;width:317;height:207" coordorigin="1440,499" coordsize="317,207" path="m1440,705l1757,705,1757,499,1440,499,1440,705xe" filled="true" fillcolor="#92d050" stroked="false">
                <v:path arrowok="t"/>
                <v:fill type="solid"/>
              </v:shape>
            </v:group>
            <v:group style="position:absolute;left:1865;top:292;width:1654;height:623" coordorigin="1865,292" coordsize="1654,623">
              <v:shape style="position:absolute;left:1865;top:292;width:1654;height:623" coordorigin="1865,292" coordsize="1654,623" path="m1865,914l3519,914,3519,292,1865,292,1865,914xe" filled="true" fillcolor="#92d050" stroked="false">
                <v:path arrowok="t"/>
                <v:fill type="solid"/>
              </v:shape>
            </v:group>
            <v:group style="position:absolute;left:1973;top:499;width:1438;height:207" coordorigin="1973,499" coordsize="1438,207">
              <v:shape style="position:absolute;left:1973;top:499;width:1438;height:207" coordorigin="1973,499" coordsize="1438,207" path="m1973,705l3411,705,3411,499,1973,499,1973,705xe" filled="true" fillcolor="#92d050" stroked="false">
                <v:path arrowok="t"/>
                <v:fill type="solid"/>
              </v:shape>
            </v:group>
            <v:group style="position:absolute;left:3519;top:292;width:1583;height:623" coordorigin="3519,292" coordsize="1583,623">
              <v:shape style="position:absolute;left:3519;top:292;width:1583;height:623" coordorigin="3519,292" coordsize="1583,623" path="m3519,914l5101,914,5101,292,3519,292,3519,914xe" filled="true" fillcolor="#92d050" stroked="false">
                <v:path arrowok="t"/>
                <v:fill type="solid"/>
              </v:shape>
            </v:group>
            <v:group style="position:absolute;left:3627;top:499;width:1367;height:207" coordorigin="3627,499" coordsize="1367,207">
              <v:shape style="position:absolute;left:3627;top:499;width:1367;height:207" coordorigin="3627,499" coordsize="1367,207" path="m3627,705l4993,705,4993,499,3627,499,3627,705xe" filled="true" fillcolor="#92d050" stroked="false">
                <v:path arrowok="t"/>
                <v:fill type="solid"/>
              </v:shape>
            </v:group>
            <v:group style="position:absolute;left:5101;top:292;width:1849;height:623" coordorigin="5101,292" coordsize="1849,623">
              <v:shape style="position:absolute;left:5101;top:292;width:1849;height:623" coordorigin="5101,292" coordsize="1849,623" path="m5101,914l6949,914,6949,292,5101,292,5101,914xe" filled="true" fillcolor="#92d050" stroked="false">
                <v:path arrowok="t"/>
                <v:fill type="solid"/>
              </v:shape>
            </v:group>
            <v:group style="position:absolute;left:5209;top:396;width:1633;height:207" coordorigin="5209,396" coordsize="1633,207">
              <v:shape style="position:absolute;left:5209;top:396;width:1633;height:207" coordorigin="5209,396" coordsize="1633,207" path="m5209,602l6841,602,6841,396,5209,396,5209,602xe" filled="true" fillcolor="#92d050" stroked="false">
                <v:path arrowok="t"/>
                <v:fill type="solid"/>
              </v:shape>
            </v:group>
            <v:group style="position:absolute;left:5209;top:602;width:1633;height:209" coordorigin="5209,602" coordsize="1633,209">
              <v:shape style="position:absolute;left:5209;top:602;width:1633;height:209" coordorigin="5209,602" coordsize="1633,209" path="m5209,811l6841,811,6841,602,5209,602,5209,811xe" filled="true" fillcolor="#92d050" stroked="false">
                <v:path arrowok="t"/>
                <v:fill type="solid"/>
              </v:shape>
            </v:group>
            <v:group style="position:absolute;left:6949;top:292;width:1476;height:623" coordorigin="6949,292" coordsize="1476,623">
              <v:shape style="position:absolute;left:6949;top:292;width:1476;height:623" coordorigin="6949,292" coordsize="1476,623" path="m6949,914l8425,914,8425,292,6949,292,6949,914xe" filled="true" fillcolor="#92d050" stroked="false">
                <v:path arrowok="t"/>
                <v:fill type="solid"/>
              </v:shape>
            </v:group>
            <v:group style="position:absolute;left:7057;top:396;width:1260;height:207" coordorigin="7057,396" coordsize="1260,207">
              <v:shape style="position:absolute;left:7057;top:396;width:1260;height:207" coordorigin="7057,396" coordsize="1260,207" path="m7057,602l8317,602,8317,396,7057,396,7057,602xe" filled="true" fillcolor="#92d050" stroked="false">
                <v:path arrowok="t"/>
                <v:fill type="solid"/>
              </v:shape>
            </v:group>
            <v:group style="position:absolute;left:7057;top:602;width:1260;height:209" coordorigin="7057,602" coordsize="1260,209">
              <v:shape style="position:absolute;left:7057;top:602;width:1260;height:209" coordorigin="7057,602" coordsize="1260,209" path="m7057,811l8317,811,8317,602,7057,602,7057,811xe" filled="true" fillcolor="#92d050" stroked="false">
                <v:path arrowok="t"/>
                <v:fill type="solid"/>
              </v:shape>
            </v:group>
            <v:group style="position:absolute;left:8425;top:292;width:1381;height:623" coordorigin="8425,292" coordsize="1381,623">
              <v:shape style="position:absolute;left:8425;top:292;width:1381;height:623" coordorigin="8425,292" coordsize="1381,623" path="m8425,914l9806,914,9806,292,8425,292,8425,914xe" filled="true" fillcolor="#92d050" stroked="false">
                <v:path arrowok="t"/>
                <v:fill type="solid"/>
              </v:shape>
            </v:group>
            <v:group style="position:absolute;left:8533;top:396;width:1165;height:207" coordorigin="8533,396" coordsize="1165,207">
              <v:shape style="position:absolute;left:8533;top:396;width:1165;height:207" coordorigin="8533,396" coordsize="1165,207" path="m8533,602l9698,602,9698,396,8533,396,8533,602xe" filled="true" fillcolor="#92d050" stroked="false">
                <v:path arrowok="t"/>
                <v:fill type="solid"/>
              </v:shape>
            </v:group>
            <v:group style="position:absolute;left:8533;top:602;width:1165;height:209" coordorigin="8533,602" coordsize="1165,209">
              <v:shape style="position:absolute;left:8533;top:602;width:1165;height:209" coordorigin="8533,602" coordsize="1165,209" path="m8533,811l9698,811,9698,602,8533,602,8533,811xe" filled="true" fillcolor="#92d050" stroked="false">
                <v:path arrowok="t"/>
                <v:fill type="solid"/>
              </v:shape>
            </v:group>
            <v:group style="position:absolute;left:9806;top:292;width:2122;height:623" coordorigin="9806,292" coordsize="2122,623">
              <v:shape style="position:absolute;left:9806;top:292;width:2122;height:623" coordorigin="9806,292" coordsize="2122,623" path="m9806,914l11928,914,11928,292,9806,292,9806,914xe" filled="true" fillcolor="#92d050" stroked="false">
                <v:path arrowok="t"/>
                <v:fill type="solid"/>
              </v:shape>
            </v:group>
            <v:group style="position:absolute;left:9914;top:292;width:1906;height:207" coordorigin="9914,292" coordsize="1906,207">
              <v:shape style="position:absolute;left:9914;top:292;width:1906;height:207" coordorigin="9914,292" coordsize="1906,207" path="m9914,499l11820,499,11820,292,9914,292,9914,499xe" filled="true" fillcolor="#92d050" stroked="false">
                <v:path arrowok="t"/>
                <v:fill type="solid"/>
              </v:shape>
            </v:group>
            <v:group style="position:absolute;left:9914;top:499;width:1906;height:207" coordorigin="9914,499" coordsize="1906,207">
              <v:shape style="position:absolute;left:9914;top:499;width:1906;height:207" coordorigin="9914,499" coordsize="1906,207" path="m9914,705l11820,705,11820,499,9914,499,9914,705xe" filled="true" fillcolor="#92d050" stroked="false">
                <v:path arrowok="t"/>
                <v:fill type="solid"/>
              </v:shape>
            </v:group>
            <v:group style="position:absolute;left:9914;top:705;width:1906;height:209" coordorigin="9914,705" coordsize="1906,209">
              <v:shape style="position:absolute;left:9914;top:705;width:1906;height:209" coordorigin="9914,705" coordsize="1906,209" path="m9914,914l11820,914,11820,705,9914,705,9914,914xe" filled="true" fillcolor="#92d050" stroked="false">
                <v:path arrowok="t"/>
                <v:fill type="solid"/>
              </v:shape>
            </v:group>
            <v:group style="position:absolute;left:1332;top:287;width:10596;height:2" coordorigin="1332,287" coordsize="10596,2">
              <v:shape style="position:absolute;left:1332;top:287;width:10596;height:2" coordorigin="1332,287" coordsize="10596,0" path="m1332,287l11928,287e" filled="false" stroked="true" strokeweight=".579980pt" strokecolor="#7e7e7e">
                <v:path arrowok="t"/>
              </v:shape>
            </v:group>
            <v:group style="position:absolute;left:1332;top:919;width:10596;height:2" coordorigin="1332,919" coordsize="10596,2">
              <v:shape style="position:absolute;left:1332;top:919;width:10596;height:2" coordorigin="1332,919" coordsize="10596,0" path="m1332,919l11928,919e" filled="false" stroked="true" strokeweight=".579980pt" strokecolor="#7e7e7e">
                <v:path arrowok="t"/>
              </v:shape>
            </v:group>
            <w10:wrap type="none"/>
          </v:group>
        </w:pict>
      </w:r>
      <w:bookmarkStart w:name="_bookmark31" w:id="52"/>
      <w:bookmarkEnd w:id="52"/>
      <w:r>
        <w:rPr/>
      </w:r>
      <w:r>
        <w:rPr>
          <w:rFonts w:ascii="Times New Roman"/>
          <w:b/>
          <w:sz w:val="18"/>
        </w:rPr>
        <w:t>Table 8:</w:t>
      </w:r>
      <w:r>
        <w:rPr>
          <w:rFonts w:ascii="Times New Roman"/>
          <w:b/>
          <w:spacing w:val="-2"/>
          <w:sz w:val="18"/>
        </w:rPr>
        <w:t> </w:t>
      </w:r>
      <w:r>
        <w:rPr>
          <w:rFonts w:ascii="Times New Roman"/>
          <w:b/>
          <w:spacing w:val="-1"/>
          <w:sz w:val="18"/>
        </w:rPr>
        <w:t>Production</w:t>
      </w:r>
      <w:r>
        <w:rPr>
          <w:rFonts w:ascii="Times New Roman"/>
          <w:b/>
          <w:spacing w:val="-2"/>
          <w:sz w:val="18"/>
        </w:rPr>
        <w:t> </w:t>
      </w:r>
      <w:r>
        <w:rPr>
          <w:rFonts w:ascii="Times New Roman"/>
          <w:b/>
          <w:sz w:val="18"/>
        </w:rPr>
        <w:t>by</w:t>
      </w:r>
      <w:r>
        <w:rPr>
          <w:rFonts w:ascii="Times New Roman"/>
          <w:b/>
          <w:spacing w:val="-1"/>
          <w:sz w:val="18"/>
        </w:rPr>
        <w:t> mineral</w:t>
      </w:r>
      <w:r>
        <w:rPr>
          <w:rFonts w:ascii="Times New Roman"/>
          <w:sz w:val="18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17"/>
          <w:szCs w:val="17"/>
        </w:rPr>
      </w:pPr>
    </w:p>
    <w:p>
      <w:pPr>
        <w:tabs>
          <w:tab w:pos="753" w:val="left" w:leader="none"/>
          <w:tab w:pos="2675" w:val="left" w:leader="none"/>
          <w:tab w:pos="4624" w:val="left" w:leader="none"/>
        </w:tabs>
        <w:spacing w:line="158" w:lineRule="auto" w:before="0"/>
        <w:ind w:left="4545" w:right="0" w:hanging="4326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b/>
          <w:sz w:val="18"/>
        </w:rPr>
        <w:t>S/N</w:t>
        <w:tab/>
      </w:r>
      <w:r>
        <w:rPr>
          <w:rFonts w:ascii="Times New Roman"/>
          <w:b/>
          <w:spacing w:val="-1"/>
          <w:sz w:val="18"/>
        </w:rPr>
        <w:t>Minerals</w:t>
        <w:tab/>
        <w:t>Production</w:t>
        <w:tab/>
        <w:tab/>
      </w:r>
      <w:r>
        <w:rPr>
          <w:rFonts w:ascii="Times New Roman"/>
          <w:b/>
          <w:position w:val="10"/>
          <w:sz w:val="18"/>
        </w:rPr>
        <w:t>Value</w:t>
      </w:r>
      <w:r>
        <w:rPr>
          <w:rFonts w:ascii="Times New Roman"/>
          <w:b/>
          <w:spacing w:val="31"/>
          <w:position w:val="10"/>
          <w:sz w:val="18"/>
        </w:rPr>
        <w:t> </w:t>
      </w:r>
      <w:r>
        <w:rPr>
          <w:rFonts w:ascii="Times New Roman"/>
          <w:b/>
          <w:sz w:val="18"/>
        </w:rPr>
        <w:t>(in-situ)</w:t>
      </w:r>
      <w:r>
        <w:rPr>
          <w:rFonts w:ascii="Times New Roman"/>
          <w:sz w:val="18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  <w:r>
        <w:rPr/>
        <w:br w:type="column"/>
      </w:r>
      <w:r>
        <w:rPr>
          <w:rFonts w:ascii="Times New Roman"/>
          <w:b/>
          <w:sz w:val="18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16"/>
          <w:szCs w:val="16"/>
        </w:rPr>
      </w:pPr>
    </w:p>
    <w:p>
      <w:pPr>
        <w:spacing w:before="0"/>
        <w:ind w:left="273" w:right="0" w:hanging="53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b/>
          <w:sz w:val="18"/>
        </w:rPr>
        <w:t>Cumulative</w:t>
      </w:r>
      <w:r>
        <w:rPr>
          <w:rFonts w:ascii="Times New Roman"/>
          <w:b/>
          <w:spacing w:val="21"/>
          <w:sz w:val="18"/>
        </w:rPr>
        <w:t> </w:t>
      </w:r>
      <w:r>
        <w:rPr>
          <w:rFonts w:ascii="Times New Roman"/>
          <w:b/>
          <w:spacing w:val="-1"/>
          <w:sz w:val="18"/>
        </w:rPr>
        <w:t>production</w:t>
      </w:r>
      <w:r>
        <w:rPr>
          <w:rFonts w:ascii="Times New Roman"/>
          <w:sz w:val="18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  <w:r>
        <w:rPr/>
        <w:br w:type="column"/>
      </w:r>
      <w:r>
        <w:rPr>
          <w:rFonts w:ascii="Times New Roman"/>
          <w:b/>
          <w:sz w:val="18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16"/>
          <w:szCs w:val="16"/>
        </w:rPr>
      </w:pPr>
    </w:p>
    <w:p>
      <w:pPr>
        <w:spacing w:before="0"/>
        <w:ind w:left="220" w:right="0" w:firstLine="14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b/>
          <w:spacing w:val="-1"/>
          <w:sz w:val="18"/>
        </w:rPr>
        <w:t>Contribution</w:t>
      </w:r>
      <w:r>
        <w:rPr>
          <w:rFonts w:ascii="Times New Roman"/>
          <w:b/>
          <w:spacing w:val="20"/>
          <w:sz w:val="18"/>
        </w:rPr>
        <w:t> </w:t>
      </w:r>
      <w:r>
        <w:rPr>
          <w:rFonts w:ascii="Times New Roman"/>
          <w:b/>
          <w:sz w:val="18"/>
        </w:rPr>
        <w:t>to</w:t>
      </w:r>
      <w:r>
        <w:rPr>
          <w:rFonts w:ascii="Times New Roman"/>
          <w:b/>
          <w:spacing w:val="1"/>
          <w:sz w:val="18"/>
        </w:rPr>
        <w:t> </w:t>
      </w:r>
      <w:r>
        <w:rPr>
          <w:rFonts w:ascii="Times New Roman"/>
          <w:b/>
          <w:spacing w:val="-1"/>
          <w:sz w:val="18"/>
        </w:rPr>
        <w:t>production</w:t>
      </w:r>
      <w:r>
        <w:rPr>
          <w:rFonts w:ascii="Times New Roman"/>
          <w:sz w:val="18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5"/>
          <w:szCs w:val="25"/>
        </w:rPr>
      </w:pPr>
      <w:r>
        <w:rPr/>
        <w:br w:type="column"/>
      </w:r>
      <w:r>
        <w:rPr>
          <w:rFonts w:ascii="Times New Roman"/>
          <w:b/>
          <w:sz w:val="25"/>
        </w:rPr>
      </w:r>
    </w:p>
    <w:p>
      <w:pPr>
        <w:spacing w:before="0"/>
        <w:ind w:left="220" w:right="795" w:firstLine="2"/>
        <w:jc w:val="center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b/>
          <w:sz w:val="18"/>
        </w:rPr>
        <w:t>Cumulative</w:t>
      </w:r>
      <w:r>
        <w:rPr>
          <w:rFonts w:ascii="Times New Roman"/>
          <w:b/>
          <w:spacing w:val="21"/>
          <w:sz w:val="18"/>
        </w:rPr>
        <w:t> </w:t>
      </w:r>
      <w:r>
        <w:rPr>
          <w:rFonts w:ascii="Times New Roman"/>
          <w:b/>
          <w:spacing w:val="-1"/>
          <w:sz w:val="18"/>
        </w:rPr>
        <w:t>contribution</w:t>
      </w:r>
      <w:r>
        <w:rPr>
          <w:rFonts w:ascii="Times New Roman"/>
          <w:b/>
          <w:sz w:val="18"/>
        </w:rPr>
        <w:t> </w:t>
      </w:r>
      <w:r>
        <w:rPr>
          <w:rFonts w:ascii="Times New Roman"/>
          <w:b/>
          <w:spacing w:val="-2"/>
          <w:sz w:val="18"/>
        </w:rPr>
        <w:t>to</w:t>
      </w:r>
      <w:r>
        <w:rPr>
          <w:rFonts w:ascii="Times New Roman"/>
          <w:b/>
          <w:spacing w:val="23"/>
          <w:sz w:val="18"/>
        </w:rPr>
        <w:t> </w:t>
      </w:r>
      <w:r>
        <w:rPr>
          <w:rFonts w:ascii="Times New Roman"/>
          <w:b/>
          <w:spacing w:val="-1"/>
          <w:sz w:val="18"/>
        </w:rPr>
        <w:t>production</w:t>
      </w:r>
      <w:r>
        <w:rPr>
          <w:rFonts w:ascii="Times New Roman"/>
          <w:sz w:val="18"/>
        </w:rPr>
      </w:r>
    </w:p>
    <w:p>
      <w:pPr>
        <w:spacing w:after="0"/>
        <w:jc w:val="center"/>
        <w:rPr>
          <w:rFonts w:ascii="Times New Roman" w:hAnsi="Times New Roman" w:cs="Times New Roman" w:eastAsia="Times New Roman"/>
          <w:sz w:val="18"/>
          <w:szCs w:val="18"/>
        </w:rPr>
        <w:sectPr>
          <w:type w:val="continuous"/>
          <w:pgSz w:w="12240" w:h="15840"/>
          <w:pgMar w:top="1360" w:bottom="280" w:left="1220" w:right="0"/>
          <w:cols w:num="4" w:equalWidth="0">
            <w:col w:w="5158" w:space="816"/>
            <w:col w:w="1124" w:space="54"/>
            <w:col w:w="1266" w:space="429"/>
            <w:col w:w="2173"/>
          </w:cols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"/>
          <w:szCs w:val="3"/>
        </w:rPr>
      </w:pPr>
      <w:r>
        <w:rPr/>
        <w:pict>
          <v:group style="position:absolute;margin-left:66.334pt;margin-top:71.949997pt;width:545.4pt;height:43.95pt;mso-position-horizontal-relative:page;mso-position-vertical-relative:page;z-index:3016" coordorigin="1327,1439" coordsize="10908,879">
            <v:group style="position:absolute;left:1332;top:1450;width:552;height:623" coordorigin="1332,1450" coordsize="552,623">
              <v:shape style="position:absolute;left:1332;top:1450;width:552;height:623" coordorigin="1332,1450" coordsize="552,623" path="m1332,2072l1884,2072,1884,1450,1332,1450,1332,2072xe" filled="true" fillcolor="#92d050" stroked="false">
                <v:path arrowok="t"/>
                <v:fill type="solid"/>
              </v:shape>
            </v:group>
            <v:group style="position:absolute;left:1440;top:1656;width:336;height:209" coordorigin="1440,1656" coordsize="336,209">
              <v:shape style="position:absolute;left:1440;top:1656;width:336;height:209" coordorigin="1440,1656" coordsize="336,209" path="m1440,1865l1776,1865,1776,1656,1440,1656,1440,1865xe" filled="true" fillcolor="#92d050" stroked="false">
                <v:path arrowok="t"/>
                <v:fill type="solid"/>
              </v:shape>
            </v:group>
            <v:group style="position:absolute;left:1884;top:1450;width:2734;height:623" coordorigin="1884,1450" coordsize="2734,623">
              <v:shape style="position:absolute;left:1884;top:1450;width:2734;height:623" coordorigin="1884,1450" coordsize="2734,623" path="m1884,2072l4618,2072,4618,1450,1884,1450,1884,2072xe" filled="true" fillcolor="#92d050" stroked="false">
                <v:path arrowok="t"/>
                <v:fill type="solid"/>
              </v:shape>
            </v:group>
            <v:group style="position:absolute;left:1992;top:1656;width:2518;height:209" coordorigin="1992,1656" coordsize="2518,209">
              <v:shape style="position:absolute;left:1992;top:1656;width:2518;height:209" coordorigin="1992,1656" coordsize="2518,209" path="m1992,1865l4510,1865,4510,1656,1992,1656,1992,1865xe" filled="true" fillcolor="#92d050" stroked="false">
                <v:path arrowok="t"/>
                <v:fill type="solid"/>
              </v:shape>
            </v:group>
            <v:group style="position:absolute;left:4619;top:1450;width:1503;height:623" coordorigin="4619,1450" coordsize="1503,623">
              <v:shape style="position:absolute;left:4619;top:1450;width:1503;height:623" coordorigin="4619,1450" coordsize="1503,623" path="m4619,2072l6121,2072,6121,1450,4619,1450,4619,2072xe" filled="true" fillcolor="#92d050" stroked="false">
                <v:path arrowok="t"/>
                <v:fill type="solid"/>
              </v:shape>
            </v:group>
            <v:group style="position:absolute;left:4727;top:1656;width:1287;height:209" coordorigin="4727,1656" coordsize="1287,209">
              <v:shape style="position:absolute;left:4727;top:1656;width:1287;height:209" coordorigin="4727,1656" coordsize="1287,209" path="m4727,1865l6013,1865,6013,1656,4727,1656,4727,1865xe" filled="true" fillcolor="#92d050" stroked="false">
                <v:path arrowok="t"/>
                <v:fill type="solid"/>
              </v:shape>
            </v:group>
            <v:group style="position:absolute;left:6121;top:1450;width:1695;height:623" coordorigin="6121,1450" coordsize="1695,623">
              <v:shape style="position:absolute;left:6121;top:1450;width:1695;height:623" coordorigin="6121,1450" coordsize="1695,623" path="m6121,2072l7816,2072,7816,1450,6121,1450,6121,2072xe" filled="true" fillcolor="#92d050" stroked="false">
                <v:path arrowok="t"/>
                <v:fill type="solid"/>
              </v:shape>
            </v:group>
            <v:group style="position:absolute;left:6229;top:1553;width:1479;height:210" coordorigin="6229,1553" coordsize="1479,210">
              <v:shape style="position:absolute;left:6229;top:1553;width:1479;height:210" coordorigin="6229,1553" coordsize="1479,210" path="m6229,1762l7708,1762,7708,1553,6229,1553,6229,1762xe" filled="true" fillcolor="#92d050" stroked="false">
                <v:path arrowok="t"/>
                <v:fill type="solid"/>
              </v:shape>
            </v:group>
            <v:group style="position:absolute;left:6229;top:1762;width:1479;height:207" coordorigin="6229,1762" coordsize="1479,207">
              <v:shape style="position:absolute;left:6229;top:1762;width:1479;height:207" coordorigin="6229,1762" coordsize="1479,207" path="m6229,1968l7708,1968,7708,1762,6229,1762,6229,1968xe" filled="true" fillcolor="#92d050" stroked="false">
                <v:path arrowok="t"/>
                <v:fill type="solid"/>
              </v:shape>
            </v:group>
            <v:group style="position:absolute;left:7816;top:1450;width:1410;height:623" coordorigin="7816,1450" coordsize="1410,623">
              <v:shape style="position:absolute;left:7816;top:1450;width:1410;height:623" coordorigin="7816,1450" coordsize="1410,623" path="m7816,2072l9225,2072,9225,1450,7816,1450,7816,2072xe" filled="true" fillcolor="#92d050" stroked="false">
                <v:path arrowok="t"/>
                <v:fill type="solid"/>
              </v:shape>
            </v:group>
            <v:group style="position:absolute;left:7924;top:1553;width:1193;height:210" coordorigin="7924,1553" coordsize="1193,210">
              <v:shape style="position:absolute;left:7924;top:1553;width:1193;height:210" coordorigin="7924,1553" coordsize="1193,210" path="m7924,1762l9117,1762,9117,1553,7924,1553,7924,1762xe" filled="true" fillcolor="#92d050" stroked="false">
                <v:path arrowok="t"/>
                <v:fill type="solid"/>
              </v:shape>
            </v:group>
            <v:group style="position:absolute;left:7924;top:1762;width:1193;height:207" coordorigin="7924,1762" coordsize="1193,207">
              <v:shape style="position:absolute;left:7924;top:1762;width:1193;height:207" coordorigin="7924,1762" coordsize="1193,207" path="m7924,1968l9117,1968,9117,1762,7924,1762,7924,1968xe" filled="true" fillcolor="#92d050" stroked="false">
                <v:path arrowok="t"/>
                <v:fill type="solid"/>
              </v:shape>
            </v:group>
            <v:group style="position:absolute;left:9225;top:1450;width:1505;height:623" coordorigin="9225,1450" coordsize="1505,623">
              <v:shape style="position:absolute;left:9225;top:1450;width:1505;height:623" coordorigin="9225,1450" coordsize="1505,623" path="m9225,2072l10730,2072,10730,1450,9225,1450,9225,2072xe" filled="true" fillcolor="#92d050" stroked="false">
                <v:path arrowok="t"/>
                <v:fill type="solid"/>
              </v:shape>
            </v:group>
            <v:group style="position:absolute;left:9333;top:1553;width:1289;height:210" coordorigin="9333,1553" coordsize="1289,210">
              <v:shape style="position:absolute;left:9333;top:1553;width:1289;height:210" coordorigin="9333,1553" coordsize="1289,210" path="m9333,1762l10622,1762,10622,1553,9333,1553,9333,1762xe" filled="true" fillcolor="#92d050" stroked="false">
                <v:path arrowok="t"/>
                <v:fill type="solid"/>
              </v:shape>
            </v:group>
            <v:group style="position:absolute;left:9333;top:1762;width:1289;height:207" coordorigin="9333,1762" coordsize="1289,207">
              <v:shape style="position:absolute;left:9333;top:1762;width:1289;height:207" coordorigin="9333,1762" coordsize="1289,207" path="m9333,1968l10622,1968,10622,1762,9333,1762,9333,1968xe" filled="true" fillcolor="#92d050" stroked="false">
                <v:path arrowok="t"/>
                <v:fill type="solid"/>
              </v:shape>
            </v:group>
            <v:group style="position:absolute;left:10730;top:1450;width:1499;height:623" coordorigin="10730,1450" coordsize="1499,623">
              <v:shape style="position:absolute;left:10730;top:1450;width:1499;height:623" coordorigin="10730,1450" coordsize="1499,623" path="m10730,2072l12228,2072,12228,1450,10730,1450,10730,2072xe" filled="true" fillcolor="#92d050" stroked="false">
                <v:path arrowok="t"/>
                <v:fill type="solid"/>
              </v:shape>
            </v:group>
            <v:group style="position:absolute;left:10838;top:1450;width:1283;height:207" coordorigin="10838,1450" coordsize="1283,207">
              <v:shape style="position:absolute;left:10838;top:1450;width:1283;height:207" coordorigin="10838,1450" coordsize="1283,207" path="m10838,1656l12120,1656,12120,1450,10838,1450,10838,1656xe" filled="true" fillcolor="#92d050" stroked="false">
                <v:path arrowok="t"/>
                <v:fill type="solid"/>
              </v:shape>
            </v:group>
            <v:group style="position:absolute;left:10838;top:1656;width:1283;height:209" coordorigin="10838,1656" coordsize="1283,209">
              <v:shape style="position:absolute;left:10838;top:1656;width:1283;height:209" coordorigin="10838,1656" coordsize="1283,209" path="m10838,1865l12120,1865,12120,1656,10838,1656,10838,1865xe" filled="true" fillcolor="#92d050" stroked="false">
                <v:path arrowok="t"/>
                <v:fill type="solid"/>
              </v:shape>
            </v:group>
            <v:group style="position:absolute;left:10838;top:1865;width:1283;height:207" coordorigin="10838,1865" coordsize="1283,207">
              <v:shape style="position:absolute;left:10838;top:1865;width:1283;height:207" coordorigin="10838,1865" coordsize="1283,207" path="m10838,2072l12120,2072,12120,1865,10838,1865,10838,2072xe" filled="true" fillcolor="#92d050" stroked="false">
                <v:path arrowok="t"/>
                <v:fill type="solid"/>
              </v:shape>
            </v:group>
            <v:group style="position:absolute;left:1332;top:1445;width:10896;height:2" coordorigin="1332,1445" coordsize="10896,2">
              <v:shape style="position:absolute;left:1332;top:1445;width:10896;height:2" coordorigin="1332,1445" coordsize="10896,0" path="m1332,1445l12228,1445e" filled="false" stroked="true" strokeweight=".580pt" strokecolor="#7e7e7e">
                <v:path arrowok="t"/>
              </v:shape>
            </v:group>
            <v:group style="position:absolute;left:1332;top:2081;width:552;height:226" coordorigin="1332,2081" coordsize="552,226">
              <v:shape style="position:absolute;left:1332;top:2081;width:552;height:226" coordorigin="1332,2081" coordsize="552,226" path="m1332,2307l1884,2307,1884,2081,1332,2081,1332,2307xe" filled="true" fillcolor="#c5dfb3" stroked="false">
                <v:path arrowok="t"/>
                <v:fill type="solid"/>
              </v:shape>
            </v:group>
            <v:group style="position:absolute;left:1440;top:2081;width:336;height:207" coordorigin="1440,2081" coordsize="336,207">
              <v:shape style="position:absolute;left:1440;top:2081;width:336;height:207" coordorigin="1440,2081" coordsize="336,207" path="m1440,2288l1776,2288,1776,2081,1440,2081,1440,2288xe" filled="true" fillcolor="#c5dfb3" stroked="false">
                <v:path arrowok="t"/>
                <v:fill type="solid"/>
              </v:shape>
            </v:group>
            <v:group style="position:absolute;left:1884;top:2081;width:2734;height:226" coordorigin="1884,2081" coordsize="2734,226">
              <v:shape style="position:absolute;left:1884;top:2081;width:2734;height:226" coordorigin="1884,2081" coordsize="2734,226" path="m1884,2307l4618,2307,4618,2081,1884,2081,1884,2307xe" filled="true" fillcolor="#c5dfb3" stroked="false">
                <v:path arrowok="t"/>
                <v:fill type="solid"/>
              </v:shape>
            </v:group>
            <v:group style="position:absolute;left:1992;top:2081;width:2518;height:207" coordorigin="1992,2081" coordsize="2518,207">
              <v:shape style="position:absolute;left:1992;top:2081;width:2518;height:207" coordorigin="1992,2081" coordsize="2518,207" path="m1992,2288l4510,2288,4510,2081,1992,2081,1992,2288xe" filled="true" fillcolor="#c5dfb3" stroked="false">
                <v:path arrowok="t"/>
                <v:fill type="solid"/>
              </v:shape>
            </v:group>
            <v:group style="position:absolute;left:4619;top:2081;width:1503;height:226" coordorigin="4619,2081" coordsize="1503,226">
              <v:shape style="position:absolute;left:4619;top:2081;width:1503;height:226" coordorigin="4619,2081" coordsize="1503,226" path="m4619,2307l6121,2307,6121,2081,4619,2081,4619,2307xe" filled="true" fillcolor="#c5dfb3" stroked="false">
                <v:path arrowok="t"/>
                <v:fill type="solid"/>
              </v:shape>
            </v:group>
            <v:group style="position:absolute;left:4727;top:2081;width:1287;height:207" coordorigin="4727,2081" coordsize="1287,207">
              <v:shape style="position:absolute;left:4727;top:2081;width:1287;height:207" coordorigin="4727,2081" coordsize="1287,207" path="m4727,2288l6013,2288,6013,2081,4727,2081,4727,2288xe" filled="true" fillcolor="#c5dfb3" stroked="false">
                <v:path arrowok="t"/>
                <v:fill type="solid"/>
              </v:shape>
            </v:group>
            <v:group style="position:absolute;left:6121;top:2081;width:1695;height:226" coordorigin="6121,2081" coordsize="1695,226">
              <v:shape style="position:absolute;left:6121;top:2081;width:1695;height:226" coordorigin="6121,2081" coordsize="1695,226" path="m6121,2307l7816,2307,7816,2081,6121,2081,6121,2307xe" filled="true" fillcolor="#c5dfb3" stroked="false">
                <v:path arrowok="t"/>
                <v:fill type="solid"/>
              </v:shape>
            </v:group>
            <v:group style="position:absolute;left:6229;top:2081;width:1479;height:207" coordorigin="6229,2081" coordsize="1479,207">
              <v:shape style="position:absolute;left:6229;top:2081;width:1479;height:207" coordorigin="6229,2081" coordsize="1479,207" path="m6229,2288l7708,2288,7708,2081,6229,2081,6229,2288xe" filled="true" fillcolor="#c5dfb3" stroked="false">
                <v:path arrowok="t"/>
                <v:fill type="solid"/>
              </v:shape>
            </v:group>
            <v:group style="position:absolute;left:7816;top:2081;width:1410;height:226" coordorigin="7816,2081" coordsize="1410,226">
              <v:shape style="position:absolute;left:7816;top:2081;width:1410;height:226" coordorigin="7816,2081" coordsize="1410,226" path="m7816,2307l9225,2307,9225,2081,7816,2081,7816,2307xe" filled="true" fillcolor="#c5dfb3" stroked="false">
                <v:path arrowok="t"/>
                <v:fill type="solid"/>
              </v:shape>
            </v:group>
            <v:group style="position:absolute;left:7924;top:2081;width:1193;height:207" coordorigin="7924,2081" coordsize="1193,207">
              <v:shape style="position:absolute;left:7924;top:2081;width:1193;height:207" coordorigin="7924,2081" coordsize="1193,207" path="m7924,2288l9117,2288,9117,2081,7924,2081,7924,2288xe" filled="true" fillcolor="#c5dfb3" stroked="false">
                <v:path arrowok="t"/>
                <v:fill type="solid"/>
              </v:shape>
            </v:group>
            <v:group style="position:absolute;left:9225;top:2081;width:1505;height:226" coordorigin="9225,2081" coordsize="1505,226">
              <v:shape style="position:absolute;left:9225;top:2081;width:1505;height:226" coordorigin="9225,2081" coordsize="1505,226" path="m9225,2307l10730,2307,10730,2081,9225,2081,9225,2307xe" filled="true" fillcolor="#c5dfb3" stroked="false">
                <v:path arrowok="t"/>
                <v:fill type="solid"/>
              </v:shape>
            </v:group>
            <v:group style="position:absolute;left:9333;top:2081;width:1289;height:207" coordorigin="9333,2081" coordsize="1289,207">
              <v:shape style="position:absolute;left:9333;top:2081;width:1289;height:207" coordorigin="9333,2081" coordsize="1289,207" path="m9333,2288l10622,2288,10622,2081,9333,2081,9333,2288xe" filled="true" fillcolor="#c5dfb3" stroked="false">
                <v:path arrowok="t"/>
                <v:fill type="solid"/>
              </v:shape>
            </v:group>
            <v:group style="position:absolute;left:10730;top:2081;width:1499;height:226" coordorigin="10730,2081" coordsize="1499,226">
              <v:shape style="position:absolute;left:10730;top:2081;width:1499;height:226" coordorigin="10730,2081" coordsize="1499,226" path="m10730,2307l12228,2307,12228,2081,10730,2081,10730,2307xe" filled="true" fillcolor="#c5dfb3" stroked="false">
                <v:path arrowok="t"/>
                <v:fill type="solid"/>
              </v:shape>
            </v:group>
            <v:group style="position:absolute;left:10838;top:2081;width:1283;height:207" coordorigin="10838,2081" coordsize="1283,207">
              <v:shape style="position:absolute;left:10838;top:2081;width:1283;height:207" coordorigin="10838,2081" coordsize="1283,207" path="m10838,2288l12120,2288,12120,2081,10838,2081,10838,2288xe" filled="true" fillcolor="#c5dfb3" stroked="false">
                <v:path arrowok="t"/>
                <v:fill type="solid"/>
              </v:shape>
            </v:group>
            <v:group style="position:absolute;left:1332;top:2076;width:10896;height:2" coordorigin="1332,2076" coordsize="10896,2">
              <v:shape style="position:absolute;left:1332;top:2076;width:10896;height:2" coordorigin="1332,2076" coordsize="10896,0" path="m1332,2076l12228,2076e" filled="false" stroked="true" strokeweight=".580pt" strokecolor="#7e7e7e">
                <v:path arrowok="t"/>
              </v:shape>
            </v:group>
            <v:group style="position:absolute;left:1332;top:2312;width:10896;height:2" coordorigin="1332,2312" coordsize="10896,2">
              <v:shape style="position:absolute;left:1332;top:2312;width:10896;height:2" coordorigin="1332,2312" coordsize="10896,0" path="m1332,2312l12228,2312e" filled="false" stroked="true" strokeweight=".580pt" strokecolor="#7e7e7e">
                <v:path arrowok="t"/>
              </v:shape>
              <v:shape style="position:absolute;left:1440;top:1680;width:1304;height:180" type="#_x0000_t202" filled="false" stroked="false">
                <v:textbox inset="0,0,0,0">
                  <w:txbxContent>
                    <w:p>
                      <w:pPr>
                        <w:tabs>
                          <w:tab w:pos="551" w:val="left" w:leader="none"/>
                        </w:tabs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b/>
                          <w:sz w:val="18"/>
                        </w:rPr>
                        <w:t>S/N</w:t>
                        <w:tab/>
                        <w:t>Company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4940;top:1680;width:861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18"/>
                        </w:rPr>
                        <w:t>Production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6789;top:1576;width:452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b/>
                          <w:sz w:val="18"/>
                        </w:rPr>
                        <w:t>Value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5173;top:2104;width:390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18"/>
                        </w:rPr>
                        <w:t>TON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6904;top:2104;width:130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 w:eastAsia="Times New Roman"/>
                          <w:b/>
                          <w:bCs/>
                          <w:sz w:val="18"/>
                          <w:szCs w:val="18"/>
                        </w:rPr>
                        <w:t>₦</w:t>
                      </w:r>
                      <w:r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8157;top:1576;width:2344;height:708" type="#_x0000_t202" filled="false" stroked="false">
                <v:textbox inset="0,0,0,0">
                  <w:txbxContent>
                    <w:p>
                      <w:pPr>
                        <w:tabs>
                          <w:tab w:pos="1313" w:val="left" w:leader="none"/>
                        </w:tabs>
                        <w:spacing w:line="184" w:lineRule="exact" w:before="0"/>
                        <w:ind w:left="0" w:right="0" w:firstLine="57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b/>
                          <w:sz w:val="18"/>
                        </w:rPr>
                        <w:t>Cumulative</w:t>
                        <w:tab/>
                      </w:r>
                      <w:r>
                        <w:rPr>
                          <w:rFonts w:ascii="Times New Roman"/>
                          <w:b/>
                          <w:spacing w:val="-1"/>
                          <w:sz w:val="18"/>
                        </w:rPr>
                        <w:t>Contribution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  <w:p>
                      <w:pPr>
                        <w:tabs>
                          <w:tab w:pos="1298" w:val="left" w:leader="none"/>
                        </w:tabs>
                        <w:spacing w:before="2"/>
                        <w:ind w:left="168" w:right="0" w:hanging="168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18"/>
                        </w:rPr>
                        <w:t>contribution</w:t>
                        <w:tab/>
                      </w:r>
                      <w:r>
                        <w:rPr>
                          <w:rFonts w:ascii="Times New Roman"/>
                          <w:b/>
                          <w:sz w:val="18"/>
                        </w:rPr>
                        <w:t>to</w:t>
                      </w:r>
                      <w:r>
                        <w:rPr>
                          <w:rFonts w:ascii="Times New Roman"/>
                          <w:b/>
                          <w:spacing w:val="1"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18"/>
                        </w:rPr>
                        <w:t>production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  <w:p>
                      <w:pPr>
                        <w:tabs>
                          <w:tab w:pos="1730" w:val="left" w:leader="none"/>
                        </w:tabs>
                        <w:spacing w:line="203" w:lineRule="exact" w:before="112"/>
                        <w:ind w:left="168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18"/>
                        </w:rPr>
                        <w:t>TON</w:t>
                        <w:tab/>
                      </w:r>
                      <w:r>
                        <w:rPr>
                          <w:rFonts w:ascii="Times New Roman"/>
                          <w:b/>
                          <w:sz w:val="18"/>
                        </w:rPr>
                        <w:t>%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10900;top:1473;width:1155;height:812" type="#_x0000_t202" filled="false" stroked="false">
                <v:textbox inset="0,0,0,0">
                  <w:txbxContent>
                    <w:p>
                      <w:pPr>
                        <w:spacing w:line="184" w:lineRule="exact" w:before="0"/>
                        <w:ind w:left="0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b/>
                          <w:sz w:val="18"/>
                        </w:rPr>
                        <w:t>Cumulative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  <w:p>
                      <w:pPr>
                        <w:spacing w:before="0"/>
                        <w:ind w:left="0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18"/>
                        </w:rPr>
                        <w:t>contribution</w:t>
                      </w:r>
                      <w:r>
                        <w:rPr>
                          <w:rFonts w:ascii="Times New Roman"/>
                          <w:b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18"/>
                        </w:rPr>
                        <w:t>to</w:t>
                      </w:r>
                      <w:r>
                        <w:rPr>
                          <w:rFonts w:ascii="Times New Roman"/>
                          <w:b/>
                          <w:spacing w:val="23"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18"/>
                        </w:rPr>
                        <w:t>production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  <w:p>
                      <w:pPr>
                        <w:spacing w:line="203" w:lineRule="exact" w:before="9"/>
                        <w:ind w:left="4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b/>
                          <w:sz w:val="18"/>
                        </w:rPr>
                        <w:t>%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</w:p>
    <w:tbl>
      <w:tblPr>
        <w:tblW w:w="0" w:type="auto"/>
        <w:jc w:val="left"/>
        <w:tblInd w:w="11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9"/>
        <w:gridCol w:w="1475"/>
        <w:gridCol w:w="1896"/>
        <w:gridCol w:w="2129"/>
        <w:gridCol w:w="1609"/>
        <w:gridCol w:w="402"/>
        <w:gridCol w:w="988"/>
        <w:gridCol w:w="1676"/>
      </w:tblGrid>
      <w:tr>
        <w:trPr>
          <w:trHeight w:val="192" w:hRule="exact"/>
        </w:trPr>
        <w:tc>
          <w:tcPr>
            <w:tcW w:w="7528" w:type="dxa"/>
            <w:gridSpan w:val="5"/>
            <w:tcBorders>
              <w:top w:val="nil" w:sz="6" w:space="0" w:color="auto"/>
              <w:left w:val="nil" w:sz="6" w:space="0" w:color="auto"/>
              <w:bottom w:val="single" w:sz="5" w:space="0" w:color="7E7E7E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tabs>
                <w:tab w:pos="4627" w:val="left" w:leader="none"/>
                <w:tab w:pos="6183" w:val="left" w:leader="none"/>
              </w:tabs>
              <w:spacing w:line="181" w:lineRule="exact"/>
              <w:ind w:left="266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sz w:val="18"/>
                <w:szCs w:val="18"/>
              </w:rPr>
              <w:t>TON</w:t>
              <w:tab/>
            </w:r>
            <w:r>
              <w:rPr>
                <w:rFonts w:ascii="Times New Roman" w:hAnsi="Times New Roman" w:cs="Times New Roman" w:eastAsia="Times New Roman"/>
                <w:b/>
                <w:bCs/>
                <w:sz w:val="18"/>
                <w:szCs w:val="18"/>
              </w:rPr>
              <w:t>₦</w:t>
              <w:tab/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sz w:val="18"/>
                <w:szCs w:val="18"/>
              </w:rPr>
              <w:t>TON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</w:rPr>
            </w:r>
          </w:p>
        </w:tc>
        <w:tc>
          <w:tcPr>
            <w:tcW w:w="402" w:type="dxa"/>
            <w:tcBorders>
              <w:top w:val="nil" w:sz="6" w:space="0" w:color="auto"/>
              <w:left w:val="nil" w:sz="6" w:space="0" w:color="auto"/>
              <w:bottom w:val="single" w:sz="5" w:space="0" w:color="7E7E7E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181" w:lineRule="exact"/>
              <w:ind w:left="16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%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988" w:type="dxa"/>
            <w:tcBorders>
              <w:top w:val="nil" w:sz="6" w:space="0" w:color="auto"/>
              <w:left w:val="nil" w:sz="6" w:space="0" w:color="auto"/>
              <w:bottom w:val="single" w:sz="5" w:space="0" w:color="7E7E7E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1676" w:type="dxa"/>
            <w:tcBorders>
              <w:top w:val="nil" w:sz="6" w:space="0" w:color="auto"/>
              <w:left w:val="nil" w:sz="6" w:space="0" w:color="auto"/>
              <w:bottom w:val="single" w:sz="5" w:space="0" w:color="7E7E7E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181" w:lineRule="exact"/>
              <w:ind w:left="52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%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16" w:hRule="exact"/>
        </w:trPr>
        <w:tc>
          <w:tcPr>
            <w:tcW w:w="41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1</w:t>
            </w:r>
          </w:p>
        </w:tc>
        <w:tc>
          <w:tcPr>
            <w:tcW w:w="147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22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Limestone</w:t>
            </w:r>
          </w:p>
        </w:tc>
        <w:tc>
          <w:tcPr>
            <w:tcW w:w="189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49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25,604,581.37</w:t>
            </w:r>
          </w:p>
        </w:tc>
        <w:tc>
          <w:tcPr>
            <w:tcW w:w="212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36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15,362,748,822.00</w:t>
            </w:r>
          </w:p>
        </w:tc>
        <w:tc>
          <w:tcPr>
            <w:tcW w:w="160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41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25,604,581.37</w:t>
            </w:r>
          </w:p>
        </w:tc>
        <w:tc>
          <w:tcPr>
            <w:tcW w:w="40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/>
          </w:p>
        </w:tc>
        <w:tc>
          <w:tcPr>
            <w:tcW w:w="98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5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54.85</w:t>
            </w:r>
          </w:p>
        </w:tc>
        <w:tc>
          <w:tcPr>
            <w:tcW w:w="167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right="126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54.85</w:t>
            </w:r>
          </w:p>
        </w:tc>
      </w:tr>
      <w:tr>
        <w:trPr>
          <w:trHeight w:val="218" w:hRule="exact"/>
        </w:trPr>
        <w:tc>
          <w:tcPr>
            <w:tcW w:w="41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2</w:t>
            </w:r>
          </w:p>
        </w:tc>
        <w:tc>
          <w:tcPr>
            <w:tcW w:w="147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22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Granite</w:t>
            </w:r>
          </w:p>
        </w:tc>
        <w:tc>
          <w:tcPr>
            <w:tcW w:w="189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49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11,147,174.33</w:t>
            </w:r>
          </w:p>
        </w:tc>
        <w:tc>
          <w:tcPr>
            <w:tcW w:w="212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36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15,198,014,070.00</w:t>
            </w:r>
          </w:p>
        </w:tc>
        <w:tc>
          <w:tcPr>
            <w:tcW w:w="160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41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36,751,755.70</w:t>
            </w:r>
          </w:p>
        </w:tc>
        <w:tc>
          <w:tcPr>
            <w:tcW w:w="40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/>
          </w:p>
        </w:tc>
        <w:tc>
          <w:tcPr>
            <w:tcW w:w="98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5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23.88</w:t>
            </w:r>
          </w:p>
        </w:tc>
        <w:tc>
          <w:tcPr>
            <w:tcW w:w="167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right="71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78.73</w:t>
            </w:r>
          </w:p>
        </w:tc>
      </w:tr>
      <w:tr>
        <w:trPr>
          <w:trHeight w:val="216" w:hRule="exact"/>
        </w:trPr>
        <w:tc>
          <w:tcPr>
            <w:tcW w:w="41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3</w:t>
            </w:r>
          </w:p>
        </w:tc>
        <w:tc>
          <w:tcPr>
            <w:tcW w:w="147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22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Laterite.</w:t>
            </w:r>
          </w:p>
        </w:tc>
        <w:tc>
          <w:tcPr>
            <w:tcW w:w="189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58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3,483,563.75</w:t>
            </w:r>
          </w:p>
        </w:tc>
        <w:tc>
          <w:tcPr>
            <w:tcW w:w="212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45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2,090,138,250.00</w:t>
            </w:r>
          </w:p>
        </w:tc>
        <w:tc>
          <w:tcPr>
            <w:tcW w:w="160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41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40,235,319.45</w:t>
            </w:r>
          </w:p>
        </w:tc>
        <w:tc>
          <w:tcPr>
            <w:tcW w:w="40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/>
          </w:p>
        </w:tc>
        <w:tc>
          <w:tcPr>
            <w:tcW w:w="98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0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0.76</w:t>
            </w:r>
          </w:p>
        </w:tc>
        <w:tc>
          <w:tcPr>
            <w:tcW w:w="167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right="71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79.49</w:t>
            </w:r>
          </w:p>
        </w:tc>
      </w:tr>
      <w:tr>
        <w:trPr>
          <w:trHeight w:val="218" w:hRule="exact"/>
        </w:trPr>
        <w:tc>
          <w:tcPr>
            <w:tcW w:w="41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4</w:t>
            </w:r>
          </w:p>
        </w:tc>
        <w:tc>
          <w:tcPr>
            <w:tcW w:w="147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22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Coal</w:t>
            </w:r>
          </w:p>
        </w:tc>
        <w:tc>
          <w:tcPr>
            <w:tcW w:w="189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58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1,909,812.85</w:t>
            </w:r>
          </w:p>
        </w:tc>
        <w:tc>
          <w:tcPr>
            <w:tcW w:w="212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45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4,774,532,125.00</w:t>
            </w:r>
          </w:p>
        </w:tc>
        <w:tc>
          <w:tcPr>
            <w:tcW w:w="160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41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42,145,132.30</w:t>
            </w:r>
          </w:p>
        </w:tc>
        <w:tc>
          <w:tcPr>
            <w:tcW w:w="40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/>
          </w:p>
        </w:tc>
        <w:tc>
          <w:tcPr>
            <w:tcW w:w="98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4.09</w:t>
            </w:r>
          </w:p>
        </w:tc>
        <w:tc>
          <w:tcPr>
            <w:tcW w:w="167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right="71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83.58</w:t>
            </w:r>
          </w:p>
        </w:tc>
      </w:tr>
      <w:tr>
        <w:trPr>
          <w:trHeight w:val="216" w:hRule="exact"/>
        </w:trPr>
        <w:tc>
          <w:tcPr>
            <w:tcW w:w="41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5</w:t>
            </w:r>
          </w:p>
        </w:tc>
        <w:tc>
          <w:tcPr>
            <w:tcW w:w="147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22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Clay</w:t>
            </w:r>
          </w:p>
        </w:tc>
        <w:tc>
          <w:tcPr>
            <w:tcW w:w="189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58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1,752,047.07</w:t>
            </w:r>
          </w:p>
        </w:tc>
        <w:tc>
          <w:tcPr>
            <w:tcW w:w="212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59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700,818,828.00</w:t>
            </w:r>
          </w:p>
        </w:tc>
        <w:tc>
          <w:tcPr>
            <w:tcW w:w="160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41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43,897,179.37</w:t>
            </w:r>
          </w:p>
        </w:tc>
        <w:tc>
          <w:tcPr>
            <w:tcW w:w="40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/>
          </w:p>
        </w:tc>
        <w:tc>
          <w:tcPr>
            <w:tcW w:w="98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0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3.75</w:t>
            </w:r>
          </w:p>
        </w:tc>
        <w:tc>
          <w:tcPr>
            <w:tcW w:w="167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right="71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87.33</w:t>
            </w:r>
          </w:p>
        </w:tc>
      </w:tr>
      <w:tr>
        <w:trPr>
          <w:trHeight w:val="218" w:hRule="exact"/>
        </w:trPr>
        <w:tc>
          <w:tcPr>
            <w:tcW w:w="41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6</w:t>
            </w:r>
          </w:p>
        </w:tc>
        <w:tc>
          <w:tcPr>
            <w:tcW w:w="147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22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Sand</w:t>
            </w:r>
          </w:p>
        </w:tc>
        <w:tc>
          <w:tcPr>
            <w:tcW w:w="189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58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1,486,133.61</w:t>
            </w:r>
          </w:p>
        </w:tc>
        <w:tc>
          <w:tcPr>
            <w:tcW w:w="212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45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1,188,906,888.00</w:t>
            </w:r>
          </w:p>
        </w:tc>
        <w:tc>
          <w:tcPr>
            <w:tcW w:w="160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41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45,383,312.98</w:t>
            </w:r>
          </w:p>
        </w:tc>
        <w:tc>
          <w:tcPr>
            <w:tcW w:w="40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/>
          </w:p>
        </w:tc>
        <w:tc>
          <w:tcPr>
            <w:tcW w:w="98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3.18</w:t>
            </w:r>
          </w:p>
        </w:tc>
        <w:tc>
          <w:tcPr>
            <w:tcW w:w="167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right="71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90.51</w:t>
            </w:r>
          </w:p>
        </w:tc>
      </w:tr>
      <w:tr>
        <w:trPr>
          <w:trHeight w:val="216" w:hRule="exact"/>
        </w:trPr>
        <w:tc>
          <w:tcPr>
            <w:tcW w:w="41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7</w:t>
            </w:r>
          </w:p>
        </w:tc>
        <w:tc>
          <w:tcPr>
            <w:tcW w:w="147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22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Shale</w:t>
            </w:r>
          </w:p>
        </w:tc>
        <w:tc>
          <w:tcPr>
            <w:tcW w:w="189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58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1,026,279.23</w:t>
            </w:r>
          </w:p>
        </w:tc>
        <w:tc>
          <w:tcPr>
            <w:tcW w:w="212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59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513,139,615.00</w:t>
            </w:r>
          </w:p>
        </w:tc>
        <w:tc>
          <w:tcPr>
            <w:tcW w:w="160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41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46,409,592.21</w:t>
            </w:r>
          </w:p>
        </w:tc>
        <w:tc>
          <w:tcPr>
            <w:tcW w:w="40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/>
          </w:p>
        </w:tc>
        <w:tc>
          <w:tcPr>
            <w:tcW w:w="98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0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2.20</w:t>
            </w:r>
          </w:p>
        </w:tc>
        <w:tc>
          <w:tcPr>
            <w:tcW w:w="167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right="71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92.71</w:t>
            </w:r>
          </w:p>
        </w:tc>
      </w:tr>
      <w:tr>
        <w:trPr>
          <w:trHeight w:val="216" w:hRule="exact"/>
        </w:trPr>
        <w:tc>
          <w:tcPr>
            <w:tcW w:w="41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8</w:t>
            </w:r>
          </w:p>
        </w:tc>
        <w:tc>
          <w:tcPr>
            <w:tcW w:w="147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22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Lead-Zinc</w:t>
            </w:r>
          </w:p>
        </w:tc>
        <w:tc>
          <w:tcPr>
            <w:tcW w:w="189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8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60,944.04</w:t>
            </w:r>
          </w:p>
        </w:tc>
        <w:tc>
          <w:tcPr>
            <w:tcW w:w="212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45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4,923,160,200.00</w:t>
            </w:r>
          </w:p>
        </w:tc>
        <w:tc>
          <w:tcPr>
            <w:tcW w:w="160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41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46,470,536.25</w:t>
            </w:r>
          </w:p>
        </w:tc>
        <w:tc>
          <w:tcPr>
            <w:tcW w:w="40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/>
          </w:p>
        </w:tc>
        <w:tc>
          <w:tcPr>
            <w:tcW w:w="98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0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0.13</w:t>
            </w:r>
          </w:p>
        </w:tc>
        <w:tc>
          <w:tcPr>
            <w:tcW w:w="167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right="71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92.84</w:t>
            </w:r>
          </w:p>
        </w:tc>
      </w:tr>
    </w:tbl>
    <w:p>
      <w:pPr>
        <w:spacing w:after="0" w:line="204" w:lineRule="exact"/>
        <w:jc w:val="center"/>
        <w:rPr>
          <w:rFonts w:ascii="Times New Roman" w:hAnsi="Times New Roman" w:cs="Times New Roman" w:eastAsia="Times New Roman"/>
          <w:sz w:val="18"/>
          <w:szCs w:val="18"/>
        </w:rPr>
        <w:sectPr>
          <w:type w:val="continuous"/>
          <w:pgSz w:w="12240" w:h="15840"/>
          <w:pgMar w:top="1360" w:bottom="280" w:left="1220" w:right="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28"/>
          <w:szCs w:val="28"/>
        </w:rPr>
      </w:pPr>
      <w:r>
        <w:rPr/>
        <w:pict>
          <v:group style="position:absolute;margin-left:66.334pt;margin-top:71.949997pt;width:530.4pt;height:31.65pt;mso-position-horizontal-relative:page;mso-position-vertical-relative:page;z-index:-518992" coordorigin="1327,1439" coordsize="10608,633">
            <v:group style="position:absolute;left:1332;top:1450;width:533;height:623" coordorigin="1332,1450" coordsize="533,623">
              <v:shape style="position:absolute;left:1332;top:1450;width:533;height:623" coordorigin="1332,1450" coordsize="533,623" path="m1332,2072l1865,2072,1865,1450,1332,1450,1332,2072xe" filled="true" fillcolor="#92d050" stroked="false">
                <v:path arrowok="t"/>
                <v:fill type="solid"/>
              </v:shape>
            </v:group>
            <v:group style="position:absolute;left:1865;top:1450;width:1654;height:623" coordorigin="1865,1450" coordsize="1654,623">
              <v:shape style="position:absolute;left:1865;top:1450;width:1654;height:623" coordorigin="1865,1450" coordsize="1654,623" path="m1865,2072l3519,2072,3519,1450,1865,1450,1865,2072xe" filled="true" fillcolor="#92d050" stroked="false">
                <v:path arrowok="t"/>
                <v:fill type="solid"/>
              </v:shape>
            </v:group>
            <v:group style="position:absolute;left:3519;top:1450;width:1583;height:623" coordorigin="3519,1450" coordsize="1583,623">
              <v:shape style="position:absolute;left:3519;top:1450;width:1583;height:623" coordorigin="3519,1450" coordsize="1583,623" path="m3519,2072l5101,2072,5101,1450,3519,1450,3519,2072xe" filled="true" fillcolor="#92d050" stroked="false">
                <v:path arrowok="t"/>
                <v:fill type="solid"/>
              </v:shape>
            </v:group>
            <v:group style="position:absolute;left:5101;top:1450;width:1849;height:623" coordorigin="5101,1450" coordsize="1849,623">
              <v:shape style="position:absolute;left:5101;top:1450;width:1849;height:623" coordorigin="5101,1450" coordsize="1849,623" path="m5101,2072l6949,2072,6949,1450,5101,1450,5101,2072xe" filled="true" fillcolor="#92d050" stroked="false">
                <v:path arrowok="t"/>
                <v:fill type="solid"/>
              </v:shape>
            </v:group>
            <v:group style="position:absolute;left:6949;top:1450;width:1476;height:623" coordorigin="6949,1450" coordsize="1476,623">
              <v:shape style="position:absolute;left:6949;top:1450;width:1476;height:623" coordorigin="6949,1450" coordsize="1476,623" path="m6949,2072l8425,2072,8425,1450,6949,1450,6949,2072xe" filled="true" fillcolor="#92d050" stroked="false">
                <v:path arrowok="t"/>
                <v:fill type="solid"/>
              </v:shape>
            </v:group>
            <v:group style="position:absolute;left:8425;top:1450;width:1381;height:623" coordorigin="8425,1450" coordsize="1381,623">
              <v:shape style="position:absolute;left:8425;top:1450;width:1381;height:623" coordorigin="8425,1450" coordsize="1381,623" path="m8425,2072l9806,2072,9806,1450,8425,1450,8425,2072xe" filled="true" fillcolor="#92d050" stroked="false">
                <v:path arrowok="t"/>
                <v:fill type="solid"/>
              </v:shape>
            </v:group>
            <v:group style="position:absolute;left:9806;top:1450;width:2122;height:623" coordorigin="9806,1450" coordsize="2122,623">
              <v:shape style="position:absolute;left:9806;top:1450;width:2122;height:623" coordorigin="9806,1450" coordsize="2122,623" path="m9806,2072l11928,2072,11928,1450,9806,1450,9806,2072xe" filled="true" fillcolor="#92d050" stroked="false">
                <v:path arrowok="t"/>
                <v:fill type="solid"/>
              </v:shape>
            </v:group>
            <v:group style="position:absolute;left:9914;top:1450;width:1906;height:207" coordorigin="9914,1450" coordsize="1906,207">
              <v:shape style="position:absolute;left:9914;top:1450;width:1906;height:207" coordorigin="9914,1450" coordsize="1906,207" path="m9914,1656l11820,1656,11820,1450,9914,1450,9914,1656xe" filled="true" fillcolor="#92d050" stroked="false">
                <v:path arrowok="t"/>
                <v:fill type="solid"/>
              </v:shape>
            </v:group>
            <v:group style="position:absolute;left:1332;top:1445;width:10596;height:2" coordorigin="1332,1445" coordsize="10596,2">
              <v:shape style="position:absolute;left:1332;top:1445;width:10596;height:2" coordorigin="1332,1445" coordsize="10596,0" path="m1332,1445l11928,1445e" filled="false" stroked="true" strokeweight=".580pt" strokecolor="#7e7e7e">
                <v:path arrowok="t"/>
              </v:shape>
              <v:shape style="position:absolute;left:10416;top:1473;width:903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b/>
                          <w:sz w:val="18"/>
                        </w:rPr>
                        <w:t>Cumulative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</w:p>
    <w:tbl>
      <w:tblPr>
        <w:tblW w:w="0" w:type="auto"/>
        <w:jc w:val="left"/>
        <w:tblInd w:w="13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5"/>
        <w:gridCol w:w="1786"/>
        <w:gridCol w:w="1178"/>
        <w:gridCol w:w="2446"/>
        <w:gridCol w:w="1775"/>
        <w:gridCol w:w="1234"/>
        <w:gridCol w:w="1662"/>
      </w:tblGrid>
      <w:tr>
        <w:trPr>
          <w:trHeight w:val="389" w:hRule="exact"/>
        </w:trPr>
        <w:tc>
          <w:tcPr>
            <w:tcW w:w="515" w:type="dxa"/>
            <w:tcBorders>
              <w:top w:val="nil" w:sz="6" w:space="0" w:color="auto"/>
              <w:left w:val="nil" w:sz="6" w:space="0" w:color="auto"/>
              <w:bottom w:val="single" w:sz="5" w:space="0" w:color="7E7E7E"/>
              <w:right w:val="nil" w:sz="6" w:space="0" w:color="auto"/>
            </w:tcBorders>
            <w:shd w:val="clear" w:color="auto" w:fill="92D050"/>
          </w:tcPr>
          <w:p>
            <w:pPr>
              <w:pStyle w:val="TableParagraph"/>
              <w:spacing w:line="171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S/N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786" w:type="dxa"/>
            <w:tcBorders>
              <w:top w:val="nil" w:sz="6" w:space="0" w:color="auto"/>
              <w:left w:val="nil" w:sz="6" w:space="0" w:color="auto"/>
              <w:bottom w:val="single" w:sz="5" w:space="0" w:color="7E7E7E"/>
              <w:right w:val="nil" w:sz="6" w:space="0" w:color="auto"/>
            </w:tcBorders>
            <w:shd w:val="clear" w:color="auto" w:fill="92D050"/>
          </w:tcPr>
          <w:p>
            <w:pPr>
              <w:pStyle w:val="TableParagraph"/>
              <w:spacing w:line="171" w:lineRule="exact"/>
              <w:ind w:left="12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Minerals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8295" w:type="dxa"/>
            <w:gridSpan w:val="5"/>
            <w:tcBorders>
              <w:top w:val="nil" w:sz="6" w:space="0" w:color="auto"/>
              <w:left w:val="nil" w:sz="6" w:space="0" w:color="auto"/>
              <w:bottom w:val="single" w:sz="5" w:space="0" w:color="7E7E7E"/>
              <w:right w:val="nil" w:sz="6" w:space="0" w:color="auto"/>
            </w:tcBorders>
            <w:shd w:val="clear" w:color="auto" w:fill="92D050"/>
          </w:tcPr>
          <w:p>
            <w:pPr>
              <w:pStyle w:val="TableParagraph"/>
              <w:tabs>
                <w:tab w:pos="2211" w:val="left" w:leader="none"/>
                <w:tab w:pos="3781" w:val="left" w:leader="none"/>
                <w:tab w:pos="4974" w:val="left" w:leader="none"/>
                <w:tab w:pos="6655" w:val="left" w:leader="none"/>
              </w:tabs>
              <w:spacing w:line="118" w:lineRule="exact"/>
              <w:ind w:left="2132" w:right="0" w:hanging="1871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position w:val="-9"/>
                <w:sz w:val="18"/>
              </w:rPr>
              <w:t>Production</w:t>
              <w:tab/>
            </w:r>
            <w:r>
              <w:rPr>
                <w:rFonts w:ascii="Times New Roman"/>
                <w:b/>
                <w:sz w:val="18"/>
              </w:rPr>
              <w:t>Value</w:t>
              <w:tab/>
              <w:t>Cumulative</w:t>
              <w:tab/>
            </w:r>
            <w:r>
              <w:rPr>
                <w:rFonts w:ascii="Times New Roman"/>
                <w:b/>
                <w:spacing w:val="-1"/>
                <w:sz w:val="18"/>
              </w:rPr>
              <w:t>Contribution</w:t>
              <w:tab/>
            </w:r>
            <w:r>
              <w:rPr>
                <w:rFonts w:ascii="Times New Roman"/>
                <w:b/>
                <w:spacing w:val="-1"/>
                <w:position w:val="-9"/>
                <w:sz w:val="18"/>
              </w:rPr>
              <w:t>contribution</w:t>
            </w:r>
            <w:r>
              <w:rPr>
                <w:rFonts w:ascii="Times New Roman"/>
                <w:b/>
                <w:position w:val="-9"/>
                <w:sz w:val="18"/>
              </w:rPr>
              <w:t> </w:t>
            </w:r>
            <w:r>
              <w:rPr>
                <w:rFonts w:ascii="Times New Roman"/>
                <w:b/>
                <w:spacing w:val="-2"/>
                <w:position w:val="-9"/>
                <w:sz w:val="18"/>
              </w:rPr>
              <w:t>to</w:t>
            </w:r>
            <w:r>
              <w:rPr>
                <w:rFonts w:ascii="Times New Roman"/>
                <w:sz w:val="18"/>
              </w:rPr>
            </w:r>
          </w:p>
          <w:p>
            <w:pPr>
              <w:pStyle w:val="TableParagraph"/>
              <w:tabs>
                <w:tab w:pos="3834" w:val="left" w:leader="none"/>
                <w:tab w:pos="4960" w:val="left" w:leader="none"/>
                <w:tab w:pos="6808" w:val="left" w:leader="none"/>
              </w:tabs>
              <w:spacing w:line="258" w:lineRule="exact"/>
              <w:ind w:left="213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(in-situ)</w:t>
              <w:tab/>
            </w:r>
            <w:r>
              <w:rPr>
                <w:rFonts w:ascii="Times New Roman"/>
                <w:b/>
                <w:spacing w:val="-1"/>
                <w:w w:val="95"/>
                <w:sz w:val="18"/>
              </w:rPr>
              <w:t>production</w:t>
              <w:tab/>
            </w:r>
            <w:r>
              <w:rPr>
                <w:rFonts w:ascii="Times New Roman"/>
                <w:b/>
                <w:sz w:val="18"/>
              </w:rPr>
              <w:t>to</w:t>
            </w:r>
            <w:r>
              <w:rPr>
                <w:rFonts w:ascii="Times New Roman"/>
                <w:b/>
                <w:spacing w:val="1"/>
                <w:sz w:val="18"/>
              </w:rPr>
              <w:t> </w:t>
            </w:r>
            <w:r>
              <w:rPr>
                <w:rFonts w:ascii="Times New Roman"/>
                <w:b/>
                <w:spacing w:val="-1"/>
                <w:sz w:val="18"/>
              </w:rPr>
              <w:t>production</w:t>
              <w:tab/>
            </w:r>
            <w:r>
              <w:rPr>
                <w:rFonts w:ascii="Times New Roman"/>
                <w:b/>
                <w:spacing w:val="-1"/>
                <w:position w:val="-9"/>
                <w:sz w:val="18"/>
              </w:rPr>
              <w:t>production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16" w:hRule="exact"/>
        </w:trPr>
        <w:tc>
          <w:tcPr>
            <w:tcW w:w="515" w:type="dxa"/>
            <w:tcBorders>
              <w:top w:val="nil" w:sz="6" w:space="0" w:color="auto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0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9</w:t>
            </w:r>
          </w:p>
        </w:tc>
        <w:tc>
          <w:tcPr>
            <w:tcW w:w="1786" w:type="dxa"/>
            <w:tcBorders>
              <w:top w:val="nil" w:sz="6" w:space="0" w:color="auto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0"/>
              <w:ind w:left="12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Manganese</w:t>
            </w:r>
          </w:p>
        </w:tc>
        <w:tc>
          <w:tcPr>
            <w:tcW w:w="1178" w:type="dxa"/>
            <w:tcBorders>
              <w:top w:val="nil" w:sz="6" w:space="0" w:color="auto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0"/>
              <w:ind w:left="4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58,666.32</w:t>
            </w:r>
          </w:p>
        </w:tc>
        <w:tc>
          <w:tcPr>
            <w:tcW w:w="2446" w:type="dxa"/>
            <w:tcBorders>
              <w:top w:val="nil" w:sz="6" w:space="0" w:color="auto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0"/>
              <w:ind w:left="90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586,663,200.00</w:t>
            </w:r>
          </w:p>
        </w:tc>
        <w:tc>
          <w:tcPr>
            <w:tcW w:w="1775" w:type="dxa"/>
            <w:tcBorders>
              <w:top w:val="nil" w:sz="6" w:space="0" w:color="auto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0"/>
              <w:ind w:left="40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46,529,202.57</w:t>
            </w:r>
          </w:p>
        </w:tc>
        <w:tc>
          <w:tcPr>
            <w:tcW w:w="1234" w:type="dxa"/>
            <w:tcBorders>
              <w:top w:val="nil" w:sz="6" w:space="0" w:color="auto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0"/>
              <w:ind w:left="33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0.13</w:t>
            </w:r>
          </w:p>
        </w:tc>
        <w:tc>
          <w:tcPr>
            <w:tcW w:w="1662" w:type="dxa"/>
            <w:tcBorders>
              <w:top w:val="nil" w:sz="6" w:space="0" w:color="auto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0"/>
              <w:ind w:right="85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92.97</w:t>
            </w:r>
          </w:p>
        </w:tc>
      </w:tr>
      <w:tr>
        <w:trPr>
          <w:trHeight w:val="218" w:hRule="exact"/>
        </w:trPr>
        <w:tc>
          <w:tcPr>
            <w:tcW w:w="51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10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78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2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Gypsum</w:t>
            </w:r>
          </w:p>
        </w:tc>
        <w:tc>
          <w:tcPr>
            <w:tcW w:w="117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4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39,051.61</w:t>
            </w:r>
          </w:p>
        </w:tc>
        <w:tc>
          <w:tcPr>
            <w:tcW w:w="244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90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195,258,050.00</w:t>
            </w:r>
          </w:p>
        </w:tc>
        <w:tc>
          <w:tcPr>
            <w:tcW w:w="177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40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46,568,254.18</w:t>
            </w:r>
          </w:p>
        </w:tc>
        <w:tc>
          <w:tcPr>
            <w:tcW w:w="123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33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0.08</w:t>
            </w:r>
          </w:p>
        </w:tc>
        <w:tc>
          <w:tcPr>
            <w:tcW w:w="166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right="85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93.05</w:t>
            </w:r>
          </w:p>
        </w:tc>
      </w:tr>
      <w:tr>
        <w:trPr>
          <w:trHeight w:val="216" w:hRule="exact"/>
        </w:trPr>
        <w:tc>
          <w:tcPr>
            <w:tcW w:w="51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11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78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2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Feldspar</w:t>
            </w:r>
          </w:p>
        </w:tc>
        <w:tc>
          <w:tcPr>
            <w:tcW w:w="117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4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26,409.39</w:t>
            </w:r>
          </w:p>
        </w:tc>
        <w:tc>
          <w:tcPr>
            <w:tcW w:w="244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99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79,228,170.00</w:t>
            </w:r>
          </w:p>
        </w:tc>
        <w:tc>
          <w:tcPr>
            <w:tcW w:w="177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40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46,594,663.57</w:t>
            </w:r>
          </w:p>
        </w:tc>
        <w:tc>
          <w:tcPr>
            <w:tcW w:w="123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33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0.06</w:t>
            </w:r>
          </w:p>
        </w:tc>
        <w:tc>
          <w:tcPr>
            <w:tcW w:w="166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right="85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93.11</w:t>
            </w:r>
          </w:p>
        </w:tc>
      </w:tr>
      <w:tr>
        <w:trPr>
          <w:trHeight w:val="218" w:hRule="exact"/>
        </w:trPr>
        <w:tc>
          <w:tcPr>
            <w:tcW w:w="51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12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78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2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Dolomite</w:t>
            </w:r>
          </w:p>
        </w:tc>
        <w:tc>
          <w:tcPr>
            <w:tcW w:w="117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4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23,664.40</w:t>
            </w:r>
          </w:p>
        </w:tc>
        <w:tc>
          <w:tcPr>
            <w:tcW w:w="244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99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23,664,400.00</w:t>
            </w:r>
          </w:p>
        </w:tc>
        <w:tc>
          <w:tcPr>
            <w:tcW w:w="177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40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46,618,327.97</w:t>
            </w:r>
          </w:p>
        </w:tc>
        <w:tc>
          <w:tcPr>
            <w:tcW w:w="123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33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0.05</w:t>
            </w:r>
          </w:p>
        </w:tc>
        <w:tc>
          <w:tcPr>
            <w:tcW w:w="166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right="85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93.16</w:t>
            </w:r>
          </w:p>
        </w:tc>
      </w:tr>
      <w:tr>
        <w:trPr>
          <w:trHeight w:val="216" w:hRule="exact"/>
        </w:trPr>
        <w:tc>
          <w:tcPr>
            <w:tcW w:w="51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13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78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2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Marble concentrate</w:t>
            </w:r>
          </w:p>
        </w:tc>
        <w:tc>
          <w:tcPr>
            <w:tcW w:w="117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4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21,649.76</w:t>
            </w:r>
          </w:p>
        </w:tc>
        <w:tc>
          <w:tcPr>
            <w:tcW w:w="244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99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64,949,280.00</w:t>
            </w:r>
          </w:p>
        </w:tc>
        <w:tc>
          <w:tcPr>
            <w:tcW w:w="177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40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46,639,977.73</w:t>
            </w:r>
          </w:p>
        </w:tc>
        <w:tc>
          <w:tcPr>
            <w:tcW w:w="123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33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0.05</w:t>
            </w:r>
          </w:p>
        </w:tc>
        <w:tc>
          <w:tcPr>
            <w:tcW w:w="166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right="85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93.21</w:t>
            </w:r>
          </w:p>
        </w:tc>
      </w:tr>
      <w:tr>
        <w:trPr>
          <w:trHeight w:val="216" w:hRule="exact"/>
        </w:trPr>
        <w:tc>
          <w:tcPr>
            <w:tcW w:w="51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14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78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2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Silica</w:t>
            </w:r>
            <w:r>
              <w:rPr>
                <w:rFonts w:ascii="Times New Roman"/>
                <w:spacing w:val="-1"/>
                <w:sz w:val="18"/>
              </w:rPr>
              <w:t> </w:t>
            </w:r>
            <w:r>
              <w:rPr>
                <w:rFonts w:ascii="Times New Roman"/>
                <w:sz w:val="18"/>
              </w:rPr>
              <w:t>Sand</w:t>
            </w:r>
          </w:p>
        </w:tc>
        <w:tc>
          <w:tcPr>
            <w:tcW w:w="117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4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12,059.18</w:t>
            </w:r>
          </w:p>
        </w:tc>
        <w:tc>
          <w:tcPr>
            <w:tcW w:w="244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08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9,647,344.00</w:t>
            </w:r>
          </w:p>
        </w:tc>
        <w:tc>
          <w:tcPr>
            <w:tcW w:w="177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40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46,652,036.91</w:t>
            </w:r>
          </w:p>
        </w:tc>
        <w:tc>
          <w:tcPr>
            <w:tcW w:w="123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33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0.03</w:t>
            </w:r>
          </w:p>
        </w:tc>
        <w:tc>
          <w:tcPr>
            <w:tcW w:w="166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right="85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93.24</w:t>
            </w:r>
          </w:p>
        </w:tc>
      </w:tr>
      <w:tr>
        <w:trPr>
          <w:trHeight w:val="218" w:hRule="exact"/>
        </w:trPr>
        <w:tc>
          <w:tcPr>
            <w:tcW w:w="51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15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78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12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Kaolin</w:t>
            </w:r>
          </w:p>
        </w:tc>
        <w:tc>
          <w:tcPr>
            <w:tcW w:w="117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4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10,428.80</w:t>
            </w:r>
          </w:p>
        </w:tc>
        <w:tc>
          <w:tcPr>
            <w:tcW w:w="244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99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26,072,000.00</w:t>
            </w:r>
          </w:p>
        </w:tc>
        <w:tc>
          <w:tcPr>
            <w:tcW w:w="177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40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46,662,465.71</w:t>
            </w:r>
          </w:p>
        </w:tc>
        <w:tc>
          <w:tcPr>
            <w:tcW w:w="123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33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0.02</w:t>
            </w:r>
          </w:p>
        </w:tc>
        <w:tc>
          <w:tcPr>
            <w:tcW w:w="166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right="85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93.26</w:t>
            </w:r>
          </w:p>
        </w:tc>
      </w:tr>
      <w:tr>
        <w:trPr>
          <w:trHeight w:val="216" w:hRule="exact"/>
        </w:trPr>
        <w:tc>
          <w:tcPr>
            <w:tcW w:w="51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16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78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2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Tin</w:t>
            </w:r>
            <w:r>
              <w:rPr>
                <w:rFonts w:ascii="Times New Roman"/>
                <w:spacing w:val="-1"/>
                <w:sz w:val="18"/>
              </w:rPr>
              <w:t> </w:t>
            </w:r>
            <w:r>
              <w:rPr>
                <w:rFonts w:ascii="Times New Roman"/>
                <w:sz w:val="18"/>
              </w:rPr>
              <w:t>ore</w:t>
            </w:r>
          </w:p>
        </w:tc>
        <w:tc>
          <w:tcPr>
            <w:tcW w:w="117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49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4,656.63</w:t>
            </w:r>
          </w:p>
        </w:tc>
        <w:tc>
          <w:tcPr>
            <w:tcW w:w="244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76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1,176,172,500.00</w:t>
            </w:r>
          </w:p>
        </w:tc>
        <w:tc>
          <w:tcPr>
            <w:tcW w:w="177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40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46,667,122.34</w:t>
            </w:r>
          </w:p>
        </w:tc>
        <w:tc>
          <w:tcPr>
            <w:tcW w:w="123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33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0.01</w:t>
            </w:r>
          </w:p>
        </w:tc>
        <w:tc>
          <w:tcPr>
            <w:tcW w:w="166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right="85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93.27</w:t>
            </w:r>
          </w:p>
        </w:tc>
      </w:tr>
      <w:tr>
        <w:trPr>
          <w:trHeight w:val="218" w:hRule="exact"/>
        </w:trPr>
        <w:tc>
          <w:tcPr>
            <w:tcW w:w="51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17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78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2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Iron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z w:val="18"/>
              </w:rPr>
              <w:t>Ore</w:t>
            </w:r>
          </w:p>
        </w:tc>
        <w:tc>
          <w:tcPr>
            <w:tcW w:w="117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49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3,197.95</w:t>
            </w:r>
          </w:p>
        </w:tc>
        <w:tc>
          <w:tcPr>
            <w:tcW w:w="244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99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20,786,675.00</w:t>
            </w:r>
          </w:p>
        </w:tc>
        <w:tc>
          <w:tcPr>
            <w:tcW w:w="177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40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46,670,320.29</w:t>
            </w:r>
          </w:p>
        </w:tc>
        <w:tc>
          <w:tcPr>
            <w:tcW w:w="123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33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0.01</w:t>
            </w:r>
          </w:p>
        </w:tc>
        <w:tc>
          <w:tcPr>
            <w:tcW w:w="166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right="85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93.28</w:t>
            </w:r>
          </w:p>
        </w:tc>
      </w:tr>
      <w:tr>
        <w:trPr>
          <w:trHeight w:val="216" w:hRule="exact"/>
        </w:trPr>
        <w:tc>
          <w:tcPr>
            <w:tcW w:w="51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18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78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2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Calcite</w:t>
            </w:r>
          </w:p>
        </w:tc>
        <w:tc>
          <w:tcPr>
            <w:tcW w:w="117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49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3,167.67</w:t>
            </w:r>
          </w:p>
        </w:tc>
        <w:tc>
          <w:tcPr>
            <w:tcW w:w="244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08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1,900,602.00</w:t>
            </w:r>
          </w:p>
        </w:tc>
        <w:tc>
          <w:tcPr>
            <w:tcW w:w="177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40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46,673,487.96</w:t>
            </w:r>
          </w:p>
        </w:tc>
        <w:tc>
          <w:tcPr>
            <w:tcW w:w="123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33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0.10</w:t>
            </w:r>
          </w:p>
        </w:tc>
        <w:tc>
          <w:tcPr>
            <w:tcW w:w="166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right="85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93.38</w:t>
            </w:r>
          </w:p>
        </w:tc>
      </w:tr>
      <w:tr>
        <w:trPr>
          <w:trHeight w:val="216" w:hRule="exact"/>
        </w:trPr>
        <w:tc>
          <w:tcPr>
            <w:tcW w:w="51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19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78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2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Quartz</w:t>
            </w:r>
          </w:p>
        </w:tc>
        <w:tc>
          <w:tcPr>
            <w:tcW w:w="117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49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2,900.00</w:t>
            </w:r>
          </w:p>
        </w:tc>
        <w:tc>
          <w:tcPr>
            <w:tcW w:w="244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08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2,900,000.00</w:t>
            </w:r>
          </w:p>
        </w:tc>
        <w:tc>
          <w:tcPr>
            <w:tcW w:w="177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40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46,676,387.96</w:t>
            </w:r>
          </w:p>
        </w:tc>
        <w:tc>
          <w:tcPr>
            <w:tcW w:w="123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33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0.01</w:t>
            </w:r>
          </w:p>
        </w:tc>
        <w:tc>
          <w:tcPr>
            <w:tcW w:w="166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right="85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93.39</w:t>
            </w:r>
          </w:p>
        </w:tc>
      </w:tr>
      <w:tr>
        <w:trPr>
          <w:trHeight w:val="218" w:hRule="exact"/>
        </w:trPr>
        <w:tc>
          <w:tcPr>
            <w:tcW w:w="51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20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78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12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Talc</w:t>
            </w:r>
          </w:p>
        </w:tc>
        <w:tc>
          <w:tcPr>
            <w:tcW w:w="117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49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1,426.66</w:t>
            </w:r>
          </w:p>
        </w:tc>
        <w:tc>
          <w:tcPr>
            <w:tcW w:w="244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108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4,279,980.00</w:t>
            </w:r>
          </w:p>
        </w:tc>
        <w:tc>
          <w:tcPr>
            <w:tcW w:w="177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40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46,677,814.62</w:t>
            </w:r>
          </w:p>
        </w:tc>
        <w:tc>
          <w:tcPr>
            <w:tcW w:w="123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right="247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-</w:t>
            </w:r>
          </w:p>
        </w:tc>
        <w:tc>
          <w:tcPr>
            <w:tcW w:w="166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right="85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93.39</w:t>
            </w:r>
          </w:p>
        </w:tc>
      </w:tr>
      <w:tr>
        <w:trPr>
          <w:trHeight w:val="216" w:hRule="exact"/>
        </w:trPr>
        <w:tc>
          <w:tcPr>
            <w:tcW w:w="51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21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78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2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Columbite</w:t>
            </w:r>
            <w:r>
              <w:rPr>
                <w:rFonts w:ascii="Times New Roman"/>
                <w:sz w:val="18"/>
              </w:rPr>
              <w:t> ore</w:t>
            </w:r>
          </w:p>
        </w:tc>
        <w:tc>
          <w:tcPr>
            <w:tcW w:w="117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44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1,299.80</w:t>
            </w:r>
          </w:p>
        </w:tc>
        <w:tc>
          <w:tcPr>
            <w:tcW w:w="244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83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519,920,000.00</w:t>
            </w:r>
          </w:p>
        </w:tc>
        <w:tc>
          <w:tcPr>
            <w:tcW w:w="177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40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46,679,114.42</w:t>
            </w:r>
          </w:p>
        </w:tc>
        <w:tc>
          <w:tcPr>
            <w:tcW w:w="123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right="247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-</w:t>
            </w:r>
          </w:p>
        </w:tc>
        <w:tc>
          <w:tcPr>
            <w:tcW w:w="166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right="85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93.39</w:t>
            </w:r>
          </w:p>
        </w:tc>
      </w:tr>
      <w:tr>
        <w:trPr>
          <w:trHeight w:val="219" w:hRule="exact"/>
        </w:trPr>
        <w:tc>
          <w:tcPr>
            <w:tcW w:w="51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22</w:t>
            </w:r>
          </w:p>
        </w:tc>
        <w:tc>
          <w:tcPr>
            <w:tcW w:w="178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2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Mica</w:t>
            </w:r>
          </w:p>
        </w:tc>
        <w:tc>
          <w:tcPr>
            <w:tcW w:w="117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44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1,080.00</w:t>
            </w:r>
          </w:p>
        </w:tc>
        <w:tc>
          <w:tcPr>
            <w:tcW w:w="244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1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1,620,000.00</w:t>
            </w:r>
          </w:p>
        </w:tc>
        <w:tc>
          <w:tcPr>
            <w:tcW w:w="177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40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46,680,194.42</w:t>
            </w:r>
          </w:p>
        </w:tc>
        <w:tc>
          <w:tcPr>
            <w:tcW w:w="123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right="247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-</w:t>
            </w:r>
          </w:p>
        </w:tc>
        <w:tc>
          <w:tcPr>
            <w:tcW w:w="166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right="85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93.39</w:t>
            </w:r>
          </w:p>
        </w:tc>
      </w:tr>
      <w:tr>
        <w:trPr>
          <w:trHeight w:val="216" w:hRule="exact"/>
        </w:trPr>
        <w:tc>
          <w:tcPr>
            <w:tcW w:w="51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23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78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2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Bentonite</w:t>
            </w:r>
          </w:p>
        </w:tc>
        <w:tc>
          <w:tcPr>
            <w:tcW w:w="117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56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120.00</w:t>
            </w:r>
          </w:p>
        </w:tc>
        <w:tc>
          <w:tcPr>
            <w:tcW w:w="244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23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600,000.00</w:t>
            </w:r>
          </w:p>
        </w:tc>
        <w:tc>
          <w:tcPr>
            <w:tcW w:w="177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39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46,680,314.42</w:t>
            </w:r>
          </w:p>
        </w:tc>
        <w:tc>
          <w:tcPr>
            <w:tcW w:w="123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right="305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-</w:t>
            </w:r>
          </w:p>
        </w:tc>
        <w:tc>
          <w:tcPr>
            <w:tcW w:w="166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right="71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93.39</w:t>
            </w:r>
          </w:p>
        </w:tc>
      </w:tr>
      <w:tr>
        <w:trPr>
          <w:trHeight w:val="216" w:hRule="exact"/>
        </w:trPr>
        <w:tc>
          <w:tcPr>
            <w:tcW w:w="51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24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78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2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Zircon</w:t>
            </w:r>
            <w:r>
              <w:rPr>
                <w:rFonts w:ascii="Times New Roman"/>
                <w:spacing w:val="-1"/>
                <w:sz w:val="18"/>
              </w:rPr>
              <w:t> </w:t>
            </w:r>
            <w:r>
              <w:rPr>
                <w:rFonts w:ascii="Times New Roman"/>
                <w:sz w:val="18"/>
              </w:rPr>
              <w:t>Sand</w:t>
            </w:r>
          </w:p>
        </w:tc>
        <w:tc>
          <w:tcPr>
            <w:tcW w:w="117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54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120.00</w:t>
            </w:r>
          </w:p>
        </w:tc>
        <w:tc>
          <w:tcPr>
            <w:tcW w:w="244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23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720,000.00</w:t>
            </w:r>
          </w:p>
        </w:tc>
        <w:tc>
          <w:tcPr>
            <w:tcW w:w="177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39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46,680,434.42</w:t>
            </w:r>
          </w:p>
        </w:tc>
        <w:tc>
          <w:tcPr>
            <w:tcW w:w="123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right="305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-</w:t>
            </w:r>
          </w:p>
        </w:tc>
        <w:tc>
          <w:tcPr>
            <w:tcW w:w="166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right="71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93.39</w:t>
            </w:r>
          </w:p>
        </w:tc>
      </w:tr>
      <w:tr>
        <w:trPr>
          <w:trHeight w:val="218" w:hRule="exact"/>
        </w:trPr>
        <w:tc>
          <w:tcPr>
            <w:tcW w:w="51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25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78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12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Barite</w:t>
            </w:r>
          </w:p>
        </w:tc>
        <w:tc>
          <w:tcPr>
            <w:tcW w:w="117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63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82.50</w:t>
            </w:r>
          </w:p>
        </w:tc>
        <w:tc>
          <w:tcPr>
            <w:tcW w:w="244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123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660,000.00</w:t>
            </w:r>
          </w:p>
        </w:tc>
        <w:tc>
          <w:tcPr>
            <w:tcW w:w="177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39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46,680,516.92</w:t>
            </w:r>
          </w:p>
        </w:tc>
        <w:tc>
          <w:tcPr>
            <w:tcW w:w="123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right="305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-</w:t>
            </w:r>
          </w:p>
        </w:tc>
        <w:tc>
          <w:tcPr>
            <w:tcW w:w="166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right="71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93.39</w:t>
            </w:r>
          </w:p>
        </w:tc>
      </w:tr>
      <w:tr>
        <w:trPr>
          <w:trHeight w:val="216" w:hRule="exact"/>
        </w:trPr>
        <w:tc>
          <w:tcPr>
            <w:tcW w:w="51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26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78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2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Kunzite</w:t>
            </w:r>
          </w:p>
        </w:tc>
        <w:tc>
          <w:tcPr>
            <w:tcW w:w="117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62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50.00</w:t>
            </w:r>
          </w:p>
        </w:tc>
        <w:tc>
          <w:tcPr>
            <w:tcW w:w="244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10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2,500,000.00</w:t>
            </w:r>
          </w:p>
        </w:tc>
        <w:tc>
          <w:tcPr>
            <w:tcW w:w="177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39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46,680,566.92</w:t>
            </w:r>
          </w:p>
        </w:tc>
        <w:tc>
          <w:tcPr>
            <w:tcW w:w="123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right="305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-</w:t>
            </w:r>
          </w:p>
        </w:tc>
        <w:tc>
          <w:tcPr>
            <w:tcW w:w="166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right="71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93.39</w:t>
            </w:r>
          </w:p>
        </w:tc>
      </w:tr>
      <w:tr>
        <w:trPr>
          <w:trHeight w:val="218" w:hRule="exact"/>
        </w:trPr>
        <w:tc>
          <w:tcPr>
            <w:tcW w:w="51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27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78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2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Wolframite</w:t>
            </w:r>
          </w:p>
        </w:tc>
        <w:tc>
          <w:tcPr>
            <w:tcW w:w="117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62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50.00</w:t>
            </w:r>
          </w:p>
        </w:tc>
        <w:tc>
          <w:tcPr>
            <w:tcW w:w="244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1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50,000,000.00</w:t>
            </w:r>
          </w:p>
        </w:tc>
        <w:tc>
          <w:tcPr>
            <w:tcW w:w="177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39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46,680,616.92</w:t>
            </w:r>
          </w:p>
        </w:tc>
        <w:tc>
          <w:tcPr>
            <w:tcW w:w="123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right="305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-</w:t>
            </w:r>
          </w:p>
        </w:tc>
        <w:tc>
          <w:tcPr>
            <w:tcW w:w="166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right="71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93.39</w:t>
            </w:r>
          </w:p>
        </w:tc>
      </w:tr>
      <w:tr>
        <w:trPr>
          <w:trHeight w:val="216" w:hRule="exact"/>
        </w:trPr>
        <w:tc>
          <w:tcPr>
            <w:tcW w:w="51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28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78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2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Copper</w:t>
            </w:r>
            <w:r>
              <w:rPr>
                <w:rFonts w:ascii="Times New Roman"/>
                <w:spacing w:val="-2"/>
                <w:sz w:val="18"/>
              </w:rPr>
              <w:t> </w:t>
            </w:r>
            <w:r>
              <w:rPr>
                <w:rFonts w:ascii="Times New Roman"/>
                <w:sz w:val="18"/>
              </w:rPr>
              <w:t>ore</w:t>
            </w:r>
          </w:p>
        </w:tc>
        <w:tc>
          <w:tcPr>
            <w:tcW w:w="117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62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30.00</w:t>
            </w:r>
          </w:p>
        </w:tc>
        <w:tc>
          <w:tcPr>
            <w:tcW w:w="244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10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1,200,000.00</w:t>
            </w:r>
          </w:p>
        </w:tc>
        <w:tc>
          <w:tcPr>
            <w:tcW w:w="177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39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46,680,646.92</w:t>
            </w:r>
          </w:p>
        </w:tc>
        <w:tc>
          <w:tcPr>
            <w:tcW w:w="123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right="305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-</w:t>
            </w:r>
          </w:p>
        </w:tc>
        <w:tc>
          <w:tcPr>
            <w:tcW w:w="166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right="71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93.39</w:t>
            </w:r>
          </w:p>
        </w:tc>
      </w:tr>
      <w:tr>
        <w:trPr>
          <w:trHeight w:val="216" w:hRule="exact"/>
        </w:trPr>
        <w:tc>
          <w:tcPr>
            <w:tcW w:w="51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29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78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2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Tantalite</w:t>
            </w:r>
            <w:r>
              <w:rPr>
                <w:rFonts w:ascii="Times New Roman"/>
                <w:spacing w:val="-1"/>
                <w:sz w:val="18"/>
              </w:rPr>
              <w:t> Crude</w:t>
            </w:r>
          </w:p>
        </w:tc>
        <w:tc>
          <w:tcPr>
            <w:tcW w:w="117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71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6.11</w:t>
            </w:r>
          </w:p>
        </w:tc>
        <w:tc>
          <w:tcPr>
            <w:tcW w:w="244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01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30,550,000.00</w:t>
            </w:r>
          </w:p>
        </w:tc>
        <w:tc>
          <w:tcPr>
            <w:tcW w:w="177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39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46,680,653.03</w:t>
            </w:r>
          </w:p>
        </w:tc>
        <w:tc>
          <w:tcPr>
            <w:tcW w:w="123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right="305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-</w:t>
            </w:r>
          </w:p>
        </w:tc>
        <w:tc>
          <w:tcPr>
            <w:tcW w:w="166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right="71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93.39</w:t>
            </w:r>
          </w:p>
        </w:tc>
      </w:tr>
      <w:tr>
        <w:trPr>
          <w:trHeight w:val="218" w:hRule="exact"/>
        </w:trPr>
        <w:tc>
          <w:tcPr>
            <w:tcW w:w="51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30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78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12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Topaz</w:t>
            </w:r>
          </w:p>
        </w:tc>
        <w:tc>
          <w:tcPr>
            <w:tcW w:w="117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71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4.97</w:t>
            </w:r>
          </w:p>
        </w:tc>
        <w:tc>
          <w:tcPr>
            <w:tcW w:w="244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101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24,832,800.00</w:t>
            </w:r>
          </w:p>
        </w:tc>
        <w:tc>
          <w:tcPr>
            <w:tcW w:w="177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39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46,680,658.00</w:t>
            </w:r>
          </w:p>
        </w:tc>
        <w:tc>
          <w:tcPr>
            <w:tcW w:w="123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right="305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-</w:t>
            </w:r>
          </w:p>
        </w:tc>
        <w:tc>
          <w:tcPr>
            <w:tcW w:w="166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right="71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93.39</w:t>
            </w:r>
          </w:p>
        </w:tc>
      </w:tr>
      <w:tr>
        <w:trPr>
          <w:trHeight w:val="216" w:hRule="exact"/>
        </w:trPr>
        <w:tc>
          <w:tcPr>
            <w:tcW w:w="51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31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78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2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Crystals Quartz</w:t>
            </w:r>
          </w:p>
        </w:tc>
        <w:tc>
          <w:tcPr>
            <w:tcW w:w="117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71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0.08</w:t>
            </w:r>
          </w:p>
        </w:tc>
        <w:tc>
          <w:tcPr>
            <w:tcW w:w="244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32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75,000.00</w:t>
            </w:r>
          </w:p>
        </w:tc>
        <w:tc>
          <w:tcPr>
            <w:tcW w:w="177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39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46,680,658.08</w:t>
            </w:r>
          </w:p>
        </w:tc>
        <w:tc>
          <w:tcPr>
            <w:tcW w:w="123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right="305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-</w:t>
            </w:r>
          </w:p>
        </w:tc>
        <w:tc>
          <w:tcPr>
            <w:tcW w:w="166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right="71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93.39</w:t>
            </w:r>
          </w:p>
        </w:tc>
      </w:tr>
      <w:tr>
        <w:trPr>
          <w:trHeight w:val="218" w:hRule="exact"/>
        </w:trPr>
        <w:tc>
          <w:tcPr>
            <w:tcW w:w="51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32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78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2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Tourmaline</w:t>
            </w:r>
          </w:p>
        </w:tc>
        <w:tc>
          <w:tcPr>
            <w:tcW w:w="117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71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0.05</w:t>
            </w:r>
          </w:p>
        </w:tc>
        <w:tc>
          <w:tcPr>
            <w:tcW w:w="244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1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44,087,581.00</w:t>
            </w:r>
          </w:p>
        </w:tc>
        <w:tc>
          <w:tcPr>
            <w:tcW w:w="177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39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46,680,658.13</w:t>
            </w:r>
          </w:p>
        </w:tc>
        <w:tc>
          <w:tcPr>
            <w:tcW w:w="123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right="305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-</w:t>
            </w:r>
          </w:p>
        </w:tc>
        <w:tc>
          <w:tcPr>
            <w:tcW w:w="166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right="71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93.39</w:t>
            </w:r>
          </w:p>
        </w:tc>
      </w:tr>
      <w:tr>
        <w:trPr>
          <w:trHeight w:val="216" w:hRule="exact"/>
        </w:trPr>
        <w:tc>
          <w:tcPr>
            <w:tcW w:w="51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33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78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2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Amethyst</w:t>
            </w:r>
          </w:p>
        </w:tc>
        <w:tc>
          <w:tcPr>
            <w:tcW w:w="117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71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0.02</w:t>
            </w:r>
          </w:p>
        </w:tc>
        <w:tc>
          <w:tcPr>
            <w:tcW w:w="244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23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104,960.00</w:t>
            </w:r>
          </w:p>
        </w:tc>
        <w:tc>
          <w:tcPr>
            <w:tcW w:w="177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39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46,680,658.15</w:t>
            </w:r>
          </w:p>
        </w:tc>
        <w:tc>
          <w:tcPr>
            <w:tcW w:w="123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right="305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-</w:t>
            </w:r>
          </w:p>
        </w:tc>
        <w:tc>
          <w:tcPr>
            <w:tcW w:w="166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right="71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93.39</w:t>
            </w:r>
          </w:p>
        </w:tc>
      </w:tr>
      <w:tr>
        <w:trPr>
          <w:trHeight w:val="218" w:hRule="exact"/>
        </w:trPr>
        <w:tc>
          <w:tcPr>
            <w:tcW w:w="51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34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78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2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Gold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z w:val="18"/>
              </w:rPr>
              <w:t>concentrate</w:t>
            </w:r>
          </w:p>
        </w:tc>
        <w:tc>
          <w:tcPr>
            <w:tcW w:w="117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71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0.01</w:t>
            </w:r>
          </w:p>
        </w:tc>
        <w:tc>
          <w:tcPr>
            <w:tcW w:w="244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92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245,214,000.00</w:t>
            </w:r>
          </w:p>
        </w:tc>
        <w:tc>
          <w:tcPr>
            <w:tcW w:w="177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39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46,680,658.16</w:t>
            </w:r>
          </w:p>
        </w:tc>
        <w:tc>
          <w:tcPr>
            <w:tcW w:w="123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right="305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-</w:t>
            </w:r>
          </w:p>
        </w:tc>
        <w:tc>
          <w:tcPr>
            <w:tcW w:w="166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right="71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93.39</w:t>
            </w:r>
          </w:p>
        </w:tc>
      </w:tr>
      <w:tr>
        <w:trPr>
          <w:trHeight w:val="216" w:hRule="exact"/>
        </w:trPr>
        <w:tc>
          <w:tcPr>
            <w:tcW w:w="51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35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78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2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Aquamarine</w:t>
            </w:r>
          </w:p>
        </w:tc>
        <w:tc>
          <w:tcPr>
            <w:tcW w:w="117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right="144"/>
              <w:jc w:val="righ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w w:val="95"/>
                <w:sz w:val="18"/>
              </w:rPr>
              <w:t>-</w:t>
            </w:r>
          </w:p>
        </w:tc>
        <w:tc>
          <w:tcPr>
            <w:tcW w:w="244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10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2,067,400.00</w:t>
            </w:r>
          </w:p>
        </w:tc>
        <w:tc>
          <w:tcPr>
            <w:tcW w:w="177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39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46,680,658.16</w:t>
            </w:r>
          </w:p>
        </w:tc>
        <w:tc>
          <w:tcPr>
            <w:tcW w:w="123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right="305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-</w:t>
            </w:r>
          </w:p>
        </w:tc>
        <w:tc>
          <w:tcPr>
            <w:tcW w:w="166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right="71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93.39</w:t>
            </w:r>
          </w:p>
        </w:tc>
      </w:tr>
      <w:tr>
        <w:trPr>
          <w:trHeight w:val="216" w:hRule="exact"/>
        </w:trPr>
        <w:tc>
          <w:tcPr>
            <w:tcW w:w="51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36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78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2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Bruit</w:t>
            </w:r>
          </w:p>
        </w:tc>
        <w:tc>
          <w:tcPr>
            <w:tcW w:w="117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right="144"/>
              <w:jc w:val="righ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w w:val="95"/>
                <w:sz w:val="18"/>
              </w:rPr>
              <w:t>-</w:t>
            </w:r>
          </w:p>
        </w:tc>
        <w:tc>
          <w:tcPr>
            <w:tcW w:w="244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32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70,000.00</w:t>
            </w:r>
          </w:p>
        </w:tc>
        <w:tc>
          <w:tcPr>
            <w:tcW w:w="177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39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46,680,658.16</w:t>
            </w:r>
          </w:p>
        </w:tc>
        <w:tc>
          <w:tcPr>
            <w:tcW w:w="123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right="305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-</w:t>
            </w:r>
          </w:p>
        </w:tc>
        <w:tc>
          <w:tcPr>
            <w:tcW w:w="166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right="71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93.39</w:t>
            </w:r>
          </w:p>
        </w:tc>
      </w:tr>
      <w:tr>
        <w:trPr>
          <w:trHeight w:val="218" w:hRule="exact"/>
        </w:trPr>
        <w:tc>
          <w:tcPr>
            <w:tcW w:w="51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37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78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12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Garnet</w:t>
            </w:r>
          </w:p>
        </w:tc>
        <w:tc>
          <w:tcPr>
            <w:tcW w:w="117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right="144"/>
              <w:jc w:val="righ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w w:val="95"/>
                <w:sz w:val="18"/>
              </w:rPr>
              <w:t>-</w:t>
            </w:r>
          </w:p>
        </w:tc>
        <w:tc>
          <w:tcPr>
            <w:tcW w:w="244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132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10,000.00</w:t>
            </w:r>
          </w:p>
        </w:tc>
        <w:tc>
          <w:tcPr>
            <w:tcW w:w="177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39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46,680,658.16</w:t>
            </w:r>
          </w:p>
        </w:tc>
        <w:tc>
          <w:tcPr>
            <w:tcW w:w="123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right="305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-</w:t>
            </w:r>
          </w:p>
        </w:tc>
        <w:tc>
          <w:tcPr>
            <w:tcW w:w="166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right="71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93.39</w:t>
            </w:r>
          </w:p>
        </w:tc>
      </w:tr>
      <w:tr>
        <w:trPr>
          <w:trHeight w:val="216" w:hRule="exact"/>
        </w:trPr>
        <w:tc>
          <w:tcPr>
            <w:tcW w:w="51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38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78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/>
              <w:ind w:left="12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Sapphire</w:t>
            </w:r>
          </w:p>
        </w:tc>
        <w:tc>
          <w:tcPr>
            <w:tcW w:w="117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/>
              <w:ind w:right="144"/>
              <w:jc w:val="righ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w w:val="95"/>
                <w:sz w:val="18"/>
              </w:rPr>
              <w:t>-</w:t>
            </w:r>
          </w:p>
        </w:tc>
        <w:tc>
          <w:tcPr>
            <w:tcW w:w="244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/>
              <w:ind w:left="110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4,803,000.00</w:t>
            </w:r>
          </w:p>
        </w:tc>
        <w:tc>
          <w:tcPr>
            <w:tcW w:w="177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/>
              <w:ind w:left="39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46,680,658.16</w:t>
            </w:r>
          </w:p>
        </w:tc>
        <w:tc>
          <w:tcPr>
            <w:tcW w:w="123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/>
              <w:ind w:right="305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-</w:t>
            </w:r>
          </w:p>
        </w:tc>
        <w:tc>
          <w:tcPr>
            <w:tcW w:w="166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/>
              <w:ind w:right="71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93.39</w:t>
            </w:r>
          </w:p>
        </w:tc>
      </w:tr>
      <w:tr>
        <w:trPr>
          <w:trHeight w:val="218" w:hRule="exact"/>
        </w:trPr>
        <w:tc>
          <w:tcPr>
            <w:tcW w:w="51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/>
          </w:p>
        </w:tc>
        <w:tc>
          <w:tcPr>
            <w:tcW w:w="178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2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Others*</w:t>
            </w:r>
          </w:p>
        </w:tc>
        <w:tc>
          <w:tcPr>
            <w:tcW w:w="117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71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0.08</w:t>
            </w:r>
          </w:p>
        </w:tc>
        <w:tc>
          <w:tcPr>
            <w:tcW w:w="244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67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-</w:t>
            </w:r>
          </w:p>
        </w:tc>
        <w:tc>
          <w:tcPr>
            <w:tcW w:w="177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39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46,680,658.24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23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right="305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-</w:t>
            </w:r>
          </w:p>
        </w:tc>
        <w:tc>
          <w:tcPr>
            <w:tcW w:w="166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right="71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93.39</w:t>
            </w:r>
          </w:p>
        </w:tc>
      </w:tr>
    </w:tbl>
    <w:p>
      <w:pPr>
        <w:tabs>
          <w:tab w:pos="7057" w:val="left" w:leader="none"/>
          <w:tab w:pos="8140" w:val="left" w:leader="none"/>
          <w:tab w:pos="9846" w:val="left" w:leader="none"/>
        </w:tabs>
        <w:spacing w:line="194" w:lineRule="exact" w:before="0"/>
        <w:ind w:left="24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pacing w:val="-1"/>
          <w:sz w:val="18"/>
        </w:rPr>
        <w:t>Contributions</w:t>
      </w:r>
      <w:r>
        <w:rPr>
          <w:rFonts w:ascii="Times New Roman"/>
          <w:sz w:val="18"/>
        </w:rPr>
        <w:t> of</w:t>
      </w:r>
      <w:r>
        <w:rPr>
          <w:rFonts w:ascii="Times New Roman"/>
          <w:spacing w:val="-1"/>
          <w:sz w:val="18"/>
        </w:rPr>
        <w:t> </w:t>
      </w:r>
      <w:r>
        <w:rPr>
          <w:rFonts w:ascii="Times New Roman"/>
          <w:b/>
          <w:sz w:val="18"/>
        </w:rPr>
        <w:t>&lt;</w:t>
      </w:r>
      <w:r>
        <w:rPr>
          <w:rFonts w:ascii="Times New Roman"/>
          <w:b/>
          <w:spacing w:val="1"/>
          <w:sz w:val="18"/>
        </w:rPr>
        <w:t> </w:t>
      </w:r>
      <w:r>
        <w:rPr>
          <w:rFonts w:ascii="Times New Roman"/>
          <w:b/>
          <w:spacing w:val="-1"/>
          <w:sz w:val="18"/>
        </w:rPr>
        <w:t>0.01</w:t>
        <w:tab/>
      </w:r>
      <w:r>
        <w:rPr>
          <w:rFonts w:ascii="Times New Roman"/>
          <w:sz w:val="18"/>
        </w:rPr>
        <w:t>-</w:t>
        <w:tab/>
      </w:r>
      <w:r>
        <w:rPr>
          <w:rFonts w:ascii="Times New Roman"/>
          <w:spacing w:val="-1"/>
          <w:sz w:val="18"/>
        </w:rPr>
        <w:t>6.61</w:t>
      </w:r>
      <w:r>
        <w:rPr>
          <w:rFonts w:ascii="Times New Roman"/>
          <w:b/>
          <w:spacing w:val="-1"/>
          <w:sz w:val="18"/>
        </w:rPr>
        <w:tab/>
      </w:r>
      <w:r>
        <w:rPr>
          <w:rFonts w:ascii="Times New Roman"/>
          <w:b/>
          <w:spacing w:val="-1"/>
          <w:sz w:val="18"/>
        </w:rPr>
        <w:t>100.00</w:t>
      </w:r>
      <w:r>
        <w:rPr>
          <w:rFonts w:ascii="Times New Roman"/>
          <w:sz w:val="18"/>
        </w:rPr>
      </w:r>
    </w:p>
    <w:p>
      <w:pPr>
        <w:spacing w:line="20" w:lineRule="atLeast"/>
        <w:ind w:left="126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530.4pt;height:.6pt;mso-position-horizontal-relative:char;mso-position-vertical-relative:line" coordorigin="0,0" coordsize="10608,12">
            <v:group style="position:absolute;left:6;top:6;width:10596;height:2" coordorigin="6,6" coordsize="10596,2">
              <v:shape style="position:absolute;left:6;top:6;width:10596;height:2" coordorigin="6,6" coordsize="10596,0" path="m6,6l10601,6e" filled="false" stroked="true" strokeweight=".58001pt" strokecolor="#7e7e7e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4280" w:val="left" w:leader="none"/>
          <w:tab w:pos="7983" w:val="left" w:leader="none"/>
        </w:tabs>
        <w:spacing w:before="0"/>
        <w:ind w:left="2426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group style="position:absolute;margin-left:398.160004pt;margin-top:38.710182pt;width:4.5pt;height:.1pt;mso-position-horizontal-relative:page;mso-position-vertical-relative:paragraph;z-index:-518968" coordorigin="7963,774" coordsize="90,2">
            <v:shape style="position:absolute;left:7963;top:774;width:90;height:2" coordorigin="7963,774" coordsize="90,0" path="m7963,774l8053,774e" filled="false" stroked="true" strokeweight="4.5843pt" strokecolor="#00afef">
              <v:path arrowok="t"/>
            </v:shape>
            <w10:wrap type="none"/>
          </v:group>
        </w:pict>
      </w:r>
      <w:r>
        <w:rPr/>
        <w:pict>
          <v:group style="position:absolute;margin-left:507.519989pt;margin-top:38.710182pt;width:4.5pt;height:.1pt;mso-position-horizontal-relative:page;mso-position-vertical-relative:paragraph;z-index:-518944" coordorigin="10150,774" coordsize="90,2">
            <v:shape style="position:absolute;left:10150;top:774;width:90;height:2" coordorigin="10150,774" coordsize="90,0" path="m10150,774l10240,774e" filled="false" stroked="true" strokeweight="4.5843pt" strokecolor="#c5dfb4">
              <v:path arrowok="t"/>
            </v:shape>
            <w10:wrap type="none"/>
          </v:group>
        </w:pict>
      </w:r>
      <w:r>
        <w:rPr>
          <w:rFonts w:ascii="Times New Roman"/>
          <w:b/>
          <w:spacing w:val="-1"/>
          <w:sz w:val="18"/>
        </w:rPr>
        <w:t>46,680,658.24</w:t>
        <w:tab/>
        <w:t>47,872,015,740.00</w:t>
        <w:tab/>
        <w:t>100.00</w:t>
      </w:r>
      <w:r>
        <w:rPr>
          <w:rFonts w:ascii="Times New Roman"/>
          <w:sz w:val="18"/>
        </w:rPr>
      </w:r>
    </w:p>
    <w:p>
      <w:pPr>
        <w:spacing w:line="20" w:lineRule="atLeast"/>
        <w:ind w:left="112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531.1pt;height:.6pt;mso-position-horizontal-relative:char;mso-position-vertical-relative:line" coordorigin="0,0" coordsize="10622,12">
            <v:group style="position:absolute;left:6;top:6;width:10610;height:2" coordorigin="6,6" coordsize="10610,2">
              <v:shape style="position:absolute;left:6;top:6;width:10610;height:2" coordorigin="6,6" coordsize="10610,0" path="m6,6l10616,6e" filled="false" stroked="true" strokeweight=".58001pt" strokecolor="#7e7e7e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13"/>
          <w:szCs w:val="13"/>
        </w:rPr>
      </w:pPr>
    </w:p>
    <w:tbl>
      <w:tblPr>
        <w:tblW w:w="0" w:type="auto"/>
        <w:jc w:val="left"/>
        <w:tblInd w:w="23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8"/>
        <w:gridCol w:w="300"/>
        <w:gridCol w:w="563"/>
        <w:gridCol w:w="187"/>
        <w:gridCol w:w="562"/>
        <w:gridCol w:w="601"/>
        <w:gridCol w:w="563"/>
        <w:gridCol w:w="188"/>
        <w:gridCol w:w="563"/>
        <w:gridCol w:w="600"/>
        <w:gridCol w:w="562"/>
        <w:gridCol w:w="189"/>
        <w:gridCol w:w="563"/>
        <w:gridCol w:w="601"/>
        <w:gridCol w:w="563"/>
        <w:gridCol w:w="187"/>
        <w:gridCol w:w="562"/>
        <w:gridCol w:w="601"/>
        <w:gridCol w:w="563"/>
        <w:gridCol w:w="188"/>
        <w:gridCol w:w="563"/>
        <w:gridCol w:w="300"/>
      </w:tblGrid>
      <w:tr>
        <w:trPr>
          <w:trHeight w:val="274" w:hRule="exact"/>
        </w:trPr>
        <w:tc>
          <w:tcPr>
            <w:tcW w:w="1138" w:type="dxa"/>
            <w:vMerge w:val="restart"/>
            <w:tcBorders>
              <w:top w:val="single" w:sz="6" w:space="0" w:color="D9D9D9"/>
              <w:left w:val="single" w:sz="6" w:space="0" w:color="D9D9D9"/>
              <w:right w:val="nil" w:sz="6" w:space="0" w:color="auto"/>
            </w:tcBorders>
          </w:tcPr>
          <w:p>
            <w:pPr>
              <w:pStyle w:val="TableParagraph"/>
              <w:spacing w:line="173" w:lineRule="exact"/>
              <w:ind w:left="395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4"/>
                <w:sz w:val="16"/>
              </w:rPr>
              <w:t>30.00</w:t>
            </w:r>
          </w:p>
          <w:p>
            <w:pPr>
              <w:pStyle w:val="TableParagraph"/>
              <w:spacing w:line="240" w:lineRule="auto" w:before="119"/>
              <w:ind w:left="395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4"/>
                <w:sz w:val="16"/>
              </w:rPr>
              <w:t>25.00</w:t>
            </w:r>
          </w:p>
          <w:p>
            <w:pPr>
              <w:pStyle w:val="TableParagraph"/>
              <w:spacing w:line="240" w:lineRule="auto" w:before="119"/>
              <w:ind w:left="395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4"/>
                <w:sz w:val="16"/>
              </w:rPr>
              <w:t>20.00</w:t>
            </w:r>
          </w:p>
          <w:p>
            <w:pPr>
              <w:pStyle w:val="TableParagraph"/>
              <w:spacing w:line="240" w:lineRule="auto" w:before="119"/>
              <w:ind w:left="395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4"/>
                <w:sz w:val="16"/>
              </w:rPr>
              <w:t>15.00</w:t>
            </w:r>
          </w:p>
          <w:p>
            <w:pPr>
              <w:pStyle w:val="TableParagraph"/>
              <w:spacing w:line="240" w:lineRule="auto" w:before="119"/>
              <w:ind w:left="395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4"/>
                <w:sz w:val="16"/>
              </w:rPr>
              <w:t>10.00</w:t>
            </w:r>
          </w:p>
          <w:p>
            <w:pPr>
              <w:pStyle w:val="TableParagraph"/>
              <w:spacing w:line="240" w:lineRule="auto" w:before="119"/>
              <w:ind w:left="473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5.00</w:t>
            </w:r>
          </w:p>
          <w:p>
            <w:pPr>
              <w:pStyle w:val="TableParagraph"/>
              <w:spacing w:line="240" w:lineRule="auto" w:before="119"/>
              <w:ind w:right="272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-</w:t>
            </w:r>
          </w:p>
        </w:tc>
        <w:tc>
          <w:tcPr>
            <w:tcW w:w="9568" w:type="dxa"/>
            <w:gridSpan w:val="21"/>
            <w:tcBorders>
              <w:top w:val="single" w:sz="6" w:space="0" w:color="D9D9D9"/>
              <w:left w:val="nil" w:sz="6" w:space="0" w:color="auto"/>
              <w:bottom w:val="nil" w:sz="6" w:space="0" w:color="auto"/>
              <w:right w:val="single" w:sz="6" w:space="0" w:color="D9D9D9"/>
            </w:tcBorders>
          </w:tcPr>
          <w:p>
            <w:pPr>
              <w:pStyle w:val="TableParagraph"/>
              <w:tabs>
                <w:tab w:pos="4380" w:val="left" w:leader="none"/>
                <w:tab w:pos="5513" w:val="left" w:leader="none"/>
                <w:tab w:pos="7700" w:val="left" w:leader="none"/>
              </w:tabs>
              <w:spacing w:line="242" w:lineRule="exact" w:before="24"/>
              <w:ind w:left="55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position w:val="-4"/>
                <w:sz w:val="16"/>
              </w:rPr>
              <w:t>25.60</w:t>
              <w:tab/>
            </w:r>
            <w:r>
              <w:rPr>
                <w:rFonts w:ascii="Times New Roman"/>
                <w:sz w:val="16"/>
              </w:rPr>
              <w:t>27.00</w:t>
              <w:tab/>
            </w:r>
            <w:r>
              <w:rPr>
                <w:rFonts w:ascii="Times New Roman"/>
                <w:b/>
                <w:color w:val="585858"/>
                <w:spacing w:val="-1"/>
                <w:position w:val="2"/>
                <w:sz w:val="18"/>
              </w:rPr>
              <w:t>Limestone (TON</w:t>
            </w:r>
            <w:r>
              <w:rPr>
                <w:rFonts w:ascii="Times New Roman"/>
                <w:b/>
                <w:color w:val="585858"/>
                <w:position w:val="2"/>
                <w:sz w:val="18"/>
              </w:rPr>
              <w:t> </w:t>
            </w:r>
            <w:r>
              <w:rPr>
                <w:rFonts w:ascii="Times New Roman"/>
                <w:b/>
                <w:color w:val="585858"/>
                <w:spacing w:val="-1"/>
                <w:position w:val="2"/>
                <w:sz w:val="18"/>
              </w:rPr>
              <w:t>million)</w:t>
              <w:tab/>
              <w:t>Granite</w:t>
            </w:r>
            <w:r>
              <w:rPr>
                <w:rFonts w:ascii="Times New Roman"/>
                <w:b/>
                <w:color w:val="585858"/>
                <w:position w:val="2"/>
                <w:sz w:val="18"/>
              </w:rPr>
              <w:t> </w:t>
            </w:r>
            <w:r>
              <w:rPr>
                <w:rFonts w:ascii="Times New Roman"/>
                <w:b/>
                <w:color w:val="585858"/>
                <w:spacing w:val="-1"/>
                <w:position w:val="2"/>
                <w:sz w:val="18"/>
              </w:rPr>
              <w:t>(TON</w:t>
            </w:r>
            <w:r>
              <w:rPr>
                <w:rFonts w:ascii="Times New Roman"/>
                <w:b/>
                <w:color w:val="585858"/>
                <w:position w:val="2"/>
                <w:sz w:val="18"/>
              </w:rPr>
              <w:t> </w:t>
            </w:r>
            <w:r>
              <w:rPr>
                <w:rFonts w:ascii="Times New Roman"/>
                <w:b/>
                <w:color w:val="585858"/>
                <w:spacing w:val="-1"/>
                <w:position w:val="2"/>
                <w:sz w:val="18"/>
              </w:rPr>
              <w:t>million)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85" w:hRule="exact"/>
        </w:trPr>
        <w:tc>
          <w:tcPr>
            <w:tcW w:w="1138" w:type="dxa"/>
            <w:vMerge/>
            <w:tcBorders>
              <w:left w:val="single" w:sz="6" w:space="0" w:color="D9D9D9"/>
              <w:right w:val="nil" w:sz="6" w:space="0" w:color="auto"/>
            </w:tcBorders>
          </w:tcPr>
          <w:p>
            <w:pPr/>
          </w:p>
        </w:tc>
        <w:tc>
          <w:tcPr>
            <w:tcW w:w="4127" w:type="dxa"/>
            <w:gridSpan w:val="9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50" w:type="dxa"/>
            <w:gridSpan w:val="2"/>
            <w:vMerge w:val="restart"/>
            <w:tcBorders>
              <w:top w:val="nil" w:sz="6" w:space="0" w:color="auto"/>
              <w:left w:val="nil" w:sz="6" w:space="0" w:color="auto"/>
              <w:right w:val="nil" w:sz="6" w:space="0" w:color="auto"/>
            </w:tcBorders>
            <w:shd w:val="clear" w:color="auto" w:fill="92D050"/>
          </w:tcPr>
          <w:p>
            <w:pPr/>
          </w:p>
        </w:tc>
        <w:tc>
          <w:tcPr>
            <w:tcW w:w="4690" w:type="dxa"/>
            <w:gridSpan w:val="10"/>
            <w:vMerge w:val="restart"/>
            <w:tcBorders>
              <w:top w:val="nil" w:sz="6" w:space="0" w:color="auto"/>
              <w:left w:val="nil" w:sz="6" w:space="0" w:color="auto"/>
              <w:right w:val="single" w:sz="6" w:space="0" w:color="D9D9D9"/>
            </w:tcBorders>
          </w:tcPr>
          <w:p>
            <w:pPr>
              <w:pStyle w:val="TableParagraph"/>
              <w:spacing w:line="169" w:lineRule="exact"/>
              <w:ind w:right="1084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23.40</w:t>
            </w:r>
          </w:p>
        </w:tc>
      </w:tr>
      <w:tr>
        <w:trPr>
          <w:trHeight w:val="133" w:hRule="exact"/>
        </w:trPr>
        <w:tc>
          <w:tcPr>
            <w:tcW w:w="1138" w:type="dxa"/>
            <w:vMerge/>
            <w:tcBorders>
              <w:left w:val="single" w:sz="6" w:space="0" w:color="D9D9D9"/>
              <w:right w:val="nil" w:sz="6" w:space="0" w:color="auto"/>
            </w:tcBorders>
          </w:tcPr>
          <w:p>
            <w:pPr/>
          </w:p>
        </w:tc>
        <w:tc>
          <w:tcPr>
            <w:tcW w:w="300" w:type="dxa"/>
            <w:vMerge w:val="restart"/>
            <w:tcBorders>
              <w:top w:val="nil" w:sz="6" w:space="0" w:color="auto"/>
              <w:left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50" w:type="dxa"/>
            <w:gridSpan w:val="2"/>
            <w:vMerge w:val="restart"/>
            <w:tcBorders>
              <w:top w:val="nil" w:sz="6" w:space="0" w:color="auto"/>
              <w:left w:val="nil" w:sz="6" w:space="0" w:color="auto"/>
              <w:right w:val="nil" w:sz="6" w:space="0" w:color="auto"/>
            </w:tcBorders>
            <w:shd w:val="clear" w:color="auto" w:fill="92D050"/>
          </w:tcPr>
          <w:p>
            <w:pPr/>
          </w:p>
        </w:tc>
        <w:tc>
          <w:tcPr>
            <w:tcW w:w="3077" w:type="dxa"/>
            <w:gridSpan w:val="6"/>
            <w:vMerge w:val="restart"/>
            <w:tcBorders>
              <w:top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3"/>
                <w:szCs w:val="13"/>
              </w:rPr>
            </w:pPr>
          </w:p>
          <w:p>
            <w:pPr>
              <w:pStyle w:val="TableParagraph"/>
              <w:spacing w:line="240" w:lineRule="auto"/>
              <w:ind w:left="80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19.43</w:t>
            </w:r>
          </w:p>
        </w:tc>
        <w:tc>
          <w:tcPr>
            <w:tcW w:w="750" w:type="dxa"/>
            <w:gridSpan w:val="2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92D050"/>
          </w:tcPr>
          <w:p>
            <w:pPr/>
          </w:p>
        </w:tc>
        <w:tc>
          <w:tcPr>
            <w:tcW w:w="4690" w:type="dxa"/>
            <w:gridSpan w:val="10"/>
            <w:vMerge/>
            <w:tcBorders>
              <w:left w:val="nil" w:sz="6" w:space="0" w:color="auto"/>
              <w:bottom w:val="nil" w:sz="6" w:space="0" w:color="auto"/>
              <w:right w:val="single" w:sz="6" w:space="0" w:color="D9D9D9"/>
            </w:tcBorders>
          </w:tcPr>
          <w:p>
            <w:pPr/>
          </w:p>
        </w:tc>
      </w:tr>
      <w:tr>
        <w:trPr>
          <w:trHeight w:val="241" w:hRule="exact"/>
        </w:trPr>
        <w:tc>
          <w:tcPr>
            <w:tcW w:w="1138" w:type="dxa"/>
            <w:vMerge/>
            <w:tcBorders>
              <w:left w:val="single" w:sz="6" w:space="0" w:color="D9D9D9"/>
              <w:right w:val="nil" w:sz="6" w:space="0" w:color="auto"/>
            </w:tcBorders>
          </w:tcPr>
          <w:p>
            <w:pPr/>
          </w:p>
        </w:tc>
        <w:tc>
          <w:tcPr>
            <w:tcW w:w="300" w:type="dxa"/>
            <w:vMerge/>
            <w:tcBorders>
              <w:left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50" w:type="dxa"/>
            <w:gridSpan w:val="2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92D050"/>
          </w:tcPr>
          <w:p>
            <w:pPr/>
          </w:p>
        </w:tc>
        <w:tc>
          <w:tcPr>
            <w:tcW w:w="3077" w:type="dxa"/>
            <w:gridSpan w:val="6"/>
            <w:vMerge/>
            <w:tcBorders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50" w:type="dxa"/>
            <w:gridSpan w:val="2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92D050"/>
          </w:tcPr>
          <w:p>
            <w:pPr/>
          </w:p>
        </w:tc>
        <w:tc>
          <w:tcPr>
            <w:tcW w:w="3077" w:type="dxa"/>
            <w:gridSpan w:val="6"/>
            <w:vMerge w:val="restart"/>
            <w:tcBorders>
              <w:top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4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10.28</w:t>
            </w:r>
          </w:p>
        </w:tc>
        <w:tc>
          <w:tcPr>
            <w:tcW w:w="750" w:type="dxa"/>
            <w:gridSpan w:val="2"/>
            <w:vMerge w:val="restart"/>
            <w:tcBorders>
              <w:top w:val="nil" w:sz="6" w:space="0" w:color="auto"/>
              <w:left w:val="nil" w:sz="6" w:space="0" w:color="auto"/>
              <w:right w:val="nil" w:sz="6" w:space="0" w:color="auto"/>
            </w:tcBorders>
            <w:shd w:val="clear" w:color="auto" w:fill="92D050"/>
          </w:tcPr>
          <w:p>
            <w:pPr/>
          </w:p>
        </w:tc>
        <w:tc>
          <w:tcPr>
            <w:tcW w:w="863" w:type="dxa"/>
            <w:gridSpan w:val="2"/>
            <w:vMerge w:val="restart"/>
            <w:tcBorders>
              <w:top w:val="nil" w:sz="6" w:space="0" w:color="auto"/>
              <w:left w:val="nil" w:sz="6" w:space="0" w:color="auto"/>
              <w:right w:val="single" w:sz="6" w:space="0" w:color="D9D9D9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3"/>
                <w:szCs w:val="13"/>
              </w:rPr>
            </w:pPr>
          </w:p>
          <w:p>
            <w:pPr>
              <w:pStyle w:val="TableParagraph"/>
              <w:spacing w:line="240" w:lineRule="auto"/>
              <w:ind w:left="23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7.89</w:t>
            </w:r>
          </w:p>
        </w:tc>
      </w:tr>
      <w:tr>
        <w:trPr>
          <w:trHeight w:val="501" w:hRule="exact"/>
        </w:trPr>
        <w:tc>
          <w:tcPr>
            <w:tcW w:w="1138" w:type="dxa"/>
            <w:vMerge/>
            <w:tcBorders>
              <w:left w:val="single" w:sz="6" w:space="0" w:color="D9D9D9"/>
              <w:right w:val="nil" w:sz="6" w:space="0" w:color="auto"/>
            </w:tcBorders>
          </w:tcPr>
          <w:p>
            <w:pPr/>
          </w:p>
        </w:tc>
        <w:tc>
          <w:tcPr>
            <w:tcW w:w="300" w:type="dxa"/>
            <w:vMerge/>
            <w:tcBorders>
              <w:left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50" w:type="dxa"/>
            <w:gridSpan w:val="2"/>
            <w:vMerge/>
            <w:tcBorders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92D050"/>
          </w:tcPr>
          <w:p>
            <w:pPr/>
          </w:p>
        </w:tc>
        <w:tc>
          <w:tcPr>
            <w:tcW w:w="1163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24"/>
              <w:ind w:left="31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11.15</w:t>
            </w:r>
          </w:p>
        </w:tc>
        <w:tc>
          <w:tcPr>
            <w:tcW w:w="750" w:type="dxa"/>
            <w:gridSpan w:val="2"/>
            <w:vMerge w:val="restart"/>
            <w:tcBorders>
              <w:top w:val="nil" w:sz="6" w:space="0" w:color="auto"/>
              <w:left w:val="nil" w:sz="6" w:space="0" w:color="auto"/>
              <w:right w:val="nil" w:sz="6" w:space="0" w:color="auto"/>
            </w:tcBorders>
            <w:shd w:val="clear" w:color="auto" w:fill="92D050"/>
          </w:tcPr>
          <w:p>
            <w:pPr/>
          </w:p>
        </w:tc>
        <w:tc>
          <w:tcPr>
            <w:tcW w:w="1163" w:type="dxa"/>
            <w:gridSpan w:val="2"/>
            <w:vMerge w:val="restart"/>
            <w:tcBorders>
              <w:top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03"/>
              <w:ind w:left="33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8.14</w:t>
            </w:r>
          </w:p>
        </w:tc>
        <w:tc>
          <w:tcPr>
            <w:tcW w:w="750" w:type="dxa"/>
            <w:gridSpan w:val="2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92D050"/>
          </w:tcPr>
          <w:p>
            <w:pPr/>
          </w:p>
        </w:tc>
        <w:tc>
          <w:tcPr>
            <w:tcW w:w="3077" w:type="dxa"/>
            <w:gridSpan w:val="6"/>
            <w:vMerge/>
            <w:tcBorders>
              <w:left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50" w:type="dxa"/>
            <w:gridSpan w:val="2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92D050"/>
          </w:tcPr>
          <w:p>
            <w:pPr/>
          </w:p>
        </w:tc>
        <w:tc>
          <w:tcPr>
            <w:tcW w:w="863" w:type="dxa"/>
            <w:gridSpan w:val="2"/>
            <w:vMerge/>
            <w:tcBorders>
              <w:left w:val="nil" w:sz="6" w:space="0" w:color="auto"/>
              <w:right w:val="single" w:sz="6" w:space="0" w:color="D9D9D9"/>
            </w:tcBorders>
          </w:tcPr>
          <w:p>
            <w:pPr/>
          </w:p>
        </w:tc>
      </w:tr>
      <w:tr>
        <w:trPr>
          <w:trHeight w:val="53" w:hRule="exact"/>
        </w:trPr>
        <w:tc>
          <w:tcPr>
            <w:tcW w:w="1138" w:type="dxa"/>
            <w:vMerge/>
            <w:tcBorders>
              <w:left w:val="single" w:sz="6" w:space="0" w:color="D9D9D9"/>
              <w:right w:val="nil" w:sz="6" w:space="0" w:color="auto"/>
            </w:tcBorders>
          </w:tcPr>
          <w:p>
            <w:pPr/>
          </w:p>
        </w:tc>
        <w:tc>
          <w:tcPr>
            <w:tcW w:w="300" w:type="dxa"/>
            <w:vMerge/>
            <w:tcBorders>
              <w:left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63" w:type="dxa"/>
            <w:vMerge w:val="restart"/>
            <w:tcBorders>
              <w:top w:val="nil" w:sz="6" w:space="0" w:color="auto"/>
              <w:left w:val="nil" w:sz="6" w:space="0" w:color="auto"/>
              <w:right w:val="nil" w:sz="6" w:space="0" w:color="auto"/>
            </w:tcBorders>
            <w:shd w:val="clear" w:color="auto" w:fill="92D050"/>
          </w:tcPr>
          <w:p>
            <w:pPr/>
          </w:p>
        </w:tc>
        <w:tc>
          <w:tcPr>
            <w:tcW w:w="187" w:type="dxa"/>
            <w:vMerge w:val="restart"/>
            <w:tcBorders>
              <w:top w:val="nil" w:sz="6" w:space="0" w:color="auto"/>
              <w:left w:val="nil" w:sz="6" w:space="0" w:color="auto"/>
              <w:right w:val="nil" w:sz="6" w:space="0" w:color="auto"/>
            </w:tcBorders>
            <w:shd w:val="clear" w:color="auto" w:fill="C5DFB4"/>
          </w:tcPr>
          <w:p>
            <w:pPr/>
          </w:p>
        </w:tc>
        <w:tc>
          <w:tcPr>
            <w:tcW w:w="562" w:type="dxa"/>
            <w:vMerge w:val="restart"/>
            <w:tcBorders>
              <w:top w:val="nil" w:sz="6" w:space="0" w:color="auto"/>
              <w:left w:val="nil" w:sz="6" w:space="0" w:color="auto"/>
              <w:right w:val="nil" w:sz="6" w:space="0" w:color="auto"/>
            </w:tcBorders>
            <w:shd w:val="clear" w:color="auto" w:fill="C5DFB4"/>
          </w:tcPr>
          <w:p>
            <w:pPr/>
          </w:p>
        </w:tc>
        <w:tc>
          <w:tcPr>
            <w:tcW w:w="601" w:type="dxa"/>
            <w:vMerge w:val="restart"/>
            <w:tcBorders>
              <w:top w:val="nil" w:sz="6" w:space="0" w:color="auto"/>
              <w:left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50" w:type="dxa"/>
            <w:gridSpan w:val="2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92D050"/>
          </w:tcPr>
          <w:p>
            <w:pPr/>
          </w:p>
        </w:tc>
        <w:tc>
          <w:tcPr>
            <w:tcW w:w="1163" w:type="dxa"/>
            <w:gridSpan w:val="2"/>
            <w:vMerge/>
            <w:tcBorders>
              <w:left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50" w:type="dxa"/>
            <w:gridSpan w:val="2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92D050"/>
          </w:tcPr>
          <w:p>
            <w:pPr/>
          </w:p>
        </w:tc>
        <w:tc>
          <w:tcPr>
            <w:tcW w:w="3077" w:type="dxa"/>
            <w:gridSpan w:val="6"/>
            <w:vMerge/>
            <w:tcBorders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50" w:type="dxa"/>
            <w:gridSpan w:val="2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92D050"/>
          </w:tcPr>
          <w:p>
            <w:pPr/>
          </w:p>
        </w:tc>
        <w:tc>
          <w:tcPr>
            <w:tcW w:w="863" w:type="dxa"/>
            <w:gridSpan w:val="2"/>
            <w:vMerge/>
            <w:tcBorders>
              <w:left w:val="nil" w:sz="6" w:space="0" w:color="auto"/>
              <w:right w:val="single" w:sz="6" w:space="0" w:color="D9D9D9"/>
            </w:tcBorders>
          </w:tcPr>
          <w:p>
            <w:pPr/>
          </w:p>
        </w:tc>
      </w:tr>
      <w:tr>
        <w:trPr>
          <w:trHeight w:val="149" w:hRule="exact"/>
        </w:trPr>
        <w:tc>
          <w:tcPr>
            <w:tcW w:w="1138" w:type="dxa"/>
            <w:vMerge/>
            <w:tcBorders>
              <w:left w:val="single" w:sz="6" w:space="0" w:color="D9D9D9"/>
              <w:right w:val="nil" w:sz="6" w:space="0" w:color="auto"/>
            </w:tcBorders>
          </w:tcPr>
          <w:p>
            <w:pPr/>
          </w:p>
        </w:tc>
        <w:tc>
          <w:tcPr>
            <w:tcW w:w="300" w:type="dxa"/>
            <w:vMerge/>
            <w:tcBorders>
              <w:left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63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92D050"/>
          </w:tcPr>
          <w:p>
            <w:pPr/>
          </w:p>
        </w:tc>
        <w:tc>
          <w:tcPr>
            <w:tcW w:w="187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C5DFB4"/>
          </w:tcPr>
          <w:p>
            <w:pPr/>
          </w:p>
        </w:tc>
        <w:tc>
          <w:tcPr>
            <w:tcW w:w="562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C5DFB4"/>
          </w:tcPr>
          <w:p>
            <w:pPr/>
          </w:p>
        </w:tc>
        <w:tc>
          <w:tcPr>
            <w:tcW w:w="601" w:type="dxa"/>
            <w:vMerge/>
            <w:tcBorders>
              <w:left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50" w:type="dxa"/>
            <w:gridSpan w:val="2"/>
            <w:vMerge/>
            <w:tcBorders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92D050"/>
          </w:tcPr>
          <w:p>
            <w:pPr/>
          </w:p>
        </w:tc>
        <w:tc>
          <w:tcPr>
            <w:tcW w:w="1163" w:type="dxa"/>
            <w:gridSpan w:val="2"/>
            <w:vMerge/>
            <w:tcBorders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50" w:type="dxa"/>
            <w:gridSpan w:val="2"/>
            <w:vMerge/>
            <w:tcBorders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92D050"/>
          </w:tcPr>
          <w:p>
            <w:pPr/>
          </w:p>
        </w:tc>
        <w:tc>
          <w:tcPr>
            <w:tcW w:w="1163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42" w:lineRule="exact"/>
              <w:ind w:left="33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7.46</w:t>
            </w:r>
          </w:p>
        </w:tc>
        <w:tc>
          <w:tcPr>
            <w:tcW w:w="750" w:type="dxa"/>
            <w:gridSpan w:val="2"/>
            <w:vMerge w:val="restart"/>
            <w:tcBorders>
              <w:top w:val="nil" w:sz="6" w:space="0" w:color="auto"/>
              <w:left w:val="nil" w:sz="6" w:space="0" w:color="auto"/>
              <w:right w:val="nil" w:sz="6" w:space="0" w:color="auto"/>
            </w:tcBorders>
            <w:shd w:val="clear" w:color="auto" w:fill="92D050"/>
          </w:tcPr>
          <w:p>
            <w:pPr/>
          </w:p>
        </w:tc>
        <w:tc>
          <w:tcPr>
            <w:tcW w:w="1163" w:type="dxa"/>
            <w:gridSpan w:val="2"/>
            <w:vMerge w:val="restart"/>
            <w:tcBorders>
              <w:top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left="33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6.37</w:t>
            </w:r>
          </w:p>
        </w:tc>
        <w:tc>
          <w:tcPr>
            <w:tcW w:w="750" w:type="dxa"/>
            <w:gridSpan w:val="2"/>
            <w:vMerge/>
            <w:tcBorders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92D050"/>
          </w:tcPr>
          <w:p>
            <w:pPr/>
          </w:p>
        </w:tc>
        <w:tc>
          <w:tcPr>
            <w:tcW w:w="863" w:type="dxa"/>
            <w:gridSpan w:val="2"/>
            <w:vMerge/>
            <w:tcBorders>
              <w:left w:val="nil" w:sz="6" w:space="0" w:color="auto"/>
              <w:bottom w:val="nil" w:sz="6" w:space="0" w:color="auto"/>
              <w:right w:val="single" w:sz="6" w:space="0" w:color="D9D9D9"/>
            </w:tcBorders>
          </w:tcPr>
          <w:p>
            <w:pPr/>
          </w:p>
        </w:tc>
      </w:tr>
      <w:tr>
        <w:trPr>
          <w:trHeight w:val="91" w:hRule="exact"/>
        </w:trPr>
        <w:tc>
          <w:tcPr>
            <w:tcW w:w="1138" w:type="dxa"/>
            <w:vMerge/>
            <w:tcBorders>
              <w:left w:val="single" w:sz="6" w:space="0" w:color="D9D9D9"/>
              <w:right w:val="nil" w:sz="6" w:space="0" w:color="auto"/>
            </w:tcBorders>
          </w:tcPr>
          <w:p>
            <w:pPr/>
          </w:p>
        </w:tc>
        <w:tc>
          <w:tcPr>
            <w:tcW w:w="300" w:type="dxa"/>
            <w:vMerge/>
            <w:tcBorders>
              <w:left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63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92D050"/>
          </w:tcPr>
          <w:p>
            <w:pPr/>
          </w:p>
        </w:tc>
        <w:tc>
          <w:tcPr>
            <w:tcW w:w="187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C5DFB4"/>
          </w:tcPr>
          <w:p>
            <w:pPr/>
          </w:p>
        </w:tc>
        <w:tc>
          <w:tcPr>
            <w:tcW w:w="562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C5DFB4"/>
          </w:tcPr>
          <w:p>
            <w:pPr/>
          </w:p>
        </w:tc>
        <w:tc>
          <w:tcPr>
            <w:tcW w:w="601" w:type="dxa"/>
            <w:vMerge/>
            <w:tcBorders>
              <w:left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63" w:type="dxa"/>
            <w:vMerge w:val="restart"/>
            <w:tcBorders>
              <w:top w:val="nil" w:sz="6" w:space="0" w:color="auto"/>
              <w:left w:val="nil" w:sz="6" w:space="0" w:color="auto"/>
              <w:right w:val="nil" w:sz="6" w:space="0" w:color="auto"/>
            </w:tcBorders>
            <w:shd w:val="clear" w:color="auto" w:fill="92D050"/>
          </w:tcPr>
          <w:p>
            <w:pPr/>
          </w:p>
        </w:tc>
        <w:tc>
          <w:tcPr>
            <w:tcW w:w="188" w:type="dxa"/>
            <w:vMerge w:val="restart"/>
            <w:tcBorders>
              <w:top w:val="nil" w:sz="6" w:space="0" w:color="auto"/>
              <w:left w:val="nil" w:sz="6" w:space="0" w:color="auto"/>
              <w:right w:val="nil" w:sz="6" w:space="0" w:color="auto"/>
            </w:tcBorders>
            <w:shd w:val="clear" w:color="auto" w:fill="C5DFB4"/>
          </w:tcPr>
          <w:p>
            <w:pPr/>
          </w:p>
        </w:tc>
        <w:tc>
          <w:tcPr>
            <w:tcW w:w="563" w:type="dxa"/>
            <w:vMerge w:val="restart"/>
            <w:tcBorders>
              <w:top w:val="nil" w:sz="6" w:space="0" w:color="auto"/>
              <w:left w:val="nil" w:sz="6" w:space="0" w:color="auto"/>
              <w:right w:val="nil" w:sz="6" w:space="0" w:color="auto"/>
            </w:tcBorders>
            <w:shd w:val="clear" w:color="auto" w:fill="C5DFB4"/>
          </w:tcPr>
          <w:p>
            <w:pPr/>
          </w:p>
        </w:tc>
        <w:tc>
          <w:tcPr>
            <w:tcW w:w="600" w:type="dxa"/>
            <w:vMerge w:val="restart"/>
            <w:tcBorders>
              <w:top w:val="nil" w:sz="6" w:space="0" w:color="auto"/>
              <w:left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62" w:type="dxa"/>
            <w:vMerge w:val="restart"/>
            <w:tcBorders>
              <w:top w:val="nil" w:sz="6" w:space="0" w:color="auto"/>
              <w:left w:val="nil" w:sz="6" w:space="0" w:color="auto"/>
              <w:right w:val="nil" w:sz="6" w:space="0" w:color="auto"/>
            </w:tcBorders>
            <w:shd w:val="clear" w:color="auto" w:fill="92D050"/>
          </w:tcPr>
          <w:p>
            <w:pPr/>
          </w:p>
        </w:tc>
        <w:tc>
          <w:tcPr>
            <w:tcW w:w="189" w:type="dxa"/>
            <w:vMerge w:val="restart"/>
            <w:tcBorders>
              <w:top w:val="nil" w:sz="6" w:space="0" w:color="auto"/>
              <w:left w:val="nil" w:sz="6" w:space="0" w:color="auto"/>
              <w:right w:val="nil" w:sz="6" w:space="0" w:color="auto"/>
            </w:tcBorders>
            <w:shd w:val="clear" w:color="auto" w:fill="C5DFB4"/>
          </w:tcPr>
          <w:p>
            <w:pPr/>
          </w:p>
        </w:tc>
        <w:tc>
          <w:tcPr>
            <w:tcW w:w="563" w:type="dxa"/>
            <w:vMerge w:val="restart"/>
            <w:tcBorders>
              <w:top w:val="nil" w:sz="6" w:space="0" w:color="auto"/>
              <w:left w:val="nil" w:sz="6" w:space="0" w:color="auto"/>
              <w:right w:val="nil" w:sz="6" w:space="0" w:color="auto"/>
            </w:tcBorders>
            <w:shd w:val="clear" w:color="auto" w:fill="C5DFB4"/>
          </w:tcPr>
          <w:p>
            <w:pPr/>
          </w:p>
        </w:tc>
        <w:tc>
          <w:tcPr>
            <w:tcW w:w="601" w:type="dxa"/>
            <w:vMerge w:val="restart"/>
            <w:tcBorders>
              <w:top w:val="nil" w:sz="6" w:space="0" w:color="auto"/>
              <w:left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50" w:type="dxa"/>
            <w:gridSpan w:val="2"/>
            <w:vMerge/>
            <w:tcBorders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92D050"/>
          </w:tcPr>
          <w:p>
            <w:pPr/>
          </w:p>
        </w:tc>
        <w:tc>
          <w:tcPr>
            <w:tcW w:w="1163" w:type="dxa"/>
            <w:gridSpan w:val="2"/>
            <w:vMerge/>
            <w:tcBorders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63" w:type="dxa"/>
            <w:vMerge w:val="restart"/>
            <w:tcBorders>
              <w:top w:val="nil" w:sz="6" w:space="0" w:color="auto"/>
              <w:left w:val="nil" w:sz="6" w:space="0" w:color="auto"/>
              <w:right w:val="nil" w:sz="6" w:space="0" w:color="auto"/>
            </w:tcBorders>
            <w:shd w:val="clear" w:color="auto" w:fill="92D050"/>
          </w:tcPr>
          <w:p>
            <w:pPr/>
          </w:p>
        </w:tc>
        <w:tc>
          <w:tcPr>
            <w:tcW w:w="188" w:type="dxa"/>
            <w:vMerge w:val="restart"/>
            <w:tcBorders>
              <w:top w:val="nil" w:sz="6" w:space="0" w:color="auto"/>
              <w:left w:val="nil" w:sz="6" w:space="0" w:color="auto"/>
              <w:right w:val="nil" w:sz="6" w:space="0" w:color="auto"/>
            </w:tcBorders>
            <w:shd w:val="clear" w:color="auto" w:fill="C5DFB4"/>
          </w:tcPr>
          <w:p>
            <w:pPr/>
          </w:p>
        </w:tc>
        <w:tc>
          <w:tcPr>
            <w:tcW w:w="563" w:type="dxa"/>
            <w:vMerge w:val="restart"/>
            <w:tcBorders>
              <w:top w:val="nil" w:sz="6" w:space="0" w:color="auto"/>
              <w:left w:val="nil" w:sz="6" w:space="0" w:color="auto"/>
              <w:right w:val="nil" w:sz="6" w:space="0" w:color="auto"/>
            </w:tcBorders>
            <w:shd w:val="clear" w:color="auto" w:fill="C5DFB4"/>
          </w:tcPr>
          <w:p>
            <w:pPr/>
          </w:p>
        </w:tc>
        <w:tc>
          <w:tcPr>
            <w:tcW w:w="300" w:type="dxa"/>
            <w:vMerge w:val="restart"/>
            <w:tcBorders>
              <w:top w:val="nil" w:sz="6" w:space="0" w:color="auto"/>
              <w:left w:val="nil" w:sz="6" w:space="0" w:color="auto"/>
              <w:right w:val="single" w:sz="6" w:space="0" w:color="D9D9D9"/>
            </w:tcBorders>
          </w:tcPr>
          <w:p>
            <w:pPr/>
          </w:p>
        </w:tc>
      </w:tr>
      <w:tr>
        <w:trPr>
          <w:trHeight w:val="386" w:hRule="exact"/>
        </w:trPr>
        <w:tc>
          <w:tcPr>
            <w:tcW w:w="1138" w:type="dxa"/>
            <w:vMerge/>
            <w:tcBorders>
              <w:left w:val="single" w:sz="6" w:space="0" w:color="D9D9D9"/>
              <w:right w:val="nil" w:sz="6" w:space="0" w:color="auto"/>
            </w:tcBorders>
          </w:tcPr>
          <w:p>
            <w:pPr/>
          </w:p>
        </w:tc>
        <w:tc>
          <w:tcPr>
            <w:tcW w:w="300" w:type="dxa"/>
            <w:vMerge/>
            <w:tcBorders>
              <w:left w:val="nil" w:sz="6" w:space="0" w:color="auto"/>
              <w:bottom w:val="single" w:sz="10" w:space="0" w:color="BEBEBE"/>
              <w:right w:val="nil" w:sz="6" w:space="0" w:color="auto"/>
            </w:tcBorders>
          </w:tcPr>
          <w:p>
            <w:pPr/>
          </w:p>
        </w:tc>
        <w:tc>
          <w:tcPr>
            <w:tcW w:w="563" w:type="dxa"/>
            <w:vMerge/>
            <w:tcBorders>
              <w:left w:val="nil" w:sz="6" w:space="0" w:color="auto"/>
              <w:bottom w:val="single" w:sz="10" w:space="0" w:color="BEBEBE"/>
              <w:right w:val="nil" w:sz="6" w:space="0" w:color="auto"/>
            </w:tcBorders>
            <w:shd w:val="clear" w:color="auto" w:fill="92D050"/>
          </w:tcPr>
          <w:p>
            <w:pPr/>
          </w:p>
        </w:tc>
        <w:tc>
          <w:tcPr>
            <w:tcW w:w="187" w:type="dxa"/>
            <w:vMerge/>
            <w:tcBorders>
              <w:left w:val="nil" w:sz="6" w:space="0" w:color="auto"/>
              <w:bottom w:val="single" w:sz="10" w:space="0" w:color="BEBEBE"/>
              <w:right w:val="nil" w:sz="6" w:space="0" w:color="auto"/>
            </w:tcBorders>
            <w:shd w:val="clear" w:color="auto" w:fill="C5DFB4"/>
          </w:tcPr>
          <w:p>
            <w:pPr/>
          </w:p>
        </w:tc>
        <w:tc>
          <w:tcPr>
            <w:tcW w:w="562" w:type="dxa"/>
            <w:vMerge/>
            <w:tcBorders>
              <w:left w:val="nil" w:sz="6" w:space="0" w:color="auto"/>
              <w:bottom w:val="single" w:sz="10" w:space="0" w:color="BEBEBE"/>
              <w:right w:val="nil" w:sz="6" w:space="0" w:color="auto"/>
            </w:tcBorders>
            <w:shd w:val="clear" w:color="auto" w:fill="C5DFB4"/>
          </w:tcPr>
          <w:p>
            <w:pPr/>
          </w:p>
        </w:tc>
        <w:tc>
          <w:tcPr>
            <w:tcW w:w="601" w:type="dxa"/>
            <w:vMerge/>
            <w:tcBorders>
              <w:left w:val="nil" w:sz="6" w:space="0" w:color="auto"/>
              <w:bottom w:val="single" w:sz="10" w:space="0" w:color="BEBEBE"/>
              <w:right w:val="nil" w:sz="6" w:space="0" w:color="auto"/>
            </w:tcBorders>
          </w:tcPr>
          <w:p>
            <w:pPr/>
          </w:p>
        </w:tc>
        <w:tc>
          <w:tcPr>
            <w:tcW w:w="563" w:type="dxa"/>
            <w:vMerge/>
            <w:tcBorders>
              <w:left w:val="nil" w:sz="6" w:space="0" w:color="auto"/>
              <w:bottom w:val="single" w:sz="10" w:space="0" w:color="BEBEBE"/>
              <w:right w:val="nil" w:sz="6" w:space="0" w:color="auto"/>
            </w:tcBorders>
            <w:shd w:val="clear" w:color="auto" w:fill="92D050"/>
          </w:tcPr>
          <w:p>
            <w:pPr/>
          </w:p>
        </w:tc>
        <w:tc>
          <w:tcPr>
            <w:tcW w:w="188" w:type="dxa"/>
            <w:vMerge/>
            <w:tcBorders>
              <w:left w:val="nil" w:sz="6" w:space="0" w:color="auto"/>
              <w:bottom w:val="single" w:sz="10" w:space="0" w:color="BEBEBE"/>
              <w:right w:val="nil" w:sz="6" w:space="0" w:color="auto"/>
            </w:tcBorders>
            <w:shd w:val="clear" w:color="auto" w:fill="C5DFB4"/>
          </w:tcPr>
          <w:p>
            <w:pPr/>
          </w:p>
        </w:tc>
        <w:tc>
          <w:tcPr>
            <w:tcW w:w="563" w:type="dxa"/>
            <w:vMerge/>
            <w:tcBorders>
              <w:left w:val="nil" w:sz="6" w:space="0" w:color="auto"/>
              <w:bottom w:val="single" w:sz="10" w:space="0" w:color="BEBEBE"/>
              <w:right w:val="nil" w:sz="6" w:space="0" w:color="auto"/>
            </w:tcBorders>
            <w:shd w:val="clear" w:color="auto" w:fill="C5DFB4"/>
          </w:tcPr>
          <w:p>
            <w:pPr/>
          </w:p>
        </w:tc>
        <w:tc>
          <w:tcPr>
            <w:tcW w:w="600" w:type="dxa"/>
            <w:vMerge/>
            <w:tcBorders>
              <w:left w:val="nil" w:sz="6" w:space="0" w:color="auto"/>
              <w:bottom w:val="single" w:sz="10" w:space="0" w:color="BEBEBE"/>
              <w:right w:val="nil" w:sz="6" w:space="0" w:color="auto"/>
            </w:tcBorders>
          </w:tcPr>
          <w:p>
            <w:pPr/>
          </w:p>
        </w:tc>
        <w:tc>
          <w:tcPr>
            <w:tcW w:w="562" w:type="dxa"/>
            <w:vMerge/>
            <w:tcBorders>
              <w:left w:val="nil" w:sz="6" w:space="0" w:color="auto"/>
              <w:bottom w:val="single" w:sz="10" w:space="0" w:color="BEBEBE"/>
              <w:right w:val="nil" w:sz="6" w:space="0" w:color="auto"/>
            </w:tcBorders>
            <w:shd w:val="clear" w:color="auto" w:fill="92D050"/>
          </w:tcPr>
          <w:p>
            <w:pPr/>
          </w:p>
        </w:tc>
        <w:tc>
          <w:tcPr>
            <w:tcW w:w="189" w:type="dxa"/>
            <w:vMerge/>
            <w:tcBorders>
              <w:left w:val="nil" w:sz="6" w:space="0" w:color="auto"/>
              <w:bottom w:val="single" w:sz="10" w:space="0" w:color="BEBEBE"/>
              <w:right w:val="nil" w:sz="6" w:space="0" w:color="auto"/>
            </w:tcBorders>
            <w:shd w:val="clear" w:color="auto" w:fill="C5DFB4"/>
          </w:tcPr>
          <w:p>
            <w:pPr/>
          </w:p>
        </w:tc>
        <w:tc>
          <w:tcPr>
            <w:tcW w:w="563" w:type="dxa"/>
            <w:vMerge/>
            <w:tcBorders>
              <w:left w:val="nil" w:sz="6" w:space="0" w:color="auto"/>
              <w:bottom w:val="single" w:sz="10" w:space="0" w:color="BEBEBE"/>
              <w:right w:val="nil" w:sz="6" w:space="0" w:color="auto"/>
            </w:tcBorders>
            <w:shd w:val="clear" w:color="auto" w:fill="C5DFB4"/>
          </w:tcPr>
          <w:p>
            <w:pPr/>
          </w:p>
        </w:tc>
        <w:tc>
          <w:tcPr>
            <w:tcW w:w="601" w:type="dxa"/>
            <w:vMerge/>
            <w:tcBorders>
              <w:left w:val="nil" w:sz="6" w:space="0" w:color="auto"/>
              <w:bottom w:val="single" w:sz="10" w:space="0" w:color="BEBEBE"/>
              <w:right w:val="nil" w:sz="6" w:space="0" w:color="auto"/>
            </w:tcBorders>
          </w:tcPr>
          <w:p>
            <w:pPr/>
          </w:p>
        </w:tc>
        <w:tc>
          <w:tcPr>
            <w:tcW w:w="563" w:type="dxa"/>
            <w:tcBorders>
              <w:top w:val="nil" w:sz="6" w:space="0" w:color="auto"/>
              <w:left w:val="nil" w:sz="6" w:space="0" w:color="auto"/>
              <w:bottom w:val="single" w:sz="10" w:space="0" w:color="BEBEBE"/>
              <w:right w:val="nil" w:sz="6" w:space="0" w:color="auto"/>
            </w:tcBorders>
            <w:shd w:val="clear" w:color="auto" w:fill="92D050"/>
          </w:tcPr>
          <w:p>
            <w:pPr/>
          </w:p>
        </w:tc>
        <w:tc>
          <w:tcPr>
            <w:tcW w:w="187" w:type="dxa"/>
            <w:tcBorders>
              <w:top w:val="nil" w:sz="6" w:space="0" w:color="auto"/>
              <w:left w:val="nil" w:sz="6" w:space="0" w:color="auto"/>
              <w:bottom w:val="single" w:sz="10" w:space="0" w:color="BEBEBE"/>
              <w:right w:val="nil" w:sz="6" w:space="0" w:color="auto"/>
            </w:tcBorders>
            <w:shd w:val="clear" w:color="auto" w:fill="C5DFB4"/>
          </w:tcPr>
          <w:p>
            <w:pPr/>
          </w:p>
        </w:tc>
        <w:tc>
          <w:tcPr>
            <w:tcW w:w="562" w:type="dxa"/>
            <w:tcBorders>
              <w:top w:val="nil" w:sz="6" w:space="0" w:color="auto"/>
              <w:left w:val="nil" w:sz="6" w:space="0" w:color="auto"/>
              <w:bottom w:val="single" w:sz="10" w:space="0" w:color="BEBEBE"/>
              <w:right w:val="nil" w:sz="6" w:space="0" w:color="auto"/>
            </w:tcBorders>
            <w:shd w:val="clear" w:color="auto" w:fill="C5DFB4"/>
          </w:tcPr>
          <w:p>
            <w:pPr/>
          </w:p>
        </w:tc>
        <w:tc>
          <w:tcPr>
            <w:tcW w:w="601" w:type="dxa"/>
            <w:tcBorders>
              <w:top w:val="nil" w:sz="6" w:space="0" w:color="auto"/>
              <w:left w:val="nil" w:sz="6" w:space="0" w:color="auto"/>
              <w:bottom w:val="single" w:sz="10" w:space="0" w:color="BEBEBE"/>
              <w:right w:val="nil" w:sz="6" w:space="0" w:color="auto"/>
            </w:tcBorders>
          </w:tcPr>
          <w:p>
            <w:pPr/>
          </w:p>
        </w:tc>
        <w:tc>
          <w:tcPr>
            <w:tcW w:w="563" w:type="dxa"/>
            <w:vMerge/>
            <w:tcBorders>
              <w:left w:val="nil" w:sz="6" w:space="0" w:color="auto"/>
              <w:bottom w:val="single" w:sz="10" w:space="0" w:color="BEBEBE"/>
              <w:right w:val="nil" w:sz="6" w:space="0" w:color="auto"/>
            </w:tcBorders>
            <w:shd w:val="clear" w:color="auto" w:fill="92D050"/>
          </w:tcPr>
          <w:p>
            <w:pPr/>
          </w:p>
        </w:tc>
        <w:tc>
          <w:tcPr>
            <w:tcW w:w="188" w:type="dxa"/>
            <w:vMerge/>
            <w:tcBorders>
              <w:left w:val="nil" w:sz="6" w:space="0" w:color="auto"/>
              <w:bottom w:val="single" w:sz="10" w:space="0" w:color="BEBEBE"/>
              <w:right w:val="nil" w:sz="6" w:space="0" w:color="auto"/>
            </w:tcBorders>
            <w:shd w:val="clear" w:color="auto" w:fill="C5DFB4"/>
          </w:tcPr>
          <w:p>
            <w:pPr/>
          </w:p>
        </w:tc>
        <w:tc>
          <w:tcPr>
            <w:tcW w:w="563" w:type="dxa"/>
            <w:vMerge/>
            <w:tcBorders>
              <w:left w:val="nil" w:sz="6" w:space="0" w:color="auto"/>
              <w:bottom w:val="single" w:sz="10" w:space="0" w:color="BEBEBE"/>
              <w:right w:val="nil" w:sz="6" w:space="0" w:color="auto"/>
            </w:tcBorders>
            <w:shd w:val="clear" w:color="auto" w:fill="C5DFB4"/>
          </w:tcPr>
          <w:p>
            <w:pPr/>
          </w:p>
        </w:tc>
        <w:tc>
          <w:tcPr>
            <w:tcW w:w="300" w:type="dxa"/>
            <w:vMerge/>
            <w:tcBorders>
              <w:left w:val="nil" w:sz="6" w:space="0" w:color="auto"/>
              <w:bottom w:val="single" w:sz="10" w:space="0" w:color="BEBEBE"/>
              <w:right w:val="single" w:sz="6" w:space="0" w:color="D9D9D9"/>
            </w:tcBorders>
          </w:tcPr>
          <w:p>
            <w:pPr/>
          </w:p>
        </w:tc>
      </w:tr>
      <w:tr>
        <w:trPr>
          <w:trHeight w:val="474" w:hRule="exact"/>
        </w:trPr>
        <w:tc>
          <w:tcPr>
            <w:tcW w:w="1138" w:type="dxa"/>
            <w:vMerge/>
            <w:tcBorders>
              <w:left w:val="single" w:sz="6" w:space="0" w:color="D9D9D9"/>
              <w:bottom w:val="single" w:sz="12" w:space="0" w:color="C5DFB3"/>
              <w:right w:val="nil" w:sz="6" w:space="0" w:color="auto"/>
            </w:tcBorders>
          </w:tcPr>
          <w:p>
            <w:pPr/>
          </w:p>
        </w:tc>
        <w:tc>
          <w:tcPr>
            <w:tcW w:w="9568" w:type="dxa"/>
            <w:gridSpan w:val="21"/>
            <w:tcBorders>
              <w:top w:val="single" w:sz="10" w:space="0" w:color="BEBEBE"/>
              <w:left w:val="nil" w:sz="6" w:space="0" w:color="auto"/>
              <w:bottom w:val="single" w:sz="12" w:space="0" w:color="C5DFB3"/>
              <w:right w:val="single" w:sz="6" w:space="0" w:color="D9D9D9"/>
            </w:tcBorders>
          </w:tcPr>
          <w:p>
            <w:pPr>
              <w:pStyle w:val="TableParagraph"/>
              <w:tabs>
                <w:tab w:pos="2699" w:val="left" w:leader="none"/>
                <w:tab w:pos="4613" w:val="left" w:leader="none"/>
                <w:tab w:pos="6526" w:val="left" w:leader="none"/>
                <w:tab w:pos="8441" w:val="left" w:leader="none"/>
              </w:tabs>
              <w:spacing w:line="240" w:lineRule="auto" w:before="83"/>
              <w:ind w:left="78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4"/>
                <w:sz w:val="16"/>
              </w:rPr>
              <w:t>2018</w:t>
              <w:tab/>
            </w:r>
            <w:r>
              <w:rPr>
                <w:rFonts w:ascii="Times New Roman"/>
                <w:b/>
                <w:spacing w:val="3"/>
                <w:w w:val="95"/>
                <w:sz w:val="16"/>
              </w:rPr>
              <w:t>2017</w:t>
              <w:tab/>
            </w:r>
            <w:r>
              <w:rPr>
                <w:rFonts w:ascii="Times New Roman"/>
                <w:b/>
                <w:spacing w:val="4"/>
                <w:sz w:val="16"/>
              </w:rPr>
              <w:t>2016</w:t>
              <w:tab/>
              <w:t>2015</w:t>
              <w:tab/>
            </w:r>
            <w:r>
              <w:rPr>
                <w:rFonts w:ascii="Times New Roman"/>
                <w:b/>
                <w:spacing w:val="6"/>
                <w:sz w:val="16"/>
              </w:rPr>
              <w:t>2014</w:t>
            </w:r>
            <w:r>
              <w:rPr>
                <w:rFonts w:ascii="Times New Roman"/>
                <w:sz w:val="16"/>
              </w:rPr>
            </w:r>
          </w:p>
        </w:tc>
      </w:tr>
    </w:tbl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5"/>
          <w:szCs w:val="5"/>
        </w:rPr>
      </w:pPr>
    </w:p>
    <w:p>
      <w:pPr>
        <w:spacing w:before="76"/>
        <w:ind w:left="24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bookmarkStart w:name="_bookmark32" w:id="53"/>
      <w:bookmarkEnd w:id="53"/>
      <w:r>
        <w:rPr/>
      </w:r>
      <w:r>
        <w:rPr>
          <w:rFonts w:ascii="Times New Roman"/>
          <w:b/>
          <w:sz w:val="18"/>
        </w:rPr>
        <w:t>Figure 6:</w:t>
      </w:r>
      <w:r>
        <w:rPr>
          <w:rFonts w:ascii="Times New Roman"/>
          <w:b/>
          <w:spacing w:val="-2"/>
          <w:sz w:val="18"/>
        </w:rPr>
        <w:t> </w:t>
      </w:r>
      <w:r>
        <w:rPr>
          <w:rFonts w:ascii="Times New Roman"/>
          <w:b/>
          <w:sz w:val="18"/>
        </w:rPr>
        <w:t>Five</w:t>
      </w:r>
      <w:r>
        <w:rPr>
          <w:rFonts w:ascii="Times New Roman"/>
          <w:b/>
          <w:spacing w:val="-3"/>
          <w:sz w:val="18"/>
        </w:rPr>
        <w:t> </w:t>
      </w:r>
      <w:r>
        <w:rPr>
          <w:rFonts w:ascii="Times New Roman"/>
          <w:b/>
          <w:sz w:val="18"/>
        </w:rPr>
        <w:t>years </w:t>
      </w:r>
      <w:r>
        <w:rPr>
          <w:rFonts w:ascii="Times New Roman"/>
          <w:b/>
          <w:spacing w:val="-1"/>
          <w:sz w:val="18"/>
        </w:rPr>
        <w:t>trend</w:t>
      </w:r>
      <w:r>
        <w:rPr>
          <w:rFonts w:ascii="Times New Roman"/>
          <w:b/>
          <w:spacing w:val="-2"/>
          <w:sz w:val="18"/>
        </w:rPr>
        <w:t> </w:t>
      </w:r>
      <w:r>
        <w:rPr>
          <w:rFonts w:ascii="Times New Roman"/>
          <w:b/>
          <w:sz w:val="18"/>
        </w:rPr>
        <w:t>of </w:t>
      </w:r>
      <w:r>
        <w:rPr>
          <w:rFonts w:ascii="Times New Roman"/>
          <w:b/>
          <w:spacing w:val="-1"/>
          <w:sz w:val="18"/>
        </w:rPr>
        <w:t>limestone and</w:t>
      </w:r>
      <w:r>
        <w:rPr>
          <w:rFonts w:ascii="Times New Roman"/>
          <w:b/>
          <w:spacing w:val="-2"/>
          <w:sz w:val="18"/>
        </w:rPr>
        <w:t> </w:t>
      </w:r>
      <w:r>
        <w:rPr>
          <w:rFonts w:ascii="Times New Roman"/>
          <w:b/>
          <w:sz w:val="18"/>
        </w:rPr>
        <w:t>granite</w:t>
      </w:r>
      <w:r>
        <w:rPr>
          <w:rFonts w:ascii="Times New Roman"/>
          <w:sz w:val="18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18"/>
          <w:szCs w:val="18"/>
        </w:rPr>
        <w:sectPr>
          <w:pgSz w:w="12240" w:h="15840"/>
          <w:pgMar w:header="0" w:footer="1040" w:top="1360" w:bottom="1240" w:left="1200" w:right="0"/>
        </w:sectPr>
      </w:pPr>
    </w:p>
    <w:p>
      <w:pPr>
        <w:pStyle w:val="Heading2"/>
        <w:spacing w:line="240" w:lineRule="auto" w:before="39"/>
        <w:ind w:left="220" w:right="0"/>
        <w:jc w:val="both"/>
        <w:rPr>
          <w:b w:val="0"/>
          <w:bCs w:val="0"/>
        </w:rPr>
      </w:pPr>
      <w:bookmarkStart w:name="_bookmark33" w:id="54"/>
      <w:bookmarkEnd w:id="54"/>
      <w:r>
        <w:rPr>
          <w:b w:val="0"/>
        </w:rPr>
      </w:r>
      <w:r>
        <w:rPr/>
        <w:t>2.3 </w:t>
      </w:r>
      <w:r>
        <w:rPr>
          <w:spacing w:val="-1"/>
        </w:rPr>
        <w:t>Export</w:t>
      </w:r>
      <w:r>
        <w:rPr>
          <w:b w:val="0"/>
        </w:rPr>
      </w:r>
    </w:p>
    <w:p>
      <w:pPr>
        <w:pStyle w:val="BodyText"/>
        <w:spacing w:line="276" w:lineRule="auto" w:before="41"/>
        <w:ind w:left="220" w:right="935"/>
        <w:jc w:val="both"/>
      </w:pPr>
      <w:r>
        <w:rPr/>
        <w:t>A</w:t>
      </w:r>
      <w:r>
        <w:rPr>
          <w:spacing w:val="49"/>
        </w:rPr>
        <w:t> </w:t>
      </w:r>
      <w:r>
        <w:rPr>
          <w:spacing w:val="-1"/>
        </w:rPr>
        <w:t>total</w:t>
      </w:r>
      <w:r>
        <w:rPr>
          <w:spacing w:val="50"/>
        </w:rPr>
        <w:t> </w:t>
      </w:r>
      <w:r>
        <w:rPr/>
        <w:t>of</w:t>
      </w:r>
      <w:r>
        <w:rPr>
          <w:spacing w:val="50"/>
        </w:rPr>
        <w:t> </w:t>
      </w:r>
      <w:r>
        <w:rPr/>
        <w:t>66,019.81</w:t>
      </w:r>
      <w:r>
        <w:rPr>
          <w:spacing w:val="53"/>
        </w:rPr>
        <w:t> </w:t>
      </w:r>
      <w:r>
        <w:rPr/>
        <w:t>tons</w:t>
      </w:r>
      <w:r>
        <w:rPr>
          <w:spacing w:val="51"/>
        </w:rPr>
        <w:t> </w:t>
      </w:r>
      <w:r>
        <w:rPr/>
        <w:t>of</w:t>
      </w:r>
      <w:r>
        <w:rPr>
          <w:spacing w:val="49"/>
        </w:rPr>
        <w:t> </w:t>
      </w:r>
      <w:r>
        <w:rPr/>
        <w:t>minerals,</w:t>
      </w:r>
      <w:r>
        <w:rPr>
          <w:spacing w:val="52"/>
        </w:rPr>
        <w:t> </w:t>
      </w:r>
      <w:r>
        <w:rPr/>
        <w:t>with</w:t>
      </w:r>
      <w:r>
        <w:rPr>
          <w:spacing w:val="50"/>
        </w:rPr>
        <w:t> </w:t>
      </w:r>
      <w:r>
        <w:rPr>
          <w:spacing w:val="-1"/>
        </w:rPr>
        <w:t>an</w:t>
      </w:r>
      <w:r>
        <w:rPr>
          <w:spacing w:val="50"/>
        </w:rPr>
        <w:t> </w:t>
      </w:r>
      <w:r>
        <w:rPr/>
        <w:t>FOB</w:t>
      </w:r>
      <w:r>
        <w:rPr>
          <w:spacing w:val="50"/>
        </w:rPr>
        <w:t> </w:t>
      </w:r>
      <w:r>
        <w:rPr>
          <w:spacing w:val="-1"/>
        </w:rPr>
        <w:t>value</w:t>
      </w:r>
      <w:r>
        <w:rPr>
          <w:spacing w:val="51"/>
        </w:rPr>
        <w:t> </w:t>
      </w:r>
      <w:r>
        <w:rPr/>
        <w:t>of</w:t>
      </w:r>
      <w:r>
        <w:rPr>
          <w:spacing w:val="49"/>
        </w:rPr>
        <w:t> </w:t>
      </w:r>
      <w:r>
        <w:rPr/>
        <w:t>$33,991,048.61</w:t>
      </w:r>
      <w:r>
        <w:rPr>
          <w:spacing w:val="22"/>
        </w:rPr>
        <w:t> </w:t>
      </w:r>
      <w:r>
        <w:rPr>
          <w:spacing w:val="-1"/>
        </w:rPr>
        <w:t>(</w:t>
      </w:r>
      <w:r>
        <w:rPr>
          <w:rFonts w:ascii="Times New Roman" w:hAnsi="Times New Roman" w:cs="Times New Roman" w:eastAsia="Times New Roman"/>
          <w:spacing w:val="-1"/>
        </w:rPr>
        <w:t>₦</w:t>
      </w:r>
      <w:r>
        <w:rPr>
          <w:spacing w:val="-1"/>
        </w:rPr>
        <w:t>10,418,256,398.97</w:t>
      </w:r>
      <w:r>
        <w:rPr>
          <w:spacing w:val="43"/>
        </w:rPr>
        <w:t> </w:t>
      </w:r>
      <w:r>
        <w:rPr>
          <w:rFonts w:ascii="Times New Roman" w:hAnsi="Times New Roman" w:cs="Times New Roman" w:eastAsia="Times New Roman"/>
        </w:rPr>
        <w:t>@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₦306.50/$;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CBN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Central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Rate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as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at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Dec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31,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2018)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spacing w:val="-1"/>
        </w:rPr>
        <w:t>was</w:t>
      </w:r>
      <w:r>
        <w:rPr>
          <w:spacing w:val="43"/>
        </w:rPr>
        <w:t> </w:t>
      </w:r>
      <w:r>
        <w:rPr>
          <w:spacing w:val="-1"/>
        </w:rPr>
        <w:t>exported</w:t>
      </w:r>
      <w:r>
        <w:rPr>
          <w:spacing w:val="42"/>
        </w:rPr>
        <w:t> </w:t>
      </w:r>
      <w:r>
        <w:rPr/>
        <w:t>in</w:t>
      </w:r>
      <w:r>
        <w:rPr>
          <w:spacing w:val="73"/>
        </w:rPr>
        <w:t> </w:t>
      </w:r>
      <w:r>
        <w:rPr/>
        <w:t>2018.</w:t>
      </w:r>
      <w:r>
        <w:rPr>
          <w:spacing w:val="59"/>
        </w:rPr>
        <w:t> </w:t>
      </w:r>
      <w:r>
        <w:rPr>
          <w:spacing w:val="-1"/>
        </w:rPr>
        <w:t>Please see </w:t>
      </w:r>
      <w:r>
        <w:rPr/>
        <w:t>Appendix</w:t>
      </w:r>
      <w:r>
        <w:rPr>
          <w:spacing w:val="1"/>
        </w:rPr>
        <w:t> </w:t>
      </w:r>
      <w:r>
        <w:rPr/>
        <w:t>8 for</w:t>
      </w:r>
      <w:r>
        <w:rPr>
          <w:spacing w:val="-2"/>
        </w:rPr>
        <w:t> </w:t>
      </w:r>
      <w:r>
        <w:rPr/>
        <w:t>the </w:t>
      </w:r>
      <w:r>
        <w:rPr>
          <w:spacing w:val="-1"/>
        </w:rPr>
        <w:t>details</w:t>
      </w:r>
      <w:r>
        <w:rPr/>
        <w:t> of export.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Heading2"/>
        <w:numPr>
          <w:ilvl w:val="2"/>
          <w:numId w:val="18"/>
        </w:numPr>
        <w:tabs>
          <w:tab w:pos="761" w:val="left" w:leader="none"/>
        </w:tabs>
        <w:spacing w:line="240" w:lineRule="auto" w:before="0" w:after="0"/>
        <w:ind w:left="760" w:right="0" w:hanging="540"/>
        <w:jc w:val="both"/>
        <w:rPr>
          <w:b w:val="0"/>
          <w:bCs w:val="0"/>
        </w:rPr>
      </w:pPr>
      <w:bookmarkStart w:name="_bookmark34" w:id="55"/>
      <w:bookmarkEnd w:id="55"/>
      <w:r>
        <w:rPr>
          <w:b w:val="0"/>
        </w:rPr>
      </w:r>
      <w:bookmarkStart w:name="_bookmark34" w:id="56"/>
      <w:bookmarkEnd w:id="56"/>
      <w:r>
        <w:rPr>
          <w:spacing w:val="-1"/>
        </w:rPr>
        <w:t>Expo</w:t>
      </w:r>
      <w:r>
        <w:rPr>
          <w:spacing w:val="-1"/>
        </w:rPr>
        <w:t>rt </w:t>
      </w:r>
      <w:r>
        <w:rPr/>
        <w:t>by </w:t>
      </w:r>
      <w:r>
        <w:rPr>
          <w:spacing w:val="-1"/>
        </w:rPr>
        <w:t>Mineral</w:t>
      </w:r>
      <w:r>
        <w:rPr>
          <w:b w:val="0"/>
        </w:rPr>
      </w:r>
    </w:p>
    <w:p>
      <w:pPr>
        <w:pStyle w:val="BodyText"/>
        <w:spacing w:line="275" w:lineRule="auto" w:before="41"/>
        <w:ind w:left="220" w:right="438"/>
        <w:jc w:val="left"/>
      </w:pPr>
      <w:r>
        <w:rPr/>
        <w:t>The</w:t>
      </w:r>
      <w:r>
        <w:rPr>
          <w:spacing w:val="46"/>
        </w:rPr>
        <w:t> </w:t>
      </w:r>
      <w:r>
        <w:rPr>
          <w:spacing w:val="-1"/>
        </w:rPr>
        <w:t>Table</w:t>
      </w:r>
      <w:r>
        <w:rPr>
          <w:spacing w:val="47"/>
        </w:rPr>
        <w:t> </w:t>
      </w:r>
      <w:r>
        <w:rPr>
          <w:spacing w:val="-1"/>
        </w:rPr>
        <w:t>below</w:t>
      </w:r>
      <w:r>
        <w:rPr>
          <w:spacing w:val="50"/>
        </w:rPr>
        <w:t> </w:t>
      </w:r>
      <w:r>
        <w:rPr>
          <w:spacing w:val="-1"/>
        </w:rPr>
        <w:t>represents</w:t>
      </w:r>
      <w:r>
        <w:rPr>
          <w:spacing w:val="49"/>
        </w:rPr>
        <w:t> </w:t>
      </w:r>
      <w:r>
        <w:rPr/>
        <w:t>the</w:t>
      </w:r>
      <w:r>
        <w:rPr>
          <w:spacing w:val="47"/>
        </w:rPr>
        <w:t> </w:t>
      </w:r>
      <w:r>
        <w:rPr>
          <w:spacing w:val="-1"/>
        </w:rPr>
        <w:t>summary</w:t>
      </w:r>
      <w:r>
        <w:rPr>
          <w:spacing w:val="47"/>
        </w:rPr>
        <w:t> </w:t>
      </w:r>
      <w:r>
        <w:rPr/>
        <w:t>of</w:t>
      </w:r>
      <w:r>
        <w:rPr>
          <w:spacing w:val="47"/>
        </w:rPr>
        <w:t> </w:t>
      </w:r>
      <w:r>
        <w:rPr>
          <w:spacing w:val="-1"/>
        </w:rPr>
        <w:t>minerals</w:t>
      </w:r>
      <w:r>
        <w:rPr>
          <w:spacing w:val="48"/>
        </w:rPr>
        <w:t> </w:t>
      </w:r>
      <w:r>
        <w:rPr>
          <w:spacing w:val="-1"/>
        </w:rPr>
        <w:t>export</w:t>
      </w:r>
      <w:r>
        <w:rPr>
          <w:spacing w:val="48"/>
        </w:rPr>
        <w:t> </w:t>
      </w:r>
      <w:r>
        <w:rPr/>
        <w:t>in</w:t>
      </w:r>
      <w:r>
        <w:rPr>
          <w:spacing w:val="48"/>
        </w:rPr>
        <w:t> </w:t>
      </w:r>
      <w:r>
        <w:rPr/>
        <w:t>2018.</w:t>
      </w:r>
      <w:r>
        <w:rPr>
          <w:spacing w:val="50"/>
        </w:rPr>
        <w:t> </w:t>
      </w:r>
      <w:r>
        <w:rPr>
          <w:spacing w:val="-1"/>
        </w:rPr>
        <w:t>Lead,</w:t>
      </w:r>
      <w:r>
        <w:rPr>
          <w:spacing w:val="48"/>
        </w:rPr>
        <w:t> </w:t>
      </w:r>
      <w:r>
        <w:rPr>
          <w:spacing w:val="-1"/>
        </w:rPr>
        <w:t>and</w:t>
      </w:r>
      <w:r>
        <w:rPr>
          <w:spacing w:val="48"/>
        </w:rPr>
        <w:t> </w:t>
      </w:r>
      <w:r>
        <w:rPr/>
        <w:t>Aluminum</w:t>
      </w:r>
      <w:r>
        <w:rPr>
          <w:spacing w:val="75"/>
        </w:rPr>
        <w:t> </w:t>
      </w:r>
      <w:r>
        <w:rPr>
          <w:spacing w:val="-1"/>
        </w:rPr>
        <w:t>Silver</w:t>
      </w:r>
      <w:r>
        <w:rPr/>
        <w:t> </w:t>
      </w:r>
      <w:r>
        <w:rPr>
          <w:spacing w:val="-1"/>
        </w:rPr>
        <w:t>Ends</w:t>
      </w:r>
      <w:r>
        <w:rPr/>
        <w:t> </w:t>
      </w:r>
      <w:r>
        <w:rPr>
          <w:spacing w:val="-1"/>
        </w:rPr>
        <w:t>were</w:t>
      </w:r>
      <w:r>
        <w:rPr>
          <w:spacing w:val="1"/>
        </w:rPr>
        <w:t> </w:t>
      </w:r>
      <w:r>
        <w:rPr>
          <w:spacing w:val="-1"/>
        </w:rPr>
        <w:t>respectively</w:t>
      </w:r>
      <w:r>
        <w:rPr>
          <w:spacing w:val="1"/>
        </w:rPr>
        <w:t> </w:t>
      </w:r>
      <w:r>
        <w:rPr/>
        <w:t>the </w:t>
      </w:r>
      <w:r>
        <w:rPr>
          <w:spacing w:val="-1"/>
        </w:rPr>
        <w:t>highest</w:t>
      </w:r>
      <w:r>
        <w:rPr/>
        <w:t> and the</w:t>
      </w:r>
      <w:r>
        <w:rPr>
          <w:spacing w:val="-1"/>
        </w:rPr>
        <w:t> </w:t>
      </w:r>
      <w:r>
        <w:rPr/>
        <w:t>least </w:t>
      </w:r>
      <w:r>
        <w:rPr>
          <w:spacing w:val="-1"/>
        </w:rPr>
        <w:t>exported</w:t>
      </w:r>
      <w:r>
        <w:rPr/>
        <w:t> </w:t>
      </w:r>
      <w:r>
        <w:rPr>
          <w:spacing w:val="-1"/>
        </w:rPr>
        <w:t>minerals.</w:t>
      </w:r>
    </w:p>
    <w:p>
      <w:pPr>
        <w:spacing w:before="211"/>
        <w:ind w:left="220" w:right="0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group style="position:absolute;margin-left:66.334pt;margin-top:20.822353pt;width:479.45pt;height:14.15pt;mso-position-horizontal-relative:page;mso-position-vertical-relative:paragraph;z-index:-518920" coordorigin="1327,416" coordsize="9589,283">
            <v:group style="position:absolute;left:1332;top:427;width:500;height:262" coordorigin="1332,427" coordsize="500,262">
              <v:shape style="position:absolute;left:1332;top:427;width:500;height:262" coordorigin="1332,427" coordsize="500,262" path="m1332,689l1832,689,1832,427,1332,427,1332,689xe" filled="true" fillcolor="#92d050" stroked="false">
                <v:path arrowok="t"/>
                <v:fill type="solid"/>
              </v:shape>
            </v:group>
            <v:group style="position:absolute;left:1440;top:427;width:284;height:207" coordorigin="1440,427" coordsize="284,207">
              <v:shape style="position:absolute;left:1440;top:427;width:284;height:207" coordorigin="1440,427" coordsize="284,207" path="m1440,633l1724,633,1724,427,1440,427,1440,633xe" filled="true" fillcolor="#92d050" stroked="false">
                <v:path arrowok="t"/>
                <v:fill type="solid"/>
              </v:shape>
            </v:group>
            <v:group style="position:absolute;left:1832;top:427;width:4287;height:262" coordorigin="1832,427" coordsize="4287,262">
              <v:shape style="position:absolute;left:1832;top:427;width:4287;height:262" coordorigin="1832,427" coordsize="4287,262" path="m1832,689l6118,689,6118,427,1832,427,1832,689xe" filled="true" fillcolor="#92d050" stroked="false">
                <v:path arrowok="t"/>
                <v:fill type="solid"/>
              </v:shape>
            </v:group>
            <v:group style="position:absolute;left:1937;top:427;width:4074;height:207" coordorigin="1937,427" coordsize="4074,207">
              <v:shape style="position:absolute;left:1937;top:427;width:4074;height:207" coordorigin="1937,427" coordsize="4074,207" path="m1937,633l6010,633,6010,427,1937,427,1937,633xe" filled="true" fillcolor="#92d050" stroked="false">
                <v:path arrowok="t"/>
                <v:fill type="solid"/>
              </v:shape>
            </v:group>
            <v:group style="position:absolute;left:6119;top:427;width:2439;height:262" coordorigin="6119,427" coordsize="2439,262">
              <v:shape style="position:absolute;left:6119;top:427;width:2439;height:262" coordorigin="6119,427" coordsize="2439,262" path="m6119,689l8557,689,8557,427,6119,427,6119,689xe" filled="true" fillcolor="#92d050" stroked="false">
                <v:path arrowok="t"/>
                <v:fill type="solid"/>
              </v:shape>
            </v:group>
            <v:group style="position:absolute;left:6227;top:427;width:2223;height:207" coordorigin="6227,427" coordsize="2223,207">
              <v:shape style="position:absolute;left:6227;top:427;width:2223;height:207" coordorigin="6227,427" coordsize="2223,207" path="m6227,633l8449,633,8449,427,6227,427,6227,633xe" filled="true" fillcolor="#92d050" stroked="false">
                <v:path arrowok="t"/>
                <v:fill type="solid"/>
              </v:shape>
            </v:group>
            <v:group style="position:absolute;left:8557;top:427;width:2353;height:262" coordorigin="8557,427" coordsize="2353,262">
              <v:shape style="position:absolute;left:8557;top:427;width:2353;height:262" coordorigin="8557,427" coordsize="2353,262" path="m8557,689l10910,689,10910,427,8557,427,8557,689xe" filled="true" fillcolor="#92d050" stroked="false">
                <v:path arrowok="t"/>
                <v:fill type="solid"/>
              </v:shape>
            </v:group>
            <v:group style="position:absolute;left:8665;top:427;width:2137;height:207" coordorigin="8665,427" coordsize="2137,207">
              <v:shape style="position:absolute;left:8665;top:427;width:2137;height:207" coordorigin="8665,427" coordsize="2137,207" path="m8665,633l10802,633,10802,427,8665,427,8665,633xe" filled="true" fillcolor="#92d050" stroked="false">
                <v:path arrowok="t"/>
                <v:fill type="solid"/>
              </v:shape>
            </v:group>
            <v:group style="position:absolute;left:1332;top:422;width:9578;height:2" coordorigin="1332,422" coordsize="9578,2">
              <v:shape style="position:absolute;left:1332;top:422;width:9578;height:2" coordorigin="1332,422" coordsize="9578,0" path="m1332,422l10910,422e" filled="false" stroked="true" strokeweight=".580pt" strokecolor="#7e7e7e">
                <v:path arrowok="t"/>
              </v:shape>
            </v:group>
            <v:group style="position:absolute;left:1332;top:693;width:9578;height:2" coordorigin="1332,693" coordsize="9578,2">
              <v:shape style="position:absolute;left:1332;top:693;width:9578;height:2" coordorigin="1332,693" coordsize="9578,0" path="m1332,693l10910,693e" filled="false" stroked="true" strokeweight=".580pt" strokecolor="#7e7e7e">
                <v:path arrowok="t"/>
              </v:shape>
            </v:group>
            <w10:wrap type="none"/>
          </v:group>
        </w:pict>
      </w:r>
      <w:bookmarkStart w:name="_bookmark35" w:id="57"/>
      <w:bookmarkEnd w:id="57"/>
      <w:r>
        <w:rPr/>
      </w:r>
      <w:r>
        <w:rPr>
          <w:rFonts w:ascii="Times New Roman"/>
          <w:b/>
          <w:sz w:val="18"/>
        </w:rPr>
        <w:t>Table 9:</w:t>
      </w:r>
      <w:r>
        <w:rPr>
          <w:rFonts w:ascii="Times New Roman"/>
          <w:b/>
          <w:spacing w:val="-2"/>
          <w:sz w:val="18"/>
        </w:rPr>
        <w:t> </w:t>
      </w:r>
      <w:r>
        <w:rPr>
          <w:rFonts w:ascii="Times New Roman"/>
          <w:b/>
          <w:spacing w:val="-1"/>
          <w:sz w:val="18"/>
        </w:rPr>
        <w:t>Mineral</w:t>
      </w:r>
      <w:r>
        <w:rPr>
          <w:rFonts w:ascii="Times New Roman"/>
          <w:b/>
          <w:spacing w:val="-2"/>
          <w:sz w:val="18"/>
        </w:rPr>
        <w:t> </w:t>
      </w:r>
      <w:r>
        <w:rPr>
          <w:rFonts w:ascii="Times New Roman"/>
          <w:b/>
          <w:spacing w:val="-1"/>
          <w:sz w:val="18"/>
        </w:rPr>
        <w:t>export</w:t>
      </w:r>
      <w:r>
        <w:rPr>
          <w:rFonts w:ascii="Times New Roman"/>
          <w:sz w:val="18"/>
        </w:rPr>
      </w:r>
    </w:p>
    <w:p>
      <w:pPr>
        <w:tabs>
          <w:tab w:pos="5609" w:val="left" w:leader="none"/>
          <w:tab w:pos="7973" w:val="left" w:leader="none"/>
        </w:tabs>
        <w:spacing w:before="9"/>
        <w:ind w:left="220" w:right="0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b/>
          <w:sz w:val="18"/>
        </w:rPr>
        <w:t>S/N   </w:t>
      </w:r>
      <w:r>
        <w:rPr>
          <w:rFonts w:ascii="Times New Roman"/>
          <w:b/>
          <w:spacing w:val="36"/>
          <w:sz w:val="18"/>
        </w:rPr>
        <w:t> </w:t>
      </w:r>
      <w:r>
        <w:rPr>
          <w:rFonts w:ascii="Times New Roman"/>
          <w:b/>
          <w:spacing w:val="-1"/>
          <w:sz w:val="18"/>
        </w:rPr>
        <w:t>Exported</w:t>
      </w:r>
      <w:r>
        <w:rPr>
          <w:rFonts w:ascii="Times New Roman"/>
          <w:b/>
          <w:spacing w:val="-2"/>
          <w:sz w:val="18"/>
        </w:rPr>
        <w:t> </w:t>
      </w:r>
      <w:r>
        <w:rPr>
          <w:rFonts w:ascii="Times New Roman"/>
          <w:b/>
          <w:spacing w:val="-1"/>
          <w:sz w:val="18"/>
        </w:rPr>
        <w:t>products</w:t>
        <w:tab/>
        <w:t>Gross weight</w:t>
      </w:r>
      <w:r>
        <w:rPr>
          <w:rFonts w:ascii="Times New Roman"/>
          <w:b/>
          <w:spacing w:val="-2"/>
          <w:sz w:val="18"/>
        </w:rPr>
        <w:t> </w:t>
      </w:r>
      <w:r>
        <w:rPr>
          <w:rFonts w:ascii="Times New Roman"/>
          <w:b/>
          <w:sz w:val="18"/>
        </w:rPr>
        <w:t>(mt)</w:t>
        <w:tab/>
        <w:t>FOB value ($)</w:t>
      </w:r>
      <w:r>
        <w:rPr>
          <w:rFonts w:ascii="Times New Roman"/>
          <w:sz w:val="18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"/>
          <w:szCs w:val="3"/>
        </w:rPr>
      </w:pPr>
    </w:p>
    <w:tbl>
      <w:tblPr>
        <w:tblW w:w="0" w:type="auto"/>
        <w:jc w:val="left"/>
        <w:tblInd w:w="11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9"/>
        <w:gridCol w:w="3619"/>
        <w:gridCol w:w="3180"/>
        <w:gridCol w:w="2329"/>
      </w:tblGrid>
      <w:tr>
        <w:trPr>
          <w:trHeight w:val="245" w:hRule="exact"/>
        </w:trPr>
        <w:tc>
          <w:tcPr>
            <w:tcW w:w="449" w:type="dxa"/>
            <w:tcBorders>
              <w:top w:val="nil" w:sz="6" w:space="0" w:color="auto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28"/>
              <w:ind w:left="48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1</w:t>
            </w:r>
          </w:p>
        </w:tc>
        <w:tc>
          <w:tcPr>
            <w:tcW w:w="3619" w:type="dxa"/>
            <w:tcBorders>
              <w:top w:val="nil" w:sz="6" w:space="0" w:color="auto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28"/>
              <w:ind w:left="15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Lead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z w:val="18"/>
              </w:rPr>
              <w:t>Oxide</w:t>
            </w:r>
            <w:r>
              <w:rPr>
                <w:rFonts w:ascii="Times New Roman"/>
                <w:spacing w:val="-1"/>
                <w:sz w:val="18"/>
              </w:rPr>
              <w:t> </w:t>
            </w:r>
            <w:r>
              <w:rPr>
                <w:rFonts w:ascii="Times New Roman"/>
                <w:sz w:val="18"/>
              </w:rPr>
              <w:t>Ore</w:t>
            </w:r>
          </w:p>
        </w:tc>
        <w:tc>
          <w:tcPr>
            <w:tcW w:w="3180" w:type="dxa"/>
            <w:tcBorders>
              <w:top w:val="nil" w:sz="6" w:space="0" w:color="auto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28"/>
              <w:ind w:left="180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18,263.47</w:t>
            </w:r>
          </w:p>
        </w:tc>
        <w:tc>
          <w:tcPr>
            <w:tcW w:w="2329" w:type="dxa"/>
            <w:tcBorders>
              <w:top w:val="nil" w:sz="6" w:space="0" w:color="auto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28"/>
              <w:ind w:left="65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10,628,659.49</w:t>
            </w:r>
          </w:p>
        </w:tc>
      </w:tr>
      <w:tr>
        <w:trPr>
          <w:trHeight w:val="217" w:hRule="exact"/>
        </w:trPr>
        <w:tc>
          <w:tcPr>
            <w:tcW w:w="44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/>
              <w:ind w:left="48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2</w:t>
            </w:r>
          </w:p>
        </w:tc>
        <w:tc>
          <w:tcPr>
            <w:tcW w:w="361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/>
              <w:ind w:left="15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Manganese</w:t>
            </w:r>
            <w:r>
              <w:rPr>
                <w:rFonts w:ascii="Times New Roman"/>
                <w:spacing w:val="-1"/>
                <w:sz w:val="18"/>
              </w:rPr>
              <w:t> </w:t>
            </w:r>
            <w:r>
              <w:rPr>
                <w:rFonts w:ascii="Times New Roman"/>
                <w:sz w:val="18"/>
              </w:rPr>
              <w:t>Ore</w:t>
            </w:r>
          </w:p>
        </w:tc>
        <w:tc>
          <w:tcPr>
            <w:tcW w:w="318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/>
              <w:ind w:left="180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14,897.20</w:t>
            </w:r>
          </w:p>
        </w:tc>
        <w:tc>
          <w:tcPr>
            <w:tcW w:w="232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/>
              <w:ind w:left="74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1,323,830.00</w:t>
            </w:r>
          </w:p>
        </w:tc>
      </w:tr>
      <w:tr>
        <w:trPr>
          <w:trHeight w:val="252" w:hRule="exact"/>
        </w:trPr>
        <w:tc>
          <w:tcPr>
            <w:tcW w:w="44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48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3</w:t>
            </w:r>
          </w:p>
        </w:tc>
        <w:tc>
          <w:tcPr>
            <w:tcW w:w="361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5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Zinc</w:t>
            </w:r>
            <w:r>
              <w:rPr>
                <w:rFonts w:ascii="Times New Roman"/>
                <w:spacing w:val="-1"/>
                <w:sz w:val="18"/>
              </w:rPr>
              <w:t> Concentrates</w:t>
            </w:r>
          </w:p>
        </w:tc>
        <w:tc>
          <w:tcPr>
            <w:tcW w:w="318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80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14,356.09</w:t>
            </w:r>
          </w:p>
        </w:tc>
        <w:tc>
          <w:tcPr>
            <w:tcW w:w="232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65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17,441,673.14</w:t>
            </w:r>
          </w:p>
        </w:tc>
      </w:tr>
      <w:tr>
        <w:trPr>
          <w:trHeight w:val="218" w:hRule="exact"/>
        </w:trPr>
        <w:tc>
          <w:tcPr>
            <w:tcW w:w="44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48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4</w:t>
            </w:r>
          </w:p>
        </w:tc>
        <w:tc>
          <w:tcPr>
            <w:tcW w:w="361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15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Lead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z w:val="18"/>
              </w:rPr>
              <w:t>And</w:t>
            </w:r>
            <w:r>
              <w:rPr>
                <w:rFonts w:ascii="Times New Roman"/>
                <w:spacing w:val="-1"/>
                <w:sz w:val="18"/>
              </w:rPr>
              <w:t> </w:t>
            </w:r>
            <w:r>
              <w:rPr>
                <w:rFonts w:ascii="Times New Roman"/>
                <w:sz w:val="18"/>
              </w:rPr>
              <w:t>Zinc</w:t>
            </w:r>
            <w:r>
              <w:rPr>
                <w:rFonts w:ascii="Times New Roman"/>
                <w:spacing w:val="-1"/>
                <w:sz w:val="18"/>
              </w:rPr>
              <w:t> </w:t>
            </w:r>
            <w:r>
              <w:rPr>
                <w:rFonts w:ascii="Times New Roman"/>
                <w:sz w:val="18"/>
              </w:rPr>
              <w:t>Ore</w:t>
            </w:r>
          </w:p>
        </w:tc>
        <w:tc>
          <w:tcPr>
            <w:tcW w:w="318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180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13,410.80</w:t>
            </w:r>
          </w:p>
        </w:tc>
        <w:tc>
          <w:tcPr>
            <w:tcW w:w="232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74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3,001,890.20</w:t>
            </w:r>
          </w:p>
        </w:tc>
      </w:tr>
      <w:tr>
        <w:trPr>
          <w:trHeight w:val="216" w:hRule="exact"/>
        </w:trPr>
        <w:tc>
          <w:tcPr>
            <w:tcW w:w="44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48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5</w:t>
            </w:r>
          </w:p>
        </w:tc>
        <w:tc>
          <w:tcPr>
            <w:tcW w:w="361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5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Zinc</w:t>
            </w:r>
            <w:r>
              <w:rPr>
                <w:rFonts w:ascii="Times New Roman"/>
                <w:spacing w:val="-1"/>
                <w:sz w:val="18"/>
              </w:rPr>
              <w:t> </w:t>
            </w:r>
            <w:r>
              <w:rPr>
                <w:rFonts w:ascii="Times New Roman"/>
                <w:sz w:val="18"/>
              </w:rPr>
              <w:t>Ore</w:t>
            </w:r>
          </w:p>
        </w:tc>
        <w:tc>
          <w:tcPr>
            <w:tcW w:w="318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88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2,809.50</w:t>
            </w:r>
          </w:p>
        </w:tc>
        <w:tc>
          <w:tcPr>
            <w:tcW w:w="232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74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1,249,350.00</w:t>
            </w:r>
          </w:p>
        </w:tc>
      </w:tr>
      <w:tr>
        <w:trPr>
          <w:trHeight w:val="218" w:hRule="exact"/>
        </w:trPr>
        <w:tc>
          <w:tcPr>
            <w:tcW w:w="44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48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6</w:t>
            </w:r>
          </w:p>
        </w:tc>
        <w:tc>
          <w:tcPr>
            <w:tcW w:w="361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5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Zircon</w:t>
            </w:r>
            <w:r>
              <w:rPr>
                <w:rFonts w:ascii="Times New Roman"/>
                <w:spacing w:val="-1"/>
                <w:sz w:val="18"/>
              </w:rPr>
              <w:t> </w:t>
            </w:r>
            <w:r>
              <w:rPr>
                <w:rFonts w:ascii="Times New Roman"/>
                <w:sz w:val="18"/>
              </w:rPr>
              <w:t>Sand</w:t>
            </w:r>
          </w:p>
        </w:tc>
        <w:tc>
          <w:tcPr>
            <w:tcW w:w="318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88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2,262.75</w:t>
            </w:r>
          </w:p>
        </w:tc>
        <w:tc>
          <w:tcPr>
            <w:tcW w:w="232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88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330,234.09</w:t>
            </w:r>
          </w:p>
        </w:tc>
      </w:tr>
      <w:tr>
        <w:trPr>
          <w:trHeight w:val="252" w:hRule="exact"/>
        </w:trPr>
        <w:tc>
          <w:tcPr>
            <w:tcW w:w="44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48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7</w:t>
            </w:r>
          </w:p>
        </w:tc>
        <w:tc>
          <w:tcPr>
            <w:tcW w:w="361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5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Quartz</w:t>
            </w:r>
          </w:p>
        </w:tc>
        <w:tc>
          <w:tcPr>
            <w:tcW w:w="318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211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15.30</w:t>
            </w:r>
          </w:p>
        </w:tc>
        <w:tc>
          <w:tcPr>
            <w:tcW w:w="232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6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7,500.00</w:t>
            </w:r>
          </w:p>
        </w:tc>
      </w:tr>
      <w:tr>
        <w:trPr>
          <w:trHeight w:val="216" w:hRule="exact"/>
        </w:trPr>
        <w:tc>
          <w:tcPr>
            <w:tcW w:w="44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48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8</w:t>
            </w:r>
          </w:p>
        </w:tc>
        <w:tc>
          <w:tcPr>
            <w:tcW w:w="361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5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Aluminum </w:t>
            </w:r>
            <w:r>
              <w:rPr>
                <w:rFonts w:ascii="Times New Roman"/>
                <w:spacing w:val="-1"/>
                <w:sz w:val="18"/>
              </w:rPr>
              <w:t>Silver</w:t>
            </w:r>
            <w:r>
              <w:rPr>
                <w:rFonts w:ascii="Times New Roman"/>
                <w:sz w:val="18"/>
              </w:rPr>
              <w:t> Ends</w:t>
            </w:r>
          </w:p>
        </w:tc>
        <w:tc>
          <w:tcPr>
            <w:tcW w:w="318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right="656"/>
              <w:jc w:val="righ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w w:val="95"/>
                <w:sz w:val="18"/>
              </w:rPr>
              <w:t>4.70</w:t>
            </w:r>
          </w:p>
        </w:tc>
        <w:tc>
          <w:tcPr>
            <w:tcW w:w="232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06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7,911.69</w:t>
            </w:r>
          </w:p>
        </w:tc>
      </w:tr>
      <w:tr>
        <w:trPr>
          <w:trHeight w:val="218" w:hRule="exact"/>
        </w:trPr>
        <w:tc>
          <w:tcPr>
            <w:tcW w:w="44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/>
          </w:p>
        </w:tc>
        <w:tc>
          <w:tcPr>
            <w:tcW w:w="361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/>
          </w:p>
        </w:tc>
        <w:tc>
          <w:tcPr>
            <w:tcW w:w="318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80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66,019.81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32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65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33,991,048.61</w:t>
            </w:r>
            <w:r>
              <w:rPr>
                <w:rFonts w:ascii="Times New Roman"/>
                <w:sz w:val="18"/>
              </w:rPr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pStyle w:val="Heading2"/>
        <w:numPr>
          <w:ilvl w:val="2"/>
          <w:numId w:val="18"/>
        </w:numPr>
        <w:tabs>
          <w:tab w:pos="761" w:val="left" w:leader="none"/>
        </w:tabs>
        <w:spacing w:line="240" w:lineRule="auto" w:before="210" w:after="0"/>
        <w:ind w:left="760" w:right="0" w:hanging="540"/>
        <w:jc w:val="left"/>
        <w:rPr>
          <w:b w:val="0"/>
          <w:bCs w:val="0"/>
        </w:rPr>
      </w:pPr>
      <w:bookmarkStart w:name="_bookmark36" w:id="58"/>
      <w:bookmarkEnd w:id="58"/>
      <w:r>
        <w:rPr>
          <w:b w:val="0"/>
        </w:rPr>
      </w:r>
      <w:bookmarkStart w:name="_bookmark36" w:id="59"/>
      <w:bookmarkEnd w:id="59"/>
      <w:r>
        <w:rPr>
          <w:spacing w:val="-1"/>
        </w:rPr>
        <w:t>Expo</w:t>
      </w:r>
      <w:r>
        <w:rPr>
          <w:spacing w:val="-1"/>
        </w:rPr>
        <w:t>rt</w:t>
      </w:r>
      <w:r>
        <w:rPr/>
        <w:t> by </w:t>
      </w:r>
      <w:r>
        <w:rPr>
          <w:spacing w:val="-1"/>
        </w:rPr>
        <w:t>Destination</w:t>
      </w:r>
      <w:r>
        <w:rPr>
          <w:b w:val="0"/>
        </w:rPr>
      </w:r>
    </w:p>
    <w:p>
      <w:pPr>
        <w:pStyle w:val="BodyText"/>
        <w:spacing w:line="275" w:lineRule="auto" w:before="41"/>
        <w:ind w:left="220" w:right="0"/>
        <w:jc w:val="left"/>
      </w:pPr>
      <w:r>
        <w:rPr/>
        <w:t>The</w:t>
      </w:r>
      <w:r>
        <w:rPr>
          <w:spacing w:val="5"/>
        </w:rPr>
        <w:t> </w:t>
      </w:r>
      <w:r>
        <w:rPr>
          <w:spacing w:val="-1"/>
        </w:rPr>
        <w:t>principal</w:t>
      </w:r>
      <w:r>
        <w:rPr>
          <w:spacing w:val="6"/>
        </w:rPr>
        <w:t> </w:t>
      </w:r>
      <w:r>
        <w:rPr/>
        <w:t>destination</w:t>
      </w:r>
      <w:r>
        <w:rPr>
          <w:spacing w:val="6"/>
        </w:rPr>
        <w:t> </w:t>
      </w:r>
      <w:r>
        <w:rPr/>
        <w:t>of</w:t>
      </w:r>
      <w:r>
        <w:rPr>
          <w:spacing w:val="6"/>
        </w:rPr>
        <w:t> </w:t>
      </w:r>
      <w:r>
        <w:rPr>
          <w:spacing w:val="-1"/>
        </w:rPr>
        <w:t>Nigerian</w:t>
      </w:r>
      <w:r>
        <w:rPr>
          <w:spacing w:val="9"/>
        </w:rPr>
        <w:t> </w:t>
      </w:r>
      <w:r>
        <w:rPr>
          <w:spacing w:val="-1"/>
        </w:rPr>
        <w:t>minerals</w:t>
      </w:r>
      <w:r>
        <w:rPr>
          <w:spacing w:val="10"/>
        </w:rPr>
        <w:t> </w:t>
      </w:r>
      <w:r>
        <w:rPr/>
        <w:t>was</w:t>
      </w:r>
      <w:r>
        <w:rPr>
          <w:spacing w:val="7"/>
        </w:rPr>
        <w:t> </w:t>
      </w:r>
      <w:r>
        <w:rPr/>
        <w:t>China,</w:t>
      </w:r>
      <w:r>
        <w:rPr>
          <w:spacing w:val="7"/>
        </w:rPr>
        <w:t> </w:t>
      </w:r>
      <w:r>
        <w:rPr>
          <w:spacing w:val="-1"/>
        </w:rPr>
        <w:t>which</w:t>
      </w:r>
      <w:r>
        <w:rPr>
          <w:spacing w:val="6"/>
        </w:rPr>
        <w:t> </w:t>
      </w:r>
      <w:r>
        <w:rPr/>
        <w:t>accounted</w:t>
      </w:r>
      <w:r>
        <w:rPr>
          <w:spacing w:val="7"/>
        </w:rPr>
        <w:t> </w:t>
      </w:r>
      <w:r>
        <w:rPr/>
        <w:t>for</w:t>
      </w:r>
      <w:r>
        <w:rPr>
          <w:spacing w:val="5"/>
        </w:rPr>
        <w:t> </w:t>
      </w:r>
      <w:r>
        <w:rPr>
          <w:spacing w:val="-1"/>
        </w:rPr>
        <w:t>52,500.51metric</w:t>
      </w:r>
      <w:r>
        <w:rPr>
          <w:spacing w:val="8"/>
        </w:rPr>
        <w:t> </w:t>
      </w:r>
      <w:r>
        <w:rPr/>
        <w:t>tons</w:t>
      </w:r>
      <w:r>
        <w:rPr>
          <w:spacing w:val="7"/>
        </w:rPr>
        <w:t> </w:t>
      </w:r>
      <w:r>
        <w:rPr/>
        <w:t>of</w:t>
      </w:r>
      <w:r>
        <w:rPr>
          <w:spacing w:val="75"/>
        </w:rPr>
        <w:t> </w:t>
      </w:r>
      <w:r>
        <w:rPr>
          <w:spacing w:val="-1"/>
        </w:rPr>
        <w:t>total</w:t>
      </w:r>
      <w:r>
        <w:rPr/>
        <w:t> </w:t>
      </w:r>
      <w:r>
        <w:rPr>
          <w:spacing w:val="-1"/>
        </w:rPr>
        <w:t>minerals</w:t>
      </w:r>
      <w:r>
        <w:rPr/>
        <w:t> </w:t>
      </w:r>
      <w:r>
        <w:rPr>
          <w:spacing w:val="-1"/>
        </w:rPr>
        <w:t>exported</w:t>
      </w:r>
      <w:r>
        <w:rPr/>
        <w:t> </w:t>
      </w:r>
      <w:r>
        <w:rPr>
          <w:spacing w:val="1"/>
        </w:rPr>
        <w:t>in</w:t>
      </w:r>
      <w:r>
        <w:rPr/>
        <w:t> 2018 </w:t>
      </w:r>
      <w:r>
        <w:rPr>
          <w:spacing w:val="-1"/>
        </w:rPr>
        <w:t>(Table </w:t>
      </w:r>
      <w:r>
        <w:rPr/>
        <w:t>below).</w:t>
      </w:r>
    </w:p>
    <w:p>
      <w:pPr>
        <w:spacing w:before="211"/>
        <w:ind w:left="22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bookmarkStart w:name="_bookmark37" w:id="60"/>
      <w:bookmarkEnd w:id="60"/>
      <w:r>
        <w:rPr/>
      </w:r>
      <w:r>
        <w:rPr>
          <w:rFonts w:ascii="Times New Roman"/>
          <w:b/>
          <w:sz w:val="18"/>
        </w:rPr>
        <w:t>Table </w:t>
      </w:r>
      <w:r>
        <w:rPr>
          <w:rFonts w:ascii="Times New Roman"/>
          <w:b/>
          <w:spacing w:val="-1"/>
          <w:sz w:val="18"/>
        </w:rPr>
        <w:t>10:</w:t>
      </w:r>
      <w:r>
        <w:rPr>
          <w:rFonts w:ascii="Times New Roman"/>
          <w:b/>
          <w:sz w:val="18"/>
        </w:rPr>
        <w:t> </w:t>
      </w:r>
      <w:r>
        <w:rPr>
          <w:rFonts w:ascii="Times New Roman"/>
          <w:b/>
          <w:spacing w:val="-1"/>
          <w:sz w:val="18"/>
        </w:rPr>
        <w:t>Principal</w:t>
      </w:r>
      <w:r>
        <w:rPr>
          <w:rFonts w:ascii="Times New Roman"/>
          <w:b/>
          <w:spacing w:val="-2"/>
          <w:sz w:val="18"/>
        </w:rPr>
        <w:t> </w:t>
      </w:r>
      <w:r>
        <w:rPr>
          <w:rFonts w:ascii="Times New Roman"/>
          <w:b/>
          <w:spacing w:val="-1"/>
          <w:sz w:val="18"/>
        </w:rPr>
        <w:t>destination</w:t>
      </w:r>
      <w:r>
        <w:rPr>
          <w:rFonts w:ascii="Times New Roman"/>
          <w:b/>
          <w:spacing w:val="-4"/>
          <w:sz w:val="18"/>
        </w:rPr>
        <w:t> </w:t>
      </w:r>
      <w:r>
        <w:rPr>
          <w:rFonts w:ascii="Times New Roman"/>
          <w:b/>
          <w:sz w:val="18"/>
        </w:rPr>
        <w:t>of </w:t>
      </w:r>
      <w:r>
        <w:rPr>
          <w:rFonts w:ascii="Times New Roman"/>
          <w:b/>
          <w:spacing w:val="-1"/>
          <w:sz w:val="18"/>
        </w:rPr>
        <w:t>Nigeria mineral</w:t>
      </w:r>
      <w:r>
        <w:rPr>
          <w:rFonts w:ascii="Times New Roman"/>
          <w:b/>
          <w:sz w:val="18"/>
        </w:rPr>
        <w:t> export</w:t>
      </w:r>
      <w:r>
        <w:rPr>
          <w:rFonts w:ascii="Times New Roman"/>
          <w:sz w:val="18"/>
        </w:rPr>
      </w: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57"/>
        <w:gridCol w:w="2474"/>
        <w:gridCol w:w="2837"/>
        <w:gridCol w:w="2291"/>
        <w:gridCol w:w="1703"/>
      </w:tblGrid>
      <w:tr>
        <w:trPr>
          <w:trHeight w:val="216" w:hRule="exact"/>
        </w:trPr>
        <w:tc>
          <w:tcPr>
            <w:tcW w:w="95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  <w:shd w:val="clear" w:color="auto" w:fill="92D050"/>
          </w:tcPr>
          <w:p>
            <w:pPr>
              <w:pStyle w:val="TableParagraph"/>
              <w:spacing w:line="204" w:lineRule="exact"/>
              <w:ind w:left="24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S/N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47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  <w:shd w:val="clear" w:color="auto" w:fill="92D050"/>
          </w:tcPr>
          <w:p>
            <w:pPr>
              <w:pStyle w:val="TableParagraph"/>
              <w:spacing w:line="204" w:lineRule="exact"/>
              <w:ind w:left="42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Destination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83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  <w:shd w:val="clear" w:color="auto" w:fill="92D050"/>
          </w:tcPr>
          <w:p>
            <w:pPr>
              <w:pStyle w:val="TableParagraph"/>
              <w:spacing w:line="204" w:lineRule="exact"/>
              <w:ind w:left="63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Exported</w:t>
            </w:r>
            <w:r>
              <w:rPr>
                <w:rFonts w:ascii="Times New Roman"/>
                <w:b/>
                <w:spacing w:val="-2"/>
                <w:sz w:val="18"/>
              </w:rPr>
              <w:t> </w:t>
            </w:r>
            <w:r>
              <w:rPr>
                <w:rFonts w:ascii="Times New Roman"/>
                <w:b/>
                <w:sz w:val="18"/>
              </w:rPr>
              <w:t>minerals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29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  <w:shd w:val="clear" w:color="auto" w:fill="92D050"/>
          </w:tcPr>
          <w:p>
            <w:pPr>
              <w:pStyle w:val="TableParagraph"/>
              <w:spacing w:line="204" w:lineRule="exact"/>
              <w:ind w:left="55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Gross weight</w:t>
            </w:r>
            <w:r>
              <w:rPr>
                <w:rFonts w:ascii="Times New Roman"/>
                <w:b/>
                <w:sz w:val="18"/>
              </w:rPr>
              <w:t> (mt)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70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  <w:shd w:val="clear" w:color="auto" w:fill="92D050"/>
          </w:tcPr>
          <w:p>
            <w:pPr>
              <w:pStyle w:val="TableParagraph"/>
              <w:spacing w:line="204" w:lineRule="exact"/>
              <w:ind w:left="35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FOB value ($)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18" w:hRule="exact"/>
        </w:trPr>
        <w:tc>
          <w:tcPr>
            <w:tcW w:w="95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right="179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1</w:t>
            </w:r>
          </w:p>
        </w:tc>
        <w:tc>
          <w:tcPr>
            <w:tcW w:w="247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57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China</w:t>
            </w:r>
          </w:p>
        </w:tc>
        <w:tc>
          <w:tcPr>
            <w:tcW w:w="283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61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Lead/Zinc</w:t>
            </w:r>
            <w:r>
              <w:rPr>
                <w:rFonts w:ascii="Times New Roman"/>
                <w:spacing w:val="-1"/>
                <w:sz w:val="18"/>
              </w:rPr>
              <w:t> </w:t>
            </w:r>
            <w:r>
              <w:rPr>
                <w:rFonts w:ascii="Times New Roman"/>
                <w:sz w:val="18"/>
              </w:rPr>
              <w:t>Ore</w:t>
            </w:r>
          </w:p>
        </w:tc>
        <w:tc>
          <w:tcPr>
            <w:tcW w:w="229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74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16,872.35</w:t>
            </w:r>
          </w:p>
        </w:tc>
        <w:tc>
          <w:tcPr>
            <w:tcW w:w="170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48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4,352,563.50</w:t>
            </w:r>
          </w:p>
        </w:tc>
      </w:tr>
      <w:tr>
        <w:trPr>
          <w:trHeight w:val="216" w:hRule="exact"/>
        </w:trPr>
        <w:tc>
          <w:tcPr>
            <w:tcW w:w="95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right="179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2</w:t>
            </w:r>
          </w:p>
        </w:tc>
        <w:tc>
          <w:tcPr>
            <w:tcW w:w="247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57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China</w:t>
            </w:r>
          </w:p>
        </w:tc>
        <w:tc>
          <w:tcPr>
            <w:tcW w:w="283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61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Lead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Concentrates</w:t>
            </w:r>
          </w:p>
        </w:tc>
        <w:tc>
          <w:tcPr>
            <w:tcW w:w="229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4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4,096.82</w:t>
            </w:r>
          </w:p>
        </w:tc>
        <w:tc>
          <w:tcPr>
            <w:tcW w:w="170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48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4,471,095.32</w:t>
            </w:r>
          </w:p>
        </w:tc>
      </w:tr>
      <w:tr>
        <w:trPr>
          <w:trHeight w:val="218" w:hRule="exact"/>
        </w:trPr>
        <w:tc>
          <w:tcPr>
            <w:tcW w:w="95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right="179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3</w:t>
            </w:r>
          </w:p>
        </w:tc>
        <w:tc>
          <w:tcPr>
            <w:tcW w:w="247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57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China</w:t>
            </w:r>
          </w:p>
        </w:tc>
        <w:tc>
          <w:tcPr>
            <w:tcW w:w="283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61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Manganese</w:t>
            </w:r>
            <w:r>
              <w:rPr>
                <w:rFonts w:ascii="Times New Roman"/>
                <w:spacing w:val="-1"/>
                <w:sz w:val="18"/>
              </w:rPr>
              <w:t> </w:t>
            </w:r>
            <w:r>
              <w:rPr>
                <w:rFonts w:ascii="Times New Roman"/>
                <w:sz w:val="18"/>
              </w:rPr>
              <w:t>Ore</w:t>
            </w:r>
          </w:p>
        </w:tc>
        <w:tc>
          <w:tcPr>
            <w:tcW w:w="229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74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14,897.20</w:t>
            </w:r>
          </w:p>
        </w:tc>
        <w:tc>
          <w:tcPr>
            <w:tcW w:w="170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48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1,323,830.00</w:t>
            </w:r>
          </w:p>
        </w:tc>
      </w:tr>
      <w:tr>
        <w:trPr>
          <w:trHeight w:val="216" w:hRule="exact"/>
        </w:trPr>
        <w:tc>
          <w:tcPr>
            <w:tcW w:w="95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right="179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4</w:t>
            </w:r>
          </w:p>
        </w:tc>
        <w:tc>
          <w:tcPr>
            <w:tcW w:w="247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57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China</w:t>
            </w:r>
          </w:p>
        </w:tc>
        <w:tc>
          <w:tcPr>
            <w:tcW w:w="283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61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Quartz</w:t>
            </w:r>
          </w:p>
        </w:tc>
        <w:tc>
          <w:tcPr>
            <w:tcW w:w="229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240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15.30</w:t>
            </w:r>
          </w:p>
        </w:tc>
        <w:tc>
          <w:tcPr>
            <w:tcW w:w="170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80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7,500.00</w:t>
            </w:r>
          </w:p>
        </w:tc>
      </w:tr>
      <w:tr>
        <w:trPr>
          <w:trHeight w:val="216" w:hRule="exact"/>
        </w:trPr>
        <w:tc>
          <w:tcPr>
            <w:tcW w:w="95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right="179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5</w:t>
            </w:r>
          </w:p>
        </w:tc>
        <w:tc>
          <w:tcPr>
            <w:tcW w:w="247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57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China</w:t>
            </w:r>
          </w:p>
        </w:tc>
        <w:tc>
          <w:tcPr>
            <w:tcW w:w="283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61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Zinc</w:t>
            </w:r>
            <w:r>
              <w:rPr>
                <w:rFonts w:ascii="Times New Roman"/>
                <w:spacing w:val="-1"/>
                <w:sz w:val="18"/>
              </w:rPr>
              <w:t> Concentrates</w:t>
            </w:r>
          </w:p>
        </w:tc>
        <w:tc>
          <w:tcPr>
            <w:tcW w:w="229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74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14,356.09</w:t>
            </w:r>
          </w:p>
        </w:tc>
        <w:tc>
          <w:tcPr>
            <w:tcW w:w="170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39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17,441,673.14</w:t>
            </w:r>
          </w:p>
        </w:tc>
      </w:tr>
      <w:tr>
        <w:trPr>
          <w:trHeight w:val="218" w:hRule="exact"/>
        </w:trPr>
        <w:tc>
          <w:tcPr>
            <w:tcW w:w="95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right="179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6</w:t>
            </w:r>
          </w:p>
        </w:tc>
        <w:tc>
          <w:tcPr>
            <w:tcW w:w="247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57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China</w:t>
            </w:r>
          </w:p>
        </w:tc>
        <w:tc>
          <w:tcPr>
            <w:tcW w:w="283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61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Zircon</w:t>
            </w:r>
            <w:r>
              <w:rPr>
                <w:rFonts w:ascii="Times New Roman"/>
                <w:spacing w:val="-1"/>
                <w:sz w:val="18"/>
              </w:rPr>
              <w:t> </w:t>
            </w:r>
            <w:r>
              <w:rPr>
                <w:rFonts w:ascii="Times New Roman"/>
                <w:sz w:val="18"/>
              </w:rPr>
              <w:t>Sand</w:t>
            </w:r>
          </w:p>
        </w:tc>
        <w:tc>
          <w:tcPr>
            <w:tcW w:w="229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14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2,262.75</w:t>
            </w:r>
          </w:p>
        </w:tc>
        <w:tc>
          <w:tcPr>
            <w:tcW w:w="170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62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330,234.09</w:t>
            </w:r>
          </w:p>
        </w:tc>
      </w:tr>
      <w:tr>
        <w:trPr>
          <w:trHeight w:val="216" w:hRule="exact"/>
        </w:trPr>
        <w:tc>
          <w:tcPr>
            <w:tcW w:w="95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right="179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7</w:t>
            </w:r>
          </w:p>
        </w:tc>
        <w:tc>
          <w:tcPr>
            <w:tcW w:w="247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57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Sub-total:</w:t>
            </w:r>
            <w:r>
              <w:rPr>
                <w:rFonts w:ascii="Times New Roman"/>
                <w:b/>
                <w:sz w:val="18"/>
              </w:rPr>
              <w:t> </w:t>
            </w:r>
            <w:r>
              <w:rPr>
                <w:rFonts w:ascii="Times New Roman"/>
                <w:b/>
                <w:spacing w:val="-1"/>
                <w:sz w:val="18"/>
              </w:rPr>
              <w:t>China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83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/>
          </w:p>
        </w:tc>
        <w:tc>
          <w:tcPr>
            <w:tcW w:w="229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74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52,500.51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70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39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27,926,896.05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18" w:hRule="exact"/>
        </w:trPr>
        <w:tc>
          <w:tcPr>
            <w:tcW w:w="95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right="179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8</w:t>
            </w:r>
          </w:p>
        </w:tc>
        <w:tc>
          <w:tcPr>
            <w:tcW w:w="247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57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Germany</w:t>
            </w:r>
          </w:p>
        </w:tc>
        <w:tc>
          <w:tcPr>
            <w:tcW w:w="283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61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Lead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z w:val="18"/>
              </w:rPr>
              <w:t>Concentrate</w:t>
            </w:r>
          </w:p>
        </w:tc>
        <w:tc>
          <w:tcPr>
            <w:tcW w:w="229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74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11,062.32</w:t>
            </w:r>
          </w:p>
        </w:tc>
        <w:tc>
          <w:tcPr>
            <w:tcW w:w="170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48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4,330,015.50</w:t>
            </w:r>
          </w:p>
        </w:tc>
      </w:tr>
      <w:tr>
        <w:trPr>
          <w:trHeight w:val="216" w:hRule="exact"/>
        </w:trPr>
        <w:tc>
          <w:tcPr>
            <w:tcW w:w="95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right="179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9</w:t>
            </w:r>
          </w:p>
        </w:tc>
        <w:tc>
          <w:tcPr>
            <w:tcW w:w="247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57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South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Korea</w:t>
            </w:r>
          </w:p>
        </w:tc>
        <w:tc>
          <w:tcPr>
            <w:tcW w:w="283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61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Lead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z w:val="18"/>
              </w:rPr>
              <w:t>Concentrate</w:t>
            </w:r>
          </w:p>
        </w:tc>
        <w:tc>
          <w:tcPr>
            <w:tcW w:w="229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51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967.00</w:t>
            </w:r>
          </w:p>
        </w:tc>
        <w:tc>
          <w:tcPr>
            <w:tcW w:w="170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48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1,256,064.32</w:t>
            </w:r>
          </w:p>
        </w:tc>
      </w:tr>
      <w:tr>
        <w:trPr>
          <w:trHeight w:val="216" w:hRule="exact"/>
        </w:trPr>
        <w:tc>
          <w:tcPr>
            <w:tcW w:w="95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30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10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47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57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Poland</w:t>
            </w:r>
          </w:p>
        </w:tc>
        <w:tc>
          <w:tcPr>
            <w:tcW w:w="283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61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Lead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Concentrates</w:t>
            </w:r>
          </w:p>
        </w:tc>
        <w:tc>
          <w:tcPr>
            <w:tcW w:w="229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51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945.00</w:t>
            </w:r>
          </w:p>
        </w:tc>
        <w:tc>
          <w:tcPr>
            <w:tcW w:w="170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62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141,750.00</w:t>
            </w:r>
          </w:p>
        </w:tc>
      </w:tr>
      <w:tr>
        <w:trPr>
          <w:trHeight w:val="218" w:hRule="exact"/>
        </w:trPr>
        <w:tc>
          <w:tcPr>
            <w:tcW w:w="95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30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11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47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57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Spain</w:t>
            </w:r>
          </w:p>
        </w:tc>
        <w:tc>
          <w:tcPr>
            <w:tcW w:w="283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61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Lead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z w:val="18"/>
              </w:rPr>
              <w:t>Concentrate</w:t>
            </w:r>
          </w:p>
        </w:tc>
        <w:tc>
          <w:tcPr>
            <w:tcW w:w="229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151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440.28</w:t>
            </w:r>
          </w:p>
        </w:tc>
        <w:tc>
          <w:tcPr>
            <w:tcW w:w="170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62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233,636.05</w:t>
            </w:r>
          </w:p>
        </w:tc>
      </w:tr>
      <w:tr>
        <w:trPr>
          <w:trHeight w:val="216" w:hRule="exact"/>
        </w:trPr>
        <w:tc>
          <w:tcPr>
            <w:tcW w:w="95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30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12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47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57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Belgium</w:t>
            </w:r>
          </w:p>
        </w:tc>
        <w:tc>
          <w:tcPr>
            <w:tcW w:w="283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61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Lead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z w:val="18"/>
              </w:rPr>
              <w:t>Concentrate</w:t>
            </w:r>
          </w:p>
        </w:tc>
        <w:tc>
          <w:tcPr>
            <w:tcW w:w="229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240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75.00</w:t>
            </w:r>
          </w:p>
        </w:tc>
        <w:tc>
          <w:tcPr>
            <w:tcW w:w="170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71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84,150.00</w:t>
            </w:r>
          </w:p>
        </w:tc>
      </w:tr>
      <w:tr>
        <w:trPr>
          <w:trHeight w:val="218" w:hRule="exact"/>
        </w:trPr>
        <w:tc>
          <w:tcPr>
            <w:tcW w:w="95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30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13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47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57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Netherland</w:t>
            </w:r>
          </w:p>
        </w:tc>
        <w:tc>
          <w:tcPr>
            <w:tcW w:w="283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61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Zinc</w:t>
            </w:r>
            <w:r>
              <w:rPr>
                <w:rFonts w:ascii="Times New Roman"/>
                <w:spacing w:val="-1"/>
                <w:sz w:val="18"/>
              </w:rPr>
              <w:t> </w:t>
            </w:r>
            <w:r>
              <w:rPr>
                <w:rFonts w:ascii="Times New Roman"/>
                <w:sz w:val="18"/>
              </w:rPr>
              <w:t>Ore</w:t>
            </w:r>
          </w:p>
        </w:tc>
        <w:tc>
          <w:tcPr>
            <w:tcW w:w="229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240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25.00</w:t>
            </w:r>
          </w:p>
        </w:tc>
        <w:tc>
          <w:tcPr>
            <w:tcW w:w="170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71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10,625.00</w:t>
            </w:r>
          </w:p>
        </w:tc>
      </w:tr>
      <w:tr>
        <w:trPr>
          <w:trHeight w:val="216" w:hRule="exact"/>
        </w:trPr>
        <w:tc>
          <w:tcPr>
            <w:tcW w:w="95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30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14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47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57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Benin</w:t>
            </w:r>
          </w:p>
        </w:tc>
        <w:tc>
          <w:tcPr>
            <w:tcW w:w="283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61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Aluminum</w:t>
            </w:r>
            <w:r>
              <w:rPr>
                <w:rFonts w:ascii="Times New Roman"/>
                <w:spacing w:val="-1"/>
                <w:sz w:val="18"/>
              </w:rPr>
              <w:t> Silver</w:t>
            </w:r>
            <w:r>
              <w:rPr>
                <w:rFonts w:ascii="Times New Roman"/>
                <w:sz w:val="18"/>
              </w:rPr>
              <w:t> Ends</w:t>
            </w:r>
          </w:p>
        </w:tc>
        <w:tc>
          <w:tcPr>
            <w:tcW w:w="229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331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4.70</w:t>
            </w:r>
          </w:p>
        </w:tc>
        <w:tc>
          <w:tcPr>
            <w:tcW w:w="170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80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7,911.69</w:t>
            </w:r>
          </w:p>
        </w:tc>
      </w:tr>
      <w:tr>
        <w:trPr>
          <w:trHeight w:val="219" w:hRule="exact"/>
        </w:trPr>
        <w:tc>
          <w:tcPr>
            <w:tcW w:w="95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/>
          </w:p>
        </w:tc>
        <w:tc>
          <w:tcPr>
            <w:tcW w:w="247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/>
          </w:p>
        </w:tc>
        <w:tc>
          <w:tcPr>
            <w:tcW w:w="283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/>
          </w:p>
        </w:tc>
        <w:tc>
          <w:tcPr>
            <w:tcW w:w="229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74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66,019.81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70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39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33,991,048.61</w:t>
            </w:r>
            <w:r>
              <w:rPr>
                <w:rFonts w:ascii="Times New Roman"/>
                <w:sz w:val="18"/>
              </w:rPr>
            </w:r>
          </w:p>
        </w:tc>
      </w:tr>
    </w:tbl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15"/>
          <w:szCs w:val="15"/>
        </w:rPr>
      </w:pPr>
    </w:p>
    <w:p>
      <w:pPr>
        <w:pStyle w:val="Heading2"/>
        <w:numPr>
          <w:ilvl w:val="2"/>
          <w:numId w:val="18"/>
        </w:numPr>
        <w:tabs>
          <w:tab w:pos="761" w:val="left" w:leader="none"/>
        </w:tabs>
        <w:spacing w:line="240" w:lineRule="auto" w:before="69" w:after="0"/>
        <w:ind w:left="760" w:right="0" w:hanging="540"/>
        <w:jc w:val="left"/>
        <w:rPr>
          <w:b w:val="0"/>
          <w:bCs w:val="0"/>
        </w:rPr>
      </w:pPr>
      <w:bookmarkStart w:name="_bookmark38" w:id="61"/>
      <w:bookmarkEnd w:id="61"/>
      <w:r>
        <w:rPr>
          <w:b w:val="0"/>
        </w:rPr>
      </w:r>
      <w:bookmarkStart w:name="_bookmark38" w:id="62"/>
      <w:bookmarkEnd w:id="62"/>
      <w:r>
        <w:rPr>
          <w:spacing w:val="-1"/>
        </w:rPr>
        <w:t>Expo</w:t>
      </w:r>
      <w:r>
        <w:rPr>
          <w:spacing w:val="-1"/>
        </w:rPr>
        <w:t>rt</w:t>
      </w:r>
      <w:r>
        <w:rPr/>
        <w:t> by </w:t>
      </w:r>
      <w:r>
        <w:rPr>
          <w:spacing w:val="-1"/>
        </w:rPr>
        <w:t>Company</w:t>
      </w:r>
      <w:r>
        <w:rPr>
          <w:b w:val="0"/>
        </w:rPr>
      </w:r>
    </w:p>
    <w:p>
      <w:pPr>
        <w:pStyle w:val="BodyText"/>
        <w:spacing w:line="275" w:lineRule="auto" w:before="41"/>
        <w:ind w:left="220" w:right="0"/>
        <w:jc w:val="left"/>
      </w:pPr>
      <w:r>
        <w:rPr>
          <w:spacing w:val="-1"/>
        </w:rPr>
        <w:t>Forty-seven</w:t>
      </w:r>
      <w:r>
        <w:rPr>
          <w:spacing w:val="14"/>
        </w:rPr>
        <w:t> </w:t>
      </w:r>
      <w:r>
        <w:rPr>
          <w:spacing w:val="-1"/>
        </w:rPr>
        <w:t>(47)</w:t>
      </w:r>
      <w:r>
        <w:rPr>
          <w:spacing w:val="13"/>
        </w:rPr>
        <w:t> </w:t>
      </w:r>
      <w:r>
        <w:rPr/>
        <w:t>companies</w:t>
      </w:r>
      <w:r>
        <w:rPr>
          <w:spacing w:val="15"/>
        </w:rPr>
        <w:t> </w:t>
      </w:r>
      <w:r>
        <w:rPr>
          <w:spacing w:val="-1"/>
        </w:rPr>
        <w:t>exported</w:t>
      </w:r>
      <w:r>
        <w:rPr>
          <w:spacing w:val="14"/>
        </w:rPr>
        <w:t> </w:t>
      </w:r>
      <w:r>
        <w:rPr/>
        <w:t>solid</w:t>
      </w:r>
      <w:r>
        <w:rPr>
          <w:spacing w:val="14"/>
        </w:rPr>
        <w:t> </w:t>
      </w:r>
      <w:r>
        <w:rPr>
          <w:spacing w:val="-1"/>
        </w:rPr>
        <w:t>minerals</w:t>
      </w:r>
      <w:r>
        <w:rPr>
          <w:spacing w:val="14"/>
        </w:rPr>
        <w:t> </w:t>
      </w:r>
      <w:r>
        <w:rPr/>
        <w:t>in</w:t>
      </w:r>
      <w:r>
        <w:rPr>
          <w:spacing w:val="14"/>
        </w:rPr>
        <w:t> </w:t>
      </w:r>
      <w:r>
        <w:rPr/>
        <w:t>2018. </w:t>
      </w:r>
      <w:r>
        <w:rPr>
          <w:spacing w:val="29"/>
        </w:rPr>
        <w:t> </w:t>
      </w:r>
      <w:r>
        <w:rPr/>
        <w:t>As</w:t>
      </w:r>
      <w:r>
        <w:rPr>
          <w:spacing w:val="13"/>
        </w:rPr>
        <w:t> </w:t>
      </w:r>
      <w:r>
        <w:rPr>
          <w:spacing w:val="-1"/>
        </w:rPr>
        <w:t>presented</w:t>
      </w:r>
      <w:r>
        <w:rPr>
          <w:spacing w:val="13"/>
        </w:rPr>
        <w:t> </w:t>
      </w:r>
      <w:r>
        <w:rPr/>
        <w:t>in</w:t>
      </w:r>
      <w:r>
        <w:rPr>
          <w:spacing w:val="15"/>
        </w:rPr>
        <w:t> </w:t>
      </w:r>
      <w:r>
        <w:rPr>
          <w:spacing w:val="-1"/>
        </w:rPr>
        <w:t>Table</w:t>
      </w:r>
      <w:r>
        <w:rPr>
          <w:spacing w:val="14"/>
        </w:rPr>
        <w:t> </w:t>
      </w:r>
      <w:r>
        <w:rPr>
          <w:spacing w:val="-1"/>
        </w:rPr>
        <w:t>below,</w:t>
      </w:r>
      <w:r>
        <w:rPr>
          <w:spacing w:val="14"/>
        </w:rPr>
        <w:t> </w:t>
      </w:r>
      <w:r>
        <w:rPr>
          <w:spacing w:val="-1"/>
        </w:rPr>
        <w:t>First</w:t>
      </w:r>
      <w:r>
        <w:rPr>
          <w:spacing w:val="14"/>
        </w:rPr>
        <w:t> </w:t>
      </w:r>
      <w:r>
        <w:rPr>
          <w:spacing w:val="-1"/>
        </w:rPr>
        <w:t>Patriot</w:t>
      </w:r>
      <w:r>
        <w:rPr>
          <w:spacing w:val="87"/>
        </w:rPr>
        <w:t> </w:t>
      </w:r>
      <w:r>
        <w:rPr/>
        <w:t>Ltd </w:t>
      </w:r>
      <w:r>
        <w:rPr>
          <w:spacing w:val="-1"/>
        </w:rPr>
        <w:t>exported </w:t>
      </w:r>
      <w:r>
        <w:rPr/>
        <w:t>17,816.50</w:t>
      </w:r>
      <w:r>
        <w:rPr>
          <w:spacing w:val="2"/>
        </w:rPr>
        <w:t> </w:t>
      </w:r>
      <w:r>
        <w:rPr>
          <w:spacing w:val="-1"/>
        </w:rPr>
        <w:t>metric</w:t>
      </w:r>
      <w:r>
        <w:rPr/>
        <w:t> tons.</w:t>
      </w:r>
    </w:p>
    <w:p>
      <w:pPr>
        <w:spacing w:after="0" w:line="275" w:lineRule="auto"/>
        <w:jc w:val="left"/>
        <w:sectPr>
          <w:pgSz w:w="12240" w:h="15840"/>
          <w:pgMar w:header="0" w:footer="1040" w:top="1400" w:bottom="1240" w:left="1220" w:right="500"/>
        </w:sectPr>
      </w:pPr>
    </w:p>
    <w:p>
      <w:pPr>
        <w:spacing w:before="60"/>
        <w:ind w:left="30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bookmarkStart w:name="_bookmark39" w:id="63"/>
      <w:bookmarkEnd w:id="63"/>
      <w:r>
        <w:rPr/>
      </w:r>
      <w:r>
        <w:rPr>
          <w:rFonts w:ascii="Times New Roman"/>
          <w:b/>
          <w:sz w:val="18"/>
        </w:rPr>
        <w:t>Ta-ble </w:t>
      </w:r>
      <w:r>
        <w:rPr>
          <w:rFonts w:ascii="Times New Roman"/>
          <w:b/>
          <w:spacing w:val="-1"/>
          <w:sz w:val="18"/>
        </w:rPr>
        <w:t>11:</w:t>
      </w:r>
      <w:r>
        <w:rPr>
          <w:rFonts w:ascii="Times New Roman"/>
          <w:b/>
          <w:sz w:val="18"/>
        </w:rPr>
        <w:t> </w:t>
      </w:r>
      <w:r>
        <w:rPr>
          <w:rFonts w:ascii="Times New Roman"/>
          <w:b/>
          <w:spacing w:val="-1"/>
          <w:sz w:val="18"/>
        </w:rPr>
        <w:t>Companies</w:t>
      </w:r>
      <w:r>
        <w:rPr>
          <w:rFonts w:ascii="Times New Roman"/>
          <w:b/>
          <w:spacing w:val="-3"/>
          <w:sz w:val="18"/>
        </w:rPr>
        <w:t> </w:t>
      </w:r>
      <w:r>
        <w:rPr>
          <w:rFonts w:ascii="Times New Roman"/>
          <w:b/>
          <w:sz w:val="18"/>
        </w:rPr>
        <w:t>and</w:t>
      </w:r>
      <w:r>
        <w:rPr>
          <w:rFonts w:ascii="Times New Roman"/>
          <w:b/>
          <w:spacing w:val="-2"/>
          <w:sz w:val="18"/>
        </w:rPr>
        <w:t> </w:t>
      </w:r>
      <w:r>
        <w:rPr>
          <w:rFonts w:ascii="Times New Roman"/>
          <w:b/>
          <w:spacing w:val="-1"/>
          <w:sz w:val="18"/>
        </w:rPr>
        <w:t>minerals</w:t>
      </w:r>
      <w:r>
        <w:rPr>
          <w:rFonts w:ascii="Times New Roman"/>
          <w:b/>
          <w:sz w:val="18"/>
        </w:rPr>
        <w:t> exported</w:t>
      </w:r>
      <w:r>
        <w:rPr>
          <w:rFonts w:ascii="Times New Roman"/>
          <w:sz w:val="18"/>
        </w:rPr>
      </w:r>
    </w:p>
    <w:tbl>
      <w:tblPr>
        <w:tblW w:w="0" w:type="auto"/>
        <w:jc w:val="left"/>
        <w:tblInd w:w="9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1"/>
        <w:gridCol w:w="3718"/>
        <w:gridCol w:w="1704"/>
        <w:gridCol w:w="2081"/>
        <w:gridCol w:w="1195"/>
        <w:gridCol w:w="1176"/>
      </w:tblGrid>
      <w:tr>
        <w:trPr>
          <w:trHeight w:val="379" w:hRule="exact"/>
        </w:trPr>
        <w:tc>
          <w:tcPr>
            <w:tcW w:w="63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  <w:shd w:val="clear" w:color="auto" w:fill="92D050"/>
          </w:tcPr>
          <w:p>
            <w:pPr>
              <w:pStyle w:val="TableParagraph"/>
              <w:spacing w:line="240" w:lineRule="auto" w:before="92"/>
              <w:ind w:left="11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S/N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71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  <w:shd w:val="clear" w:color="auto" w:fill="92D050"/>
          </w:tcPr>
          <w:p>
            <w:pPr>
              <w:pStyle w:val="TableParagraph"/>
              <w:spacing w:line="240" w:lineRule="auto" w:before="92"/>
              <w:ind w:left="26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Exporter</w:t>
            </w:r>
            <w:r>
              <w:rPr>
                <w:rFonts w:ascii="Times New Roman"/>
                <w:b/>
                <w:spacing w:val="1"/>
                <w:sz w:val="16"/>
              </w:rPr>
              <w:t> </w:t>
            </w:r>
            <w:r>
              <w:rPr>
                <w:rFonts w:ascii="Times New Roman"/>
                <w:b/>
                <w:spacing w:val="-2"/>
                <w:sz w:val="16"/>
              </w:rPr>
              <w:t>name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6156" w:type="dxa"/>
            <w:gridSpan w:val="4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  <w:shd w:val="clear" w:color="auto" w:fill="92D050"/>
          </w:tcPr>
          <w:p>
            <w:pPr>
              <w:pStyle w:val="TableParagraph"/>
              <w:tabs>
                <w:tab w:pos="2691" w:val="left" w:leader="none"/>
                <w:tab w:pos="3911" w:val="left" w:leader="none"/>
                <w:tab w:pos="4069" w:val="left" w:leader="none"/>
                <w:tab w:pos="5214" w:val="left" w:leader="none"/>
                <w:tab w:pos="5533" w:val="left" w:leader="none"/>
              </w:tabs>
              <w:spacing w:line="161" w:lineRule="auto" w:before="49"/>
              <w:ind w:left="2691" w:right="205" w:hanging="2521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position w:val="-8"/>
                <w:sz w:val="16"/>
              </w:rPr>
              <w:t>Exported</w:t>
            </w:r>
            <w:r>
              <w:rPr>
                <w:rFonts w:ascii="Times New Roman"/>
                <w:b/>
                <w:spacing w:val="-3"/>
                <w:position w:val="-8"/>
                <w:sz w:val="16"/>
              </w:rPr>
              <w:t> </w:t>
            </w:r>
            <w:r>
              <w:rPr>
                <w:rFonts w:ascii="Times New Roman"/>
                <w:b/>
                <w:spacing w:val="-1"/>
                <w:position w:val="-8"/>
                <w:sz w:val="16"/>
              </w:rPr>
              <w:t>products</w:t>
              <w:tab/>
            </w:r>
            <w:r>
              <w:rPr>
                <w:rFonts w:ascii="Times New Roman"/>
                <w:b/>
                <w:spacing w:val="-1"/>
                <w:w w:val="95"/>
                <w:sz w:val="16"/>
              </w:rPr>
              <w:t>Multiple</w:t>
              <w:tab/>
              <w:tab/>
            </w:r>
            <w:r>
              <w:rPr>
                <w:rFonts w:ascii="Times New Roman"/>
                <w:b/>
                <w:spacing w:val="-1"/>
                <w:sz w:val="16"/>
              </w:rPr>
              <w:t>Gross</w:t>
              <w:tab/>
              <w:t>FOB value</w:t>
            </w:r>
            <w:r>
              <w:rPr>
                <w:rFonts w:ascii="Times New Roman"/>
                <w:b/>
                <w:spacing w:val="23"/>
                <w:sz w:val="16"/>
              </w:rPr>
              <w:t> </w:t>
            </w:r>
            <w:r>
              <w:rPr>
                <w:rFonts w:ascii="Times New Roman"/>
                <w:b/>
                <w:spacing w:val="-1"/>
                <w:w w:val="95"/>
                <w:sz w:val="16"/>
              </w:rPr>
              <w:t>minerals</w:t>
              <w:tab/>
            </w:r>
            <w:r>
              <w:rPr>
                <w:rFonts w:ascii="Times New Roman"/>
                <w:b/>
                <w:spacing w:val="-2"/>
                <w:sz w:val="16"/>
              </w:rPr>
              <w:t>weight</w:t>
            </w:r>
            <w:r>
              <w:rPr>
                <w:rFonts w:ascii="Times New Roman"/>
                <w:b/>
                <w:spacing w:val="-1"/>
                <w:sz w:val="16"/>
              </w:rPr>
              <w:t> (mt)</w:t>
              <w:tab/>
              <w:tab/>
            </w:r>
            <w:r>
              <w:rPr>
                <w:rFonts w:ascii="Times New Roman"/>
                <w:b/>
                <w:sz w:val="16"/>
              </w:rPr>
              <w:t>$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194" w:hRule="exact"/>
        </w:trPr>
        <w:tc>
          <w:tcPr>
            <w:tcW w:w="631" w:type="dxa"/>
            <w:tcBorders>
              <w:top w:val="nil" w:sz="6" w:space="0" w:color="auto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2"/>
              <w:ind w:left="11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1</w:t>
            </w:r>
          </w:p>
        </w:tc>
        <w:tc>
          <w:tcPr>
            <w:tcW w:w="3718" w:type="dxa"/>
            <w:tcBorders>
              <w:top w:val="nil" w:sz="6" w:space="0" w:color="auto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2"/>
              <w:ind w:left="26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First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Patriot Ltd</w:t>
            </w:r>
          </w:p>
        </w:tc>
        <w:tc>
          <w:tcPr>
            <w:tcW w:w="1704" w:type="dxa"/>
            <w:tcBorders>
              <w:top w:val="nil" w:sz="6" w:space="0" w:color="auto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2"/>
              <w:ind w:left="17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Lead Concentrate</w:t>
            </w:r>
          </w:p>
        </w:tc>
        <w:tc>
          <w:tcPr>
            <w:tcW w:w="2081" w:type="dxa"/>
            <w:tcBorders>
              <w:top w:val="nil" w:sz="6" w:space="0" w:color="auto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2"/>
              <w:ind w:left="114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4,324.02</w:t>
            </w:r>
          </w:p>
        </w:tc>
        <w:tc>
          <w:tcPr>
            <w:tcW w:w="1195" w:type="dxa"/>
            <w:tcBorders>
              <w:top w:val="nil" w:sz="6" w:space="0" w:color="auto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2"/>
              <w:ind w:right="179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-</w:t>
            </w:r>
          </w:p>
        </w:tc>
        <w:tc>
          <w:tcPr>
            <w:tcW w:w="1176" w:type="dxa"/>
            <w:tcBorders>
              <w:top w:val="nil" w:sz="6" w:space="0" w:color="auto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2"/>
              <w:ind w:left="22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5,591,550.34</w:t>
            </w:r>
          </w:p>
        </w:tc>
      </w:tr>
      <w:tr>
        <w:trPr>
          <w:trHeight w:val="192" w:hRule="exact"/>
        </w:trPr>
        <w:tc>
          <w:tcPr>
            <w:tcW w:w="63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0" w:lineRule="exact"/>
              <w:ind w:left="11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2</w:t>
            </w:r>
          </w:p>
        </w:tc>
        <w:tc>
          <w:tcPr>
            <w:tcW w:w="371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0" w:lineRule="exact"/>
              <w:ind w:left="26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First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Patriot Ltd</w:t>
            </w:r>
          </w:p>
        </w:tc>
        <w:tc>
          <w:tcPr>
            <w:tcW w:w="170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0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Zinc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Concentrate</w:t>
            </w:r>
          </w:p>
        </w:tc>
        <w:tc>
          <w:tcPr>
            <w:tcW w:w="208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0" w:lineRule="exact"/>
              <w:ind w:left="106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13,492.49</w:t>
            </w:r>
          </w:p>
        </w:tc>
        <w:tc>
          <w:tcPr>
            <w:tcW w:w="119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0" w:lineRule="exact"/>
              <w:ind w:right="179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-</w:t>
            </w:r>
          </w:p>
        </w:tc>
        <w:tc>
          <w:tcPr>
            <w:tcW w:w="117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0" w:lineRule="exact"/>
              <w:ind w:left="14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17,288,673.14</w:t>
            </w:r>
          </w:p>
        </w:tc>
      </w:tr>
      <w:tr>
        <w:trPr>
          <w:trHeight w:val="194" w:hRule="exact"/>
        </w:trPr>
        <w:tc>
          <w:tcPr>
            <w:tcW w:w="63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1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3</w:t>
            </w:r>
          </w:p>
        </w:tc>
        <w:tc>
          <w:tcPr>
            <w:tcW w:w="371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26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Sub-total:</w:t>
            </w:r>
            <w:r>
              <w:rPr>
                <w:rFonts w:ascii="Times New Roman"/>
                <w:b/>
                <w:sz w:val="16"/>
              </w:rPr>
              <w:t> </w:t>
            </w:r>
            <w:r>
              <w:rPr>
                <w:rFonts w:ascii="Times New Roman"/>
                <w:b/>
                <w:spacing w:val="-1"/>
                <w:sz w:val="16"/>
              </w:rPr>
              <w:t>First</w:t>
            </w:r>
            <w:r>
              <w:rPr>
                <w:rFonts w:ascii="Times New Roman"/>
                <w:b/>
                <w:spacing w:val="-3"/>
                <w:sz w:val="16"/>
              </w:rPr>
              <w:t> </w:t>
            </w:r>
            <w:r>
              <w:rPr>
                <w:rFonts w:ascii="Times New Roman"/>
                <w:b/>
                <w:spacing w:val="-1"/>
                <w:sz w:val="16"/>
              </w:rPr>
              <w:t>Patriot Ltd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70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/>
          </w:p>
        </w:tc>
        <w:tc>
          <w:tcPr>
            <w:tcW w:w="208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right="370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-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9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37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17,816.50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7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/>
          </w:p>
        </w:tc>
      </w:tr>
      <w:tr>
        <w:trPr>
          <w:trHeight w:val="194" w:hRule="exact"/>
        </w:trPr>
        <w:tc>
          <w:tcPr>
            <w:tcW w:w="63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1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4</w:t>
            </w:r>
          </w:p>
        </w:tc>
        <w:tc>
          <w:tcPr>
            <w:tcW w:w="371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26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Everest Metal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Nigeria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Limited</w:t>
            </w:r>
          </w:p>
        </w:tc>
        <w:tc>
          <w:tcPr>
            <w:tcW w:w="170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7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Lead Concentrated</w:t>
            </w:r>
          </w:p>
        </w:tc>
        <w:tc>
          <w:tcPr>
            <w:tcW w:w="208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right="370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-</w:t>
            </w:r>
          </w:p>
        </w:tc>
        <w:tc>
          <w:tcPr>
            <w:tcW w:w="119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37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11,064.30</w:t>
            </w:r>
          </w:p>
        </w:tc>
        <w:tc>
          <w:tcPr>
            <w:tcW w:w="117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22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4,351,895.55</w:t>
            </w:r>
          </w:p>
        </w:tc>
      </w:tr>
      <w:tr>
        <w:trPr>
          <w:trHeight w:val="194" w:hRule="exact"/>
        </w:trPr>
        <w:tc>
          <w:tcPr>
            <w:tcW w:w="63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1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5</w:t>
            </w:r>
          </w:p>
        </w:tc>
        <w:tc>
          <w:tcPr>
            <w:tcW w:w="371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26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Sino Minmetals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Co.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Limited</w:t>
            </w:r>
          </w:p>
        </w:tc>
        <w:tc>
          <w:tcPr>
            <w:tcW w:w="170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7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Manganese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Ore</w:t>
            </w:r>
          </w:p>
        </w:tc>
        <w:tc>
          <w:tcPr>
            <w:tcW w:w="208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right="370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-</w:t>
            </w:r>
          </w:p>
        </w:tc>
        <w:tc>
          <w:tcPr>
            <w:tcW w:w="119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45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6,950.00</w:t>
            </w:r>
          </w:p>
        </w:tc>
        <w:tc>
          <w:tcPr>
            <w:tcW w:w="117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34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601,000.00</w:t>
            </w:r>
          </w:p>
        </w:tc>
      </w:tr>
      <w:tr>
        <w:trPr>
          <w:trHeight w:val="194" w:hRule="exact"/>
        </w:trPr>
        <w:tc>
          <w:tcPr>
            <w:tcW w:w="63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1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6</w:t>
            </w:r>
          </w:p>
        </w:tc>
        <w:tc>
          <w:tcPr>
            <w:tcW w:w="371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26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Xinye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Mining Resources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African Limited</w:t>
            </w:r>
          </w:p>
        </w:tc>
        <w:tc>
          <w:tcPr>
            <w:tcW w:w="170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7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Lead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And</w:t>
            </w:r>
            <w:r>
              <w:rPr>
                <w:rFonts w:ascii="Times New Roman"/>
                <w:spacing w:val="-1"/>
                <w:sz w:val="16"/>
              </w:rPr>
              <w:t> Zinc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Ore</w:t>
            </w:r>
          </w:p>
        </w:tc>
        <w:tc>
          <w:tcPr>
            <w:tcW w:w="208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right="370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-</w:t>
            </w:r>
          </w:p>
        </w:tc>
        <w:tc>
          <w:tcPr>
            <w:tcW w:w="119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45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6,722.80</w:t>
            </w:r>
          </w:p>
        </w:tc>
        <w:tc>
          <w:tcPr>
            <w:tcW w:w="117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34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319,090.20</w:t>
            </w:r>
          </w:p>
        </w:tc>
      </w:tr>
      <w:tr>
        <w:trPr>
          <w:trHeight w:val="194" w:hRule="exact"/>
        </w:trPr>
        <w:tc>
          <w:tcPr>
            <w:tcW w:w="63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1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7</w:t>
            </w:r>
          </w:p>
        </w:tc>
        <w:tc>
          <w:tcPr>
            <w:tcW w:w="371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26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Luxeon </w:t>
            </w:r>
            <w:r>
              <w:rPr>
                <w:rFonts w:ascii="Times New Roman"/>
                <w:spacing w:val="-2"/>
                <w:sz w:val="16"/>
              </w:rPr>
              <w:t>Minning</w:t>
            </w:r>
            <w:r>
              <w:rPr>
                <w:rFonts w:ascii="Times New Roman"/>
                <w:spacing w:val="-1"/>
                <w:sz w:val="16"/>
              </w:rPr>
              <w:t> Co.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Limited</w:t>
            </w:r>
          </w:p>
        </w:tc>
        <w:tc>
          <w:tcPr>
            <w:tcW w:w="170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7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Manganese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Ore</w:t>
            </w:r>
          </w:p>
        </w:tc>
        <w:tc>
          <w:tcPr>
            <w:tcW w:w="208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right="370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-</w:t>
            </w:r>
          </w:p>
        </w:tc>
        <w:tc>
          <w:tcPr>
            <w:tcW w:w="119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45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4,335.70</w:t>
            </w:r>
          </w:p>
        </w:tc>
        <w:tc>
          <w:tcPr>
            <w:tcW w:w="117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34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346,200.00</w:t>
            </w:r>
          </w:p>
        </w:tc>
      </w:tr>
      <w:tr>
        <w:trPr>
          <w:trHeight w:val="192" w:hRule="exact"/>
        </w:trPr>
        <w:tc>
          <w:tcPr>
            <w:tcW w:w="63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0" w:lineRule="exact"/>
              <w:ind w:left="11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8</w:t>
            </w:r>
          </w:p>
        </w:tc>
        <w:tc>
          <w:tcPr>
            <w:tcW w:w="371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0" w:lineRule="exact"/>
              <w:ind w:left="26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Tongyi Allied Mining Limited</w:t>
            </w:r>
          </w:p>
        </w:tc>
        <w:tc>
          <w:tcPr>
            <w:tcW w:w="170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0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Lead Concentrates</w:t>
            </w:r>
          </w:p>
        </w:tc>
        <w:tc>
          <w:tcPr>
            <w:tcW w:w="208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0" w:lineRule="exact"/>
              <w:ind w:left="126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685.80</w:t>
            </w:r>
          </w:p>
        </w:tc>
        <w:tc>
          <w:tcPr>
            <w:tcW w:w="119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0" w:lineRule="exact"/>
              <w:ind w:right="179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-</w:t>
            </w:r>
          </w:p>
        </w:tc>
        <w:tc>
          <w:tcPr>
            <w:tcW w:w="117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0" w:lineRule="exact"/>
              <w:ind w:left="34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117,000.00</w:t>
            </w:r>
          </w:p>
        </w:tc>
      </w:tr>
      <w:tr>
        <w:trPr>
          <w:trHeight w:val="194" w:hRule="exact"/>
        </w:trPr>
        <w:tc>
          <w:tcPr>
            <w:tcW w:w="63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1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9</w:t>
            </w:r>
          </w:p>
        </w:tc>
        <w:tc>
          <w:tcPr>
            <w:tcW w:w="371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26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Tongyi Allied Mining Limited</w:t>
            </w:r>
          </w:p>
        </w:tc>
        <w:tc>
          <w:tcPr>
            <w:tcW w:w="170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7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Lead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Ore</w:t>
            </w:r>
          </w:p>
        </w:tc>
        <w:tc>
          <w:tcPr>
            <w:tcW w:w="208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26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533.40</w:t>
            </w:r>
          </w:p>
        </w:tc>
        <w:tc>
          <w:tcPr>
            <w:tcW w:w="119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right="179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-</w:t>
            </w:r>
          </w:p>
        </w:tc>
        <w:tc>
          <w:tcPr>
            <w:tcW w:w="117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42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78,750.00</w:t>
            </w:r>
          </w:p>
        </w:tc>
      </w:tr>
      <w:tr>
        <w:trPr>
          <w:trHeight w:val="194" w:hRule="exact"/>
        </w:trPr>
        <w:tc>
          <w:tcPr>
            <w:tcW w:w="63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1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71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26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Tongyi Allied Mining Limited</w:t>
            </w:r>
          </w:p>
        </w:tc>
        <w:tc>
          <w:tcPr>
            <w:tcW w:w="170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7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Zinc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Concentrates</w:t>
            </w:r>
          </w:p>
        </w:tc>
        <w:tc>
          <w:tcPr>
            <w:tcW w:w="208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26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863.60</w:t>
            </w:r>
          </w:p>
        </w:tc>
        <w:tc>
          <w:tcPr>
            <w:tcW w:w="119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right="179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-</w:t>
            </w:r>
          </w:p>
        </w:tc>
        <w:tc>
          <w:tcPr>
            <w:tcW w:w="117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34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153,000.00</w:t>
            </w:r>
          </w:p>
        </w:tc>
      </w:tr>
      <w:tr>
        <w:trPr>
          <w:trHeight w:val="194" w:hRule="exact"/>
        </w:trPr>
        <w:tc>
          <w:tcPr>
            <w:tcW w:w="63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1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11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71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26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Tongyi Allied Mining Limited</w:t>
            </w:r>
          </w:p>
        </w:tc>
        <w:tc>
          <w:tcPr>
            <w:tcW w:w="170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7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Zinc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Ore</w:t>
            </w:r>
          </w:p>
        </w:tc>
        <w:tc>
          <w:tcPr>
            <w:tcW w:w="208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14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1,041.40</w:t>
            </w:r>
          </w:p>
        </w:tc>
        <w:tc>
          <w:tcPr>
            <w:tcW w:w="119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right="179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-</w:t>
            </w:r>
          </w:p>
        </w:tc>
        <w:tc>
          <w:tcPr>
            <w:tcW w:w="117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34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153,750.00</w:t>
            </w:r>
          </w:p>
        </w:tc>
      </w:tr>
      <w:tr>
        <w:trPr>
          <w:trHeight w:val="194" w:hRule="exact"/>
        </w:trPr>
        <w:tc>
          <w:tcPr>
            <w:tcW w:w="63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1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12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71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26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Sub-total:</w:t>
            </w:r>
            <w:r>
              <w:rPr>
                <w:rFonts w:ascii="Times New Roman"/>
                <w:b/>
                <w:spacing w:val="-2"/>
                <w:sz w:val="16"/>
              </w:rPr>
              <w:t> </w:t>
            </w:r>
            <w:r>
              <w:rPr>
                <w:rFonts w:ascii="Times New Roman"/>
                <w:b/>
                <w:spacing w:val="-1"/>
                <w:sz w:val="16"/>
              </w:rPr>
              <w:t>Tongyi</w:t>
            </w:r>
            <w:r>
              <w:rPr>
                <w:rFonts w:ascii="Times New Roman"/>
                <w:b/>
                <w:spacing w:val="1"/>
                <w:sz w:val="16"/>
              </w:rPr>
              <w:t> </w:t>
            </w:r>
            <w:r>
              <w:rPr>
                <w:rFonts w:ascii="Times New Roman"/>
                <w:b/>
                <w:spacing w:val="-1"/>
                <w:sz w:val="16"/>
              </w:rPr>
              <w:t>Allied</w:t>
            </w:r>
            <w:r>
              <w:rPr>
                <w:rFonts w:ascii="Times New Roman"/>
                <w:b/>
                <w:sz w:val="16"/>
              </w:rPr>
              <w:t> </w:t>
            </w:r>
            <w:r>
              <w:rPr>
                <w:rFonts w:ascii="Times New Roman"/>
                <w:b/>
                <w:spacing w:val="-2"/>
                <w:sz w:val="16"/>
              </w:rPr>
              <w:t>Mining</w:t>
            </w:r>
            <w:r>
              <w:rPr>
                <w:rFonts w:ascii="Times New Roman"/>
                <w:b/>
                <w:spacing w:val="-1"/>
                <w:sz w:val="16"/>
              </w:rPr>
              <w:t> Limited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70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/>
          </w:p>
        </w:tc>
        <w:tc>
          <w:tcPr>
            <w:tcW w:w="208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right="370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-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9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45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3,124.20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7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/>
          </w:p>
        </w:tc>
      </w:tr>
      <w:tr>
        <w:trPr>
          <w:trHeight w:val="192" w:hRule="exact"/>
        </w:trPr>
        <w:tc>
          <w:tcPr>
            <w:tcW w:w="63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0" w:lineRule="exact"/>
              <w:ind w:left="11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13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71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0" w:lineRule="exact"/>
              <w:ind w:left="26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Oriental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International</w:t>
            </w:r>
            <w:r>
              <w:rPr>
                <w:rFonts w:ascii="Times New Roman"/>
                <w:spacing w:val="-1"/>
                <w:sz w:val="16"/>
              </w:rPr>
              <w:t> Transport Nigeria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Ltd</w:t>
            </w:r>
          </w:p>
        </w:tc>
        <w:tc>
          <w:tcPr>
            <w:tcW w:w="170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0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Lead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And</w:t>
            </w:r>
            <w:r>
              <w:rPr>
                <w:rFonts w:ascii="Times New Roman"/>
                <w:spacing w:val="-1"/>
                <w:sz w:val="16"/>
              </w:rPr>
              <w:t> Zinc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Ore</w:t>
            </w:r>
          </w:p>
        </w:tc>
        <w:tc>
          <w:tcPr>
            <w:tcW w:w="208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0" w:lineRule="exact"/>
              <w:ind w:left="114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2,500.00</w:t>
            </w:r>
          </w:p>
        </w:tc>
        <w:tc>
          <w:tcPr>
            <w:tcW w:w="119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0" w:lineRule="exact"/>
              <w:ind w:right="179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-</w:t>
            </w:r>
          </w:p>
        </w:tc>
        <w:tc>
          <w:tcPr>
            <w:tcW w:w="117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0" w:lineRule="exact"/>
              <w:ind w:left="34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375,000.00</w:t>
            </w:r>
          </w:p>
        </w:tc>
      </w:tr>
      <w:tr>
        <w:trPr>
          <w:trHeight w:val="194" w:hRule="exact"/>
        </w:trPr>
        <w:tc>
          <w:tcPr>
            <w:tcW w:w="63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1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14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71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26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Oriental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International</w:t>
            </w:r>
            <w:r>
              <w:rPr>
                <w:rFonts w:ascii="Times New Roman"/>
                <w:spacing w:val="-1"/>
                <w:sz w:val="16"/>
              </w:rPr>
              <w:t> Transport Nigeria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Ltd</w:t>
            </w:r>
          </w:p>
        </w:tc>
        <w:tc>
          <w:tcPr>
            <w:tcW w:w="170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7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Zircon Sand</w:t>
            </w:r>
          </w:p>
        </w:tc>
        <w:tc>
          <w:tcPr>
            <w:tcW w:w="208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26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250.00</w:t>
            </w:r>
          </w:p>
        </w:tc>
        <w:tc>
          <w:tcPr>
            <w:tcW w:w="119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right="179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-</w:t>
            </w:r>
          </w:p>
        </w:tc>
        <w:tc>
          <w:tcPr>
            <w:tcW w:w="117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42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20,000.00</w:t>
            </w:r>
          </w:p>
        </w:tc>
      </w:tr>
      <w:tr>
        <w:trPr>
          <w:trHeight w:val="194" w:hRule="exact"/>
        </w:trPr>
        <w:tc>
          <w:tcPr>
            <w:tcW w:w="63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1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15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71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26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sz w:val="16"/>
                <w:szCs w:val="16"/>
              </w:rPr>
              <w:t>Sub-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sz w:val="16"/>
                <w:szCs w:val="16"/>
              </w:rPr>
              <w:t>total: Oriental Int’l</w:t>
            </w:r>
            <w:r>
              <w:rPr>
                <w:rFonts w:ascii="Times New Roman" w:hAnsi="Times New Roman" w:cs="Times New Roman" w:eastAsia="Times New Roman"/>
                <w:b/>
                <w:bCs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sz w:val="16"/>
                <w:szCs w:val="16"/>
              </w:rPr>
              <w:t>Transport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3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sz w:val="16"/>
                <w:szCs w:val="16"/>
              </w:rPr>
              <w:t>Nigeria Ltd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</w:rPr>
            </w:r>
          </w:p>
        </w:tc>
        <w:tc>
          <w:tcPr>
            <w:tcW w:w="170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/>
          </w:p>
        </w:tc>
        <w:tc>
          <w:tcPr>
            <w:tcW w:w="208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right="370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-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9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45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2,750.00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7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/>
          </w:p>
        </w:tc>
      </w:tr>
      <w:tr>
        <w:trPr>
          <w:trHeight w:val="195" w:hRule="exact"/>
        </w:trPr>
        <w:tc>
          <w:tcPr>
            <w:tcW w:w="63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1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16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71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26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Haido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Intercontinental</w:t>
            </w:r>
            <w:r>
              <w:rPr>
                <w:rFonts w:ascii="Times New Roman"/>
                <w:spacing w:val="-1"/>
                <w:sz w:val="16"/>
              </w:rPr>
              <w:t> Services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Ltd</w:t>
            </w:r>
          </w:p>
        </w:tc>
        <w:tc>
          <w:tcPr>
            <w:tcW w:w="170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7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Manganese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Ore</w:t>
            </w:r>
          </w:p>
        </w:tc>
        <w:tc>
          <w:tcPr>
            <w:tcW w:w="208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right="370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-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9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45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1,991.50</w:t>
            </w:r>
          </w:p>
        </w:tc>
        <w:tc>
          <w:tcPr>
            <w:tcW w:w="117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34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247,030.00</w:t>
            </w:r>
          </w:p>
        </w:tc>
      </w:tr>
      <w:tr>
        <w:trPr>
          <w:trHeight w:val="194" w:hRule="exact"/>
        </w:trPr>
        <w:tc>
          <w:tcPr>
            <w:tcW w:w="63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1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17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71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26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Agrofix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Intergrated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Services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Ltd</w:t>
            </w:r>
          </w:p>
        </w:tc>
        <w:tc>
          <w:tcPr>
            <w:tcW w:w="170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7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Lead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Ore</w:t>
            </w:r>
          </w:p>
        </w:tc>
        <w:tc>
          <w:tcPr>
            <w:tcW w:w="208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right="370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-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9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45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1,625.00</w:t>
            </w:r>
          </w:p>
        </w:tc>
        <w:tc>
          <w:tcPr>
            <w:tcW w:w="117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22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1,010,625.00</w:t>
            </w:r>
          </w:p>
        </w:tc>
      </w:tr>
      <w:tr>
        <w:trPr>
          <w:trHeight w:val="194" w:hRule="exact"/>
        </w:trPr>
        <w:tc>
          <w:tcPr>
            <w:tcW w:w="63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1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18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71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26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Lexeon Mining Co.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Ltd</w:t>
            </w:r>
          </w:p>
        </w:tc>
        <w:tc>
          <w:tcPr>
            <w:tcW w:w="170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7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Manganese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Ore</w:t>
            </w:r>
          </w:p>
        </w:tc>
        <w:tc>
          <w:tcPr>
            <w:tcW w:w="208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right="370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-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9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45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1,620.00</w:t>
            </w:r>
          </w:p>
        </w:tc>
        <w:tc>
          <w:tcPr>
            <w:tcW w:w="117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34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129,600.00</w:t>
            </w:r>
          </w:p>
        </w:tc>
      </w:tr>
      <w:tr>
        <w:trPr>
          <w:trHeight w:val="192" w:hRule="exact"/>
        </w:trPr>
        <w:tc>
          <w:tcPr>
            <w:tcW w:w="63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0" w:lineRule="exact"/>
              <w:ind w:left="11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19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71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0" w:lineRule="exact"/>
              <w:ind w:left="26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Sunray Mining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Investment</w:t>
            </w:r>
            <w:r>
              <w:rPr>
                <w:rFonts w:ascii="Times New Roman"/>
                <w:spacing w:val="-1"/>
                <w:sz w:val="16"/>
              </w:rPr>
              <w:t> Company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Limited</w:t>
            </w:r>
          </w:p>
        </w:tc>
        <w:tc>
          <w:tcPr>
            <w:tcW w:w="170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0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Zircon Sand</w:t>
            </w:r>
          </w:p>
        </w:tc>
        <w:tc>
          <w:tcPr>
            <w:tcW w:w="208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0" w:lineRule="exact"/>
              <w:ind w:right="370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-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9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0" w:lineRule="exact"/>
              <w:ind w:left="45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1,027.81</w:t>
            </w:r>
          </w:p>
        </w:tc>
        <w:tc>
          <w:tcPr>
            <w:tcW w:w="117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0" w:lineRule="exact"/>
              <w:ind w:left="42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87,562.59</w:t>
            </w:r>
          </w:p>
        </w:tc>
      </w:tr>
      <w:tr>
        <w:trPr>
          <w:trHeight w:val="194" w:hRule="exact"/>
        </w:trPr>
        <w:tc>
          <w:tcPr>
            <w:tcW w:w="63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1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71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26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Venuz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Worldclass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Limted</w:t>
            </w:r>
          </w:p>
        </w:tc>
        <w:tc>
          <w:tcPr>
            <w:tcW w:w="170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7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Lead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Ore</w:t>
            </w:r>
          </w:p>
        </w:tc>
        <w:tc>
          <w:tcPr>
            <w:tcW w:w="208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right="370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-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9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45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1,000.00</w:t>
            </w:r>
          </w:p>
        </w:tc>
        <w:tc>
          <w:tcPr>
            <w:tcW w:w="117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34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631,250.00</w:t>
            </w:r>
          </w:p>
        </w:tc>
      </w:tr>
      <w:tr>
        <w:trPr>
          <w:trHeight w:val="194" w:hRule="exact"/>
        </w:trPr>
        <w:tc>
          <w:tcPr>
            <w:tcW w:w="63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1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21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71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26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Anglomittal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Nig.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Limited</w:t>
            </w:r>
          </w:p>
        </w:tc>
        <w:tc>
          <w:tcPr>
            <w:tcW w:w="170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7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Lead Concentrates</w:t>
            </w:r>
          </w:p>
        </w:tc>
        <w:tc>
          <w:tcPr>
            <w:tcW w:w="208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right="370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-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9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57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945.00</w:t>
            </w:r>
          </w:p>
        </w:tc>
        <w:tc>
          <w:tcPr>
            <w:tcW w:w="117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34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141,750.00</w:t>
            </w:r>
          </w:p>
        </w:tc>
      </w:tr>
      <w:tr>
        <w:trPr>
          <w:trHeight w:val="194" w:hRule="exact"/>
        </w:trPr>
        <w:tc>
          <w:tcPr>
            <w:tcW w:w="63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1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22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71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26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Metaminera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Nigeria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Ltd</w:t>
            </w:r>
          </w:p>
        </w:tc>
        <w:tc>
          <w:tcPr>
            <w:tcW w:w="170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7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Lead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Ore/Zinc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Ore</w:t>
            </w:r>
          </w:p>
        </w:tc>
        <w:tc>
          <w:tcPr>
            <w:tcW w:w="208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right="370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-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9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57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850.00</w:t>
            </w:r>
          </w:p>
        </w:tc>
        <w:tc>
          <w:tcPr>
            <w:tcW w:w="117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34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488,175.00</w:t>
            </w:r>
          </w:p>
        </w:tc>
      </w:tr>
      <w:tr>
        <w:trPr>
          <w:trHeight w:val="194" w:hRule="exact"/>
        </w:trPr>
        <w:tc>
          <w:tcPr>
            <w:tcW w:w="63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1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23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71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26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DTO Commodity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Trade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Nigeria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Limited</w:t>
            </w:r>
          </w:p>
        </w:tc>
        <w:tc>
          <w:tcPr>
            <w:tcW w:w="170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7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Lead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Ore/Zinc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Ore</w:t>
            </w:r>
          </w:p>
        </w:tc>
        <w:tc>
          <w:tcPr>
            <w:tcW w:w="208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right="370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-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9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57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635.55</w:t>
            </w:r>
          </w:p>
        </w:tc>
        <w:tc>
          <w:tcPr>
            <w:tcW w:w="117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34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108,339.00</w:t>
            </w:r>
          </w:p>
        </w:tc>
      </w:tr>
      <w:tr>
        <w:trPr>
          <w:trHeight w:val="194" w:hRule="exact"/>
        </w:trPr>
        <w:tc>
          <w:tcPr>
            <w:tcW w:w="63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1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24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71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26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Kenyang Mining Company Ltd</w:t>
            </w:r>
          </w:p>
        </w:tc>
        <w:tc>
          <w:tcPr>
            <w:tcW w:w="170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7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Zircon Sand</w:t>
            </w:r>
          </w:p>
        </w:tc>
        <w:tc>
          <w:tcPr>
            <w:tcW w:w="208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right="370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-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9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57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518.34</w:t>
            </w:r>
          </w:p>
        </w:tc>
        <w:tc>
          <w:tcPr>
            <w:tcW w:w="117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42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44,062.90</w:t>
            </w:r>
          </w:p>
        </w:tc>
      </w:tr>
      <w:tr>
        <w:trPr>
          <w:trHeight w:val="192" w:hRule="exact"/>
        </w:trPr>
        <w:tc>
          <w:tcPr>
            <w:tcW w:w="63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0" w:lineRule="exact"/>
              <w:ind w:left="11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25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71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0" w:lineRule="exact"/>
              <w:ind w:left="26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PU-Well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International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Nigeria</w:t>
            </w:r>
          </w:p>
        </w:tc>
        <w:tc>
          <w:tcPr>
            <w:tcW w:w="170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0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Lead/Zinc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Ore</w:t>
            </w:r>
          </w:p>
        </w:tc>
        <w:tc>
          <w:tcPr>
            <w:tcW w:w="208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0" w:lineRule="exact"/>
              <w:ind w:right="370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-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9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0" w:lineRule="exact"/>
              <w:ind w:left="57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470.00</w:t>
            </w:r>
          </w:p>
        </w:tc>
        <w:tc>
          <w:tcPr>
            <w:tcW w:w="117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0" w:lineRule="exact"/>
              <w:ind w:left="34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376,000.00</w:t>
            </w:r>
          </w:p>
        </w:tc>
      </w:tr>
      <w:tr>
        <w:trPr>
          <w:trHeight w:val="194" w:hRule="exact"/>
        </w:trPr>
        <w:tc>
          <w:tcPr>
            <w:tcW w:w="63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1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26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71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26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Timefield </w:t>
            </w:r>
            <w:r>
              <w:rPr>
                <w:rFonts w:ascii="Times New Roman"/>
                <w:spacing w:val="-2"/>
                <w:sz w:val="16"/>
              </w:rPr>
              <w:t>Minning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(Nigeria) </w:t>
            </w:r>
            <w:r>
              <w:rPr>
                <w:rFonts w:ascii="Times New Roman"/>
                <w:spacing w:val="-2"/>
                <w:sz w:val="16"/>
              </w:rPr>
              <w:t>Ltd.</w:t>
            </w:r>
          </w:p>
        </w:tc>
        <w:tc>
          <w:tcPr>
            <w:tcW w:w="170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7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Lead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Ore</w:t>
            </w:r>
          </w:p>
        </w:tc>
        <w:tc>
          <w:tcPr>
            <w:tcW w:w="208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right="370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-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9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57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457.20</w:t>
            </w:r>
          </w:p>
        </w:tc>
        <w:tc>
          <w:tcPr>
            <w:tcW w:w="117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42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67,500.00</w:t>
            </w:r>
          </w:p>
        </w:tc>
      </w:tr>
      <w:tr>
        <w:trPr>
          <w:trHeight w:val="194" w:hRule="exact"/>
        </w:trPr>
        <w:tc>
          <w:tcPr>
            <w:tcW w:w="63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1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27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71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26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Madexoom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Services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Ltd</w:t>
            </w:r>
          </w:p>
        </w:tc>
        <w:tc>
          <w:tcPr>
            <w:tcW w:w="170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7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Lead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Ore/Zinc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Ore</w:t>
            </w:r>
          </w:p>
        </w:tc>
        <w:tc>
          <w:tcPr>
            <w:tcW w:w="208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right="370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-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9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57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320.00</w:t>
            </w:r>
          </w:p>
        </w:tc>
        <w:tc>
          <w:tcPr>
            <w:tcW w:w="117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42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96,000.00</w:t>
            </w:r>
          </w:p>
        </w:tc>
      </w:tr>
      <w:tr>
        <w:trPr>
          <w:trHeight w:val="194" w:hRule="exact"/>
        </w:trPr>
        <w:tc>
          <w:tcPr>
            <w:tcW w:w="63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1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28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71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26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Palladium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Mining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Limited</w:t>
            </w:r>
          </w:p>
        </w:tc>
        <w:tc>
          <w:tcPr>
            <w:tcW w:w="170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7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Lead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Ore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Concentrate</w:t>
            </w:r>
          </w:p>
        </w:tc>
        <w:tc>
          <w:tcPr>
            <w:tcW w:w="208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right="370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-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9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57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200.00</w:t>
            </w:r>
          </w:p>
        </w:tc>
        <w:tc>
          <w:tcPr>
            <w:tcW w:w="117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42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40,000.00</w:t>
            </w:r>
          </w:p>
        </w:tc>
      </w:tr>
      <w:tr>
        <w:trPr>
          <w:trHeight w:val="194" w:hRule="exact"/>
        </w:trPr>
        <w:tc>
          <w:tcPr>
            <w:tcW w:w="63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1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29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71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26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Charzom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Cpncept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Limited</w:t>
            </w:r>
          </w:p>
        </w:tc>
        <w:tc>
          <w:tcPr>
            <w:tcW w:w="170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7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Lead Concentrate</w:t>
            </w:r>
          </w:p>
        </w:tc>
        <w:tc>
          <w:tcPr>
            <w:tcW w:w="208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right="370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-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9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57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175.00</w:t>
            </w:r>
          </w:p>
        </w:tc>
        <w:tc>
          <w:tcPr>
            <w:tcW w:w="117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34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184,150.00</w:t>
            </w:r>
          </w:p>
        </w:tc>
      </w:tr>
      <w:tr>
        <w:trPr>
          <w:trHeight w:val="194" w:hRule="exact"/>
        </w:trPr>
        <w:tc>
          <w:tcPr>
            <w:tcW w:w="63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1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30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71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26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Lippo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Enterprises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Nig.Ltd</w:t>
            </w:r>
          </w:p>
        </w:tc>
        <w:tc>
          <w:tcPr>
            <w:tcW w:w="170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7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Lead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Ore</w:t>
            </w:r>
          </w:p>
        </w:tc>
        <w:tc>
          <w:tcPr>
            <w:tcW w:w="208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right="370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-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9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57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140.00</w:t>
            </w:r>
          </w:p>
        </w:tc>
        <w:tc>
          <w:tcPr>
            <w:tcW w:w="117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34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210,000.00</w:t>
            </w:r>
          </w:p>
        </w:tc>
      </w:tr>
      <w:tr>
        <w:trPr>
          <w:trHeight w:val="192" w:hRule="exact"/>
        </w:trPr>
        <w:tc>
          <w:tcPr>
            <w:tcW w:w="63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0" w:lineRule="exact"/>
              <w:ind w:left="11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31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71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0" w:lineRule="exact"/>
              <w:ind w:left="26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Zovin </w:t>
            </w:r>
            <w:r>
              <w:rPr>
                <w:rFonts w:ascii="Times New Roman"/>
                <w:sz w:val="16"/>
              </w:rPr>
              <w:t>83</w:t>
            </w:r>
            <w:r>
              <w:rPr>
                <w:rFonts w:ascii="Times New Roman"/>
                <w:spacing w:val="-1"/>
                <w:sz w:val="16"/>
              </w:rPr>
              <w:t> Logistics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Ltd</w:t>
            </w:r>
          </w:p>
        </w:tc>
        <w:tc>
          <w:tcPr>
            <w:tcW w:w="170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0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Zircon Sand</w:t>
            </w:r>
          </w:p>
        </w:tc>
        <w:tc>
          <w:tcPr>
            <w:tcW w:w="208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0" w:lineRule="exact"/>
              <w:ind w:right="370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-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9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0" w:lineRule="exact"/>
              <w:ind w:left="57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135.00</w:t>
            </w:r>
          </w:p>
        </w:tc>
        <w:tc>
          <w:tcPr>
            <w:tcW w:w="117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0" w:lineRule="exact"/>
              <w:ind w:left="42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94,500.00</w:t>
            </w:r>
          </w:p>
        </w:tc>
      </w:tr>
      <w:tr>
        <w:trPr>
          <w:trHeight w:val="194" w:hRule="exact"/>
        </w:trPr>
        <w:tc>
          <w:tcPr>
            <w:tcW w:w="63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1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32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71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26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Somiatea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Ventures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Nigeria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Ltd</w:t>
            </w:r>
          </w:p>
        </w:tc>
        <w:tc>
          <w:tcPr>
            <w:tcW w:w="170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7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Lead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And</w:t>
            </w:r>
            <w:r>
              <w:rPr>
                <w:rFonts w:ascii="Times New Roman"/>
                <w:spacing w:val="-1"/>
                <w:sz w:val="16"/>
              </w:rPr>
              <w:t> Zinc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Ore</w:t>
            </w:r>
          </w:p>
        </w:tc>
        <w:tc>
          <w:tcPr>
            <w:tcW w:w="208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right="370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-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9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57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133.00</w:t>
            </w:r>
          </w:p>
        </w:tc>
        <w:tc>
          <w:tcPr>
            <w:tcW w:w="117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34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143,900.00</w:t>
            </w:r>
          </w:p>
        </w:tc>
      </w:tr>
      <w:tr>
        <w:trPr>
          <w:trHeight w:val="194" w:hRule="exact"/>
        </w:trPr>
        <w:tc>
          <w:tcPr>
            <w:tcW w:w="63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1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33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71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26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Esuvic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Nigeria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Limited</w:t>
            </w:r>
          </w:p>
        </w:tc>
        <w:tc>
          <w:tcPr>
            <w:tcW w:w="170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7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Zircon Sand</w:t>
            </w:r>
          </w:p>
        </w:tc>
        <w:tc>
          <w:tcPr>
            <w:tcW w:w="208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right="370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-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9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57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125.10</w:t>
            </w:r>
          </w:p>
        </w:tc>
        <w:tc>
          <w:tcPr>
            <w:tcW w:w="117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42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31,200.00</w:t>
            </w:r>
          </w:p>
        </w:tc>
      </w:tr>
      <w:tr>
        <w:trPr>
          <w:trHeight w:val="195" w:hRule="exact"/>
        </w:trPr>
        <w:tc>
          <w:tcPr>
            <w:tcW w:w="63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1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34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71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26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Cherish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Logistic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Limited</w:t>
            </w:r>
          </w:p>
        </w:tc>
        <w:tc>
          <w:tcPr>
            <w:tcW w:w="170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7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Zinc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Ore</w:t>
            </w:r>
          </w:p>
        </w:tc>
        <w:tc>
          <w:tcPr>
            <w:tcW w:w="208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right="370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-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9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57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125.00</w:t>
            </w:r>
          </w:p>
        </w:tc>
        <w:tc>
          <w:tcPr>
            <w:tcW w:w="117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42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78,125.00</w:t>
            </w:r>
          </w:p>
        </w:tc>
      </w:tr>
      <w:tr>
        <w:trPr>
          <w:trHeight w:val="194" w:hRule="exact"/>
        </w:trPr>
        <w:tc>
          <w:tcPr>
            <w:tcW w:w="63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1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35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71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26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N-Fizah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Investment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Limited</w:t>
            </w:r>
          </w:p>
        </w:tc>
        <w:tc>
          <w:tcPr>
            <w:tcW w:w="170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7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Lead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Ore</w:t>
            </w:r>
          </w:p>
        </w:tc>
        <w:tc>
          <w:tcPr>
            <w:tcW w:w="208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right="370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-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9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57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125.00</w:t>
            </w:r>
          </w:p>
        </w:tc>
        <w:tc>
          <w:tcPr>
            <w:tcW w:w="117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34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100,000.00</w:t>
            </w:r>
          </w:p>
        </w:tc>
      </w:tr>
      <w:tr>
        <w:trPr>
          <w:trHeight w:val="192" w:hRule="exact"/>
        </w:trPr>
        <w:tc>
          <w:tcPr>
            <w:tcW w:w="63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0" w:lineRule="exact"/>
              <w:ind w:left="11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36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71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0" w:lineRule="exact"/>
              <w:ind w:left="26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Saint Emmaniz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Nigeria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Limited</w:t>
            </w:r>
          </w:p>
        </w:tc>
        <w:tc>
          <w:tcPr>
            <w:tcW w:w="170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0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Lead Concentrate</w:t>
            </w:r>
          </w:p>
        </w:tc>
        <w:tc>
          <w:tcPr>
            <w:tcW w:w="208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0" w:lineRule="exact"/>
              <w:ind w:right="370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-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9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0" w:lineRule="exact"/>
              <w:ind w:left="65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81.00</w:t>
            </w:r>
          </w:p>
        </w:tc>
        <w:tc>
          <w:tcPr>
            <w:tcW w:w="117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0" w:lineRule="exact"/>
              <w:ind w:left="42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29,780.00</w:t>
            </w:r>
          </w:p>
        </w:tc>
      </w:tr>
      <w:tr>
        <w:trPr>
          <w:trHeight w:val="194" w:hRule="exact"/>
        </w:trPr>
        <w:tc>
          <w:tcPr>
            <w:tcW w:w="63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1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37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71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26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Strateq</w:t>
            </w:r>
            <w:r>
              <w:rPr>
                <w:rFonts w:ascii="Times New Roman"/>
                <w:spacing w:val="2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Global</w:t>
            </w:r>
            <w:r>
              <w:rPr>
                <w:rFonts w:ascii="Times New Roman"/>
                <w:spacing w:val="-1"/>
                <w:sz w:val="16"/>
              </w:rPr>
              <w:t> Consult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Limited</w:t>
            </w:r>
          </w:p>
        </w:tc>
        <w:tc>
          <w:tcPr>
            <w:tcW w:w="170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7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Zircon Sand</w:t>
            </w:r>
          </w:p>
        </w:tc>
        <w:tc>
          <w:tcPr>
            <w:tcW w:w="208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right="370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-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9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65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80.20</w:t>
            </w:r>
          </w:p>
        </w:tc>
        <w:tc>
          <w:tcPr>
            <w:tcW w:w="117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42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25,600.00</w:t>
            </w:r>
          </w:p>
        </w:tc>
      </w:tr>
      <w:tr>
        <w:trPr>
          <w:trHeight w:val="194" w:hRule="exact"/>
        </w:trPr>
        <w:tc>
          <w:tcPr>
            <w:tcW w:w="63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1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38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71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26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Westcoast Market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Place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Nigeria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Ltd</w:t>
            </w:r>
          </w:p>
        </w:tc>
        <w:tc>
          <w:tcPr>
            <w:tcW w:w="170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7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Zircon Sand</w:t>
            </w:r>
          </w:p>
        </w:tc>
        <w:tc>
          <w:tcPr>
            <w:tcW w:w="208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right="370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-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9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65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76.30</w:t>
            </w:r>
          </w:p>
        </w:tc>
        <w:tc>
          <w:tcPr>
            <w:tcW w:w="117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42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23,308.60</w:t>
            </w:r>
          </w:p>
        </w:tc>
      </w:tr>
      <w:tr>
        <w:trPr>
          <w:trHeight w:val="194" w:hRule="exact"/>
        </w:trPr>
        <w:tc>
          <w:tcPr>
            <w:tcW w:w="63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1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39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71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26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Adakun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Global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Services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Limited</w:t>
            </w:r>
          </w:p>
        </w:tc>
        <w:tc>
          <w:tcPr>
            <w:tcW w:w="170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7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Lead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Ore</w:t>
            </w:r>
          </w:p>
        </w:tc>
        <w:tc>
          <w:tcPr>
            <w:tcW w:w="208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right="370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-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9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65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75.00</w:t>
            </w:r>
          </w:p>
        </w:tc>
        <w:tc>
          <w:tcPr>
            <w:tcW w:w="117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42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46,875.00</w:t>
            </w:r>
          </w:p>
        </w:tc>
      </w:tr>
      <w:tr>
        <w:trPr>
          <w:trHeight w:val="194" w:hRule="exact"/>
        </w:trPr>
        <w:tc>
          <w:tcPr>
            <w:tcW w:w="63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1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40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71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26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Great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Focus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Nigeria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Investment Consultants</w:t>
            </w:r>
          </w:p>
        </w:tc>
        <w:tc>
          <w:tcPr>
            <w:tcW w:w="170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7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Zinc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Ore</w:t>
            </w:r>
          </w:p>
        </w:tc>
        <w:tc>
          <w:tcPr>
            <w:tcW w:w="208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right="370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-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9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65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72.00</w:t>
            </w:r>
          </w:p>
        </w:tc>
        <w:tc>
          <w:tcPr>
            <w:tcW w:w="117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42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57,600.00</w:t>
            </w:r>
          </w:p>
        </w:tc>
      </w:tr>
      <w:tr>
        <w:trPr>
          <w:trHeight w:val="194" w:hRule="exact"/>
        </w:trPr>
        <w:tc>
          <w:tcPr>
            <w:tcW w:w="63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1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41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71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26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Ace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Rodiac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International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Ltd</w:t>
            </w:r>
          </w:p>
        </w:tc>
        <w:tc>
          <w:tcPr>
            <w:tcW w:w="170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7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Lead Concentrate</w:t>
            </w:r>
          </w:p>
        </w:tc>
        <w:tc>
          <w:tcPr>
            <w:tcW w:w="208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right="370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-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9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65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57.30</w:t>
            </w:r>
          </w:p>
        </w:tc>
        <w:tc>
          <w:tcPr>
            <w:tcW w:w="117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42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41,976.00</w:t>
            </w:r>
          </w:p>
        </w:tc>
      </w:tr>
      <w:tr>
        <w:trPr>
          <w:trHeight w:val="192" w:hRule="exact"/>
        </w:trPr>
        <w:tc>
          <w:tcPr>
            <w:tcW w:w="63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0" w:lineRule="exact"/>
              <w:ind w:left="11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42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71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0" w:lineRule="exact"/>
              <w:ind w:left="26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3T </w:t>
            </w:r>
            <w:r>
              <w:rPr>
                <w:rFonts w:ascii="Times New Roman"/>
                <w:spacing w:val="-2"/>
                <w:sz w:val="16"/>
              </w:rPr>
              <w:t>Impex</w:t>
            </w:r>
            <w:r>
              <w:rPr>
                <w:rFonts w:ascii="Times New Roman"/>
                <w:spacing w:val="-1"/>
                <w:sz w:val="16"/>
              </w:rPr>
              <w:t> Trade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And</w:t>
            </w:r>
            <w:r>
              <w:rPr>
                <w:rFonts w:ascii="Times New Roman"/>
                <w:spacing w:val="-1"/>
                <w:sz w:val="16"/>
              </w:rPr>
              <w:t> Logistics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Services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Limited</w:t>
            </w:r>
          </w:p>
        </w:tc>
        <w:tc>
          <w:tcPr>
            <w:tcW w:w="170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0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Lead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Ore</w:t>
            </w:r>
          </w:p>
        </w:tc>
        <w:tc>
          <w:tcPr>
            <w:tcW w:w="208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0" w:lineRule="exact"/>
              <w:ind w:right="370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-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9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0" w:lineRule="exact"/>
              <w:ind w:left="65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54.00</w:t>
            </w:r>
          </w:p>
        </w:tc>
        <w:tc>
          <w:tcPr>
            <w:tcW w:w="117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0" w:lineRule="exact"/>
              <w:ind w:left="42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18,609.30</w:t>
            </w:r>
          </w:p>
        </w:tc>
      </w:tr>
      <w:tr>
        <w:trPr>
          <w:trHeight w:val="194" w:hRule="exact"/>
        </w:trPr>
        <w:tc>
          <w:tcPr>
            <w:tcW w:w="63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1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43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71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26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Light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Of Wisdom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Agro-Allied Limited</w:t>
            </w:r>
          </w:p>
        </w:tc>
        <w:tc>
          <w:tcPr>
            <w:tcW w:w="170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7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Lead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Ore</w:t>
            </w:r>
          </w:p>
        </w:tc>
        <w:tc>
          <w:tcPr>
            <w:tcW w:w="208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right="370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-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9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65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54.00</w:t>
            </w:r>
          </w:p>
        </w:tc>
        <w:tc>
          <w:tcPr>
            <w:tcW w:w="117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42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18,609.30</w:t>
            </w:r>
          </w:p>
        </w:tc>
      </w:tr>
      <w:tr>
        <w:trPr>
          <w:trHeight w:val="194" w:hRule="exact"/>
        </w:trPr>
        <w:tc>
          <w:tcPr>
            <w:tcW w:w="63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1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44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71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26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Oriental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Food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Industry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Limited</w:t>
            </w:r>
          </w:p>
        </w:tc>
        <w:tc>
          <w:tcPr>
            <w:tcW w:w="170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7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Zircon Sand</w:t>
            </w:r>
          </w:p>
        </w:tc>
        <w:tc>
          <w:tcPr>
            <w:tcW w:w="208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right="370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-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9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65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50.00</w:t>
            </w:r>
          </w:p>
        </w:tc>
        <w:tc>
          <w:tcPr>
            <w:tcW w:w="117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50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4,000.00</w:t>
            </w:r>
          </w:p>
        </w:tc>
      </w:tr>
      <w:tr>
        <w:trPr>
          <w:trHeight w:val="194" w:hRule="exact"/>
        </w:trPr>
        <w:tc>
          <w:tcPr>
            <w:tcW w:w="63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1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45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71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26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Igor Logistics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And Services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Limited</w:t>
            </w:r>
          </w:p>
        </w:tc>
        <w:tc>
          <w:tcPr>
            <w:tcW w:w="170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7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Lead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Ore</w:t>
            </w:r>
          </w:p>
        </w:tc>
        <w:tc>
          <w:tcPr>
            <w:tcW w:w="208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right="370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-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9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65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18.00</w:t>
            </w:r>
          </w:p>
        </w:tc>
        <w:tc>
          <w:tcPr>
            <w:tcW w:w="117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50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3,600.00</w:t>
            </w:r>
          </w:p>
        </w:tc>
      </w:tr>
      <w:tr>
        <w:trPr>
          <w:trHeight w:val="194" w:hRule="exact"/>
        </w:trPr>
        <w:tc>
          <w:tcPr>
            <w:tcW w:w="63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1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46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71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26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Abdulrasaq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z w:val="16"/>
              </w:rPr>
              <w:t>&amp;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Co.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International</w:t>
            </w:r>
            <w:r>
              <w:rPr>
                <w:rFonts w:ascii="Times New Roman"/>
                <w:spacing w:val="-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Minning</w:t>
            </w:r>
            <w:r>
              <w:rPr>
                <w:rFonts w:ascii="Times New Roman"/>
                <w:spacing w:val="-1"/>
                <w:sz w:val="16"/>
              </w:rPr>
              <w:t> Company</w:t>
            </w:r>
          </w:p>
        </w:tc>
        <w:tc>
          <w:tcPr>
            <w:tcW w:w="170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7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Quartz</w:t>
            </w:r>
          </w:p>
        </w:tc>
        <w:tc>
          <w:tcPr>
            <w:tcW w:w="208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right="370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-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9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65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15.30</w:t>
            </w:r>
          </w:p>
        </w:tc>
        <w:tc>
          <w:tcPr>
            <w:tcW w:w="117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50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7,500.00</w:t>
            </w:r>
          </w:p>
        </w:tc>
      </w:tr>
      <w:tr>
        <w:trPr>
          <w:trHeight w:val="194" w:hRule="exact"/>
        </w:trPr>
        <w:tc>
          <w:tcPr>
            <w:tcW w:w="63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1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47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71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26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GZ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Industries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Limited</w:t>
            </w:r>
          </w:p>
        </w:tc>
        <w:tc>
          <w:tcPr>
            <w:tcW w:w="170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7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Aluminum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Silver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Ends</w:t>
            </w:r>
          </w:p>
        </w:tc>
        <w:tc>
          <w:tcPr>
            <w:tcW w:w="208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right="370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-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9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73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4.70</w:t>
            </w:r>
          </w:p>
        </w:tc>
        <w:tc>
          <w:tcPr>
            <w:tcW w:w="117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50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7,911.69</w:t>
            </w:r>
          </w:p>
        </w:tc>
      </w:tr>
      <w:tr>
        <w:trPr>
          <w:trHeight w:val="194" w:hRule="exact"/>
        </w:trPr>
        <w:tc>
          <w:tcPr>
            <w:tcW w:w="63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/>
          </w:p>
        </w:tc>
        <w:tc>
          <w:tcPr>
            <w:tcW w:w="371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/>
          </w:p>
        </w:tc>
        <w:tc>
          <w:tcPr>
            <w:tcW w:w="170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/>
          </w:p>
        </w:tc>
        <w:tc>
          <w:tcPr>
            <w:tcW w:w="208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/>
          </w:p>
        </w:tc>
        <w:tc>
          <w:tcPr>
            <w:tcW w:w="119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/>
              <w:ind w:left="40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66,019.81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7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/>
              <w:ind w:left="16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2"/>
                <w:sz w:val="16"/>
              </w:rPr>
              <w:t>33,991,048.61</w:t>
            </w:r>
            <w:r>
              <w:rPr>
                <w:rFonts w:ascii="Times New Roman"/>
                <w:sz w:val="16"/>
              </w:rPr>
            </w:r>
          </w:p>
        </w:tc>
      </w:tr>
    </w:tbl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15"/>
          <w:szCs w:val="15"/>
        </w:rPr>
      </w:pPr>
    </w:p>
    <w:p>
      <w:pPr>
        <w:pStyle w:val="Heading2"/>
        <w:numPr>
          <w:ilvl w:val="1"/>
          <w:numId w:val="19"/>
        </w:numPr>
        <w:tabs>
          <w:tab w:pos="661" w:val="left" w:leader="none"/>
        </w:tabs>
        <w:spacing w:line="240" w:lineRule="auto" w:before="69" w:after="0"/>
        <w:ind w:left="660" w:right="0" w:hanging="360"/>
        <w:jc w:val="both"/>
        <w:rPr>
          <w:b w:val="0"/>
          <w:bCs w:val="0"/>
        </w:rPr>
      </w:pPr>
      <w:bookmarkStart w:name="_bookmark40" w:id="64"/>
      <w:bookmarkEnd w:id="64"/>
      <w:r>
        <w:rPr>
          <w:b w:val="0"/>
        </w:rPr>
      </w:r>
      <w:bookmarkStart w:name="_bookmark40" w:id="65"/>
      <w:bookmarkEnd w:id="65"/>
      <w:r>
        <w:rPr>
          <w:spacing w:val="-1"/>
        </w:rPr>
        <w:t>P</w:t>
      </w:r>
      <w:r>
        <w:rPr>
          <w:spacing w:val="-1"/>
        </w:rPr>
        <w:t>roject</w:t>
      </w:r>
      <w:r>
        <w:rPr/>
        <w:t> </w:t>
      </w:r>
      <w:r>
        <w:rPr>
          <w:spacing w:val="-1"/>
        </w:rPr>
        <w:t>Reporting</w:t>
      </w:r>
      <w:r>
        <w:rPr>
          <w:b w:val="0"/>
        </w:rPr>
      </w:r>
    </w:p>
    <w:p>
      <w:pPr>
        <w:pStyle w:val="BodyText"/>
        <w:spacing w:line="276" w:lineRule="auto" w:before="41"/>
        <w:ind w:left="300" w:right="428"/>
        <w:jc w:val="both"/>
      </w:pPr>
      <w:r>
        <w:rPr>
          <w:spacing w:val="-1"/>
        </w:rPr>
        <w:t>Project</w:t>
      </w:r>
      <w:r>
        <w:rPr>
          <w:spacing w:val="17"/>
        </w:rPr>
        <w:t> </w:t>
      </w:r>
      <w:r>
        <w:rPr/>
        <w:t>reporting,</w:t>
      </w:r>
      <w:r>
        <w:rPr>
          <w:spacing w:val="16"/>
        </w:rPr>
        <w:t> </w:t>
      </w:r>
      <w:r>
        <w:rPr/>
        <w:t>in</w:t>
      </w:r>
      <w:r>
        <w:rPr>
          <w:spacing w:val="17"/>
        </w:rPr>
        <w:t> </w:t>
      </w:r>
      <w:r>
        <w:rPr/>
        <w:t>the</w:t>
      </w:r>
      <w:r>
        <w:rPr>
          <w:spacing w:val="20"/>
        </w:rPr>
        <w:t> </w:t>
      </w:r>
      <w:r>
        <w:rPr>
          <w:spacing w:val="-1"/>
        </w:rPr>
        <w:t>context</w:t>
      </w:r>
      <w:r>
        <w:rPr>
          <w:spacing w:val="16"/>
        </w:rPr>
        <w:t> </w:t>
      </w:r>
      <w:r>
        <w:rPr/>
        <w:t>of</w:t>
      </w:r>
      <w:r>
        <w:rPr>
          <w:spacing w:val="18"/>
        </w:rPr>
        <w:t> </w:t>
      </w:r>
      <w:r>
        <w:rPr>
          <w:spacing w:val="-1"/>
        </w:rPr>
        <w:t>EITI</w:t>
      </w:r>
      <w:r>
        <w:rPr>
          <w:spacing w:val="15"/>
        </w:rPr>
        <w:t> </w:t>
      </w:r>
      <w:r>
        <w:rPr/>
        <w:t>reporting</w:t>
      </w:r>
      <w:r>
        <w:rPr>
          <w:spacing w:val="20"/>
        </w:rPr>
        <w:t> </w:t>
      </w:r>
      <w:r>
        <w:rPr/>
        <w:t>is,</w:t>
      </w:r>
      <w:r>
        <w:rPr>
          <w:spacing w:val="16"/>
        </w:rPr>
        <w:t> </w:t>
      </w:r>
      <w:r>
        <w:rPr>
          <w:spacing w:val="-1"/>
        </w:rPr>
        <w:t>any</w:t>
      </w:r>
      <w:r>
        <w:rPr>
          <w:spacing w:val="18"/>
        </w:rPr>
        <w:t> </w:t>
      </w:r>
      <w:r>
        <w:rPr>
          <w:spacing w:val="-1"/>
        </w:rPr>
        <w:t>operational</w:t>
      </w:r>
      <w:r>
        <w:rPr>
          <w:spacing w:val="17"/>
        </w:rPr>
        <w:t> </w:t>
      </w:r>
      <w:r>
        <w:rPr/>
        <w:t>activities</w:t>
      </w:r>
      <w:r>
        <w:rPr>
          <w:spacing w:val="16"/>
        </w:rPr>
        <w:t> </w:t>
      </w:r>
      <w:r>
        <w:rPr/>
        <w:t>that</w:t>
      </w:r>
      <w:r>
        <w:rPr>
          <w:spacing w:val="16"/>
        </w:rPr>
        <w:t> </w:t>
      </w:r>
      <w:r>
        <w:rPr/>
        <w:t>are</w:t>
      </w:r>
      <w:r>
        <w:rPr>
          <w:spacing w:val="15"/>
        </w:rPr>
        <w:t> </w:t>
      </w:r>
      <w:r>
        <w:rPr>
          <w:spacing w:val="-1"/>
        </w:rPr>
        <w:t>governed</w:t>
      </w:r>
      <w:r>
        <w:rPr>
          <w:spacing w:val="21"/>
        </w:rPr>
        <w:t> </w:t>
      </w:r>
      <w:r>
        <w:rPr/>
        <w:t>by</w:t>
      </w:r>
      <w:r>
        <w:rPr>
          <w:spacing w:val="16"/>
        </w:rPr>
        <w:t> </w:t>
      </w:r>
      <w:r>
        <w:rPr/>
        <w:t>a</w:t>
      </w:r>
      <w:r>
        <w:rPr>
          <w:spacing w:val="61"/>
        </w:rPr>
        <w:t> </w:t>
      </w:r>
      <w:r>
        <w:rPr/>
        <w:t>single</w:t>
      </w:r>
      <w:r>
        <w:rPr>
          <w:spacing w:val="42"/>
        </w:rPr>
        <w:t> </w:t>
      </w:r>
      <w:r>
        <w:rPr>
          <w:spacing w:val="-1"/>
        </w:rPr>
        <w:t>license,</w:t>
      </w:r>
      <w:r>
        <w:rPr>
          <w:spacing w:val="45"/>
        </w:rPr>
        <w:t> </w:t>
      </w:r>
      <w:r>
        <w:rPr>
          <w:spacing w:val="-1"/>
        </w:rPr>
        <w:t>contract,</w:t>
      </w:r>
      <w:r>
        <w:rPr>
          <w:spacing w:val="45"/>
        </w:rPr>
        <w:t> </w:t>
      </w:r>
      <w:r>
        <w:rPr>
          <w:spacing w:val="-1"/>
        </w:rPr>
        <w:t>agreement</w:t>
      </w:r>
      <w:r>
        <w:rPr>
          <w:spacing w:val="43"/>
        </w:rPr>
        <w:t> </w:t>
      </w:r>
      <w:r>
        <w:rPr>
          <w:spacing w:val="-1"/>
        </w:rPr>
        <w:t>and/or</w:t>
      </w:r>
      <w:r>
        <w:rPr>
          <w:spacing w:val="44"/>
        </w:rPr>
        <w:t> </w:t>
      </w:r>
      <w:r>
        <w:rPr>
          <w:spacing w:val="-1"/>
        </w:rPr>
        <w:t>any</w:t>
      </w:r>
      <w:r>
        <w:rPr>
          <w:spacing w:val="45"/>
        </w:rPr>
        <w:t> </w:t>
      </w:r>
      <w:r>
        <w:rPr/>
        <w:t>other</w:t>
      </w:r>
      <w:r>
        <w:rPr>
          <w:spacing w:val="41"/>
        </w:rPr>
        <w:t> </w:t>
      </w:r>
      <w:r>
        <w:rPr>
          <w:spacing w:val="-1"/>
        </w:rPr>
        <w:t>similar</w:t>
      </w:r>
      <w:r>
        <w:rPr>
          <w:spacing w:val="47"/>
        </w:rPr>
        <w:t> </w:t>
      </w:r>
      <w:r>
        <w:rPr/>
        <w:t>legal</w:t>
      </w:r>
      <w:r>
        <w:rPr>
          <w:spacing w:val="43"/>
        </w:rPr>
        <w:t> </w:t>
      </w:r>
      <w:r>
        <w:rPr/>
        <w:t>document</w:t>
      </w:r>
      <w:r>
        <w:rPr>
          <w:spacing w:val="42"/>
        </w:rPr>
        <w:t> </w:t>
      </w:r>
      <w:r>
        <w:rPr>
          <w:spacing w:val="-1"/>
        </w:rPr>
        <w:t>and</w:t>
      </w:r>
      <w:r>
        <w:rPr>
          <w:spacing w:val="45"/>
        </w:rPr>
        <w:t> </w:t>
      </w:r>
      <w:r>
        <w:rPr>
          <w:spacing w:val="-1"/>
        </w:rPr>
        <w:t>form</w:t>
      </w:r>
      <w:r>
        <w:rPr>
          <w:spacing w:val="43"/>
        </w:rPr>
        <w:t> </w:t>
      </w:r>
      <w:r>
        <w:rPr/>
        <w:t>the</w:t>
      </w:r>
      <w:r>
        <w:rPr>
          <w:spacing w:val="44"/>
        </w:rPr>
        <w:t> </w:t>
      </w:r>
      <w:r>
        <w:rPr/>
        <w:t>basis</w:t>
      </w:r>
      <w:r>
        <w:rPr>
          <w:spacing w:val="43"/>
        </w:rPr>
        <w:t> </w:t>
      </w:r>
      <w:r>
        <w:rPr/>
        <w:t>for</w:t>
      </w:r>
      <w:r>
        <w:rPr>
          <w:spacing w:val="79"/>
        </w:rPr>
        <w:t> </w:t>
      </w:r>
      <w:r>
        <w:rPr>
          <w:spacing w:val="-1"/>
        </w:rPr>
        <w:t>payment</w:t>
      </w:r>
      <w:r>
        <w:rPr>
          <w:spacing w:val="4"/>
        </w:rPr>
        <w:t> </w:t>
      </w:r>
      <w:r>
        <w:rPr/>
        <w:t>of</w:t>
      </w:r>
      <w:r>
        <w:rPr>
          <w:spacing w:val="3"/>
        </w:rPr>
        <w:t> </w:t>
      </w:r>
      <w:r>
        <w:rPr>
          <w:spacing w:val="-1"/>
        </w:rPr>
        <w:t>liabilities</w:t>
      </w:r>
      <w:r>
        <w:rPr>
          <w:spacing w:val="4"/>
        </w:rPr>
        <w:t> </w:t>
      </w:r>
      <w:r>
        <w:rPr/>
        <w:t>with</w:t>
      </w:r>
      <w:r>
        <w:rPr>
          <w:spacing w:val="5"/>
        </w:rPr>
        <w:t> </w:t>
      </w:r>
      <w:r>
        <w:rPr/>
        <w:t>the</w:t>
      </w:r>
      <w:r>
        <w:rPr>
          <w:spacing w:val="4"/>
        </w:rPr>
        <w:t> </w:t>
      </w:r>
      <w:r>
        <w:rPr>
          <w:spacing w:val="-1"/>
        </w:rPr>
        <w:t>government.</w:t>
      </w:r>
      <w:r>
        <w:rPr>
          <w:spacing w:val="5"/>
        </w:rPr>
        <w:t> </w:t>
      </w:r>
      <w:r>
        <w:rPr/>
        <w:t>These</w:t>
      </w:r>
      <w:r>
        <w:rPr>
          <w:spacing w:val="6"/>
        </w:rPr>
        <w:t> </w:t>
      </w:r>
      <w:r>
        <w:rPr>
          <w:spacing w:val="-1"/>
        </w:rPr>
        <w:t>activities</w:t>
      </w:r>
      <w:r>
        <w:rPr>
          <w:spacing w:val="4"/>
        </w:rPr>
        <w:t> </w:t>
      </w:r>
      <w:r>
        <w:rPr>
          <w:spacing w:val="-1"/>
        </w:rPr>
        <w:t>can</w:t>
      </w:r>
      <w:r>
        <w:rPr>
          <w:spacing w:val="4"/>
        </w:rPr>
        <w:t> </w:t>
      </w:r>
      <w:r>
        <w:rPr/>
        <w:t>be</w:t>
      </w:r>
      <w:r>
        <w:rPr>
          <w:spacing w:val="3"/>
        </w:rPr>
        <w:t> </w:t>
      </w:r>
      <w:r>
        <w:rPr/>
        <w:t>governed</w:t>
      </w:r>
      <w:r>
        <w:rPr>
          <w:spacing w:val="4"/>
        </w:rPr>
        <w:t> </w:t>
      </w:r>
      <w:r>
        <w:rPr/>
        <w:t>by</w:t>
      </w:r>
      <w:r>
        <w:rPr>
          <w:spacing w:val="4"/>
        </w:rPr>
        <w:t> </w:t>
      </w:r>
      <w:r>
        <w:rPr>
          <w:spacing w:val="-1"/>
        </w:rPr>
        <w:t>an</w:t>
      </w:r>
      <w:r>
        <w:rPr>
          <w:spacing w:val="4"/>
        </w:rPr>
        <w:t> </w:t>
      </w:r>
      <w:r>
        <w:rPr>
          <w:spacing w:val="-1"/>
        </w:rPr>
        <w:t>Exploration</w:t>
      </w:r>
      <w:r>
        <w:rPr>
          <w:spacing w:val="4"/>
        </w:rPr>
        <w:t> </w:t>
      </w:r>
      <w:r>
        <w:rPr/>
        <w:t>License</w:t>
      </w:r>
      <w:r>
        <w:rPr>
          <w:spacing w:val="89"/>
        </w:rPr>
        <w:t> </w:t>
      </w:r>
      <w:r>
        <w:rPr>
          <w:spacing w:val="-1"/>
        </w:rPr>
        <w:t>(EL),</w:t>
      </w:r>
      <w:r>
        <w:rPr>
          <w:spacing w:val="33"/>
        </w:rPr>
        <w:t> </w:t>
      </w:r>
      <w:r>
        <w:rPr>
          <w:spacing w:val="-1"/>
        </w:rPr>
        <w:t>Quarry</w:t>
      </w:r>
      <w:r>
        <w:rPr>
          <w:spacing w:val="33"/>
        </w:rPr>
        <w:t> </w:t>
      </w:r>
      <w:r>
        <w:rPr>
          <w:spacing w:val="-1"/>
        </w:rPr>
        <w:t>Lease</w:t>
      </w:r>
      <w:r>
        <w:rPr>
          <w:spacing w:val="35"/>
        </w:rPr>
        <w:t> </w:t>
      </w:r>
      <w:r>
        <w:rPr>
          <w:spacing w:val="-1"/>
        </w:rPr>
        <w:t>(QL)</w:t>
      </w:r>
      <w:r>
        <w:rPr>
          <w:spacing w:val="32"/>
        </w:rPr>
        <w:t> </w:t>
      </w:r>
      <w:r>
        <w:rPr/>
        <w:t>or</w:t>
      </w:r>
      <w:r>
        <w:rPr>
          <w:spacing w:val="32"/>
        </w:rPr>
        <w:t> </w:t>
      </w:r>
      <w:r>
        <w:rPr/>
        <w:t>Small-Scale</w:t>
      </w:r>
      <w:r>
        <w:rPr>
          <w:spacing w:val="32"/>
        </w:rPr>
        <w:t> </w:t>
      </w:r>
      <w:r>
        <w:rPr/>
        <w:t>Mining</w:t>
      </w:r>
      <w:r>
        <w:rPr>
          <w:spacing w:val="35"/>
        </w:rPr>
        <w:t> </w:t>
      </w:r>
      <w:r>
        <w:rPr>
          <w:spacing w:val="-1"/>
        </w:rPr>
        <w:t>Lease</w:t>
      </w:r>
      <w:r>
        <w:rPr>
          <w:spacing w:val="35"/>
        </w:rPr>
        <w:t> </w:t>
      </w:r>
      <w:r>
        <w:rPr/>
        <w:t>(SSML).</w:t>
      </w:r>
      <w:r>
        <w:rPr>
          <w:spacing w:val="32"/>
        </w:rPr>
        <w:t> </w:t>
      </w:r>
      <w:r>
        <w:rPr>
          <w:spacing w:val="-1"/>
        </w:rPr>
        <w:t>Where</w:t>
      </w:r>
      <w:r>
        <w:rPr>
          <w:spacing w:val="34"/>
        </w:rPr>
        <w:t> </w:t>
      </w:r>
      <w:r>
        <w:rPr>
          <w:spacing w:val="-1"/>
        </w:rPr>
        <w:t>activities</w:t>
      </w:r>
      <w:r>
        <w:rPr>
          <w:spacing w:val="33"/>
        </w:rPr>
        <w:t> </w:t>
      </w:r>
      <w:r>
        <w:rPr>
          <w:spacing w:val="-1"/>
        </w:rPr>
        <w:t>relating</w:t>
      </w:r>
      <w:r>
        <w:rPr>
          <w:spacing w:val="33"/>
        </w:rPr>
        <w:t> </w:t>
      </w:r>
      <w:r>
        <w:rPr/>
        <w:t>to</w:t>
      </w:r>
      <w:r>
        <w:rPr>
          <w:spacing w:val="33"/>
        </w:rPr>
        <w:t> </w:t>
      </w:r>
      <w:r>
        <w:rPr/>
        <w:t>one</w:t>
      </w:r>
      <w:r>
        <w:rPr>
          <w:spacing w:val="34"/>
        </w:rPr>
        <w:t> </w:t>
      </w:r>
      <w:r>
        <w:rPr/>
        <w:t>or</w:t>
      </w:r>
      <w:r>
        <w:rPr>
          <w:spacing w:val="69"/>
        </w:rPr>
        <w:t> </w:t>
      </w:r>
      <w:r>
        <w:rPr/>
        <w:t>more ELs,</w:t>
      </w:r>
      <w:r>
        <w:rPr>
          <w:spacing w:val="1"/>
        </w:rPr>
        <w:t> </w:t>
      </w:r>
      <w:r>
        <w:rPr>
          <w:spacing w:val="-1"/>
        </w:rPr>
        <w:t>QLs</w:t>
      </w:r>
      <w:r>
        <w:rPr>
          <w:spacing w:val="2"/>
        </w:rPr>
        <w:t> </w:t>
      </w:r>
      <w:r>
        <w:rPr/>
        <w:t>and/or</w:t>
      </w:r>
      <w:r>
        <w:rPr>
          <w:spacing w:val="1"/>
        </w:rPr>
        <w:t> </w:t>
      </w:r>
      <w:r>
        <w:rPr/>
        <w:t>SSMLs</w:t>
      </w:r>
      <w:r>
        <w:rPr>
          <w:spacing w:val="2"/>
        </w:rPr>
        <w:t> </w:t>
      </w:r>
      <w:r>
        <w:rPr>
          <w:spacing w:val="-1"/>
        </w:rPr>
        <w:t>are</w:t>
      </w:r>
      <w:r>
        <w:rPr/>
        <w:t> </w:t>
      </w:r>
      <w:r>
        <w:rPr>
          <w:spacing w:val="-1"/>
        </w:rPr>
        <w:t>substantially</w:t>
      </w:r>
      <w:r>
        <w:rPr>
          <w:spacing w:val="2"/>
        </w:rPr>
        <w:t> </w:t>
      </w:r>
      <w:r>
        <w:rPr>
          <w:spacing w:val="-1"/>
        </w:rPr>
        <w:t>interconnected</w:t>
      </w:r>
      <w:r>
        <w:rPr>
          <w:spacing w:val="1"/>
        </w:rPr>
        <w:t> </w:t>
      </w:r>
      <w:r>
        <w:rPr>
          <w:spacing w:val="-1"/>
        </w:rPr>
        <w:t>and</w:t>
      </w:r>
      <w:r>
        <w:rPr>
          <w:spacing w:val="4"/>
        </w:rPr>
        <w:t> </w:t>
      </w:r>
      <w:r>
        <w:rPr>
          <w:spacing w:val="-1"/>
        </w:rPr>
        <w:t>are</w:t>
      </w:r>
      <w:r>
        <w:rPr/>
        <w:t> </w:t>
      </w:r>
      <w:r>
        <w:rPr>
          <w:spacing w:val="-1"/>
        </w:rPr>
        <w:t>governed</w:t>
      </w:r>
      <w:r>
        <w:rPr>
          <w:spacing w:val="2"/>
        </w:rPr>
        <w:t> </w:t>
      </w:r>
      <w:r>
        <w:rPr/>
        <w:t>by</w:t>
      </w:r>
      <w:r>
        <w:rPr>
          <w:spacing w:val="2"/>
        </w:rPr>
        <w:t> </w:t>
      </w:r>
      <w:r>
        <w:rPr/>
        <w:t>a</w:t>
      </w:r>
      <w:r>
        <w:rPr>
          <w:spacing w:val="1"/>
        </w:rPr>
        <w:t> </w:t>
      </w:r>
      <w:r>
        <w:rPr/>
        <w:t>single</w:t>
      </w:r>
      <w:r>
        <w:rPr>
          <w:spacing w:val="3"/>
        </w:rPr>
        <w:t> </w:t>
      </w:r>
      <w:r>
        <w:rPr/>
        <w:t>agreement,</w:t>
      </w:r>
      <w:r>
        <w:rPr>
          <w:spacing w:val="81"/>
        </w:rPr>
        <w:t> </w:t>
      </w:r>
      <w:r>
        <w:rPr/>
        <w:t>they </w:t>
      </w:r>
      <w:r>
        <w:rPr>
          <w:spacing w:val="-1"/>
        </w:rPr>
        <w:t>may</w:t>
      </w:r>
      <w:r>
        <w:rPr/>
        <w:t> be</w:t>
      </w:r>
      <w:r>
        <w:rPr>
          <w:spacing w:val="-1"/>
        </w:rPr>
        <w:t> treated</w:t>
      </w:r>
      <w:r>
        <w:rPr/>
        <w:t> </w:t>
      </w:r>
      <w:r>
        <w:rPr>
          <w:spacing w:val="-1"/>
        </w:rPr>
        <w:t>as</w:t>
      </w:r>
      <w:r>
        <w:rPr>
          <w:spacing w:val="2"/>
        </w:rPr>
        <w:t> </w:t>
      </w:r>
      <w:r>
        <w:rPr/>
        <w:t>a</w:t>
      </w:r>
      <w:r>
        <w:rPr>
          <w:spacing w:val="1"/>
        </w:rPr>
        <w:t> </w:t>
      </w:r>
      <w:r>
        <w:rPr/>
        <w:t>single</w:t>
      </w:r>
      <w:r>
        <w:rPr>
          <w:spacing w:val="-1"/>
        </w:rPr>
        <w:t> project.</w:t>
      </w:r>
      <w:r>
        <w:rPr/>
        <w:t> Kindly </w:t>
      </w:r>
      <w:r>
        <w:rPr>
          <w:spacing w:val="-1"/>
        </w:rPr>
        <w:t>refer</w:t>
      </w:r>
      <w:r>
        <w:rPr/>
        <w:t> to </w:t>
      </w:r>
      <w:r>
        <w:rPr>
          <w:spacing w:val="-1"/>
        </w:rPr>
        <w:t>Appendix</w:t>
      </w:r>
      <w:r>
        <w:rPr/>
        <w:t> 10 for</w:t>
      </w:r>
      <w:r>
        <w:rPr>
          <w:spacing w:val="-1"/>
        </w:rPr>
        <w:t> </w:t>
      </w:r>
      <w:r>
        <w:rPr/>
        <w:t>details of </w:t>
      </w:r>
      <w:r>
        <w:rPr>
          <w:spacing w:val="-1"/>
        </w:rPr>
        <w:t>project</w:t>
      </w:r>
      <w:r>
        <w:rPr/>
        <w:t> reporting.</w:t>
      </w:r>
    </w:p>
    <w:p>
      <w:pPr>
        <w:spacing w:after="0" w:line="276" w:lineRule="auto"/>
        <w:jc w:val="both"/>
        <w:sectPr>
          <w:pgSz w:w="12240" w:h="15840"/>
          <w:pgMar w:header="0" w:footer="1040" w:top="1380" w:bottom="1240" w:left="1140" w:right="38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2"/>
        <w:numPr>
          <w:ilvl w:val="1"/>
          <w:numId w:val="19"/>
        </w:numPr>
        <w:tabs>
          <w:tab w:pos="599" w:val="left" w:leader="none"/>
        </w:tabs>
        <w:spacing w:line="240" w:lineRule="auto" w:before="69" w:after="0"/>
        <w:ind w:left="598" w:right="0" w:hanging="360"/>
        <w:jc w:val="both"/>
        <w:rPr>
          <w:b w:val="0"/>
          <w:bCs w:val="0"/>
        </w:rPr>
      </w:pPr>
      <w:bookmarkStart w:name="_bookmark41" w:id="66"/>
      <w:bookmarkEnd w:id="66"/>
      <w:r>
        <w:rPr>
          <w:b w:val="0"/>
        </w:rPr>
      </w:r>
      <w:bookmarkStart w:name="_bookmark41" w:id="67"/>
      <w:bookmarkEnd w:id="67"/>
      <w:r>
        <w:rPr>
          <w:spacing w:val="-1"/>
        </w:rPr>
        <w:t>Explora</w:t>
      </w:r>
      <w:r>
        <w:rPr>
          <w:spacing w:val="-1"/>
        </w:rPr>
        <w:t>tion</w:t>
      </w:r>
      <w:r>
        <w:rPr>
          <w:b w:val="0"/>
        </w:rPr>
      </w:r>
    </w:p>
    <w:p>
      <w:pPr>
        <w:pStyle w:val="BodyText"/>
        <w:spacing w:line="276" w:lineRule="auto" w:before="41"/>
        <w:ind w:left="238" w:right="110"/>
        <w:jc w:val="both"/>
      </w:pPr>
      <w:r>
        <w:rPr>
          <w:spacing w:val="-2"/>
        </w:rPr>
        <w:t>In</w:t>
      </w:r>
      <w:r>
        <w:rPr>
          <w:spacing w:val="33"/>
        </w:rPr>
        <w:t> </w:t>
      </w:r>
      <w:r>
        <w:rPr/>
        <w:t>2018,</w:t>
      </w:r>
      <w:r>
        <w:rPr>
          <w:spacing w:val="30"/>
        </w:rPr>
        <w:t> </w:t>
      </w:r>
      <w:r>
        <w:rPr/>
        <w:t>six</w:t>
      </w:r>
      <w:r>
        <w:rPr>
          <w:spacing w:val="31"/>
        </w:rPr>
        <w:t> </w:t>
      </w:r>
      <w:r>
        <w:rPr/>
        <w:t>hundrend</w:t>
      </w:r>
      <w:r>
        <w:rPr>
          <w:spacing w:val="33"/>
        </w:rPr>
        <w:t> </w:t>
      </w:r>
      <w:r>
        <w:rPr/>
        <w:t>and</w:t>
      </w:r>
      <w:r>
        <w:rPr>
          <w:spacing w:val="30"/>
        </w:rPr>
        <w:t> </w:t>
      </w:r>
      <w:r>
        <w:rPr/>
        <w:t>thirty-four</w:t>
      </w:r>
      <w:r>
        <w:rPr>
          <w:spacing w:val="29"/>
        </w:rPr>
        <w:t> </w:t>
      </w:r>
      <w:r>
        <w:rPr/>
        <w:t>Exploration</w:t>
      </w:r>
      <w:r>
        <w:rPr>
          <w:spacing w:val="30"/>
        </w:rPr>
        <w:t> </w:t>
      </w:r>
      <w:r>
        <w:rPr>
          <w:spacing w:val="-1"/>
        </w:rPr>
        <w:t>Licenses</w:t>
      </w:r>
      <w:r>
        <w:rPr>
          <w:spacing w:val="33"/>
        </w:rPr>
        <w:t> </w:t>
      </w:r>
      <w:r>
        <w:rPr/>
        <w:t>were</w:t>
      </w:r>
      <w:r>
        <w:rPr>
          <w:spacing w:val="29"/>
        </w:rPr>
        <w:t> </w:t>
      </w:r>
      <w:r>
        <w:rPr>
          <w:spacing w:val="-1"/>
        </w:rPr>
        <w:t>issued</w:t>
      </w:r>
      <w:r>
        <w:rPr>
          <w:spacing w:val="35"/>
        </w:rPr>
        <w:t> </w:t>
      </w:r>
      <w:r>
        <w:rPr/>
        <w:t>in</w:t>
      </w:r>
      <w:r>
        <w:rPr>
          <w:spacing w:val="31"/>
        </w:rPr>
        <w:t> </w:t>
      </w:r>
      <w:r>
        <w:rPr/>
        <w:t>a</w:t>
      </w:r>
      <w:r>
        <w:rPr>
          <w:spacing w:val="30"/>
        </w:rPr>
        <w:t> </w:t>
      </w:r>
      <w:r>
        <w:rPr/>
        <w:t>bid</w:t>
      </w:r>
      <w:r>
        <w:rPr>
          <w:spacing w:val="31"/>
        </w:rPr>
        <w:t> </w:t>
      </w:r>
      <w:r>
        <w:rPr/>
        <w:t>to</w:t>
      </w:r>
      <w:r>
        <w:rPr>
          <w:spacing w:val="31"/>
        </w:rPr>
        <w:t> </w:t>
      </w:r>
      <w:r>
        <w:rPr/>
        <w:t>boost</w:t>
      </w:r>
      <w:r>
        <w:rPr>
          <w:spacing w:val="33"/>
        </w:rPr>
        <w:t> </w:t>
      </w:r>
      <w:r>
        <w:rPr/>
        <w:t>reserve</w:t>
      </w:r>
      <w:r>
        <w:rPr>
          <w:spacing w:val="30"/>
        </w:rPr>
        <w:t> </w:t>
      </w:r>
      <w:r>
        <w:rPr>
          <w:spacing w:val="-1"/>
        </w:rPr>
        <w:t>and</w:t>
      </w:r>
      <w:r>
        <w:rPr>
          <w:spacing w:val="33"/>
        </w:rPr>
        <w:t> </w:t>
      </w:r>
      <w:r>
        <w:rPr>
          <w:rFonts w:ascii="Times New Roman" w:hAnsi="Times New Roman" w:cs="Times New Roman" w:eastAsia="Times New Roman"/>
        </w:rPr>
        <w:t>improve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production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in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sector.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country’s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strategic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minerals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accounted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for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70.66%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or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four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spacing w:val="-1"/>
        </w:rPr>
        <w:t>hundrend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forty-eight</w:t>
      </w:r>
      <w:r>
        <w:rPr>
          <w:spacing w:val="3"/>
        </w:rPr>
        <w:t> </w:t>
      </w:r>
      <w:r>
        <w:rPr/>
        <w:t>ELs </w:t>
      </w:r>
      <w:r>
        <w:rPr>
          <w:spacing w:val="-1"/>
        </w:rPr>
        <w:t>issued.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68" w:lineRule="exact"/>
        <w:ind w:left="108" w:right="0"/>
        <w:jc w:val="left"/>
      </w:pPr>
      <w:r>
        <w:rPr/>
        <w:t>The</w:t>
      </w:r>
      <w:r>
        <w:rPr>
          <w:spacing w:val="-2"/>
        </w:rPr>
        <w:t> </w:t>
      </w:r>
      <w:r>
        <w:rPr/>
        <w:t>following </w:t>
      </w:r>
      <w:r>
        <w:rPr>
          <w:spacing w:val="-1"/>
        </w:rPr>
        <w:t>were </w:t>
      </w:r>
      <w:r>
        <w:rPr/>
        <w:t>the</w:t>
      </w:r>
      <w:r>
        <w:rPr>
          <w:spacing w:val="1"/>
        </w:rPr>
        <w:t> </w:t>
      </w:r>
      <w:r>
        <w:rPr/>
        <w:t>major</w:t>
      </w:r>
      <w:r>
        <w:rPr>
          <w:spacing w:val="-1"/>
        </w:rPr>
        <w:t> exploration</w:t>
      </w:r>
      <w:r>
        <w:rPr/>
        <w:t> </w:t>
      </w:r>
      <w:r>
        <w:rPr>
          <w:spacing w:val="-1"/>
        </w:rPr>
        <w:t>activities</w:t>
      </w:r>
      <w:r>
        <w:rPr/>
        <w:t> </w:t>
      </w:r>
      <w:r>
        <w:rPr>
          <w:spacing w:val="1"/>
        </w:rPr>
        <w:t>in</w:t>
      </w:r>
      <w:r>
        <w:rPr/>
        <w:t> the </w:t>
      </w:r>
      <w:r>
        <w:rPr>
          <w:spacing w:val="-1"/>
        </w:rPr>
        <w:t>sector</w:t>
      </w:r>
      <w:r>
        <w:rPr/>
        <w:t> in 2018:</w:t>
      </w:r>
    </w:p>
    <w:p>
      <w:pPr>
        <w:pStyle w:val="BodyText"/>
        <w:numPr>
          <w:ilvl w:val="2"/>
          <w:numId w:val="19"/>
        </w:numPr>
        <w:tabs>
          <w:tab w:pos="741" w:val="left" w:leader="none"/>
        </w:tabs>
        <w:spacing w:line="273" w:lineRule="auto" w:before="0" w:after="0"/>
        <w:ind w:left="740" w:right="112" w:hanging="360"/>
        <w:jc w:val="both"/>
      </w:pPr>
      <w:r>
        <w:rPr>
          <w:spacing w:val="-1"/>
        </w:rPr>
        <w:t>Segilola</w:t>
      </w:r>
      <w:r>
        <w:rPr>
          <w:spacing w:val="32"/>
        </w:rPr>
        <w:t> </w:t>
      </w:r>
      <w:r>
        <w:rPr>
          <w:spacing w:val="-1"/>
        </w:rPr>
        <w:t>Resources</w:t>
      </w:r>
      <w:r>
        <w:rPr>
          <w:spacing w:val="33"/>
        </w:rPr>
        <w:t> </w:t>
      </w:r>
      <w:r>
        <w:rPr>
          <w:spacing w:val="-1"/>
        </w:rPr>
        <w:t>Operating</w:t>
      </w:r>
      <w:r>
        <w:rPr>
          <w:spacing w:val="33"/>
        </w:rPr>
        <w:t> </w:t>
      </w:r>
      <w:r>
        <w:rPr/>
        <w:t>Limited/Thor</w:t>
      </w:r>
      <w:r>
        <w:rPr>
          <w:spacing w:val="32"/>
        </w:rPr>
        <w:t> </w:t>
      </w:r>
      <w:r>
        <w:rPr>
          <w:spacing w:val="-1"/>
        </w:rPr>
        <w:t>Explorations</w:t>
      </w:r>
      <w:r>
        <w:rPr>
          <w:spacing w:val="33"/>
        </w:rPr>
        <w:t> </w:t>
      </w:r>
      <w:r>
        <w:rPr/>
        <w:t>Limited,</w:t>
      </w:r>
      <w:r>
        <w:rPr>
          <w:spacing w:val="32"/>
        </w:rPr>
        <w:t> </w:t>
      </w:r>
      <w:r>
        <w:rPr>
          <w:spacing w:val="-1"/>
        </w:rPr>
        <w:t>operating</w:t>
      </w:r>
      <w:r>
        <w:rPr>
          <w:spacing w:val="33"/>
        </w:rPr>
        <w:t> </w:t>
      </w:r>
      <w:r>
        <w:rPr/>
        <w:t>in</w:t>
      </w:r>
      <w:r>
        <w:rPr>
          <w:spacing w:val="33"/>
        </w:rPr>
        <w:t> </w:t>
      </w:r>
      <w:r>
        <w:rPr>
          <w:spacing w:val="-1"/>
        </w:rPr>
        <w:t>Atakunmosa</w:t>
      </w:r>
      <w:r>
        <w:rPr>
          <w:spacing w:val="32"/>
        </w:rPr>
        <w:t> </w:t>
      </w:r>
      <w:r>
        <w:rPr>
          <w:spacing w:val="-1"/>
        </w:rPr>
        <w:t>East</w:t>
      </w:r>
      <w:r>
        <w:rPr>
          <w:spacing w:val="87"/>
        </w:rPr>
        <w:t> </w:t>
      </w:r>
      <w:r>
        <w:rPr>
          <w:spacing w:val="-1"/>
        </w:rPr>
        <w:t>LGA,</w:t>
      </w:r>
      <w:r>
        <w:rPr>
          <w:spacing w:val="6"/>
        </w:rPr>
        <w:t> </w:t>
      </w:r>
      <w:r>
        <w:rPr/>
        <w:t>Osun</w:t>
      </w:r>
      <w:r>
        <w:rPr>
          <w:spacing w:val="6"/>
        </w:rPr>
        <w:t> </w:t>
      </w:r>
      <w:r>
        <w:rPr>
          <w:spacing w:val="-1"/>
        </w:rPr>
        <w:t>State,</w:t>
      </w:r>
      <w:r>
        <w:rPr>
          <w:spacing w:val="6"/>
        </w:rPr>
        <w:t> </w:t>
      </w:r>
      <w:r>
        <w:rPr>
          <w:spacing w:val="-1"/>
        </w:rPr>
        <w:t>has</w:t>
      </w:r>
      <w:r>
        <w:rPr>
          <w:spacing w:val="7"/>
        </w:rPr>
        <w:t> </w:t>
      </w:r>
      <w:r>
        <w:rPr>
          <w:spacing w:val="-1"/>
        </w:rPr>
        <w:t>established</w:t>
      </w:r>
      <w:r>
        <w:rPr>
          <w:spacing w:val="6"/>
        </w:rPr>
        <w:t> </w:t>
      </w:r>
      <w:r>
        <w:rPr/>
        <w:t>a</w:t>
      </w:r>
      <w:r>
        <w:rPr>
          <w:spacing w:val="6"/>
        </w:rPr>
        <w:t> </w:t>
      </w:r>
      <w:r>
        <w:rPr>
          <w:spacing w:val="-1"/>
        </w:rPr>
        <w:t>proven</w:t>
      </w:r>
      <w:r>
        <w:rPr>
          <w:spacing w:val="6"/>
        </w:rPr>
        <w:t> </w:t>
      </w:r>
      <w:r>
        <w:rPr>
          <w:spacing w:val="-1"/>
        </w:rPr>
        <w:t>reserve</w:t>
      </w:r>
      <w:r>
        <w:rPr>
          <w:spacing w:val="6"/>
        </w:rPr>
        <w:t> </w:t>
      </w:r>
      <w:r>
        <w:rPr>
          <w:spacing w:val="-1"/>
        </w:rPr>
        <w:t>base</w:t>
      </w:r>
      <w:r>
        <w:rPr>
          <w:spacing w:val="6"/>
        </w:rPr>
        <w:t> </w:t>
      </w:r>
      <w:r>
        <w:rPr/>
        <w:t>of</w:t>
      </w:r>
      <w:r>
        <w:rPr>
          <w:spacing w:val="6"/>
        </w:rPr>
        <w:t> </w:t>
      </w:r>
      <w:r>
        <w:rPr>
          <w:spacing w:val="-1"/>
        </w:rPr>
        <w:t>about</w:t>
      </w:r>
      <w:r>
        <w:rPr>
          <w:spacing w:val="7"/>
        </w:rPr>
        <w:t> </w:t>
      </w:r>
      <w:r>
        <w:rPr/>
        <w:t>one</w:t>
      </w:r>
      <w:r>
        <w:rPr>
          <w:spacing w:val="6"/>
        </w:rPr>
        <w:t> </w:t>
      </w:r>
      <w:r>
        <w:rPr>
          <w:spacing w:val="-1"/>
        </w:rPr>
        <w:t>million</w:t>
      </w:r>
      <w:r>
        <w:rPr>
          <w:spacing w:val="6"/>
        </w:rPr>
        <w:t> </w:t>
      </w:r>
      <w:r>
        <w:rPr>
          <w:spacing w:val="-1"/>
        </w:rPr>
        <w:t>(1,000,000)</w:t>
      </w:r>
      <w:r>
        <w:rPr>
          <w:spacing w:val="6"/>
        </w:rPr>
        <w:t> </w:t>
      </w:r>
      <w:r>
        <w:rPr>
          <w:spacing w:val="-1"/>
        </w:rPr>
        <w:t>ounces</w:t>
      </w:r>
      <w:r>
        <w:rPr>
          <w:spacing w:val="7"/>
        </w:rPr>
        <w:t> </w:t>
      </w:r>
      <w:r>
        <w:rPr/>
        <w:t>of</w:t>
      </w:r>
      <w:r>
        <w:rPr>
          <w:spacing w:val="103"/>
        </w:rPr>
        <w:t> </w:t>
      </w:r>
      <w:r>
        <w:rPr/>
        <w:t>gold </w:t>
      </w:r>
      <w:r>
        <w:rPr>
          <w:spacing w:val="-1"/>
        </w:rPr>
        <w:t>undertaking</w:t>
      </w:r>
      <w:r>
        <w:rPr/>
        <w:t> mine</w:t>
      </w:r>
      <w:r>
        <w:rPr>
          <w:spacing w:val="-1"/>
        </w:rPr>
        <w:t> development</w:t>
      </w:r>
      <w:r>
        <w:rPr/>
        <w:t> and further </w:t>
      </w:r>
      <w:r>
        <w:rPr>
          <w:spacing w:val="-1"/>
        </w:rPr>
        <w:t>exploration</w:t>
      </w:r>
      <w:r>
        <w:rPr/>
        <w:t> </w:t>
      </w:r>
      <w:r>
        <w:rPr>
          <w:spacing w:val="-1"/>
        </w:rPr>
        <w:t>work.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numPr>
          <w:ilvl w:val="2"/>
          <w:numId w:val="19"/>
        </w:numPr>
        <w:tabs>
          <w:tab w:pos="741" w:val="left" w:leader="none"/>
        </w:tabs>
        <w:spacing w:line="271" w:lineRule="auto" w:before="0" w:after="0"/>
        <w:ind w:left="740" w:right="111" w:hanging="360"/>
        <w:jc w:val="both"/>
      </w:pPr>
      <w:r>
        <w:rPr/>
        <w:t>Symbol</w:t>
      </w:r>
      <w:r>
        <w:rPr>
          <w:spacing w:val="34"/>
        </w:rPr>
        <w:t> </w:t>
      </w:r>
      <w:r>
        <w:rPr>
          <w:spacing w:val="-1"/>
        </w:rPr>
        <w:t>Mining/Imperial</w:t>
      </w:r>
      <w:r>
        <w:rPr>
          <w:spacing w:val="35"/>
        </w:rPr>
        <w:t> </w:t>
      </w:r>
      <w:r>
        <w:rPr/>
        <w:t>Joint</w:t>
      </w:r>
      <w:r>
        <w:rPr>
          <w:spacing w:val="34"/>
        </w:rPr>
        <w:t> </w:t>
      </w:r>
      <w:r>
        <w:rPr>
          <w:spacing w:val="-1"/>
        </w:rPr>
        <w:t>Ventures</w:t>
      </w:r>
      <w:r>
        <w:rPr>
          <w:spacing w:val="33"/>
        </w:rPr>
        <w:t> </w:t>
      </w:r>
      <w:r>
        <w:rPr>
          <w:spacing w:val="-1"/>
        </w:rPr>
        <w:t>located</w:t>
      </w:r>
      <w:r>
        <w:rPr>
          <w:spacing w:val="32"/>
        </w:rPr>
        <w:t> </w:t>
      </w:r>
      <w:r>
        <w:rPr/>
        <w:t>in</w:t>
      </w:r>
      <w:r>
        <w:rPr>
          <w:spacing w:val="33"/>
        </w:rPr>
        <w:t> </w:t>
      </w:r>
      <w:r>
        <w:rPr>
          <w:spacing w:val="-1"/>
        </w:rPr>
        <w:t>Bauchi</w:t>
      </w:r>
      <w:r>
        <w:rPr>
          <w:spacing w:val="33"/>
        </w:rPr>
        <w:t> </w:t>
      </w:r>
      <w:r>
        <w:rPr/>
        <w:t>State</w:t>
      </w:r>
      <w:r>
        <w:rPr>
          <w:spacing w:val="32"/>
        </w:rPr>
        <w:t> </w:t>
      </w:r>
      <w:r>
        <w:rPr>
          <w:spacing w:val="-1"/>
        </w:rPr>
        <w:t>mines</w:t>
      </w:r>
      <w:r>
        <w:rPr>
          <w:spacing w:val="33"/>
        </w:rPr>
        <w:t> </w:t>
      </w:r>
      <w:r>
        <w:rPr>
          <w:spacing w:val="-1"/>
        </w:rPr>
        <w:t>zinc</w:t>
      </w:r>
      <w:r>
        <w:rPr>
          <w:spacing w:val="32"/>
        </w:rPr>
        <w:t> </w:t>
      </w:r>
      <w:r>
        <w:rPr/>
        <w:t>with</w:t>
      </w:r>
      <w:r>
        <w:rPr>
          <w:spacing w:val="33"/>
        </w:rPr>
        <w:t> </w:t>
      </w:r>
      <w:r>
        <w:rPr>
          <w:spacing w:val="-1"/>
        </w:rPr>
        <w:t>material</w:t>
      </w:r>
      <w:r>
        <w:rPr>
          <w:spacing w:val="33"/>
        </w:rPr>
        <w:t> </w:t>
      </w:r>
      <w:r>
        <w:rPr>
          <w:spacing w:val="-1"/>
        </w:rPr>
        <w:t>grades</w:t>
      </w:r>
      <w:r>
        <w:rPr>
          <w:spacing w:val="69"/>
        </w:rPr>
        <w:t> </w:t>
      </w:r>
      <w:r>
        <w:rPr>
          <w:spacing w:val="-1"/>
        </w:rPr>
        <w:t>22%,</w:t>
      </w:r>
      <w:r>
        <w:rPr/>
        <w:t> </w:t>
      </w:r>
      <w:r>
        <w:rPr>
          <w:spacing w:val="-1"/>
        </w:rPr>
        <w:t>continuing</w:t>
      </w:r>
      <w:r>
        <w:rPr/>
        <w:t> with </w:t>
      </w:r>
      <w:r>
        <w:rPr>
          <w:spacing w:val="-1"/>
        </w:rPr>
        <w:t>exploration</w:t>
      </w:r>
      <w:r>
        <w:rPr/>
        <w:t> </w:t>
      </w:r>
      <w:r>
        <w:rPr>
          <w:spacing w:val="-1"/>
        </w:rPr>
        <w:t>activities</w:t>
      </w:r>
      <w:r>
        <w:rPr/>
        <w:t> to </w:t>
      </w:r>
      <w:r>
        <w:rPr>
          <w:spacing w:val="-1"/>
        </w:rPr>
        <w:t>expand</w:t>
      </w:r>
      <w:r>
        <w:rPr/>
        <w:t> its </w:t>
      </w:r>
      <w:r>
        <w:rPr>
          <w:spacing w:val="-1"/>
        </w:rPr>
        <w:t>reserves.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numPr>
          <w:ilvl w:val="2"/>
          <w:numId w:val="19"/>
        </w:numPr>
        <w:tabs>
          <w:tab w:pos="741" w:val="left" w:leader="none"/>
        </w:tabs>
        <w:spacing w:line="274" w:lineRule="auto" w:before="0" w:after="0"/>
        <w:ind w:left="740" w:right="107" w:hanging="360"/>
        <w:jc w:val="both"/>
      </w:pPr>
      <w:r>
        <w:rPr>
          <w:spacing w:val="-1"/>
        </w:rPr>
        <w:t>Royal</w:t>
      </w:r>
      <w:r>
        <w:rPr>
          <w:spacing w:val="24"/>
        </w:rPr>
        <w:t> </w:t>
      </w:r>
      <w:r>
        <w:rPr>
          <w:spacing w:val="-1"/>
        </w:rPr>
        <w:t>Salt</w:t>
      </w:r>
      <w:r>
        <w:rPr>
          <w:spacing w:val="24"/>
        </w:rPr>
        <w:t> </w:t>
      </w:r>
      <w:r>
        <w:rPr/>
        <w:t>Ltd</w:t>
      </w:r>
      <w:r>
        <w:rPr>
          <w:spacing w:val="24"/>
        </w:rPr>
        <w:t> </w:t>
      </w:r>
      <w:r>
        <w:rPr>
          <w:spacing w:val="-1"/>
        </w:rPr>
        <w:t>(Formerly</w:t>
      </w:r>
      <w:r>
        <w:rPr>
          <w:spacing w:val="23"/>
        </w:rPr>
        <w:t> </w:t>
      </w:r>
      <w:r>
        <w:rPr>
          <w:spacing w:val="-1"/>
        </w:rPr>
        <w:t>First</w:t>
      </w:r>
      <w:r>
        <w:rPr>
          <w:spacing w:val="24"/>
        </w:rPr>
        <w:t> </w:t>
      </w:r>
      <w:r>
        <w:rPr>
          <w:spacing w:val="-1"/>
        </w:rPr>
        <w:t>Patriot</w:t>
      </w:r>
      <w:r>
        <w:rPr>
          <w:spacing w:val="26"/>
        </w:rPr>
        <w:t> </w:t>
      </w:r>
      <w:r>
        <w:rPr/>
        <w:t>Ltd)</w:t>
      </w:r>
      <w:r>
        <w:rPr>
          <w:spacing w:val="23"/>
        </w:rPr>
        <w:t> </w:t>
      </w:r>
      <w:r>
        <w:rPr/>
        <w:t>located</w:t>
      </w:r>
      <w:r>
        <w:rPr>
          <w:spacing w:val="23"/>
        </w:rPr>
        <w:t> </w:t>
      </w:r>
      <w:r>
        <w:rPr>
          <w:spacing w:val="-1"/>
        </w:rPr>
        <w:t>at</w:t>
      </w:r>
      <w:r>
        <w:rPr>
          <w:spacing w:val="28"/>
        </w:rPr>
        <w:t> </w:t>
      </w:r>
      <w:r>
        <w:rPr>
          <w:spacing w:val="-1"/>
        </w:rPr>
        <w:t>Ikwo</w:t>
      </w:r>
      <w:r>
        <w:rPr>
          <w:spacing w:val="25"/>
        </w:rPr>
        <w:t> </w:t>
      </w:r>
      <w:r>
        <w:rPr>
          <w:spacing w:val="-1"/>
        </w:rPr>
        <w:t>LGA,</w:t>
      </w:r>
      <w:r>
        <w:rPr>
          <w:spacing w:val="25"/>
        </w:rPr>
        <w:t> </w:t>
      </w:r>
      <w:r>
        <w:rPr>
          <w:spacing w:val="1"/>
        </w:rPr>
        <w:t>Ebonyi</w:t>
      </w:r>
      <w:r>
        <w:rPr>
          <w:spacing w:val="24"/>
        </w:rPr>
        <w:t> </w:t>
      </w:r>
      <w:r>
        <w:rPr>
          <w:spacing w:val="-1"/>
        </w:rPr>
        <w:t>State,</w:t>
      </w:r>
      <w:r>
        <w:rPr>
          <w:spacing w:val="23"/>
        </w:rPr>
        <w:t> </w:t>
      </w:r>
      <w:r>
        <w:rPr/>
        <w:t>mining</w:t>
      </w:r>
      <w:r>
        <w:rPr>
          <w:spacing w:val="24"/>
        </w:rPr>
        <w:t> </w:t>
      </w:r>
      <w:r>
        <w:rPr>
          <w:spacing w:val="-1"/>
        </w:rPr>
        <w:t>lead/zinc</w:t>
      </w:r>
      <w:r>
        <w:rPr>
          <w:spacing w:val="85"/>
        </w:rPr>
        <w:t> </w:t>
      </w:r>
      <w:r>
        <w:rPr/>
        <w:t>with</w:t>
      </w:r>
      <w:r>
        <w:rPr>
          <w:spacing w:val="12"/>
        </w:rPr>
        <w:t> </w:t>
      </w:r>
      <w:r>
        <w:rPr>
          <w:spacing w:val="-1"/>
        </w:rPr>
        <w:t>an</w:t>
      </w:r>
      <w:r>
        <w:rPr>
          <w:spacing w:val="11"/>
        </w:rPr>
        <w:t> </w:t>
      </w:r>
      <w:r>
        <w:rPr>
          <w:spacing w:val="-1"/>
        </w:rPr>
        <w:t>estimated</w:t>
      </w:r>
      <w:r>
        <w:rPr>
          <w:spacing w:val="11"/>
        </w:rPr>
        <w:t> </w:t>
      </w:r>
      <w:r>
        <w:rPr/>
        <w:t>reserve</w:t>
      </w:r>
      <w:r>
        <w:rPr>
          <w:spacing w:val="10"/>
        </w:rPr>
        <w:t> </w:t>
      </w:r>
      <w:r>
        <w:rPr/>
        <w:t>of</w:t>
      </w:r>
      <w:r>
        <w:rPr>
          <w:spacing w:val="11"/>
        </w:rPr>
        <w:t> </w:t>
      </w:r>
      <w:r>
        <w:rPr/>
        <w:t>two</w:t>
      </w:r>
      <w:r>
        <w:rPr>
          <w:spacing w:val="11"/>
        </w:rPr>
        <w:t> </w:t>
      </w:r>
      <w:r>
        <w:rPr/>
        <w:t>million</w:t>
      </w:r>
      <w:r>
        <w:rPr>
          <w:spacing w:val="11"/>
        </w:rPr>
        <w:t> </w:t>
      </w:r>
      <w:r>
        <w:rPr/>
        <w:t>tonnes.</w:t>
      </w:r>
      <w:r>
        <w:rPr>
          <w:spacing w:val="13"/>
        </w:rPr>
        <w:t> </w:t>
      </w:r>
      <w:r>
        <w:rPr/>
        <w:t>The</w:t>
      </w:r>
      <w:r>
        <w:rPr>
          <w:spacing w:val="10"/>
        </w:rPr>
        <w:t> </w:t>
      </w:r>
      <w:r>
        <w:rPr>
          <w:spacing w:val="-1"/>
        </w:rPr>
        <w:t>company</w:t>
      </w:r>
      <w:r>
        <w:rPr>
          <w:spacing w:val="13"/>
        </w:rPr>
        <w:t> </w:t>
      </w:r>
      <w:r>
        <w:rPr>
          <w:spacing w:val="-1"/>
        </w:rPr>
        <w:t>also</w:t>
      </w:r>
      <w:r>
        <w:rPr>
          <w:spacing w:val="12"/>
        </w:rPr>
        <w:t> </w:t>
      </w:r>
      <w:r>
        <w:rPr>
          <w:spacing w:val="-1"/>
        </w:rPr>
        <w:t>has</w:t>
      </w:r>
      <w:r>
        <w:rPr>
          <w:spacing w:val="16"/>
        </w:rPr>
        <w:t> </w:t>
      </w:r>
      <w:r>
        <w:rPr/>
        <w:t>a</w:t>
      </w:r>
      <w:r>
        <w:rPr>
          <w:spacing w:val="13"/>
        </w:rPr>
        <w:t> </w:t>
      </w:r>
      <w:r>
        <w:rPr>
          <w:spacing w:val="-1"/>
        </w:rPr>
        <w:t>facility</w:t>
      </w:r>
      <w:r>
        <w:rPr>
          <w:spacing w:val="11"/>
        </w:rPr>
        <w:t> </w:t>
      </w:r>
      <w:r>
        <w:rPr/>
        <w:t>for</w:t>
      </w:r>
      <w:r>
        <w:rPr>
          <w:spacing w:val="10"/>
        </w:rPr>
        <w:t> </w:t>
      </w:r>
      <w:r>
        <w:rPr>
          <w:spacing w:val="-1"/>
        </w:rPr>
        <w:t>beneficiation,</w:t>
      </w:r>
      <w:r>
        <w:rPr>
          <w:spacing w:val="81"/>
        </w:rPr>
        <w:t> </w:t>
      </w:r>
      <w:r>
        <w:rPr/>
        <w:t>with</w:t>
      </w:r>
      <w:r>
        <w:rPr>
          <w:spacing w:val="45"/>
        </w:rPr>
        <w:t> </w:t>
      </w:r>
      <w:r>
        <w:rPr>
          <w:spacing w:val="-1"/>
        </w:rPr>
        <w:t>an</w:t>
      </w:r>
      <w:r>
        <w:rPr>
          <w:spacing w:val="45"/>
        </w:rPr>
        <w:t> </w:t>
      </w:r>
      <w:r>
        <w:rPr>
          <w:spacing w:val="-1"/>
        </w:rPr>
        <w:t>estimated</w:t>
      </w:r>
      <w:r>
        <w:rPr>
          <w:spacing w:val="45"/>
        </w:rPr>
        <w:t> </w:t>
      </w:r>
      <w:r>
        <w:rPr/>
        <w:t>installed</w:t>
      </w:r>
      <w:r>
        <w:rPr>
          <w:spacing w:val="44"/>
        </w:rPr>
        <w:t> </w:t>
      </w:r>
      <w:r>
        <w:rPr>
          <w:spacing w:val="-1"/>
        </w:rPr>
        <w:t>lead/zinc</w:t>
      </w:r>
      <w:r>
        <w:rPr>
          <w:spacing w:val="46"/>
        </w:rPr>
        <w:t> </w:t>
      </w:r>
      <w:r>
        <w:rPr/>
        <w:t>ore</w:t>
      </w:r>
      <w:r>
        <w:rPr>
          <w:spacing w:val="43"/>
        </w:rPr>
        <w:t> </w:t>
      </w:r>
      <w:r>
        <w:rPr/>
        <w:t>processing</w:t>
      </w:r>
      <w:r>
        <w:rPr>
          <w:spacing w:val="45"/>
        </w:rPr>
        <w:t> </w:t>
      </w:r>
      <w:r>
        <w:rPr>
          <w:spacing w:val="-1"/>
        </w:rPr>
        <w:t>capacity</w:t>
      </w:r>
      <w:r>
        <w:rPr>
          <w:spacing w:val="45"/>
        </w:rPr>
        <w:t> </w:t>
      </w:r>
      <w:r>
        <w:rPr>
          <w:spacing w:val="1"/>
        </w:rPr>
        <w:t>of</w:t>
      </w:r>
      <w:r>
        <w:rPr>
          <w:spacing w:val="44"/>
        </w:rPr>
        <w:t> </w:t>
      </w:r>
      <w:r>
        <w:rPr/>
        <w:t>500</w:t>
      </w:r>
      <w:r>
        <w:rPr>
          <w:spacing w:val="45"/>
        </w:rPr>
        <w:t> </w:t>
      </w:r>
      <w:r>
        <w:rPr/>
        <w:t>metric</w:t>
      </w:r>
      <w:r>
        <w:rPr>
          <w:spacing w:val="44"/>
        </w:rPr>
        <w:t> </w:t>
      </w:r>
      <w:r>
        <w:rPr/>
        <w:t>tonnes</w:t>
      </w:r>
      <w:r>
        <w:rPr>
          <w:spacing w:val="45"/>
        </w:rPr>
        <w:t> </w:t>
      </w:r>
      <w:r>
        <w:rPr>
          <w:spacing w:val="1"/>
        </w:rPr>
        <w:t>of</w:t>
      </w:r>
      <w:r>
        <w:rPr>
          <w:spacing w:val="44"/>
        </w:rPr>
        <w:t> </w:t>
      </w:r>
      <w:r>
        <w:rPr/>
        <w:t>lead/zinc</w:t>
      </w:r>
      <w:r>
        <w:rPr>
          <w:spacing w:val="44"/>
        </w:rPr>
        <w:t> </w:t>
      </w:r>
      <w:r>
        <w:rPr>
          <w:spacing w:val="-1"/>
        </w:rPr>
        <w:t>concentrate</w:t>
      </w:r>
      <w:r>
        <w:rPr/>
        <w:t> per </w:t>
      </w:r>
      <w:r>
        <w:rPr>
          <w:spacing w:val="-1"/>
        </w:rPr>
        <w:t>day.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2"/>
          <w:numId w:val="19"/>
        </w:numPr>
        <w:tabs>
          <w:tab w:pos="741" w:val="left" w:leader="none"/>
        </w:tabs>
        <w:spacing w:line="271" w:lineRule="auto" w:before="0" w:after="0"/>
        <w:ind w:left="740" w:right="112" w:hanging="360"/>
        <w:jc w:val="both"/>
      </w:pPr>
      <w:r>
        <w:rPr/>
        <w:t>Eta</w:t>
      </w:r>
      <w:r>
        <w:rPr>
          <w:spacing w:val="18"/>
        </w:rPr>
        <w:t> </w:t>
      </w:r>
      <w:r>
        <w:rPr/>
        <w:t>Zuma</w:t>
      </w:r>
      <w:r>
        <w:rPr>
          <w:spacing w:val="18"/>
        </w:rPr>
        <w:t> </w:t>
      </w:r>
      <w:r>
        <w:rPr>
          <w:spacing w:val="-1"/>
        </w:rPr>
        <w:t>located</w:t>
      </w:r>
      <w:r>
        <w:rPr>
          <w:spacing w:val="18"/>
        </w:rPr>
        <w:t> </w:t>
      </w:r>
      <w:r>
        <w:rPr/>
        <w:t>in</w:t>
      </w:r>
      <w:r>
        <w:rPr>
          <w:spacing w:val="19"/>
        </w:rPr>
        <w:t> </w:t>
      </w:r>
      <w:r>
        <w:rPr/>
        <w:t>Ankpa</w:t>
      </w:r>
      <w:r>
        <w:rPr>
          <w:spacing w:val="18"/>
        </w:rPr>
        <w:t> </w:t>
      </w:r>
      <w:r>
        <w:rPr>
          <w:spacing w:val="-1"/>
        </w:rPr>
        <w:t>LGA,</w:t>
      </w:r>
      <w:r>
        <w:rPr>
          <w:spacing w:val="18"/>
        </w:rPr>
        <w:t> </w:t>
      </w:r>
      <w:r>
        <w:rPr>
          <w:spacing w:val="1"/>
        </w:rPr>
        <w:t>of</w:t>
      </w:r>
      <w:r>
        <w:rPr>
          <w:spacing w:val="18"/>
        </w:rPr>
        <w:t> </w:t>
      </w:r>
      <w:r>
        <w:rPr/>
        <w:t>Kogi</w:t>
      </w:r>
      <w:r>
        <w:rPr>
          <w:spacing w:val="18"/>
        </w:rPr>
        <w:t> </w:t>
      </w:r>
      <w:r>
        <w:rPr>
          <w:spacing w:val="-1"/>
        </w:rPr>
        <w:t>State,</w:t>
      </w:r>
      <w:r>
        <w:rPr>
          <w:spacing w:val="21"/>
        </w:rPr>
        <w:t> </w:t>
      </w:r>
      <w:r>
        <w:rPr>
          <w:spacing w:val="-1"/>
        </w:rPr>
        <w:t>which</w:t>
      </w:r>
      <w:r>
        <w:rPr>
          <w:spacing w:val="18"/>
        </w:rPr>
        <w:t> </w:t>
      </w:r>
      <w:r>
        <w:rPr>
          <w:spacing w:val="-1"/>
        </w:rPr>
        <w:t>mines</w:t>
      </w:r>
      <w:r>
        <w:rPr>
          <w:spacing w:val="19"/>
        </w:rPr>
        <w:t> </w:t>
      </w:r>
      <w:r>
        <w:rPr>
          <w:spacing w:val="-1"/>
        </w:rPr>
        <w:t>coal</w:t>
      </w:r>
      <w:r>
        <w:rPr>
          <w:spacing w:val="21"/>
        </w:rPr>
        <w:t> </w:t>
      </w:r>
      <w:r>
        <w:rPr>
          <w:spacing w:val="-1"/>
        </w:rPr>
        <w:t>and</w:t>
      </w:r>
      <w:r>
        <w:rPr>
          <w:spacing w:val="18"/>
        </w:rPr>
        <w:t> </w:t>
      </w:r>
      <w:r>
        <w:rPr>
          <w:spacing w:val="1"/>
        </w:rPr>
        <w:t>is</w:t>
      </w:r>
      <w:r>
        <w:rPr>
          <w:spacing w:val="19"/>
        </w:rPr>
        <w:t> </w:t>
      </w:r>
      <w:r>
        <w:rPr>
          <w:spacing w:val="-1"/>
        </w:rPr>
        <w:t>also</w:t>
      </w:r>
      <w:r>
        <w:rPr>
          <w:spacing w:val="19"/>
        </w:rPr>
        <w:t> </w:t>
      </w:r>
      <w:r>
        <w:rPr/>
        <w:t>into</w:t>
      </w:r>
      <w:r>
        <w:rPr>
          <w:spacing w:val="18"/>
        </w:rPr>
        <w:t> </w:t>
      </w:r>
      <w:r>
        <w:rPr>
          <w:spacing w:val="-1"/>
        </w:rPr>
        <w:t>exploration</w:t>
      </w:r>
      <w:r>
        <w:rPr>
          <w:spacing w:val="18"/>
        </w:rPr>
        <w:t> </w:t>
      </w:r>
      <w:r>
        <w:rPr/>
        <w:t>to</w:t>
      </w:r>
      <w:r>
        <w:rPr>
          <w:spacing w:val="77"/>
        </w:rPr>
        <w:t> </w:t>
      </w:r>
      <w:r>
        <w:rPr/>
        <w:t>improve</w:t>
      </w:r>
      <w:r>
        <w:rPr>
          <w:spacing w:val="-2"/>
        </w:rPr>
        <w:t> </w:t>
      </w:r>
      <w:r>
        <w:rPr/>
        <w:t>on </w:t>
      </w:r>
      <w:r>
        <w:rPr>
          <w:spacing w:val="-1"/>
        </w:rPr>
        <w:t>coal</w:t>
      </w:r>
      <w:r>
        <w:rPr/>
        <w:t> </w:t>
      </w:r>
      <w:r>
        <w:rPr>
          <w:spacing w:val="-1"/>
        </w:rPr>
        <w:t>reserves.</w:t>
      </w:r>
    </w:p>
    <w:p>
      <w:pPr>
        <w:pStyle w:val="Heading2"/>
        <w:numPr>
          <w:ilvl w:val="1"/>
          <w:numId w:val="19"/>
        </w:numPr>
        <w:tabs>
          <w:tab w:pos="741" w:val="left" w:leader="none"/>
        </w:tabs>
        <w:spacing w:line="240" w:lineRule="auto" w:before="153" w:after="0"/>
        <w:ind w:left="740" w:right="0" w:hanging="360"/>
        <w:jc w:val="left"/>
        <w:rPr>
          <w:b w:val="0"/>
          <w:bCs w:val="0"/>
        </w:rPr>
      </w:pPr>
      <w:bookmarkStart w:name="_bookmark42" w:id="68"/>
      <w:bookmarkEnd w:id="68"/>
      <w:r>
        <w:rPr>
          <w:b w:val="0"/>
        </w:rPr>
      </w:r>
      <w:bookmarkStart w:name="_bookmark42" w:id="69"/>
      <w:bookmarkEnd w:id="69"/>
      <w:r>
        <w:rPr>
          <w:spacing w:val="-1"/>
        </w:rPr>
        <w:t>D</w:t>
      </w:r>
      <w:r>
        <w:rPr>
          <w:spacing w:val="-1"/>
        </w:rPr>
        <w:t>evelopments</w:t>
      </w:r>
      <w:r>
        <w:rPr/>
        <w:t> in the Solid</w:t>
      </w:r>
      <w:r>
        <w:rPr>
          <w:spacing w:val="1"/>
        </w:rPr>
        <w:t> </w:t>
      </w:r>
      <w:r>
        <w:rPr>
          <w:spacing w:val="-1"/>
        </w:rPr>
        <w:t>Mineral</w:t>
      </w:r>
      <w:r>
        <w:rPr/>
        <w:t> </w:t>
      </w:r>
      <w:r>
        <w:rPr>
          <w:spacing w:val="-1"/>
        </w:rPr>
        <w:t>Sector</w:t>
      </w:r>
      <w:r>
        <w:rPr>
          <w:b w:val="0"/>
        </w:rPr>
      </w:r>
    </w:p>
    <w:p>
      <w:pPr>
        <w:pStyle w:val="BodyText"/>
        <w:spacing w:line="275" w:lineRule="auto" w:before="41"/>
        <w:ind w:left="380" w:right="120"/>
        <w:jc w:val="left"/>
      </w:pPr>
      <w:r>
        <w:rPr/>
        <w:t>The</w:t>
      </w:r>
      <w:r>
        <w:rPr>
          <w:spacing w:val="56"/>
        </w:rPr>
        <w:t> </w:t>
      </w:r>
      <w:r>
        <w:rPr/>
        <w:t>following</w:t>
      </w:r>
      <w:r>
        <w:rPr>
          <w:spacing w:val="57"/>
        </w:rPr>
        <w:t> </w:t>
      </w:r>
      <w:r>
        <w:rPr/>
        <w:t>are</w:t>
      </w:r>
      <w:r>
        <w:rPr>
          <w:spacing w:val="57"/>
        </w:rPr>
        <w:t> </w:t>
      </w:r>
      <w:r>
        <w:rPr>
          <w:spacing w:val="-1"/>
        </w:rPr>
        <w:t>key</w:t>
      </w:r>
      <w:r>
        <w:rPr>
          <w:spacing w:val="59"/>
        </w:rPr>
        <w:t> </w:t>
      </w:r>
      <w:r>
        <w:rPr>
          <w:spacing w:val="-1"/>
        </w:rPr>
        <w:t>developments</w:t>
      </w:r>
      <w:r>
        <w:rPr>
          <w:spacing w:val="58"/>
        </w:rPr>
        <w:t> </w:t>
      </w:r>
      <w:r>
        <w:rPr>
          <w:spacing w:val="-1"/>
        </w:rPr>
        <w:t>aimed</w:t>
      </w:r>
      <w:r>
        <w:rPr>
          <w:spacing w:val="59"/>
        </w:rPr>
        <w:t> </w:t>
      </w:r>
      <w:r>
        <w:rPr>
          <w:spacing w:val="-1"/>
        </w:rPr>
        <w:t>at</w:t>
      </w:r>
      <w:r>
        <w:rPr>
          <w:spacing w:val="60"/>
        </w:rPr>
        <w:t> </w:t>
      </w:r>
      <w:r>
        <w:rPr>
          <w:spacing w:val="-1"/>
        </w:rPr>
        <w:t>removing</w:t>
      </w:r>
      <w:r>
        <w:rPr>
          <w:spacing w:val="57"/>
        </w:rPr>
        <w:t> </w:t>
      </w:r>
      <w:r>
        <w:rPr>
          <w:spacing w:val="-1"/>
        </w:rPr>
        <w:t>barriers</w:t>
      </w:r>
      <w:r>
        <w:rPr>
          <w:spacing w:val="59"/>
        </w:rPr>
        <w:t> </w:t>
      </w:r>
      <w:r>
        <w:rPr>
          <w:spacing w:val="-1"/>
        </w:rPr>
        <w:t>and</w:t>
      </w:r>
      <w:r>
        <w:rPr>
          <w:spacing w:val="57"/>
        </w:rPr>
        <w:t> </w:t>
      </w:r>
      <w:r>
        <w:rPr/>
        <w:t>repositioning</w:t>
      </w:r>
      <w:r>
        <w:rPr>
          <w:spacing w:val="57"/>
        </w:rPr>
        <w:t> </w:t>
      </w:r>
      <w:r>
        <w:rPr/>
        <w:t>the</w:t>
      </w:r>
      <w:r>
        <w:rPr>
          <w:spacing w:val="56"/>
        </w:rPr>
        <w:t> </w:t>
      </w:r>
      <w:r>
        <w:rPr>
          <w:spacing w:val="-1"/>
        </w:rPr>
        <w:t>sector</w:t>
      </w:r>
      <w:r>
        <w:rPr>
          <w:spacing w:val="59"/>
        </w:rPr>
        <w:t> </w:t>
      </w:r>
      <w:r>
        <w:rPr/>
        <w:t>for</w:t>
      </w:r>
      <w:r>
        <w:rPr>
          <w:spacing w:val="71"/>
        </w:rPr>
        <w:t> </w:t>
      </w:r>
      <w:r>
        <w:rPr>
          <w:spacing w:val="-1"/>
        </w:rPr>
        <w:t>sustainable growth: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Heading2"/>
        <w:numPr>
          <w:ilvl w:val="0"/>
          <w:numId w:val="20"/>
        </w:numPr>
        <w:tabs>
          <w:tab w:pos="741" w:val="left" w:leader="none"/>
        </w:tabs>
        <w:spacing w:line="240" w:lineRule="auto" w:before="0" w:after="0"/>
        <w:ind w:left="740" w:right="0" w:hanging="360"/>
        <w:jc w:val="left"/>
        <w:rPr>
          <w:b w:val="0"/>
          <w:bCs w:val="0"/>
        </w:rPr>
      </w:pPr>
      <w:r>
        <w:rPr>
          <w:spacing w:val="-1"/>
        </w:rPr>
        <w:t>Security</w:t>
      </w:r>
      <w:r>
        <w:rPr>
          <w:b w:val="0"/>
        </w:rPr>
      </w:r>
    </w:p>
    <w:p>
      <w:pPr>
        <w:pStyle w:val="BodyText"/>
        <w:spacing w:line="275" w:lineRule="auto" w:before="43"/>
        <w:ind w:left="380" w:right="120"/>
        <w:jc w:val="left"/>
      </w:pPr>
      <w:r>
        <w:rPr>
          <w:spacing w:val="-1"/>
        </w:rPr>
        <w:t>Security</w:t>
      </w:r>
      <w:r>
        <w:rPr>
          <w:spacing w:val="2"/>
        </w:rPr>
        <w:t> </w:t>
      </w:r>
      <w:r>
        <w:rPr/>
        <w:t>in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mines</w:t>
      </w:r>
      <w:r>
        <w:rPr>
          <w:spacing w:val="4"/>
        </w:rPr>
        <w:t> </w:t>
      </w:r>
      <w:r>
        <w:rPr>
          <w:spacing w:val="-1"/>
        </w:rPr>
        <w:t>has</w:t>
      </w:r>
      <w:r>
        <w:rPr>
          <w:spacing w:val="4"/>
        </w:rPr>
        <w:t> </w:t>
      </w:r>
      <w:r>
        <w:rPr>
          <w:spacing w:val="-1"/>
        </w:rPr>
        <w:t>been</w:t>
      </w:r>
      <w:r>
        <w:rPr>
          <w:spacing w:val="4"/>
        </w:rPr>
        <w:t> </w:t>
      </w:r>
      <w:r>
        <w:rPr/>
        <w:t>a</w:t>
      </w:r>
      <w:r>
        <w:rPr>
          <w:spacing w:val="1"/>
        </w:rPr>
        <w:t> </w:t>
      </w:r>
      <w:r>
        <w:rPr/>
        <w:t>serious</w:t>
      </w:r>
      <w:r>
        <w:rPr>
          <w:spacing w:val="2"/>
        </w:rPr>
        <w:t> </w:t>
      </w:r>
      <w:r>
        <w:rPr/>
        <w:t>challenge,</w:t>
      </w:r>
      <w:r>
        <w:rPr>
          <w:spacing w:val="2"/>
        </w:rPr>
        <w:t> </w:t>
      </w:r>
      <w:r>
        <w:rPr>
          <w:spacing w:val="-1"/>
        </w:rPr>
        <w:t>which</w:t>
      </w:r>
      <w:r>
        <w:rPr>
          <w:spacing w:val="2"/>
        </w:rPr>
        <w:t> </w:t>
      </w:r>
      <w:r>
        <w:rPr/>
        <w:t>is</w:t>
      </w:r>
      <w:r>
        <w:rPr>
          <w:spacing w:val="5"/>
        </w:rPr>
        <w:t> </w:t>
      </w:r>
      <w:r>
        <w:rPr/>
        <w:t>a</w:t>
      </w:r>
      <w:r>
        <w:rPr>
          <w:spacing w:val="1"/>
        </w:rPr>
        <w:t> </w:t>
      </w:r>
      <w:r>
        <w:rPr>
          <w:spacing w:val="-1"/>
        </w:rPr>
        <w:t>disincentive</w:t>
      </w:r>
      <w:r>
        <w:rPr>
          <w:spacing w:val="3"/>
        </w:rPr>
        <w:t> </w:t>
      </w:r>
      <w:r>
        <w:rPr/>
        <w:t>to</w:t>
      </w:r>
      <w:r>
        <w:rPr>
          <w:spacing w:val="2"/>
        </w:rPr>
        <w:t> </w:t>
      </w:r>
      <w:r>
        <w:rPr/>
        <w:t>investors. </w:t>
      </w:r>
      <w:r>
        <w:rPr>
          <w:spacing w:val="4"/>
        </w:rPr>
        <w:t> </w:t>
      </w:r>
      <w:r>
        <w:rPr/>
        <w:t>This</w:t>
      </w:r>
      <w:r>
        <w:rPr>
          <w:spacing w:val="13"/>
        </w:rPr>
        <w:t> </w:t>
      </w:r>
      <w:r>
        <w:rPr>
          <w:spacing w:val="-1"/>
        </w:rPr>
        <w:t>was</w:t>
      </w:r>
      <w:r>
        <w:rPr>
          <w:spacing w:val="2"/>
        </w:rPr>
        <w:t> </w:t>
      </w:r>
      <w:r>
        <w:rPr/>
        <w:t>being</w:t>
      </w:r>
      <w:r>
        <w:rPr>
          <w:spacing w:val="63"/>
        </w:rPr>
        <w:t> </w:t>
      </w:r>
      <w:r>
        <w:rPr>
          <w:spacing w:val="-1"/>
        </w:rPr>
        <w:t>tackled</w:t>
      </w:r>
      <w:r>
        <w:rPr/>
        <w:t> </w:t>
      </w:r>
      <w:r>
        <w:rPr>
          <w:spacing w:val="-1"/>
        </w:rPr>
        <w:t>through:</w:t>
      </w:r>
    </w:p>
    <w:p>
      <w:pPr>
        <w:pStyle w:val="BodyText"/>
        <w:numPr>
          <w:ilvl w:val="0"/>
          <w:numId w:val="21"/>
        </w:numPr>
        <w:tabs>
          <w:tab w:pos="741" w:val="left" w:leader="none"/>
        </w:tabs>
        <w:spacing w:line="269" w:lineRule="auto" w:before="51" w:after="0"/>
        <w:ind w:left="740" w:right="108" w:hanging="360"/>
        <w:jc w:val="both"/>
      </w:pPr>
      <w:r>
        <w:rPr>
          <w:spacing w:val="-1"/>
        </w:rPr>
        <w:t>Resuscitation</w:t>
      </w:r>
      <w:r>
        <w:rPr>
          <w:spacing w:val="5"/>
        </w:rPr>
        <w:t> </w:t>
      </w:r>
      <w:r>
        <w:rPr>
          <w:spacing w:val="-1"/>
        </w:rPr>
        <w:t>and</w:t>
      </w:r>
      <w:r>
        <w:rPr>
          <w:spacing w:val="4"/>
        </w:rPr>
        <w:t> </w:t>
      </w:r>
      <w:r>
        <w:rPr/>
        <w:t>tooling</w:t>
      </w:r>
      <w:r>
        <w:rPr>
          <w:spacing w:val="2"/>
        </w:rPr>
        <w:t> </w:t>
      </w:r>
      <w:r>
        <w:rPr/>
        <w:t>of</w:t>
      </w:r>
      <w:r>
        <w:rPr>
          <w:spacing w:val="3"/>
        </w:rPr>
        <w:t> </w:t>
      </w:r>
      <w:r>
        <w:rPr/>
        <w:t>the</w:t>
      </w:r>
      <w:r>
        <w:rPr>
          <w:spacing w:val="4"/>
        </w:rPr>
        <w:t> </w:t>
      </w:r>
      <w:r>
        <w:rPr/>
        <w:t>Mines</w:t>
      </w:r>
      <w:r>
        <w:rPr>
          <w:spacing w:val="4"/>
        </w:rPr>
        <w:t> </w:t>
      </w:r>
      <w:r>
        <w:rPr>
          <w:spacing w:val="-1"/>
        </w:rPr>
        <w:t>Police.</w:t>
      </w:r>
      <w:r>
        <w:rPr>
          <w:spacing w:val="4"/>
        </w:rPr>
        <w:t> </w:t>
      </w:r>
      <w:r>
        <w:rPr/>
        <w:t>To</w:t>
      </w:r>
      <w:r>
        <w:rPr>
          <w:spacing w:val="4"/>
        </w:rPr>
        <w:t> </w:t>
      </w:r>
      <w:r>
        <w:rPr>
          <w:spacing w:val="-1"/>
        </w:rPr>
        <w:t>ensure</w:t>
      </w:r>
      <w:r>
        <w:rPr>
          <w:spacing w:val="3"/>
        </w:rPr>
        <w:t> </w:t>
      </w:r>
      <w:r>
        <w:rPr/>
        <w:t>proper</w:t>
      </w:r>
      <w:r>
        <w:rPr>
          <w:spacing w:val="3"/>
        </w:rPr>
        <w:t> </w:t>
      </w:r>
      <w:r>
        <w:rPr/>
        <w:t>coordination</w:t>
      </w:r>
      <w:r>
        <w:rPr>
          <w:spacing w:val="4"/>
        </w:rPr>
        <w:t> </w:t>
      </w:r>
      <w:r>
        <w:rPr>
          <w:spacing w:val="-1"/>
        </w:rPr>
        <w:t>and</w:t>
      </w:r>
      <w:r>
        <w:rPr>
          <w:spacing w:val="4"/>
        </w:rPr>
        <w:t> </w:t>
      </w:r>
      <w:r>
        <w:rPr>
          <w:spacing w:val="-1"/>
        </w:rPr>
        <w:t>focused</w:t>
      </w:r>
      <w:r>
        <w:rPr>
          <w:spacing w:val="4"/>
        </w:rPr>
        <w:t> </w:t>
      </w:r>
      <w:r>
        <w:rPr>
          <w:spacing w:val="-1"/>
        </w:rPr>
        <w:t>attention,</w:t>
      </w:r>
      <w:r>
        <w:rPr>
          <w:spacing w:val="79"/>
        </w:rPr>
        <w:t> </w:t>
      </w:r>
      <w:r>
        <w:rPr/>
        <w:t>the </w:t>
      </w:r>
      <w:r>
        <w:rPr>
          <w:spacing w:val="-1"/>
        </w:rPr>
        <w:t>office </w:t>
      </w:r>
      <w:r>
        <w:rPr>
          <w:spacing w:val="1"/>
        </w:rPr>
        <w:t>of</w:t>
      </w:r>
      <w:r>
        <w:rPr/>
        <w:t> </w:t>
      </w:r>
      <w:r>
        <w:rPr>
          <w:spacing w:val="-1"/>
        </w:rPr>
        <w:t>Deputy</w:t>
      </w:r>
      <w:r>
        <w:rPr>
          <w:spacing w:val="2"/>
        </w:rPr>
        <w:t> </w:t>
      </w:r>
      <w:r>
        <w:rPr>
          <w:spacing w:val="-1"/>
        </w:rPr>
        <w:t>Inspector</w:t>
      </w:r>
      <w:r>
        <w:rPr/>
        <w:t> </w:t>
      </w:r>
      <w:r>
        <w:rPr>
          <w:spacing w:val="-1"/>
        </w:rPr>
        <w:t>General</w:t>
      </w:r>
      <w:r>
        <w:rPr/>
        <w:t> of </w:t>
      </w:r>
      <w:r>
        <w:rPr>
          <w:spacing w:val="-1"/>
        </w:rPr>
        <w:t>Police (DIG)</w:t>
      </w:r>
      <w:r>
        <w:rPr>
          <w:spacing w:val="-2"/>
        </w:rPr>
        <w:t> </w:t>
      </w:r>
      <w:r>
        <w:rPr/>
        <w:t>Mines </w:t>
      </w:r>
      <w:r>
        <w:rPr>
          <w:spacing w:val="-1"/>
        </w:rPr>
        <w:t>has</w:t>
      </w:r>
      <w:r>
        <w:rPr>
          <w:spacing w:val="2"/>
        </w:rPr>
        <w:t> </w:t>
      </w:r>
      <w:r>
        <w:rPr>
          <w:spacing w:val="-1"/>
        </w:rPr>
        <w:t>also</w:t>
      </w:r>
      <w:r>
        <w:rPr/>
        <w:t> been </w:t>
      </w:r>
      <w:r>
        <w:rPr>
          <w:spacing w:val="-1"/>
        </w:rPr>
        <w:t>created;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numPr>
          <w:ilvl w:val="0"/>
          <w:numId w:val="21"/>
        </w:numPr>
        <w:tabs>
          <w:tab w:pos="741" w:val="left" w:leader="none"/>
        </w:tabs>
        <w:spacing w:line="240" w:lineRule="auto" w:before="0" w:after="0"/>
        <w:ind w:left="740" w:right="0" w:hanging="360"/>
        <w:jc w:val="left"/>
      </w:pPr>
      <w:r>
        <w:rPr>
          <w:spacing w:val="-1"/>
        </w:rPr>
        <w:t>Creation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commissioning</w:t>
      </w:r>
      <w:r>
        <w:rPr/>
        <w:t> of</w:t>
      </w:r>
      <w:r>
        <w:rPr>
          <w:spacing w:val="-1"/>
        </w:rPr>
        <w:t> Special</w:t>
      </w:r>
      <w:r>
        <w:rPr/>
        <w:t> </w:t>
      </w:r>
      <w:r>
        <w:rPr>
          <w:spacing w:val="-1"/>
        </w:rPr>
        <w:t>Mines</w:t>
      </w:r>
      <w:r>
        <w:rPr/>
        <w:t> Security </w:t>
      </w:r>
      <w:r>
        <w:rPr>
          <w:spacing w:val="-1"/>
        </w:rPr>
        <w:t>and</w:t>
      </w:r>
      <w:r>
        <w:rPr/>
        <w:t> Surveillance</w:t>
      </w:r>
      <w:r>
        <w:rPr>
          <w:spacing w:val="-1"/>
        </w:rPr>
        <w:t> </w:t>
      </w:r>
      <w:r>
        <w:rPr/>
        <w:t>Task </w:t>
      </w:r>
      <w:r>
        <w:rPr>
          <w:spacing w:val="-1"/>
        </w:rPr>
        <w:t>Force (SMSSTF).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Heading2"/>
        <w:numPr>
          <w:ilvl w:val="0"/>
          <w:numId w:val="20"/>
        </w:numPr>
        <w:tabs>
          <w:tab w:pos="741" w:val="left" w:leader="none"/>
        </w:tabs>
        <w:spacing w:line="269" w:lineRule="exact" w:before="0" w:after="0"/>
        <w:ind w:left="740" w:right="0" w:hanging="360"/>
        <w:jc w:val="left"/>
        <w:rPr>
          <w:b w:val="0"/>
          <w:bCs w:val="0"/>
        </w:rPr>
      </w:pPr>
      <w:r>
        <w:rPr>
          <w:spacing w:val="-1"/>
        </w:rPr>
        <w:t>Infrastructure </w:t>
      </w:r>
      <w:r>
        <w:rPr/>
        <w:t>and </w:t>
      </w:r>
      <w:r>
        <w:rPr>
          <w:spacing w:val="-1"/>
        </w:rPr>
        <w:t>vallue chain</w:t>
      </w:r>
      <w:r>
        <w:rPr>
          <w:spacing w:val="1"/>
        </w:rPr>
        <w:t> </w:t>
      </w:r>
      <w:r>
        <w:rPr>
          <w:spacing w:val="-1"/>
        </w:rPr>
        <w:t>development</w:t>
      </w:r>
      <w:r>
        <w:rPr>
          <w:b w:val="0"/>
        </w:rPr>
      </w:r>
    </w:p>
    <w:p>
      <w:pPr>
        <w:pStyle w:val="BodyText"/>
        <w:numPr>
          <w:ilvl w:val="0"/>
          <w:numId w:val="21"/>
        </w:numPr>
        <w:tabs>
          <w:tab w:pos="741" w:val="left" w:leader="none"/>
        </w:tabs>
        <w:spacing w:line="269" w:lineRule="auto" w:before="0" w:after="0"/>
        <w:ind w:left="740" w:right="112" w:hanging="360"/>
        <w:jc w:val="both"/>
      </w:pPr>
      <w:r>
        <w:rPr/>
        <w:t>The</w:t>
      </w:r>
      <w:r>
        <w:rPr>
          <w:spacing w:val="24"/>
        </w:rPr>
        <w:t> </w:t>
      </w:r>
      <w:r>
        <w:rPr>
          <w:spacing w:val="-1"/>
        </w:rPr>
        <w:t>government</w:t>
      </w:r>
      <w:r>
        <w:rPr>
          <w:spacing w:val="26"/>
        </w:rPr>
        <w:t> </w:t>
      </w:r>
      <w:r>
        <w:rPr>
          <w:spacing w:val="-1"/>
        </w:rPr>
        <w:t>has</w:t>
      </w:r>
      <w:r>
        <w:rPr>
          <w:spacing w:val="26"/>
        </w:rPr>
        <w:t> </w:t>
      </w:r>
      <w:r>
        <w:rPr/>
        <w:t>developed</w:t>
      </w:r>
      <w:r>
        <w:rPr>
          <w:spacing w:val="25"/>
        </w:rPr>
        <w:t> </w:t>
      </w:r>
      <w:r>
        <w:rPr/>
        <w:t>modalities</w:t>
      </w:r>
      <w:r>
        <w:rPr>
          <w:spacing w:val="25"/>
        </w:rPr>
        <w:t> </w:t>
      </w:r>
      <w:r>
        <w:rPr/>
        <w:t>for</w:t>
      </w:r>
      <w:r>
        <w:rPr>
          <w:spacing w:val="26"/>
        </w:rPr>
        <w:t> </w:t>
      </w:r>
      <w:r>
        <w:rPr>
          <w:spacing w:val="-1"/>
        </w:rPr>
        <w:t>identification</w:t>
      </w:r>
      <w:r>
        <w:rPr>
          <w:spacing w:val="26"/>
        </w:rPr>
        <w:t> </w:t>
      </w:r>
      <w:r>
        <w:rPr>
          <w:spacing w:val="-1"/>
        </w:rPr>
        <w:t>and</w:t>
      </w:r>
      <w:r>
        <w:rPr>
          <w:spacing w:val="28"/>
        </w:rPr>
        <w:t> </w:t>
      </w:r>
      <w:r>
        <w:rPr>
          <w:spacing w:val="-1"/>
        </w:rPr>
        <w:t>focusing</w:t>
      </w:r>
      <w:r>
        <w:rPr>
          <w:spacing w:val="29"/>
        </w:rPr>
        <w:t> </w:t>
      </w:r>
      <w:r>
        <w:rPr/>
        <w:t>on</w:t>
      </w:r>
      <w:r>
        <w:rPr>
          <w:spacing w:val="26"/>
        </w:rPr>
        <w:t> </w:t>
      </w:r>
      <w:r>
        <w:rPr>
          <w:spacing w:val="-1"/>
        </w:rPr>
        <w:t>mineral</w:t>
      </w:r>
      <w:r>
        <w:rPr>
          <w:spacing w:val="29"/>
        </w:rPr>
        <w:t> </w:t>
      </w:r>
      <w:r>
        <w:rPr>
          <w:spacing w:val="-1"/>
        </w:rPr>
        <w:t>corridors</w:t>
      </w:r>
      <w:r>
        <w:rPr>
          <w:spacing w:val="25"/>
        </w:rPr>
        <w:t> </w:t>
      </w:r>
      <w:r>
        <w:rPr/>
        <w:t>to</w:t>
      </w:r>
      <w:r>
        <w:rPr>
          <w:spacing w:val="91"/>
        </w:rPr>
        <w:t> </w:t>
      </w:r>
      <w:r>
        <w:rPr>
          <w:spacing w:val="-1"/>
        </w:rPr>
        <w:t>create clusters</w:t>
      </w:r>
      <w:r>
        <w:rPr/>
        <w:t> where </w:t>
      </w:r>
      <w:r>
        <w:rPr>
          <w:spacing w:val="-1"/>
        </w:rPr>
        <w:t>facilities</w:t>
      </w:r>
      <w:r>
        <w:rPr/>
        <w:t> </w:t>
      </w:r>
      <w:r>
        <w:rPr>
          <w:spacing w:val="-1"/>
        </w:rPr>
        <w:t>can</w:t>
      </w:r>
      <w:r>
        <w:rPr/>
        <w:t> be</w:t>
      </w:r>
      <w:r>
        <w:rPr>
          <w:spacing w:val="-1"/>
        </w:rPr>
        <w:t> developed</w:t>
      </w:r>
      <w:r>
        <w:rPr/>
        <w:t> to </w:t>
      </w:r>
      <w:r>
        <w:rPr>
          <w:spacing w:val="-1"/>
        </w:rPr>
        <w:t>achieve</w:t>
      </w:r>
      <w:r>
        <w:rPr/>
        <w:t> </w:t>
      </w:r>
      <w:r>
        <w:rPr>
          <w:spacing w:val="-1"/>
        </w:rPr>
        <w:t>economies</w:t>
      </w:r>
      <w:r>
        <w:rPr/>
        <w:t> of scale.</w:t>
      </w:r>
    </w:p>
    <w:p>
      <w:pPr>
        <w:pStyle w:val="BodyText"/>
        <w:spacing w:line="276" w:lineRule="auto" w:before="8"/>
        <w:ind w:left="380" w:right="5060"/>
        <w:jc w:val="both"/>
      </w:pPr>
      <w:r>
        <w:rPr/>
        <w:pict>
          <v:shape style="position:absolute;margin-left:332.899994pt;margin-top:3.413127pt;width:234.15pt;height:85.8pt;mso-position-horizontal-relative:page;mso-position-vertical-relative:paragraph;z-index:-518896" type="#_x0000_t202" filled="false" stroked="false">
            <v:textbox inset="0,0,0,0">
              <w:txbxContent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before="194"/>
                    <w:ind w:left="0" w:right="28" w:firstLine="0"/>
                    <w:jc w:val="right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spacing w:val="-1"/>
                      <w:sz w:val="24"/>
                    </w:rPr>
                    <w:t>Page </w:t>
                  </w:r>
                  <w:r>
                    <w:rPr>
                      <w:rFonts w:ascii="Times New Roman"/>
                      <w:b/>
                      <w:sz w:val="24"/>
                    </w:rPr>
                    <w:t>24 </w:t>
                  </w:r>
                  <w:r>
                    <w:rPr>
                      <w:rFonts w:ascii="Times New Roman"/>
                      <w:sz w:val="24"/>
                    </w:rPr>
                    <w:t>of</w:t>
                  </w:r>
                  <w:r>
                    <w:rPr>
                      <w:rFonts w:ascii="Times New Roman"/>
                      <w:spacing w:val="-1"/>
                      <w:sz w:val="24"/>
                    </w:rPr>
                    <w:t> </w:t>
                  </w:r>
                  <w:r>
                    <w:rPr>
                      <w:rFonts w:ascii="Times New Roman"/>
                      <w:b/>
                      <w:sz w:val="24"/>
                    </w:rPr>
                    <w:t>8</w:t>
                  </w:r>
                  <w:r>
                    <w:rPr>
                      <w:rFonts w:ascii="Times New Roman"/>
                      <w:sz w:val="24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332.899994pt;margin-top:3.413127pt;width:238.65pt;height:85.8pt;mso-position-horizontal-relative:page;mso-position-vertical-relative:paragraph;z-index:3280" coordorigin="6658,68" coordsize="4773,1716">
            <v:group style="position:absolute;left:6658;top:68;width:4683;height:1716" coordorigin="6658,68" coordsize="4683,1716">
              <v:shape style="position:absolute;left:6658;top:68;width:4683;height:1716" coordorigin="6658,68" coordsize="4683,1716" path="m6658,1784l11341,1784,11341,68,6658,68,6658,1784xe" filled="true" fillcolor="#ffffff" stroked="false">
                <v:path arrowok="t"/>
                <v:fill type="solid"/>
              </v:shape>
              <v:shape style="position:absolute;left:6658;top:68;width:4773;height:1716" type="#_x0000_t202" filled="false" stroked="false">
                <v:textbox inset="0,0,0,0">
                  <w:txbxContent>
                    <w:p>
                      <w:pPr>
                        <w:tabs>
                          <w:tab w:pos="1493" w:val="left" w:leader="none"/>
                          <w:tab w:pos="2404" w:val="left" w:leader="none"/>
                          <w:tab w:pos="3301" w:val="left" w:leader="none"/>
                          <w:tab w:pos="4143" w:val="left" w:leader="none"/>
                          <w:tab w:pos="4772" w:val="right" w:leader="none"/>
                        </w:tabs>
                        <w:spacing w:line="240" w:lineRule="auto" w:before="79"/>
                        <w:ind w:left="149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i/>
                          <w:color w:val="00AFEF"/>
                          <w:sz w:val="26"/>
                        </w:rPr>
                        <w:t>Two</w:t>
                      </w:r>
                      <w:r>
                        <w:rPr>
                          <w:rFonts w:ascii="Times New Roman"/>
                          <w:i/>
                          <w:color w:val="00AFEF"/>
                          <w:spacing w:val="-6"/>
                          <w:sz w:val="26"/>
                        </w:rPr>
                        <w:t> </w:t>
                      </w:r>
                      <w:r>
                        <w:rPr>
                          <w:rFonts w:ascii="Times New Roman"/>
                          <w:i/>
                          <w:color w:val="00AFEF"/>
                          <w:sz w:val="26"/>
                        </w:rPr>
                        <w:t>gold</w:t>
                      </w:r>
                      <w:r>
                        <w:rPr>
                          <w:rFonts w:ascii="Times New Roman"/>
                          <w:i/>
                          <w:color w:val="00AFEF"/>
                          <w:spacing w:val="-4"/>
                          <w:sz w:val="26"/>
                        </w:rPr>
                        <w:t> </w:t>
                      </w:r>
                      <w:r>
                        <w:rPr>
                          <w:rFonts w:ascii="Times New Roman"/>
                          <w:i/>
                          <w:color w:val="00AFEF"/>
                          <w:sz w:val="26"/>
                        </w:rPr>
                        <w:t>refining</w:t>
                      </w:r>
                      <w:r>
                        <w:rPr>
                          <w:rFonts w:ascii="Times New Roman"/>
                          <w:i/>
                          <w:color w:val="00AFEF"/>
                          <w:spacing w:val="-5"/>
                          <w:sz w:val="26"/>
                        </w:rPr>
                        <w:t> </w:t>
                      </w:r>
                      <w:r>
                        <w:rPr>
                          <w:rFonts w:ascii="Times New Roman"/>
                          <w:i/>
                          <w:color w:val="00AFEF"/>
                          <w:sz w:val="26"/>
                        </w:rPr>
                        <w:t>facilities,</w:t>
                      </w:r>
                      <w:r>
                        <w:rPr>
                          <w:rFonts w:ascii="Times New Roman"/>
                          <w:i/>
                          <w:color w:val="00AFEF"/>
                          <w:spacing w:val="-6"/>
                          <w:sz w:val="26"/>
                        </w:rPr>
                        <w:t> </w:t>
                      </w:r>
                      <w:r>
                        <w:rPr>
                          <w:rFonts w:ascii="Times New Roman"/>
                          <w:i/>
                          <w:color w:val="00AFEF"/>
                          <w:sz w:val="26"/>
                        </w:rPr>
                        <w:t>located</w:t>
                      </w:r>
                      <w:r>
                        <w:rPr>
                          <w:rFonts w:ascii="Times New Roman"/>
                          <w:i/>
                          <w:color w:val="00AFEF"/>
                          <w:spacing w:val="-5"/>
                          <w:sz w:val="26"/>
                        </w:rPr>
                        <w:t> </w:t>
                      </w:r>
                      <w:r>
                        <w:rPr>
                          <w:rFonts w:ascii="Times New Roman"/>
                          <w:i/>
                          <w:color w:val="00AFEF"/>
                          <w:sz w:val="26"/>
                        </w:rPr>
                        <w:t>in</w:t>
                      </w:r>
                      <w:r>
                        <w:rPr>
                          <w:rFonts w:ascii="Times New Roman"/>
                          <w:i/>
                          <w:color w:val="00AFEF"/>
                          <w:spacing w:val="-5"/>
                          <w:sz w:val="26"/>
                        </w:rPr>
                        <w:t> </w:t>
                      </w:r>
                      <w:r>
                        <w:rPr>
                          <w:rFonts w:ascii="Times New Roman"/>
                          <w:i/>
                          <w:color w:val="00AFEF"/>
                          <w:sz w:val="26"/>
                        </w:rPr>
                        <w:t>the</w:t>
                      </w:r>
                      <w:r>
                        <w:rPr>
                          <w:rFonts w:ascii="Times New Roman"/>
                          <w:i/>
                          <w:color w:val="00AFEF"/>
                          <w:spacing w:val="28"/>
                          <w:w w:val="99"/>
                          <w:sz w:val="26"/>
                        </w:rPr>
                        <w:t> </w:t>
                      </w:r>
                      <w:r>
                        <w:rPr>
                          <w:rFonts w:ascii="Times New Roman"/>
                          <w:i/>
                          <w:color w:val="00AFEF"/>
                          <w:spacing w:val="-1"/>
                          <w:w w:val="95"/>
                          <w:sz w:val="26"/>
                        </w:rPr>
                        <w:t>south-west</w:t>
                        <w:tab/>
                      </w:r>
                      <w:r>
                        <w:rPr>
                          <w:rFonts w:ascii="Times New Roman"/>
                          <w:i/>
                          <w:color w:val="00AFEF"/>
                          <w:w w:val="95"/>
                          <w:sz w:val="26"/>
                        </w:rPr>
                        <w:t>region</w:t>
                        <w:tab/>
                        <w:t>(Ogun</w:t>
                        <w:tab/>
                        <w:t>State)</w:t>
                        <w:tab/>
                      </w:r>
                      <w:r>
                        <w:rPr>
                          <w:rFonts w:ascii="Times New Roman"/>
                          <w:i/>
                          <w:color w:val="00AFEF"/>
                          <w:sz w:val="26"/>
                        </w:rPr>
                        <w:t>and</w:t>
                      </w:r>
                      <w:r>
                        <w:rPr>
                          <w:rFonts w:ascii="Times New Roman"/>
                          <w:i/>
                          <w:color w:val="00AFEF"/>
                          <w:spacing w:val="24"/>
                          <w:w w:val="99"/>
                          <w:sz w:val="26"/>
                        </w:rPr>
                        <w:t> </w:t>
                      </w:r>
                      <w:r>
                        <w:rPr>
                          <w:rFonts w:ascii="Times New Roman"/>
                          <w:i/>
                          <w:color w:val="00AFEF"/>
                          <w:sz w:val="26"/>
                        </w:rPr>
                        <w:t>north-central</w:t>
                      </w:r>
                      <w:r>
                        <w:rPr>
                          <w:rFonts w:ascii="Times New Roman"/>
                          <w:i/>
                          <w:color w:val="00AFEF"/>
                          <w:spacing w:val="20"/>
                          <w:sz w:val="26"/>
                        </w:rPr>
                        <w:t> </w:t>
                      </w:r>
                      <w:r>
                        <w:rPr>
                          <w:rFonts w:ascii="Times New Roman"/>
                          <w:i/>
                          <w:color w:val="00AFEF"/>
                          <w:sz w:val="26"/>
                        </w:rPr>
                        <w:t>(Abuja)</w:t>
                      </w:r>
                      <w:r>
                        <w:rPr>
                          <w:rFonts w:ascii="Times New Roman"/>
                          <w:i/>
                          <w:color w:val="00AFEF"/>
                          <w:spacing w:val="22"/>
                          <w:sz w:val="26"/>
                        </w:rPr>
                        <w:t> </w:t>
                      </w:r>
                      <w:r>
                        <w:rPr>
                          <w:rFonts w:ascii="Times New Roman"/>
                          <w:i/>
                          <w:color w:val="00AFEF"/>
                          <w:sz w:val="26"/>
                        </w:rPr>
                        <w:t>are</w:t>
                      </w:r>
                      <w:r>
                        <w:rPr>
                          <w:rFonts w:ascii="Times New Roman"/>
                          <w:i/>
                          <w:color w:val="00AFEF"/>
                          <w:spacing w:val="20"/>
                          <w:sz w:val="26"/>
                        </w:rPr>
                        <w:t> </w:t>
                      </w:r>
                      <w:r>
                        <w:rPr>
                          <w:rFonts w:ascii="Times New Roman"/>
                          <w:i/>
                          <w:color w:val="00AFEF"/>
                          <w:sz w:val="26"/>
                        </w:rPr>
                        <w:t>underway</w:t>
                      </w:r>
                      <w:r>
                        <w:rPr>
                          <w:rFonts w:ascii="Times New Roman"/>
                          <w:i/>
                          <w:color w:val="00AFEF"/>
                          <w:spacing w:val="20"/>
                          <w:sz w:val="26"/>
                        </w:rPr>
                        <w:t> </w:t>
                      </w:r>
                      <w:r>
                        <w:rPr>
                          <w:rFonts w:ascii="Times New Roman"/>
                          <w:i/>
                          <w:color w:val="00AFEF"/>
                          <w:spacing w:val="1"/>
                          <w:sz w:val="26"/>
                        </w:rPr>
                        <w:t>as</w:t>
                      </w:r>
                      <w:r>
                        <w:rPr>
                          <w:rFonts w:ascii="Times New Roman"/>
                          <w:i/>
                          <w:color w:val="00AFEF"/>
                          <w:spacing w:val="20"/>
                          <w:sz w:val="26"/>
                        </w:rPr>
                        <w:t> </w:t>
                      </w:r>
                      <w:r>
                        <w:rPr>
                          <w:rFonts w:ascii="Times New Roman"/>
                          <w:i/>
                          <w:color w:val="00AFEF"/>
                          <w:sz w:val="26"/>
                        </w:rPr>
                        <w:t>a</w:t>
                      </w:r>
                      <w:r>
                        <w:rPr>
                          <w:rFonts w:ascii="Times New Roman"/>
                          <w:i/>
                          <w:color w:val="00AFEF"/>
                          <w:spacing w:val="25"/>
                          <w:w w:val="99"/>
                          <w:sz w:val="26"/>
                        </w:rPr>
                        <w:t> </w:t>
                      </w:r>
                      <w:r>
                        <w:rPr>
                          <w:rFonts w:ascii="Times New Roman"/>
                          <w:i/>
                          <w:color w:val="00AFEF"/>
                          <w:sz w:val="26"/>
                        </w:rPr>
                        <w:t>part</w:t>
                      </w:r>
                      <w:r>
                        <w:rPr>
                          <w:rFonts w:ascii="Times New Roman"/>
                          <w:i/>
                          <w:color w:val="00AFEF"/>
                          <w:spacing w:val="3"/>
                          <w:sz w:val="26"/>
                        </w:rPr>
                        <w:t> </w:t>
                      </w:r>
                      <w:r>
                        <w:rPr>
                          <w:rFonts w:ascii="Times New Roman"/>
                          <w:i/>
                          <w:color w:val="00AFEF"/>
                          <w:sz w:val="26"/>
                        </w:rPr>
                        <w:t>implementation</w:t>
                      </w:r>
                      <w:r>
                        <w:rPr>
                          <w:rFonts w:ascii="Times New Roman"/>
                          <w:i/>
                          <w:color w:val="00AFEF"/>
                          <w:spacing w:val="3"/>
                          <w:sz w:val="26"/>
                        </w:rPr>
                        <w:t> </w:t>
                      </w:r>
                      <w:r>
                        <w:rPr>
                          <w:rFonts w:ascii="Times New Roman"/>
                          <w:i/>
                          <w:color w:val="00AFEF"/>
                          <w:sz w:val="26"/>
                        </w:rPr>
                        <w:t>of</w:t>
                      </w:r>
                      <w:r>
                        <w:rPr>
                          <w:rFonts w:ascii="Times New Roman"/>
                          <w:i/>
                          <w:color w:val="00AFEF"/>
                          <w:spacing w:val="4"/>
                          <w:sz w:val="26"/>
                        </w:rPr>
                        <w:t> </w:t>
                      </w:r>
                      <w:r>
                        <w:rPr>
                          <w:rFonts w:ascii="Times New Roman"/>
                          <w:i/>
                          <w:color w:val="00AFEF"/>
                          <w:sz w:val="26"/>
                        </w:rPr>
                        <w:t>the</w:t>
                      </w:r>
                      <w:r>
                        <w:rPr>
                          <w:rFonts w:ascii="Times New Roman"/>
                          <w:i/>
                          <w:color w:val="00AFEF"/>
                          <w:spacing w:val="3"/>
                          <w:sz w:val="26"/>
                        </w:rPr>
                        <w:t> </w:t>
                      </w:r>
                      <w:r>
                        <w:rPr>
                          <w:rFonts w:ascii="Times New Roman"/>
                          <w:i/>
                          <w:color w:val="00AFEF"/>
                          <w:sz w:val="26"/>
                        </w:rPr>
                        <w:t>National</w:t>
                      </w:r>
                      <w:r>
                        <w:rPr>
                          <w:rFonts w:ascii="Times New Roman"/>
                          <w:i/>
                          <w:color w:val="00AFEF"/>
                          <w:spacing w:val="4"/>
                          <w:sz w:val="26"/>
                        </w:rPr>
                        <w:t> </w:t>
                      </w:r>
                      <w:r>
                        <w:rPr>
                          <w:rFonts w:ascii="Times New Roman"/>
                          <w:i/>
                          <w:color w:val="00AFEF"/>
                          <w:sz w:val="26"/>
                        </w:rPr>
                        <w:t>Gold</w:t>
                      </w:r>
                      <w:r>
                        <w:rPr>
                          <w:rFonts w:ascii="Times New Roman"/>
                          <w:i/>
                          <w:color w:val="00AFEF"/>
                          <w:spacing w:val="25"/>
                          <w:w w:val="99"/>
                          <w:sz w:val="26"/>
                        </w:rPr>
                        <w:t> </w:t>
                      </w:r>
                      <w:r>
                        <w:rPr>
                          <w:rFonts w:ascii="Times New Roman"/>
                          <w:i/>
                          <w:color w:val="00AFEF"/>
                          <w:sz w:val="26"/>
                        </w:rPr>
                        <w:t>Policy</w:t>
                      </w:r>
                      <w:r>
                        <w:rPr>
                          <w:rFonts w:ascii="Times New Roman"/>
                          <w:b/>
                          <w:sz w:val="24"/>
                        </w:rPr>
                        <w:tab/>
                        <w:tab/>
                        <w:tab/>
                        <w:tab/>
                        <w:tab/>
                      </w:r>
                      <w:r>
                        <w:rPr>
                          <w:rFonts w:ascii="Times New Roman"/>
                          <w:b/>
                          <w:sz w:val="24"/>
                        </w:rPr>
                        <w:t>2</w:t>
                      </w:r>
                      <w:r>
                        <w:rPr>
                          <w:rFonts w:ascii="Times New Roman"/>
                          <w:sz w:val="24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/>
        <w:t>The</w:t>
      </w:r>
      <w:r>
        <w:rPr>
          <w:spacing w:val="20"/>
        </w:rPr>
        <w:t> </w:t>
      </w:r>
      <w:r>
        <w:rPr>
          <w:spacing w:val="-1"/>
        </w:rPr>
        <w:t>FGN</w:t>
      </w:r>
      <w:r>
        <w:rPr>
          <w:spacing w:val="20"/>
        </w:rPr>
        <w:t> </w:t>
      </w:r>
      <w:r>
        <w:rPr>
          <w:spacing w:val="-1"/>
        </w:rPr>
        <w:t>has</w:t>
      </w:r>
      <w:r>
        <w:rPr>
          <w:spacing w:val="21"/>
        </w:rPr>
        <w:t> </w:t>
      </w:r>
      <w:r>
        <w:rPr>
          <w:spacing w:val="-1"/>
        </w:rPr>
        <w:t>initiated</w:t>
      </w:r>
      <w:r>
        <w:rPr>
          <w:spacing w:val="23"/>
        </w:rPr>
        <w:t> </w:t>
      </w:r>
      <w:r>
        <w:rPr>
          <w:spacing w:val="-1"/>
        </w:rPr>
        <w:t>National</w:t>
      </w:r>
      <w:r>
        <w:rPr>
          <w:spacing w:val="21"/>
        </w:rPr>
        <w:t> </w:t>
      </w:r>
      <w:r>
        <w:rPr/>
        <w:t>Gold</w:t>
      </w:r>
      <w:r>
        <w:rPr>
          <w:spacing w:val="21"/>
        </w:rPr>
        <w:t> </w:t>
      </w:r>
      <w:r>
        <w:rPr>
          <w:spacing w:val="-1"/>
        </w:rPr>
        <w:t>Policy</w:t>
      </w:r>
      <w:r>
        <w:rPr>
          <w:spacing w:val="21"/>
        </w:rPr>
        <w:t> </w:t>
      </w:r>
      <w:r>
        <w:rPr>
          <w:spacing w:val="-1"/>
        </w:rPr>
        <w:t>aimed</w:t>
      </w:r>
      <w:r>
        <w:rPr>
          <w:spacing w:val="51"/>
        </w:rPr>
        <w:t> </w:t>
      </w:r>
      <w:r>
        <w:rPr>
          <w:spacing w:val="-1"/>
        </w:rPr>
        <w:t>at</w:t>
      </w:r>
      <w:r>
        <w:rPr>
          <w:spacing w:val="19"/>
        </w:rPr>
        <w:t> </w:t>
      </w:r>
      <w:r>
        <w:rPr>
          <w:spacing w:val="-1"/>
        </w:rPr>
        <w:t>facilitating</w:t>
      </w:r>
      <w:r>
        <w:rPr>
          <w:spacing w:val="18"/>
        </w:rPr>
        <w:t> </w:t>
      </w:r>
      <w:r>
        <w:rPr>
          <w:spacing w:val="-1"/>
        </w:rPr>
        <w:t>formal</w:t>
      </w:r>
      <w:r>
        <w:rPr>
          <w:spacing w:val="18"/>
        </w:rPr>
        <w:t> </w:t>
      </w:r>
      <w:r>
        <w:rPr/>
        <w:t>gold</w:t>
      </w:r>
      <w:r>
        <w:rPr>
          <w:spacing w:val="19"/>
        </w:rPr>
        <w:t> </w:t>
      </w:r>
      <w:r>
        <w:rPr>
          <w:spacing w:val="-1"/>
        </w:rPr>
        <w:t>production,</w:t>
      </w:r>
      <w:r>
        <w:rPr>
          <w:spacing w:val="18"/>
        </w:rPr>
        <w:t> </w:t>
      </w:r>
      <w:r>
        <w:rPr>
          <w:spacing w:val="-1"/>
        </w:rPr>
        <w:t>trade</w:t>
      </w:r>
      <w:r>
        <w:rPr>
          <w:spacing w:val="18"/>
        </w:rPr>
        <w:t> </w:t>
      </w:r>
      <w:r>
        <w:rPr/>
        <w:t>and</w:t>
      </w:r>
      <w:r>
        <w:rPr>
          <w:spacing w:val="53"/>
        </w:rPr>
        <w:t> </w:t>
      </w:r>
      <w:r>
        <w:rPr>
          <w:spacing w:val="-1"/>
        </w:rPr>
        <w:t>exports</w:t>
      </w:r>
      <w:r>
        <w:rPr>
          <w:spacing w:val="6"/>
        </w:rPr>
        <w:t> </w:t>
      </w:r>
      <w:r>
        <w:rPr>
          <w:spacing w:val="-1"/>
        </w:rPr>
        <w:t>and</w:t>
      </w:r>
      <w:r>
        <w:rPr>
          <w:spacing w:val="6"/>
        </w:rPr>
        <w:t> </w:t>
      </w:r>
      <w:r>
        <w:rPr>
          <w:spacing w:val="-1"/>
        </w:rPr>
        <w:t>increase</w:t>
      </w:r>
      <w:r>
        <w:rPr>
          <w:spacing w:val="6"/>
        </w:rPr>
        <w:t> </w:t>
      </w:r>
      <w:r>
        <w:rPr>
          <w:spacing w:val="-1"/>
        </w:rPr>
        <w:t>government</w:t>
      </w:r>
      <w:r>
        <w:rPr>
          <w:spacing w:val="7"/>
        </w:rPr>
        <w:t> </w:t>
      </w:r>
      <w:r>
        <w:rPr>
          <w:spacing w:val="-1"/>
        </w:rPr>
        <w:t>revenue</w:t>
      </w:r>
      <w:r>
        <w:rPr>
          <w:spacing w:val="6"/>
        </w:rPr>
        <w:t> </w:t>
      </w:r>
      <w:r>
        <w:rPr>
          <w:spacing w:val="-1"/>
        </w:rPr>
        <w:t>from</w:t>
      </w:r>
      <w:r>
        <w:rPr>
          <w:spacing w:val="7"/>
        </w:rPr>
        <w:t> </w:t>
      </w:r>
      <w:r>
        <w:rPr/>
        <w:t>gold</w:t>
      </w:r>
      <w:r>
        <w:rPr>
          <w:spacing w:val="67"/>
        </w:rPr>
        <w:t> </w:t>
      </w:r>
      <w:r>
        <w:rPr/>
        <w:t>mining </w:t>
      </w:r>
      <w:r>
        <w:rPr>
          <w:spacing w:val="-1"/>
        </w:rPr>
        <w:t>activities.</w:t>
      </w:r>
    </w:p>
    <w:p>
      <w:pPr>
        <w:spacing w:after="0" w:line="276" w:lineRule="auto"/>
        <w:jc w:val="both"/>
        <w:sectPr>
          <w:footerReference w:type="default" r:id="rId23"/>
          <w:pgSz w:w="12240" w:h="15840"/>
          <w:pgMar w:footer="0" w:header="0" w:top="1500" w:bottom="280" w:left="1060" w:right="70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numPr>
          <w:ilvl w:val="0"/>
          <w:numId w:val="13"/>
        </w:numPr>
        <w:tabs>
          <w:tab w:pos="461" w:val="left" w:leader="none"/>
        </w:tabs>
        <w:spacing w:line="274" w:lineRule="auto" w:before="14" w:after="0"/>
        <w:ind w:left="460" w:right="107" w:hanging="360"/>
        <w:jc w:val="both"/>
      </w:pPr>
      <w:r>
        <w:rPr/>
        <w:t>The</w:t>
      </w:r>
      <w:r>
        <w:rPr>
          <w:spacing w:val="34"/>
        </w:rPr>
        <w:t> </w:t>
      </w:r>
      <w:r>
        <w:rPr>
          <w:spacing w:val="-1"/>
        </w:rPr>
        <w:t>FGN</w:t>
      </w:r>
      <w:r>
        <w:rPr>
          <w:spacing w:val="34"/>
        </w:rPr>
        <w:t> </w:t>
      </w:r>
      <w:r>
        <w:rPr/>
        <w:t>has</w:t>
      </w:r>
      <w:r>
        <w:rPr>
          <w:spacing w:val="36"/>
        </w:rPr>
        <w:t> </w:t>
      </w:r>
      <w:r>
        <w:rPr>
          <w:spacing w:val="-1"/>
        </w:rPr>
        <w:t>also</w:t>
      </w:r>
      <w:r>
        <w:rPr>
          <w:spacing w:val="36"/>
        </w:rPr>
        <w:t> </w:t>
      </w:r>
      <w:r>
        <w:rPr>
          <w:spacing w:val="-1"/>
        </w:rPr>
        <w:t>introduced</w:t>
      </w:r>
      <w:r>
        <w:rPr>
          <w:spacing w:val="35"/>
        </w:rPr>
        <w:t> </w:t>
      </w:r>
      <w:r>
        <w:rPr/>
        <w:t>a</w:t>
      </w:r>
      <w:r>
        <w:rPr>
          <w:spacing w:val="37"/>
        </w:rPr>
        <w:t> </w:t>
      </w:r>
      <w:r>
        <w:rPr>
          <w:spacing w:val="-1"/>
        </w:rPr>
        <w:t>National</w:t>
      </w:r>
      <w:r>
        <w:rPr>
          <w:spacing w:val="36"/>
        </w:rPr>
        <w:t> </w:t>
      </w:r>
      <w:r>
        <w:rPr/>
        <w:t>Gold</w:t>
      </w:r>
      <w:r>
        <w:rPr>
          <w:spacing w:val="38"/>
        </w:rPr>
        <w:t> </w:t>
      </w:r>
      <w:r>
        <w:rPr>
          <w:spacing w:val="-1"/>
        </w:rPr>
        <w:t>Purchase</w:t>
      </w:r>
      <w:r>
        <w:rPr>
          <w:spacing w:val="35"/>
        </w:rPr>
        <w:t> </w:t>
      </w:r>
      <w:r>
        <w:rPr>
          <w:spacing w:val="-1"/>
        </w:rPr>
        <w:t>Scheme</w:t>
      </w:r>
      <w:r>
        <w:rPr>
          <w:spacing w:val="37"/>
        </w:rPr>
        <w:t> </w:t>
      </w:r>
      <w:r>
        <w:rPr/>
        <w:t>to</w:t>
      </w:r>
      <w:r>
        <w:rPr>
          <w:spacing w:val="36"/>
        </w:rPr>
        <w:t> </w:t>
      </w:r>
      <w:r>
        <w:rPr/>
        <w:t>promote</w:t>
      </w:r>
      <w:r>
        <w:rPr>
          <w:spacing w:val="34"/>
        </w:rPr>
        <w:t> </w:t>
      </w:r>
      <w:r>
        <w:rPr/>
        <w:t>the</w:t>
      </w:r>
      <w:r>
        <w:rPr>
          <w:spacing w:val="35"/>
        </w:rPr>
        <w:t> </w:t>
      </w:r>
      <w:r>
        <w:rPr>
          <w:spacing w:val="-1"/>
        </w:rPr>
        <w:t>production</w:t>
      </w:r>
      <w:r>
        <w:rPr>
          <w:spacing w:val="35"/>
        </w:rPr>
        <w:t> </w:t>
      </w:r>
      <w:r>
        <w:rPr>
          <w:spacing w:val="-1"/>
        </w:rPr>
        <w:t>and</w:t>
      </w:r>
      <w:r>
        <w:rPr>
          <w:spacing w:val="75"/>
        </w:rPr>
        <w:t> </w:t>
      </w:r>
      <w:r>
        <w:rPr>
          <w:spacing w:val="-1"/>
        </w:rPr>
        <w:t>local</w:t>
      </w:r>
      <w:r>
        <w:rPr>
          <w:spacing w:val="31"/>
        </w:rPr>
        <w:t> </w:t>
      </w:r>
      <w:r>
        <w:rPr/>
        <w:t>refining</w:t>
      </w:r>
      <w:r>
        <w:rPr>
          <w:spacing w:val="31"/>
        </w:rPr>
        <w:t> </w:t>
      </w:r>
      <w:r>
        <w:rPr/>
        <w:t>of</w:t>
      </w:r>
      <w:r>
        <w:rPr>
          <w:spacing w:val="30"/>
        </w:rPr>
        <w:t> </w:t>
      </w:r>
      <w:r>
        <w:rPr/>
        <w:t>gold</w:t>
      </w:r>
      <w:r>
        <w:rPr>
          <w:spacing w:val="33"/>
        </w:rPr>
        <w:t> </w:t>
      </w:r>
      <w:r>
        <w:rPr/>
        <w:t>for</w:t>
      </w:r>
      <w:r>
        <w:rPr>
          <w:spacing w:val="30"/>
        </w:rPr>
        <w:t> </w:t>
      </w:r>
      <w:r>
        <w:rPr>
          <w:spacing w:val="-1"/>
        </w:rPr>
        <w:t>purchase</w:t>
      </w:r>
      <w:r>
        <w:rPr>
          <w:spacing w:val="30"/>
        </w:rPr>
        <w:t> </w:t>
      </w:r>
      <w:r>
        <w:rPr/>
        <w:t>by</w:t>
      </w:r>
      <w:r>
        <w:rPr>
          <w:spacing w:val="33"/>
        </w:rPr>
        <w:t> </w:t>
      </w:r>
      <w:r>
        <w:rPr/>
        <w:t>the</w:t>
      </w:r>
      <w:r>
        <w:rPr>
          <w:spacing w:val="33"/>
        </w:rPr>
        <w:t> </w:t>
      </w:r>
      <w:r>
        <w:rPr/>
        <w:t>Central</w:t>
      </w:r>
      <w:r>
        <w:rPr>
          <w:spacing w:val="31"/>
        </w:rPr>
        <w:t> </w:t>
      </w:r>
      <w:r>
        <w:rPr>
          <w:spacing w:val="-1"/>
        </w:rPr>
        <w:t>Bank</w:t>
      </w:r>
      <w:r>
        <w:rPr>
          <w:spacing w:val="30"/>
        </w:rPr>
        <w:t> </w:t>
      </w:r>
      <w:r>
        <w:rPr/>
        <w:t>of</w:t>
      </w:r>
      <w:r>
        <w:rPr>
          <w:spacing w:val="32"/>
        </w:rPr>
        <w:t> </w:t>
      </w:r>
      <w:r>
        <w:rPr/>
        <w:t>Nigeria</w:t>
      </w:r>
      <w:r>
        <w:rPr>
          <w:spacing w:val="30"/>
        </w:rPr>
        <w:t> </w:t>
      </w:r>
      <w:r>
        <w:rPr/>
        <w:t>(CBN)</w:t>
      </w:r>
      <w:r>
        <w:rPr>
          <w:spacing w:val="29"/>
        </w:rPr>
        <w:t> </w:t>
      </w:r>
      <w:r>
        <w:rPr/>
        <w:t>under</w:t>
      </w:r>
      <w:r>
        <w:rPr>
          <w:spacing w:val="30"/>
        </w:rPr>
        <w:t> </w:t>
      </w:r>
      <w:r>
        <w:rPr/>
        <w:t>a</w:t>
      </w:r>
      <w:r>
        <w:rPr>
          <w:spacing w:val="32"/>
        </w:rPr>
        <w:t> </w:t>
      </w:r>
      <w:r>
        <w:rPr>
          <w:spacing w:val="-1"/>
        </w:rPr>
        <w:t>Federal</w:t>
      </w:r>
      <w:r>
        <w:rPr>
          <w:spacing w:val="31"/>
        </w:rPr>
        <w:t> </w:t>
      </w:r>
      <w:r>
        <w:rPr/>
        <w:t>Gold</w:t>
      </w:r>
      <w:r>
        <w:rPr>
          <w:spacing w:val="50"/>
        </w:rPr>
        <w:t> </w:t>
      </w:r>
      <w:r>
        <w:rPr>
          <w:spacing w:val="-1"/>
        </w:rPr>
        <w:t>Reserve</w:t>
      </w:r>
      <w:r>
        <w:rPr>
          <w:spacing w:val="46"/>
        </w:rPr>
        <w:t> </w:t>
      </w:r>
      <w:r>
        <w:rPr/>
        <w:t>Treasury</w:t>
      </w:r>
      <w:r>
        <w:rPr>
          <w:spacing w:val="47"/>
        </w:rPr>
        <w:t> </w:t>
      </w:r>
      <w:r>
        <w:rPr/>
        <w:t>Scheme.</w:t>
      </w:r>
      <w:r>
        <w:rPr>
          <w:spacing w:val="48"/>
        </w:rPr>
        <w:t> </w:t>
      </w:r>
      <w:r>
        <w:rPr/>
        <w:t>About</w:t>
      </w:r>
      <w:r>
        <w:rPr>
          <w:spacing w:val="47"/>
        </w:rPr>
        <w:t> </w:t>
      </w:r>
      <w:r>
        <w:rPr/>
        <w:t>10,000</w:t>
      </w:r>
      <w:r>
        <w:rPr>
          <w:spacing w:val="47"/>
        </w:rPr>
        <w:t> </w:t>
      </w:r>
      <w:r>
        <w:rPr>
          <w:spacing w:val="-1"/>
        </w:rPr>
        <w:t>artisanal</w:t>
      </w:r>
      <w:r>
        <w:rPr>
          <w:spacing w:val="48"/>
        </w:rPr>
        <w:t> </w:t>
      </w:r>
      <w:r>
        <w:rPr>
          <w:spacing w:val="-1"/>
        </w:rPr>
        <w:t>miners</w:t>
      </w:r>
      <w:r>
        <w:rPr>
          <w:spacing w:val="47"/>
        </w:rPr>
        <w:t> </w:t>
      </w:r>
      <w:r>
        <w:rPr/>
        <w:t>across</w:t>
      </w:r>
      <w:r>
        <w:rPr>
          <w:spacing w:val="47"/>
        </w:rPr>
        <w:t> </w:t>
      </w:r>
      <w:r>
        <w:rPr/>
        <w:t>five</w:t>
      </w:r>
      <w:r>
        <w:rPr>
          <w:spacing w:val="48"/>
        </w:rPr>
        <w:t> </w:t>
      </w:r>
      <w:r>
        <w:rPr>
          <w:spacing w:val="-1"/>
        </w:rPr>
        <w:t>states</w:t>
      </w:r>
      <w:r>
        <w:rPr>
          <w:spacing w:val="48"/>
        </w:rPr>
        <w:t> </w:t>
      </w:r>
      <w:r>
        <w:rPr/>
        <w:t>of</w:t>
      </w:r>
      <w:r>
        <w:rPr>
          <w:spacing w:val="47"/>
        </w:rPr>
        <w:t> </w:t>
      </w:r>
      <w:r>
        <w:rPr>
          <w:spacing w:val="-1"/>
        </w:rPr>
        <w:t>Kaduna,</w:t>
      </w:r>
      <w:r>
        <w:rPr>
          <w:spacing w:val="47"/>
        </w:rPr>
        <w:t> </w:t>
      </w:r>
      <w:r>
        <w:rPr/>
        <w:t>Kebbi,</w:t>
      </w:r>
      <w:r>
        <w:rPr>
          <w:spacing w:val="66"/>
        </w:rPr>
        <w:t> </w:t>
      </w:r>
      <w:r>
        <w:rPr>
          <w:spacing w:val="-1"/>
        </w:rPr>
        <w:t>Niger,</w:t>
      </w:r>
      <w:r>
        <w:rPr>
          <w:spacing w:val="1"/>
        </w:rPr>
        <w:t> </w:t>
      </w:r>
      <w:r>
        <w:rPr/>
        <w:t>Osun,</w:t>
      </w:r>
      <w:r>
        <w:rPr>
          <w:spacing w:val="1"/>
        </w:rPr>
        <w:t> </w:t>
      </w:r>
      <w:r>
        <w:rPr>
          <w:spacing w:val="-1"/>
        </w:rPr>
        <w:t>and</w:t>
      </w:r>
      <w:r>
        <w:rPr>
          <w:spacing w:val="4"/>
        </w:rPr>
        <w:t> </w:t>
      </w:r>
      <w:r>
        <w:rPr>
          <w:spacing w:val="-1"/>
        </w:rPr>
        <w:t>Zamfara</w:t>
      </w:r>
      <w:r>
        <w:rPr>
          <w:spacing w:val="3"/>
        </w:rPr>
        <w:t> </w:t>
      </w:r>
      <w:r>
        <w:rPr>
          <w:spacing w:val="-1"/>
        </w:rPr>
        <w:t>have</w:t>
      </w:r>
      <w:r>
        <w:rPr>
          <w:spacing w:val="1"/>
        </w:rPr>
        <w:t> </w:t>
      </w:r>
      <w:r>
        <w:rPr/>
        <w:t>been</w:t>
      </w:r>
      <w:r>
        <w:rPr>
          <w:spacing w:val="5"/>
        </w:rPr>
        <w:t> </w:t>
      </w:r>
      <w:r>
        <w:rPr>
          <w:spacing w:val="-1"/>
        </w:rPr>
        <w:t>accreditated</w:t>
      </w:r>
      <w:r>
        <w:rPr>
          <w:spacing w:val="5"/>
        </w:rPr>
        <w:t> </w:t>
      </w:r>
      <w:r>
        <w:rPr>
          <w:spacing w:val="-1"/>
        </w:rPr>
        <w:t>under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pilot</w:t>
      </w:r>
      <w:r>
        <w:rPr>
          <w:spacing w:val="2"/>
        </w:rPr>
        <w:t> </w:t>
      </w:r>
      <w:r>
        <w:rPr>
          <w:spacing w:val="-1"/>
        </w:rPr>
        <w:t>phase.</w:t>
      </w:r>
      <w:r>
        <w:rPr>
          <w:spacing w:val="4"/>
        </w:rPr>
        <w:t> </w:t>
      </w:r>
      <w:r>
        <w:rPr/>
        <w:t>The</w:t>
      </w:r>
      <w:r>
        <w:rPr>
          <w:spacing w:val="1"/>
        </w:rPr>
        <w:t> </w:t>
      </w:r>
      <w:r>
        <w:rPr/>
        <w:t>outline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program</w:t>
      </w:r>
      <w:r>
        <w:rPr>
          <w:spacing w:val="77"/>
        </w:rPr>
        <w:t> </w:t>
      </w:r>
      <w:r>
        <w:rPr/>
        <w:t>is as </w:t>
      </w:r>
      <w:r>
        <w:rPr>
          <w:spacing w:val="-1"/>
        </w:rPr>
        <w:t>below:</w:t>
      </w:r>
    </w:p>
    <w:p>
      <w:pPr>
        <w:pStyle w:val="BodyText"/>
        <w:numPr>
          <w:ilvl w:val="1"/>
          <w:numId w:val="13"/>
        </w:numPr>
        <w:tabs>
          <w:tab w:pos="821" w:val="left" w:leader="none"/>
        </w:tabs>
        <w:spacing w:line="272" w:lineRule="exact" w:before="0" w:after="0"/>
        <w:ind w:left="820" w:right="0" w:hanging="360"/>
        <w:jc w:val="left"/>
      </w:pPr>
      <w:r>
        <w:rPr>
          <w:color w:val="2F2F2F"/>
          <w:spacing w:val="-1"/>
        </w:rPr>
        <w:t>Artisanal</w:t>
      </w:r>
      <w:r>
        <w:rPr>
          <w:color w:val="2F2F2F"/>
        </w:rPr>
        <w:t> </w:t>
      </w:r>
      <w:r>
        <w:rPr>
          <w:color w:val="2F2F2F"/>
          <w:spacing w:val="-1"/>
        </w:rPr>
        <w:t>miners</w:t>
      </w:r>
      <w:r>
        <w:rPr>
          <w:color w:val="2F2F2F"/>
        </w:rPr>
        <w:t> are</w:t>
      </w:r>
      <w:r>
        <w:rPr>
          <w:color w:val="2F2F2F"/>
          <w:spacing w:val="-1"/>
        </w:rPr>
        <w:t> </w:t>
      </w:r>
      <w:r>
        <w:rPr>
          <w:color w:val="2F2F2F"/>
        </w:rPr>
        <w:t>pooled </w:t>
      </w:r>
      <w:r>
        <w:rPr>
          <w:color w:val="2F2F2F"/>
          <w:spacing w:val="-1"/>
        </w:rPr>
        <w:t>and</w:t>
      </w:r>
      <w:r>
        <w:rPr>
          <w:color w:val="2F2F2F"/>
        </w:rPr>
        <w:t> </w:t>
      </w:r>
      <w:r>
        <w:rPr>
          <w:color w:val="2F2F2F"/>
          <w:spacing w:val="-1"/>
        </w:rPr>
        <w:t>register</w:t>
      </w:r>
      <w:r>
        <w:rPr>
          <w:color w:val="2F2F2F"/>
        </w:rPr>
        <w:t> </w:t>
      </w:r>
      <w:r>
        <w:rPr>
          <w:color w:val="2F2F2F"/>
          <w:spacing w:val="-1"/>
        </w:rPr>
        <w:t>under</w:t>
      </w:r>
      <w:r>
        <w:rPr>
          <w:color w:val="2F2F2F"/>
          <w:spacing w:val="1"/>
        </w:rPr>
        <w:t> </w:t>
      </w:r>
      <w:r>
        <w:rPr>
          <w:color w:val="2F2F2F"/>
          <w:spacing w:val="-1"/>
        </w:rPr>
        <w:t>an</w:t>
      </w:r>
      <w:r>
        <w:rPr>
          <w:color w:val="2F2F2F"/>
          <w:spacing w:val="2"/>
        </w:rPr>
        <w:t> </w:t>
      </w:r>
      <w:r>
        <w:rPr>
          <w:color w:val="2F2F2F"/>
          <w:spacing w:val="-1"/>
        </w:rPr>
        <w:t>agent;</w:t>
      </w:r>
      <w:r>
        <w:rPr/>
      </w:r>
    </w:p>
    <w:p>
      <w:pPr>
        <w:pStyle w:val="BodyText"/>
        <w:numPr>
          <w:ilvl w:val="1"/>
          <w:numId w:val="13"/>
        </w:numPr>
        <w:tabs>
          <w:tab w:pos="821" w:val="left" w:leader="none"/>
        </w:tabs>
        <w:spacing w:line="318" w:lineRule="exact" w:before="0" w:after="0"/>
        <w:ind w:left="820" w:right="0" w:hanging="360"/>
        <w:jc w:val="left"/>
      </w:pPr>
      <w:r>
        <w:rPr>
          <w:color w:val="2F2F2F"/>
          <w:spacing w:val="-1"/>
        </w:rPr>
        <w:t>Capacity</w:t>
      </w:r>
      <w:r>
        <w:rPr>
          <w:color w:val="2F2F2F"/>
        </w:rPr>
        <w:t> building for</w:t>
      </w:r>
      <w:r>
        <w:rPr>
          <w:color w:val="2F2F2F"/>
          <w:spacing w:val="-1"/>
        </w:rPr>
        <w:t> artisanal</w:t>
      </w:r>
      <w:r>
        <w:rPr>
          <w:color w:val="2F2F2F"/>
        </w:rPr>
        <w:t> </w:t>
      </w:r>
      <w:r>
        <w:rPr>
          <w:color w:val="2F2F2F"/>
          <w:spacing w:val="-1"/>
        </w:rPr>
        <w:t>miners;</w:t>
      </w:r>
      <w:r>
        <w:rPr/>
      </w:r>
    </w:p>
    <w:p>
      <w:pPr>
        <w:pStyle w:val="BodyText"/>
        <w:numPr>
          <w:ilvl w:val="1"/>
          <w:numId w:val="13"/>
        </w:numPr>
        <w:tabs>
          <w:tab w:pos="821" w:val="left" w:leader="none"/>
        </w:tabs>
        <w:spacing w:line="317" w:lineRule="exact" w:before="0" w:after="0"/>
        <w:ind w:left="820" w:right="0" w:hanging="360"/>
        <w:jc w:val="left"/>
      </w:pPr>
      <w:r>
        <w:rPr>
          <w:color w:val="2F2F2F"/>
          <w:spacing w:val="-1"/>
        </w:rPr>
        <w:t>Funding</w:t>
      </w:r>
      <w:r>
        <w:rPr>
          <w:color w:val="2F2F2F"/>
        </w:rPr>
        <w:t> of </w:t>
      </w:r>
      <w:r>
        <w:rPr>
          <w:color w:val="2F2F2F"/>
          <w:spacing w:val="-1"/>
        </w:rPr>
        <w:t>artisanal</w:t>
      </w:r>
      <w:r>
        <w:rPr>
          <w:color w:val="2F2F2F"/>
        </w:rPr>
        <w:t> </w:t>
      </w:r>
      <w:r>
        <w:rPr>
          <w:color w:val="2F2F2F"/>
          <w:spacing w:val="-1"/>
        </w:rPr>
        <w:t>miners</w:t>
      </w:r>
      <w:r>
        <w:rPr>
          <w:color w:val="2F2F2F"/>
        </w:rPr>
        <w:t> </w:t>
      </w:r>
      <w:r>
        <w:rPr>
          <w:color w:val="2F2F2F"/>
          <w:spacing w:val="-1"/>
        </w:rPr>
        <w:t>and</w:t>
      </w:r>
      <w:r>
        <w:rPr>
          <w:color w:val="2F2F2F"/>
        </w:rPr>
        <w:t> </w:t>
      </w:r>
      <w:r>
        <w:rPr>
          <w:color w:val="2F2F2F"/>
          <w:spacing w:val="-1"/>
        </w:rPr>
        <w:t>related</w:t>
      </w:r>
      <w:r>
        <w:rPr>
          <w:color w:val="2F2F2F"/>
        </w:rPr>
        <w:t> support;</w:t>
      </w:r>
      <w:r>
        <w:rPr/>
      </w:r>
    </w:p>
    <w:p>
      <w:pPr>
        <w:pStyle w:val="BodyText"/>
        <w:numPr>
          <w:ilvl w:val="1"/>
          <w:numId w:val="13"/>
        </w:numPr>
        <w:tabs>
          <w:tab w:pos="821" w:val="left" w:leader="none"/>
        </w:tabs>
        <w:spacing w:line="317" w:lineRule="exact" w:before="0" w:after="0"/>
        <w:ind w:left="820" w:right="0" w:hanging="360"/>
        <w:jc w:val="left"/>
      </w:pPr>
      <w:r>
        <w:rPr>
          <w:color w:val="2F2F2F"/>
          <w:spacing w:val="-1"/>
        </w:rPr>
        <w:t>Technical</w:t>
      </w:r>
      <w:r>
        <w:rPr>
          <w:color w:val="2F2F2F"/>
        </w:rPr>
        <w:t> support</w:t>
      </w:r>
      <w:r>
        <w:rPr>
          <w:color w:val="2F2F2F"/>
          <w:spacing w:val="3"/>
        </w:rPr>
        <w:t> </w:t>
      </w:r>
      <w:r>
        <w:rPr>
          <w:color w:val="2F2F2F"/>
          <w:spacing w:val="-1"/>
        </w:rPr>
        <w:t>(e.g.</w:t>
      </w:r>
      <w:r>
        <w:rPr>
          <w:color w:val="2F2F2F"/>
        </w:rPr>
        <w:t> removal of</w:t>
      </w:r>
      <w:r>
        <w:rPr>
          <w:color w:val="2F2F2F"/>
          <w:spacing w:val="-1"/>
        </w:rPr>
        <w:t> overburden);</w:t>
      </w:r>
      <w:r>
        <w:rPr/>
      </w:r>
    </w:p>
    <w:p>
      <w:pPr>
        <w:pStyle w:val="BodyText"/>
        <w:numPr>
          <w:ilvl w:val="1"/>
          <w:numId w:val="13"/>
        </w:numPr>
        <w:tabs>
          <w:tab w:pos="821" w:val="left" w:leader="none"/>
        </w:tabs>
        <w:spacing w:line="318" w:lineRule="exact" w:before="0" w:after="0"/>
        <w:ind w:left="820" w:right="0" w:hanging="360"/>
        <w:jc w:val="left"/>
      </w:pPr>
      <w:r>
        <w:rPr>
          <w:color w:val="2F2F2F"/>
          <w:spacing w:val="-1"/>
        </w:rPr>
        <w:t>Mineral</w:t>
      </w:r>
      <w:r>
        <w:rPr>
          <w:color w:val="2F2F2F"/>
        </w:rPr>
        <w:t> </w:t>
      </w:r>
      <w:r>
        <w:rPr>
          <w:color w:val="2F2F2F"/>
          <w:spacing w:val="-1"/>
        </w:rPr>
        <w:t>purchase agents/operators</w:t>
      </w:r>
      <w:r>
        <w:rPr>
          <w:color w:val="2F2F2F"/>
        </w:rPr>
        <w:t> of</w:t>
      </w:r>
      <w:r>
        <w:rPr>
          <w:color w:val="2F2F2F"/>
          <w:spacing w:val="-1"/>
        </w:rPr>
        <w:t> processing</w:t>
      </w:r>
      <w:r>
        <w:rPr>
          <w:color w:val="2F2F2F"/>
        </w:rPr>
        <w:t> </w:t>
      </w:r>
      <w:r>
        <w:rPr>
          <w:color w:val="2F2F2F"/>
          <w:spacing w:val="-1"/>
        </w:rPr>
        <w:t>facilities</w:t>
      </w:r>
      <w:r>
        <w:rPr/>
      </w:r>
    </w:p>
    <w:p>
      <w:pPr>
        <w:pStyle w:val="BodyText"/>
        <w:numPr>
          <w:ilvl w:val="1"/>
          <w:numId w:val="13"/>
        </w:numPr>
        <w:tabs>
          <w:tab w:pos="821" w:val="left" w:leader="none"/>
        </w:tabs>
        <w:spacing w:line="318" w:lineRule="exact" w:before="0" w:after="0"/>
        <w:ind w:left="820" w:right="0" w:hanging="360"/>
        <w:jc w:val="left"/>
      </w:pPr>
      <w:r>
        <w:rPr>
          <w:color w:val="2F2F2F"/>
          <w:spacing w:val="-1"/>
        </w:rPr>
        <w:t>Beneficiation</w:t>
      </w:r>
      <w:r>
        <w:rPr>
          <w:color w:val="2F2F2F"/>
        </w:rPr>
        <w:t> center in a </w:t>
      </w:r>
      <w:r>
        <w:rPr>
          <w:color w:val="2F2F2F"/>
          <w:spacing w:val="-1"/>
        </w:rPr>
        <w:t>cluster</w:t>
      </w:r>
      <w:r>
        <w:rPr>
          <w:color w:val="2F2F2F"/>
        </w:rPr>
        <w:t> of</w:t>
      </w:r>
      <w:r>
        <w:rPr>
          <w:color w:val="2F2F2F"/>
          <w:spacing w:val="-2"/>
        </w:rPr>
        <w:t> </w:t>
      </w:r>
      <w:r>
        <w:rPr>
          <w:color w:val="2F2F2F"/>
          <w:spacing w:val="-1"/>
        </w:rPr>
        <w:t>operation</w:t>
      </w:r>
      <w:r>
        <w:rPr>
          <w:color w:val="2F2F2F"/>
        </w:rPr>
        <w:t> </w:t>
      </w:r>
      <w:r>
        <w:rPr>
          <w:color w:val="2F2F2F"/>
          <w:spacing w:val="-1"/>
        </w:rPr>
        <w:t>for</w:t>
      </w:r>
      <w:r>
        <w:rPr>
          <w:color w:val="2F2F2F"/>
          <w:spacing w:val="1"/>
        </w:rPr>
        <w:t> </w:t>
      </w:r>
      <w:r>
        <w:rPr>
          <w:color w:val="2F2F2F"/>
          <w:spacing w:val="-1"/>
        </w:rPr>
        <w:t>economies</w:t>
      </w:r>
      <w:r>
        <w:rPr>
          <w:color w:val="2F2F2F"/>
        </w:rPr>
        <w:t> of </w:t>
      </w:r>
      <w:r>
        <w:rPr>
          <w:color w:val="2F2F2F"/>
          <w:spacing w:val="-1"/>
        </w:rPr>
        <w:t>scale</w:t>
      </w:r>
      <w:r>
        <w:rPr/>
      </w:r>
    </w:p>
    <w:p>
      <w:pPr>
        <w:pStyle w:val="BodyText"/>
        <w:numPr>
          <w:ilvl w:val="1"/>
          <w:numId w:val="13"/>
        </w:numPr>
        <w:tabs>
          <w:tab w:pos="821" w:val="left" w:leader="none"/>
        </w:tabs>
        <w:spacing w:line="317" w:lineRule="exact" w:before="0" w:after="0"/>
        <w:ind w:left="820" w:right="0" w:hanging="360"/>
        <w:jc w:val="left"/>
      </w:pPr>
      <w:r>
        <w:rPr>
          <w:color w:val="2F2F2F"/>
        </w:rPr>
        <w:t>CBN to </w:t>
      </w:r>
      <w:r>
        <w:rPr>
          <w:color w:val="2F2F2F"/>
          <w:spacing w:val="-1"/>
        </w:rPr>
        <w:t>offtake </w:t>
      </w:r>
      <w:r>
        <w:rPr>
          <w:color w:val="2F2F2F"/>
        </w:rPr>
        <w:t>the </w:t>
      </w:r>
      <w:r>
        <w:rPr>
          <w:color w:val="2F2F2F"/>
          <w:spacing w:val="-1"/>
        </w:rPr>
        <w:t>refined</w:t>
      </w:r>
      <w:r>
        <w:rPr>
          <w:color w:val="2F2F2F"/>
        </w:rPr>
        <w:t> gold </w:t>
      </w:r>
      <w:r>
        <w:rPr>
          <w:color w:val="2F2F2F"/>
          <w:spacing w:val="-1"/>
        </w:rPr>
        <w:t>bars</w:t>
      </w:r>
      <w:r>
        <w:rPr/>
      </w:r>
    </w:p>
    <w:p>
      <w:pPr>
        <w:pStyle w:val="BodyText"/>
        <w:numPr>
          <w:ilvl w:val="0"/>
          <w:numId w:val="13"/>
        </w:numPr>
        <w:tabs>
          <w:tab w:pos="461" w:val="left" w:leader="none"/>
        </w:tabs>
        <w:spacing w:line="269" w:lineRule="auto" w:before="0" w:after="0"/>
        <w:ind w:left="460" w:right="111" w:hanging="360"/>
        <w:jc w:val="left"/>
      </w:pPr>
      <w:r>
        <w:rPr/>
        <w:t>Six</w:t>
      </w:r>
      <w:r>
        <w:rPr>
          <w:spacing w:val="36"/>
        </w:rPr>
        <w:t> </w:t>
      </w:r>
      <w:r>
        <w:rPr/>
        <w:t>MCO</w:t>
      </w:r>
      <w:r>
        <w:rPr>
          <w:spacing w:val="35"/>
        </w:rPr>
        <w:t> </w:t>
      </w:r>
      <w:r>
        <w:rPr>
          <w:spacing w:val="-1"/>
        </w:rPr>
        <w:t>zonal</w:t>
      </w:r>
      <w:r>
        <w:rPr>
          <w:spacing w:val="36"/>
        </w:rPr>
        <w:t> </w:t>
      </w:r>
      <w:r>
        <w:rPr>
          <w:spacing w:val="-1"/>
        </w:rPr>
        <w:t>offices</w:t>
      </w:r>
      <w:r>
        <w:rPr>
          <w:spacing w:val="36"/>
        </w:rPr>
        <w:t> </w:t>
      </w:r>
      <w:r>
        <w:rPr>
          <w:spacing w:val="-1"/>
        </w:rPr>
        <w:t>newly</w:t>
      </w:r>
      <w:r>
        <w:rPr>
          <w:spacing w:val="35"/>
        </w:rPr>
        <w:t> </w:t>
      </w:r>
      <w:r>
        <w:rPr>
          <w:spacing w:val="-1"/>
        </w:rPr>
        <w:t>established</w:t>
      </w:r>
      <w:r>
        <w:rPr>
          <w:spacing w:val="36"/>
        </w:rPr>
        <w:t> </w:t>
      </w:r>
      <w:r>
        <w:rPr/>
        <w:t>across</w:t>
      </w:r>
      <w:r>
        <w:rPr>
          <w:spacing w:val="35"/>
        </w:rPr>
        <w:t> </w:t>
      </w:r>
      <w:r>
        <w:rPr/>
        <w:t>the</w:t>
      </w:r>
      <w:r>
        <w:rPr>
          <w:spacing w:val="35"/>
        </w:rPr>
        <w:t> </w:t>
      </w:r>
      <w:r>
        <w:rPr/>
        <w:t>six</w:t>
      </w:r>
      <w:r>
        <w:rPr>
          <w:spacing w:val="36"/>
        </w:rPr>
        <w:t> </w:t>
      </w:r>
      <w:r>
        <w:rPr>
          <w:spacing w:val="-1"/>
        </w:rPr>
        <w:t>geopolitical</w:t>
      </w:r>
      <w:r>
        <w:rPr>
          <w:spacing w:val="36"/>
        </w:rPr>
        <w:t> </w:t>
      </w:r>
      <w:r>
        <w:rPr>
          <w:spacing w:val="-1"/>
        </w:rPr>
        <w:t>zones</w:t>
      </w:r>
      <w:r>
        <w:rPr>
          <w:spacing w:val="36"/>
        </w:rPr>
        <w:t> </w:t>
      </w:r>
      <w:r>
        <w:rPr/>
        <w:t>of</w:t>
      </w:r>
      <w:r>
        <w:rPr>
          <w:spacing w:val="35"/>
        </w:rPr>
        <w:t> </w:t>
      </w:r>
      <w:r>
        <w:rPr/>
        <w:t>the</w:t>
      </w:r>
      <w:r>
        <w:rPr>
          <w:spacing w:val="35"/>
        </w:rPr>
        <w:t> </w:t>
      </w:r>
      <w:r>
        <w:rPr>
          <w:spacing w:val="-1"/>
        </w:rPr>
        <w:t>federation</w:t>
      </w:r>
      <w:r>
        <w:rPr>
          <w:spacing w:val="35"/>
        </w:rPr>
        <w:t> </w:t>
      </w:r>
      <w:r>
        <w:rPr/>
        <w:t>for</w:t>
      </w:r>
      <w:r>
        <w:rPr>
          <w:spacing w:val="79"/>
        </w:rPr>
        <w:t> </w:t>
      </w:r>
      <w:r>
        <w:rPr>
          <w:spacing w:val="-1"/>
        </w:rPr>
        <w:t>increased</w:t>
      </w:r>
      <w:r>
        <w:rPr/>
        <w:t> </w:t>
      </w:r>
      <w:r>
        <w:rPr>
          <w:spacing w:val="-1"/>
        </w:rPr>
        <w:t>reach</w:t>
      </w:r>
      <w:r>
        <w:rPr/>
        <w:t> to operators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also</w:t>
      </w:r>
      <w:r>
        <w:rPr/>
        <w:t> </w:t>
      </w:r>
      <w:r>
        <w:rPr>
          <w:spacing w:val="-1"/>
        </w:rPr>
        <w:t>enhance </w:t>
      </w:r>
      <w:r>
        <w:rPr/>
        <w:t>monitoring.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0"/>
          <w:numId w:val="20"/>
        </w:numPr>
        <w:tabs>
          <w:tab w:pos="461" w:val="left" w:leader="none"/>
        </w:tabs>
        <w:spacing w:line="240" w:lineRule="auto" w:before="157" w:after="0"/>
        <w:ind w:left="460" w:right="0" w:hanging="360"/>
        <w:jc w:val="left"/>
        <w:rPr>
          <w:b w:val="0"/>
          <w:bCs w:val="0"/>
        </w:rPr>
      </w:pPr>
      <w:r>
        <w:rPr>
          <w:color w:val="2F2F2F"/>
          <w:spacing w:val="-1"/>
        </w:rPr>
        <w:t>Environmental</w:t>
      </w:r>
      <w:r>
        <w:rPr>
          <w:color w:val="2F2F2F"/>
        </w:rPr>
        <w:t> Issues</w:t>
      </w:r>
      <w:r>
        <w:rPr>
          <w:b w:val="0"/>
        </w:rPr>
      </w:r>
    </w:p>
    <w:p>
      <w:pPr>
        <w:pStyle w:val="BodyText"/>
        <w:spacing w:line="275" w:lineRule="auto" w:before="41"/>
        <w:ind w:left="100" w:right="111"/>
        <w:jc w:val="left"/>
      </w:pPr>
      <w:r>
        <w:rPr>
          <w:color w:val="2F2F2F"/>
          <w:spacing w:val="-1"/>
        </w:rPr>
        <w:t>Document</w:t>
      </w:r>
      <w:r>
        <w:rPr>
          <w:color w:val="2F2F2F"/>
        </w:rPr>
        <w:t> </w:t>
      </w:r>
      <w:r>
        <w:rPr>
          <w:color w:val="2F2F2F"/>
          <w:spacing w:val="54"/>
        </w:rPr>
        <w:t> </w:t>
      </w:r>
      <w:r>
        <w:rPr>
          <w:color w:val="2F2F2F"/>
          <w:spacing w:val="-1"/>
        </w:rPr>
        <w:t>publication:</w:t>
      </w:r>
      <w:r>
        <w:rPr>
          <w:color w:val="2F2F2F"/>
        </w:rPr>
        <w:t> </w:t>
      </w:r>
      <w:r>
        <w:rPr>
          <w:color w:val="2F2F2F"/>
          <w:spacing w:val="56"/>
        </w:rPr>
        <w:t> </w:t>
      </w:r>
      <w:r>
        <w:rPr>
          <w:color w:val="2F2F2F"/>
        </w:rPr>
        <w:t>Mines </w:t>
      </w:r>
      <w:r>
        <w:rPr>
          <w:color w:val="2F2F2F"/>
          <w:spacing w:val="54"/>
        </w:rPr>
        <w:t> </w:t>
      </w:r>
      <w:r>
        <w:rPr>
          <w:color w:val="2F2F2F"/>
          <w:spacing w:val="-1"/>
        </w:rPr>
        <w:t>Environmental</w:t>
      </w:r>
      <w:r>
        <w:rPr>
          <w:color w:val="2F2F2F"/>
        </w:rPr>
        <w:t> </w:t>
      </w:r>
      <w:r>
        <w:rPr>
          <w:color w:val="2F2F2F"/>
          <w:spacing w:val="52"/>
        </w:rPr>
        <w:t> </w:t>
      </w:r>
      <w:r>
        <w:rPr>
          <w:color w:val="2F2F2F"/>
          <w:spacing w:val="-1"/>
        </w:rPr>
        <w:t>Compliance</w:t>
      </w:r>
      <w:r>
        <w:rPr>
          <w:color w:val="2F2F2F"/>
        </w:rPr>
        <w:t> </w:t>
      </w:r>
      <w:r>
        <w:rPr>
          <w:color w:val="2F2F2F"/>
          <w:spacing w:val="54"/>
        </w:rPr>
        <w:t> </w:t>
      </w:r>
      <w:r>
        <w:rPr>
          <w:color w:val="2F2F2F"/>
          <w:spacing w:val="-1"/>
        </w:rPr>
        <w:t>Department</w:t>
      </w:r>
      <w:r>
        <w:rPr>
          <w:color w:val="2F2F2F"/>
        </w:rPr>
        <w:t> </w:t>
      </w:r>
      <w:r>
        <w:rPr>
          <w:color w:val="2F2F2F"/>
          <w:spacing w:val="55"/>
        </w:rPr>
        <w:t> </w:t>
      </w:r>
      <w:r>
        <w:rPr>
          <w:color w:val="2F2F2F"/>
        </w:rPr>
        <w:t>(MECD) </w:t>
      </w:r>
      <w:r>
        <w:rPr>
          <w:color w:val="2F2F2F"/>
          <w:spacing w:val="54"/>
        </w:rPr>
        <w:t> </w:t>
      </w:r>
      <w:r>
        <w:rPr>
          <w:color w:val="2F2F2F"/>
          <w:spacing w:val="-1"/>
        </w:rPr>
        <w:t>published</w:t>
      </w:r>
      <w:r>
        <w:rPr>
          <w:color w:val="2F2F2F"/>
        </w:rPr>
        <w:t> </w:t>
      </w:r>
      <w:r>
        <w:rPr>
          <w:color w:val="2F2F2F"/>
          <w:spacing w:val="53"/>
        </w:rPr>
        <w:t> </w:t>
      </w:r>
      <w:r>
        <w:rPr>
          <w:color w:val="2F2F2F"/>
          <w:spacing w:val="-1"/>
        </w:rPr>
        <w:t>key</w:t>
      </w:r>
      <w:r>
        <w:rPr>
          <w:color w:val="2F2F2F"/>
          <w:spacing w:val="111"/>
        </w:rPr>
        <w:t> </w:t>
      </w:r>
      <w:r>
        <w:rPr>
          <w:color w:val="2F2F2F"/>
          <w:spacing w:val="-1"/>
        </w:rPr>
        <w:t>documents</w:t>
      </w:r>
      <w:r>
        <w:rPr>
          <w:color w:val="2F2F2F"/>
        </w:rPr>
        <w:t> </w:t>
      </w:r>
      <w:r>
        <w:rPr>
          <w:color w:val="2F2F2F"/>
          <w:spacing w:val="-1"/>
        </w:rPr>
        <w:t>(Guides)</w:t>
      </w:r>
      <w:r>
        <w:rPr>
          <w:color w:val="2F2F2F"/>
          <w:spacing w:val="-2"/>
        </w:rPr>
        <w:t> </w:t>
      </w:r>
      <w:r>
        <w:rPr>
          <w:color w:val="2F2F2F"/>
        </w:rPr>
        <w:t>to promote</w:t>
      </w:r>
      <w:r>
        <w:rPr>
          <w:color w:val="2F2F2F"/>
          <w:spacing w:val="-1"/>
        </w:rPr>
        <w:t> uniformity</w:t>
      </w:r>
      <w:r>
        <w:rPr>
          <w:color w:val="2F2F2F"/>
        </w:rPr>
        <w:t> on </w:t>
      </w:r>
      <w:r>
        <w:rPr>
          <w:color w:val="2F2F2F"/>
          <w:spacing w:val="-1"/>
        </w:rPr>
        <w:t>environmental</w:t>
      </w:r>
      <w:r>
        <w:rPr>
          <w:color w:val="2F2F2F"/>
        </w:rPr>
        <w:t> issues. Some of</w:t>
      </w:r>
      <w:r>
        <w:rPr>
          <w:color w:val="2F2F2F"/>
          <w:spacing w:val="-2"/>
        </w:rPr>
        <w:t> </w:t>
      </w:r>
      <w:r>
        <w:rPr>
          <w:color w:val="2F2F2F"/>
        </w:rPr>
        <w:t>these</w:t>
      </w:r>
      <w:r>
        <w:rPr>
          <w:color w:val="2F2F2F"/>
          <w:spacing w:val="-2"/>
        </w:rPr>
        <w:t> </w:t>
      </w:r>
      <w:r>
        <w:rPr>
          <w:color w:val="2F2F2F"/>
        </w:rPr>
        <w:t>guides </w:t>
      </w:r>
      <w:r>
        <w:rPr>
          <w:color w:val="2F2F2F"/>
          <w:spacing w:val="-1"/>
        </w:rPr>
        <w:t>include:</w:t>
      </w:r>
      <w:r>
        <w:rPr/>
      </w:r>
    </w:p>
    <w:p>
      <w:pPr>
        <w:pStyle w:val="BodyText"/>
        <w:numPr>
          <w:ilvl w:val="1"/>
          <w:numId w:val="13"/>
        </w:numPr>
        <w:tabs>
          <w:tab w:pos="641" w:val="left" w:leader="none"/>
        </w:tabs>
        <w:spacing w:line="272" w:lineRule="exact" w:before="0" w:after="0"/>
        <w:ind w:left="640" w:right="0" w:hanging="360"/>
        <w:jc w:val="left"/>
      </w:pPr>
      <w:r>
        <w:rPr>
          <w:color w:val="2F2F2F"/>
        </w:rPr>
        <w:t>Mining </w:t>
      </w:r>
      <w:r>
        <w:rPr>
          <w:color w:val="2F2F2F"/>
          <w:spacing w:val="-1"/>
        </w:rPr>
        <w:t>Environmental</w:t>
      </w:r>
      <w:r>
        <w:rPr>
          <w:color w:val="2F2F2F"/>
        </w:rPr>
        <w:t> </w:t>
      </w:r>
      <w:r>
        <w:rPr>
          <w:color w:val="2F2F2F"/>
          <w:spacing w:val="-1"/>
        </w:rPr>
        <w:t>Regulatory</w:t>
      </w:r>
      <w:r>
        <w:rPr>
          <w:color w:val="2F2F2F"/>
        </w:rPr>
        <w:t> </w:t>
      </w:r>
      <w:r>
        <w:rPr>
          <w:color w:val="2F2F2F"/>
          <w:spacing w:val="-1"/>
        </w:rPr>
        <w:t>Compliance </w:t>
      </w:r>
      <w:r>
        <w:rPr>
          <w:color w:val="2F2F2F"/>
        </w:rPr>
        <w:t>Handbook in </w:t>
      </w:r>
      <w:r>
        <w:rPr>
          <w:color w:val="2F2F2F"/>
          <w:spacing w:val="-1"/>
        </w:rPr>
        <w:t>Nigeria;</w:t>
      </w:r>
      <w:r>
        <w:rPr/>
      </w:r>
    </w:p>
    <w:p>
      <w:pPr>
        <w:pStyle w:val="BodyText"/>
        <w:numPr>
          <w:ilvl w:val="1"/>
          <w:numId w:val="13"/>
        </w:numPr>
        <w:tabs>
          <w:tab w:pos="641" w:val="left" w:leader="none"/>
        </w:tabs>
        <w:spacing w:line="317" w:lineRule="exact" w:before="0" w:after="0"/>
        <w:ind w:left="640" w:right="0" w:hanging="360"/>
        <w:jc w:val="left"/>
      </w:pPr>
      <w:r>
        <w:rPr>
          <w:color w:val="2F2F2F"/>
          <w:spacing w:val="-1"/>
        </w:rPr>
        <w:t>Guidelines</w:t>
      </w:r>
      <w:r>
        <w:rPr>
          <w:color w:val="2F2F2F"/>
        </w:rPr>
        <w:t> for</w:t>
      </w:r>
      <w:r>
        <w:rPr>
          <w:color w:val="2F2F2F"/>
          <w:spacing w:val="-2"/>
        </w:rPr>
        <w:t> </w:t>
      </w:r>
      <w:r>
        <w:rPr>
          <w:color w:val="2F2F2F"/>
        </w:rPr>
        <w:t>the Production of</w:t>
      </w:r>
      <w:r>
        <w:rPr>
          <w:color w:val="2F2F2F"/>
          <w:spacing w:val="-1"/>
        </w:rPr>
        <w:t> Environmental</w:t>
      </w:r>
      <w:r>
        <w:rPr>
          <w:color w:val="2F2F2F"/>
        </w:rPr>
        <w:t> </w:t>
      </w:r>
      <w:r>
        <w:rPr>
          <w:color w:val="2F2F2F"/>
          <w:spacing w:val="-1"/>
        </w:rPr>
        <w:t>Protection</w:t>
      </w:r>
      <w:r>
        <w:rPr>
          <w:color w:val="2F2F2F"/>
        </w:rPr>
        <w:t> </w:t>
      </w:r>
      <w:r>
        <w:rPr>
          <w:color w:val="2F2F2F"/>
          <w:spacing w:val="-1"/>
        </w:rPr>
        <w:t>and</w:t>
      </w:r>
      <w:r>
        <w:rPr>
          <w:color w:val="2F2F2F"/>
        </w:rPr>
        <w:t> </w:t>
      </w:r>
      <w:r>
        <w:rPr>
          <w:color w:val="2F2F2F"/>
          <w:spacing w:val="-1"/>
        </w:rPr>
        <w:t>Rehabilitation</w:t>
      </w:r>
      <w:r>
        <w:rPr>
          <w:color w:val="2F2F2F"/>
        </w:rPr>
        <w:t> </w:t>
      </w:r>
      <w:r>
        <w:rPr>
          <w:color w:val="2F2F2F"/>
          <w:spacing w:val="-1"/>
        </w:rPr>
        <w:t>Programme Report;</w:t>
      </w:r>
      <w:r>
        <w:rPr/>
      </w:r>
    </w:p>
    <w:p>
      <w:pPr>
        <w:pStyle w:val="BodyText"/>
        <w:numPr>
          <w:ilvl w:val="1"/>
          <w:numId w:val="13"/>
        </w:numPr>
        <w:tabs>
          <w:tab w:pos="641" w:val="left" w:leader="none"/>
        </w:tabs>
        <w:spacing w:line="317" w:lineRule="exact" w:before="0" w:after="0"/>
        <w:ind w:left="640" w:right="0" w:hanging="360"/>
        <w:jc w:val="left"/>
      </w:pPr>
      <w:r>
        <w:rPr>
          <w:color w:val="2F2F2F"/>
          <w:spacing w:val="-1"/>
        </w:rPr>
        <w:t>Guidelines</w:t>
      </w:r>
      <w:r>
        <w:rPr>
          <w:color w:val="2F2F2F"/>
        </w:rPr>
        <w:t> for</w:t>
      </w:r>
      <w:r>
        <w:rPr>
          <w:color w:val="2F2F2F"/>
          <w:spacing w:val="-2"/>
        </w:rPr>
        <w:t> </w:t>
      </w:r>
      <w:r>
        <w:rPr>
          <w:color w:val="2F2F2F"/>
        </w:rPr>
        <w:t>the Production of</w:t>
      </w:r>
      <w:r>
        <w:rPr>
          <w:color w:val="2F2F2F"/>
          <w:spacing w:val="-1"/>
        </w:rPr>
        <w:t> </w:t>
      </w:r>
      <w:r>
        <w:rPr>
          <w:color w:val="2F2F2F"/>
        </w:rPr>
        <w:t>Community </w:t>
      </w:r>
      <w:r>
        <w:rPr>
          <w:color w:val="2F2F2F"/>
          <w:spacing w:val="-1"/>
        </w:rPr>
        <w:t>Development</w:t>
      </w:r>
      <w:r>
        <w:rPr>
          <w:color w:val="2F2F2F"/>
        </w:rPr>
        <w:t> </w:t>
      </w:r>
      <w:r>
        <w:rPr>
          <w:color w:val="2F2F2F"/>
          <w:spacing w:val="-1"/>
        </w:rPr>
        <w:t>Agreement</w:t>
      </w:r>
      <w:r>
        <w:rPr>
          <w:color w:val="2F2F2F"/>
        </w:rPr>
        <w:t> (CDA)</w:t>
      </w:r>
      <w:r>
        <w:rPr>
          <w:color w:val="2F2F2F"/>
          <w:spacing w:val="-2"/>
        </w:rPr>
        <w:t> </w:t>
      </w:r>
      <w:r>
        <w:rPr>
          <w:color w:val="2F2F2F"/>
        </w:rPr>
        <w:t>in the </w:t>
      </w:r>
      <w:r>
        <w:rPr>
          <w:color w:val="2F2F2F"/>
          <w:spacing w:val="-1"/>
        </w:rPr>
        <w:t>Sector;</w:t>
      </w:r>
      <w:r>
        <w:rPr/>
      </w:r>
    </w:p>
    <w:p>
      <w:pPr>
        <w:pStyle w:val="BodyText"/>
        <w:numPr>
          <w:ilvl w:val="1"/>
          <w:numId w:val="13"/>
        </w:numPr>
        <w:tabs>
          <w:tab w:pos="641" w:val="left" w:leader="none"/>
        </w:tabs>
        <w:spacing w:line="271" w:lineRule="auto" w:before="0" w:after="0"/>
        <w:ind w:left="640" w:right="111" w:hanging="360"/>
        <w:jc w:val="left"/>
      </w:pPr>
      <w:r>
        <w:rPr>
          <w:color w:val="2F2F2F"/>
          <w:spacing w:val="-1"/>
        </w:rPr>
        <w:t>Operational</w:t>
      </w:r>
      <w:r>
        <w:rPr>
          <w:color w:val="2F2F2F"/>
        </w:rPr>
        <w:t>  </w:t>
      </w:r>
      <w:r>
        <w:rPr>
          <w:color w:val="2F2F2F"/>
          <w:spacing w:val="9"/>
        </w:rPr>
        <w:t> </w:t>
      </w:r>
      <w:r>
        <w:rPr>
          <w:color w:val="2F2F2F"/>
        </w:rPr>
        <w:t>Guides  </w:t>
      </w:r>
      <w:r>
        <w:rPr>
          <w:color w:val="2F2F2F"/>
          <w:spacing w:val="9"/>
        </w:rPr>
        <w:t> </w:t>
      </w:r>
      <w:r>
        <w:rPr>
          <w:color w:val="2F2F2F"/>
        </w:rPr>
        <w:t>for  </w:t>
      </w:r>
      <w:r>
        <w:rPr>
          <w:color w:val="2F2F2F"/>
          <w:spacing w:val="8"/>
        </w:rPr>
        <w:t> </w:t>
      </w:r>
      <w:r>
        <w:rPr>
          <w:color w:val="2F2F2F"/>
          <w:spacing w:val="-1"/>
        </w:rPr>
        <w:t>Mineral</w:t>
      </w:r>
      <w:r>
        <w:rPr>
          <w:color w:val="2F2F2F"/>
        </w:rPr>
        <w:t>  </w:t>
      </w:r>
      <w:r>
        <w:rPr>
          <w:color w:val="2F2F2F"/>
          <w:spacing w:val="9"/>
        </w:rPr>
        <w:t> </w:t>
      </w:r>
      <w:r>
        <w:rPr>
          <w:color w:val="2F2F2F"/>
          <w:spacing w:val="-1"/>
        </w:rPr>
        <w:t>Resources</w:t>
      </w:r>
      <w:r>
        <w:rPr>
          <w:color w:val="2F2F2F"/>
        </w:rPr>
        <w:t>  </w:t>
      </w:r>
      <w:r>
        <w:rPr>
          <w:color w:val="2F2F2F"/>
          <w:spacing w:val="12"/>
        </w:rPr>
        <w:t> </w:t>
      </w:r>
      <w:r>
        <w:rPr>
          <w:color w:val="2F2F2F"/>
          <w:spacing w:val="-1"/>
        </w:rPr>
        <w:t>and</w:t>
      </w:r>
      <w:r>
        <w:rPr>
          <w:color w:val="2F2F2F"/>
        </w:rPr>
        <w:t>  </w:t>
      </w:r>
      <w:r>
        <w:rPr>
          <w:color w:val="2F2F2F"/>
          <w:spacing w:val="9"/>
        </w:rPr>
        <w:t> </w:t>
      </w:r>
      <w:r>
        <w:rPr>
          <w:color w:val="2F2F2F"/>
          <w:spacing w:val="-1"/>
        </w:rPr>
        <w:t>Environmental</w:t>
      </w:r>
      <w:r>
        <w:rPr>
          <w:color w:val="2F2F2F"/>
        </w:rPr>
        <w:t>  </w:t>
      </w:r>
      <w:r>
        <w:rPr>
          <w:color w:val="2F2F2F"/>
          <w:spacing w:val="9"/>
        </w:rPr>
        <w:t> </w:t>
      </w:r>
      <w:r>
        <w:rPr>
          <w:color w:val="2F2F2F"/>
          <w:spacing w:val="-1"/>
        </w:rPr>
        <w:t>Management</w:t>
      </w:r>
      <w:r>
        <w:rPr>
          <w:color w:val="2F2F2F"/>
        </w:rPr>
        <w:t>  </w:t>
      </w:r>
      <w:r>
        <w:rPr>
          <w:color w:val="2F2F2F"/>
          <w:spacing w:val="9"/>
        </w:rPr>
        <w:t> </w:t>
      </w:r>
      <w:r>
        <w:rPr>
          <w:color w:val="2F2F2F"/>
        </w:rPr>
        <w:t>Committee</w:t>
      </w:r>
      <w:r>
        <w:rPr>
          <w:color w:val="2F2F2F"/>
          <w:spacing w:val="87"/>
        </w:rPr>
        <w:t> </w:t>
      </w:r>
      <w:r>
        <w:rPr>
          <w:color w:val="2F2F2F"/>
          <w:spacing w:val="-1"/>
        </w:rPr>
        <w:t>(MIREMCO);</w:t>
      </w:r>
      <w:r>
        <w:rPr/>
      </w:r>
    </w:p>
    <w:p>
      <w:pPr>
        <w:pStyle w:val="BodyText"/>
        <w:spacing w:line="275" w:lineRule="auto" w:before="6"/>
        <w:ind w:left="100" w:right="111"/>
        <w:jc w:val="left"/>
      </w:pPr>
      <w:r>
        <w:rPr>
          <w:color w:val="2F2F2F"/>
          <w:spacing w:val="-1"/>
        </w:rPr>
        <w:t>Supervision:</w:t>
      </w:r>
      <w:r>
        <w:rPr>
          <w:color w:val="2F2F2F"/>
          <w:spacing w:val="20"/>
        </w:rPr>
        <w:t> </w:t>
      </w:r>
      <w:r>
        <w:rPr>
          <w:color w:val="2F2F2F"/>
          <w:spacing w:val="-2"/>
        </w:rPr>
        <w:t>In</w:t>
      </w:r>
      <w:r>
        <w:rPr>
          <w:color w:val="2F2F2F"/>
          <w:spacing w:val="18"/>
        </w:rPr>
        <w:t> </w:t>
      </w:r>
      <w:r>
        <w:rPr>
          <w:color w:val="2F2F2F"/>
        </w:rPr>
        <w:t>2018,</w:t>
      </w:r>
      <w:r>
        <w:rPr>
          <w:color w:val="2F2F2F"/>
          <w:spacing w:val="21"/>
        </w:rPr>
        <w:t> </w:t>
      </w:r>
      <w:r>
        <w:rPr>
          <w:color w:val="2F2F2F"/>
        </w:rPr>
        <w:t>MECD</w:t>
      </w:r>
      <w:r>
        <w:rPr>
          <w:color w:val="2F2F2F"/>
          <w:spacing w:val="20"/>
        </w:rPr>
        <w:t> </w:t>
      </w:r>
      <w:r>
        <w:rPr>
          <w:color w:val="2F2F2F"/>
          <w:spacing w:val="-1"/>
        </w:rPr>
        <w:t>supervised</w:t>
      </w:r>
      <w:r>
        <w:rPr>
          <w:color w:val="2F2F2F"/>
          <w:spacing w:val="19"/>
        </w:rPr>
        <w:t> </w:t>
      </w:r>
      <w:r>
        <w:rPr>
          <w:color w:val="2F2F2F"/>
        </w:rPr>
        <w:t>two</w:t>
      </w:r>
      <w:r>
        <w:rPr>
          <w:color w:val="2F2F2F"/>
          <w:spacing w:val="21"/>
        </w:rPr>
        <w:t> </w:t>
      </w:r>
      <w:r>
        <w:rPr>
          <w:color w:val="2F2F2F"/>
          <w:spacing w:val="-1"/>
        </w:rPr>
        <w:t>closed-out</w:t>
      </w:r>
      <w:r>
        <w:rPr>
          <w:color w:val="2F2F2F"/>
          <w:spacing w:val="19"/>
        </w:rPr>
        <w:t> </w:t>
      </w:r>
      <w:r>
        <w:rPr>
          <w:color w:val="2F2F2F"/>
        </w:rPr>
        <w:t>mine</w:t>
      </w:r>
      <w:r>
        <w:rPr>
          <w:color w:val="2F2F2F"/>
          <w:spacing w:val="18"/>
        </w:rPr>
        <w:t> </w:t>
      </w:r>
      <w:r>
        <w:rPr>
          <w:color w:val="2F2F2F"/>
          <w:spacing w:val="-1"/>
        </w:rPr>
        <w:t>sites</w:t>
      </w:r>
      <w:r>
        <w:rPr>
          <w:color w:val="2F2F2F"/>
          <w:spacing w:val="19"/>
        </w:rPr>
        <w:t> </w:t>
      </w:r>
      <w:r>
        <w:rPr>
          <w:color w:val="2F2F2F"/>
        </w:rPr>
        <w:t>operated</w:t>
      </w:r>
      <w:r>
        <w:rPr>
          <w:color w:val="2F2F2F"/>
          <w:spacing w:val="18"/>
        </w:rPr>
        <w:t> </w:t>
      </w:r>
      <w:r>
        <w:rPr>
          <w:color w:val="2F2F2F"/>
        </w:rPr>
        <w:t>by</w:t>
      </w:r>
      <w:r>
        <w:rPr>
          <w:color w:val="2F2F2F"/>
          <w:spacing w:val="18"/>
        </w:rPr>
        <w:t> </w:t>
      </w:r>
      <w:r>
        <w:rPr>
          <w:color w:val="2F2F2F"/>
        </w:rPr>
        <w:t>Julius</w:t>
      </w:r>
      <w:r>
        <w:rPr>
          <w:color w:val="2F2F2F"/>
          <w:spacing w:val="19"/>
        </w:rPr>
        <w:t> </w:t>
      </w:r>
      <w:r>
        <w:rPr>
          <w:color w:val="2F2F2F"/>
          <w:spacing w:val="-1"/>
        </w:rPr>
        <w:t>Berger</w:t>
      </w:r>
      <w:r>
        <w:rPr>
          <w:color w:val="2F2F2F"/>
          <w:spacing w:val="18"/>
        </w:rPr>
        <w:t> </w:t>
      </w:r>
      <w:r>
        <w:rPr>
          <w:color w:val="2F2F2F"/>
        </w:rPr>
        <w:t>Plc</w:t>
      </w:r>
      <w:r>
        <w:rPr>
          <w:color w:val="2F2F2F"/>
          <w:spacing w:val="20"/>
        </w:rPr>
        <w:t> </w:t>
      </w:r>
      <w:r>
        <w:rPr>
          <w:color w:val="2F2F2F"/>
          <w:spacing w:val="-1"/>
        </w:rPr>
        <w:t>and</w:t>
      </w:r>
      <w:r>
        <w:rPr>
          <w:color w:val="2F2F2F"/>
          <w:spacing w:val="83"/>
        </w:rPr>
        <w:t> </w:t>
      </w:r>
      <w:r>
        <w:rPr>
          <w:color w:val="2F2F2F"/>
          <w:spacing w:val="-1"/>
        </w:rPr>
        <w:t>Reynolds</w:t>
      </w:r>
      <w:r>
        <w:rPr>
          <w:color w:val="2F2F2F"/>
        </w:rPr>
        <w:t> </w:t>
      </w:r>
      <w:r>
        <w:rPr>
          <w:color w:val="2F2F2F"/>
          <w:spacing w:val="-1"/>
        </w:rPr>
        <w:t>Construction</w:t>
      </w:r>
      <w:r>
        <w:rPr>
          <w:color w:val="2F2F2F"/>
        </w:rPr>
        <w:t> </w:t>
      </w:r>
      <w:r>
        <w:rPr>
          <w:color w:val="2F2F2F"/>
          <w:spacing w:val="-1"/>
        </w:rPr>
        <w:t>Company</w:t>
      </w:r>
      <w:r>
        <w:rPr>
          <w:color w:val="2F2F2F"/>
        </w:rPr>
        <w:t> </w:t>
      </w:r>
      <w:r>
        <w:rPr>
          <w:color w:val="2F2F2F"/>
          <w:spacing w:val="-1"/>
        </w:rPr>
        <w:t>Limited.</w:t>
      </w:r>
      <w:r>
        <w:rPr/>
      </w:r>
    </w:p>
    <w:p>
      <w:pPr>
        <w:pStyle w:val="Heading2"/>
        <w:spacing w:line="240" w:lineRule="auto" w:before="160"/>
        <w:ind w:left="100" w:right="0"/>
        <w:jc w:val="left"/>
        <w:rPr>
          <w:b w:val="0"/>
          <w:bCs w:val="0"/>
        </w:rPr>
      </w:pPr>
      <w:r>
        <w:rPr/>
        <w:t>2.6.1 </w:t>
      </w:r>
      <w:r>
        <w:rPr>
          <w:spacing w:val="-1"/>
        </w:rPr>
        <w:t>Mineral</w:t>
      </w:r>
      <w:r>
        <w:rPr/>
        <w:t> </w:t>
      </w:r>
      <w:r>
        <w:rPr>
          <w:spacing w:val="-1"/>
        </w:rPr>
        <w:t>Sector</w:t>
      </w:r>
      <w:r>
        <w:rPr>
          <w:spacing w:val="-2"/>
        </w:rPr>
        <w:t> </w:t>
      </w:r>
      <w:r>
        <w:rPr/>
        <w:t>Support </w:t>
      </w:r>
      <w:r>
        <w:rPr>
          <w:spacing w:val="-1"/>
        </w:rPr>
        <w:t>for </w:t>
      </w:r>
      <w:r>
        <w:rPr/>
        <w:t>Economic </w:t>
      </w:r>
      <w:r>
        <w:rPr>
          <w:spacing w:val="-1"/>
        </w:rPr>
        <w:t>Diversification</w:t>
      </w:r>
      <w:r>
        <w:rPr>
          <w:spacing w:val="1"/>
        </w:rPr>
        <w:t> </w:t>
      </w:r>
      <w:r>
        <w:rPr>
          <w:spacing w:val="-1"/>
        </w:rPr>
        <w:t>(MinDiver)</w:t>
      </w:r>
      <w:r>
        <w:rPr>
          <w:spacing w:val="1"/>
        </w:rPr>
        <w:t> </w:t>
      </w:r>
      <w:r>
        <w:rPr>
          <w:spacing w:val="-1"/>
        </w:rPr>
        <w:t>Project</w:t>
      </w:r>
      <w:r>
        <w:rPr>
          <w:b w:val="0"/>
        </w:rPr>
      </w:r>
    </w:p>
    <w:p>
      <w:pPr>
        <w:pStyle w:val="BodyText"/>
        <w:spacing w:line="276" w:lineRule="auto" w:before="43"/>
        <w:ind w:left="100" w:right="104"/>
        <w:jc w:val="both"/>
      </w:pPr>
      <w:r>
        <w:rPr>
          <w:spacing w:val="-1"/>
        </w:rPr>
        <w:t>MinDiver</w:t>
      </w:r>
      <w:r>
        <w:rPr>
          <w:spacing w:val="37"/>
        </w:rPr>
        <w:t> </w:t>
      </w:r>
      <w:r>
        <w:rPr/>
        <w:t>is</w:t>
      </w:r>
      <w:r>
        <w:rPr>
          <w:spacing w:val="38"/>
        </w:rPr>
        <w:t> </w:t>
      </w:r>
      <w:r>
        <w:rPr/>
        <w:t>a</w:t>
      </w:r>
      <w:r>
        <w:rPr>
          <w:spacing w:val="37"/>
        </w:rPr>
        <w:t> </w:t>
      </w:r>
      <w:r>
        <w:rPr>
          <w:spacing w:val="-1"/>
        </w:rPr>
        <w:t>World</w:t>
      </w:r>
      <w:r>
        <w:rPr>
          <w:spacing w:val="37"/>
        </w:rPr>
        <w:t> </w:t>
      </w:r>
      <w:r>
        <w:rPr>
          <w:spacing w:val="-1"/>
        </w:rPr>
        <w:t>Bank</w:t>
      </w:r>
      <w:r>
        <w:rPr>
          <w:spacing w:val="38"/>
        </w:rPr>
        <w:t> </w:t>
      </w:r>
      <w:r>
        <w:rPr>
          <w:spacing w:val="-1"/>
        </w:rPr>
        <w:t>assisted</w:t>
      </w:r>
      <w:r>
        <w:rPr>
          <w:spacing w:val="40"/>
        </w:rPr>
        <w:t> </w:t>
      </w:r>
      <w:r>
        <w:rPr>
          <w:spacing w:val="-1"/>
        </w:rPr>
        <w:t>project</w:t>
      </w:r>
      <w:r>
        <w:rPr>
          <w:spacing w:val="38"/>
        </w:rPr>
        <w:t> </w:t>
      </w:r>
      <w:r>
        <w:rPr/>
        <w:t>with</w:t>
      </w:r>
      <w:r>
        <w:rPr>
          <w:spacing w:val="38"/>
        </w:rPr>
        <w:t> </w:t>
      </w:r>
      <w:r>
        <w:rPr/>
        <w:t>the</w:t>
      </w:r>
      <w:r>
        <w:rPr>
          <w:spacing w:val="37"/>
        </w:rPr>
        <w:t> </w:t>
      </w:r>
      <w:r>
        <w:rPr>
          <w:spacing w:val="-1"/>
        </w:rPr>
        <w:t>overall</w:t>
      </w:r>
      <w:r>
        <w:rPr>
          <w:spacing w:val="38"/>
        </w:rPr>
        <w:t> </w:t>
      </w:r>
      <w:r>
        <w:rPr>
          <w:spacing w:val="-1"/>
        </w:rPr>
        <w:t>objective</w:t>
      </w:r>
      <w:r>
        <w:rPr>
          <w:spacing w:val="34"/>
        </w:rPr>
        <w:t> </w:t>
      </w:r>
      <w:r>
        <w:rPr/>
        <w:t>of</w:t>
      </w:r>
      <w:r>
        <w:rPr>
          <w:spacing w:val="37"/>
        </w:rPr>
        <w:t> </w:t>
      </w:r>
      <w:r>
        <w:rPr/>
        <w:t>linking</w:t>
      </w:r>
      <w:r>
        <w:rPr>
          <w:spacing w:val="38"/>
        </w:rPr>
        <w:t> </w:t>
      </w:r>
      <w:r>
        <w:rPr/>
        <w:t>with</w:t>
      </w:r>
      <w:r>
        <w:rPr>
          <w:spacing w:val="36"/>
        </w:rPr>
        <w:t> </w:t>
      </w:r>
      <w:r>
        <w:rPr/>
        <w:t>the</w:t>
      </w:r>
      <w:r>
        <w:rPr>
          <w:spacing w:val="35"/>
        </w:rPr>
        <w:t> </w:t>
      </w:r>
      <w:r>
        <w:rPr>
          <w:spacing w:val="-1"/>
        </w:rPr>
        <w:t>Roadmap</w:t>
      </w:r>
      <w:r>
        <w:rPr>
          <w:spacing w:val="87"/>
        </w:rPr>
        <w:t> </w:t>
      </w:r>
      <w:r>
        <w:rPr>
          <w:rFonts w:ascii="Times New Roman" w:hAnsi="Times New Roman" w:cs="Times New Roman" w:eastAsia="Times New Roman"/>
          <w:spacing w:val="-1"/>
        </w:rPr>
        <w:t>(2016)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and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enhance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solid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mineral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sector’s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contribution</w:t>
      </w:r>
      <w:r>
        <w:rPr/>
        <w:t>s</w:t>
      </w:r>
      <w:r>
        <w:rPr>
          <w:spacing w:val="14"/>
        </w:rPr>
        <w:t> </w:t>
      </w:r>
      <w:r>
        <w:rPr/>
        <w:t>to</w:t>
      </w:r>
      <w:r>
        <w:rPr>
          <w:spacing w:val="12"/>
        </w:rPr>
        <w:t> </w:t>
      </w:r>
      <w:r>
        <w:rPr/>
        <w:t>the</w:t>
      </w:r>
      <w:r>
        <w:rPr>
          <w:spacing w:val="13"/>
        </w:rPr>
        <w:t> </w:t>
      </w:r>
      <w:r>
        <w:rPr>
          <w:spacing w:val="-1"/>
        </w:rPr>
        <w:t>economy.</w:t>
      </w:r>
      <w:r>
        <w:rPr>
          <w:spacing w:val="14"/>
        </w:rPr>
        <w:t> </w:t>
      </w:r>
      <w:r>
        <w:rPr/>
        <w:t>The</w:t>
      </w:r>
      <w:r>
        <w:rPr>
          <w:spacing w:val="12"/>
        </w:rPr>
        <w:t> </w:t>
      </w:r>
      <w:r>
        <w:rPr/>
        <w:t>trust</w:t>
      </w:r>
      <w:r>
        <w:rPr>
          <w:spacing w:val="14"/>
        </w:rPr>
        <w:t> </w:t>
      </w:r>
      <w:r>
        <w:rPr/>
        <w:t>of</w:t>
      </w:r>
      <w:r>
        <w:rPr>
          <w:spacing w:val="13"/>
        </w:rPr>
        <w:t> </w:t>
      </w:r>
      <w:r>
        <w:rPr/>
        <w:t>the</w:t>
      </w:r>
      <w:r>
        <w:rPr>
          <w:spacing w:val="11"/>
        </w:rPr>
        <w:t> </w:t>
      </w:r>
      <w:r>
        <w:rPr>
          <w:spacing w:val="-1"/>
        </w:rPr>
        <w:t>project</w:t>
      </w:r>
      <w:r>
        <w:rPr>
          <w:spacing w:val="14"/>
        </w:rPr>
        <w:t> </w:t>
      </w:r>
      <w:r>
        <w:rPr/>
        <w:t>is</w:t>
      </w:r>
      <w:r>
        <w:rPr>
          <w:spacing w:val="71"/>
        </w:rPr>
        <w:t> </w:t>
      </w:r>
      <w:r>
        <w:rPr/>
        <w:t>to</w:t>
      </w:r>
      <w:r>
        <w:rPr>
          <w:spacing w:val="2"/>
        </w:rPr>
        <w:t> </w:t>
      </w:r>
      <w:r>
        <w:rPr>
          <w:spacing w:val="-1"/>
        </w:rPr>
        <w:t>strengthen</w:t>
      </w:r>
      <w:r>
        <w:rPr>
          <w:spacing w:val="2"/>
        </w:rPr>
        <w:t> </w:t>
      </w:r>
      <w:r>
        <w:rPr>
          <w:spacing w:val="-1"/>
        </w:rPr>
        <w:t>key</w:t>
      </w:r>
      <w:r>
        <w:rPr>
          <w:spacing w:val="4"/>
        </w:rPr>
        <w:t> </w:t>
      </w:r>
      <w:r>
        <w:rPr/>
        <w:t>government</w:t>
      </w:r>
      <w:r>
        <w:rPr>
          <w:spacing w:val="2"/>
        </w:rPr>
        <w:t> </w:t>
      </w:r>
      <w:r>
        <w:rPr/>
        <w:t>institutions,</w:t>
      </w:r>
      <w:r>
        <w:rPr>
          <w:spacing w:val="2"/>
        </w:rPr>
        <w:t> </w:t>
      </w:r>
      <w:r>
        <w:rPr>
          <w:spacing w:val="-1"/>
        </w:rPr>
        <w:t>improving</w:t>
      </w:r>
      <w:r>
        <w:rPr>
          <w:spacing w:val="2"/>
        </w:rPr>
        <w:t> </w:t>
      </w:r>
      <w:r>
        <w:rPr>
          <w:spacing w:val="-1"/>
        </w:rPr>
        <w:t>information</w:t>
      </w:r>
      <w:r>
        <w:rPr>
          <w:spacing w:val="2"/>
        </w:rPr>
        <w:t> </w:t>
      </w:r>
      <w:r>
        <w:rPr>
          <w:spacing w:val="-1"/>
        </w:rPr>
        <w:t>infrastructure</w:t>
      </w:r>
      <w:r>
        <w:rPr>
          <w:spacing w:val="3"/>
        </w:rPr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/>
        <w:t>knowledge</w:t>
      </w:r>
      <w:r>
        <w:rPr>
          <w:spacing w:val="6"/>
        </w:rPr>
        <w:t> </w:t>
      </w:r>
      <w:r>
        <w:rPr/>
        <w:t>so</w:t>
      </w:r>
      <w:r>
        <w:rPr>
          <w:spacing w:val="4"/>
        </w:rPr>
        <w:t> </w:t>
      </w:r>
      <w:r>
        <w:rPr/>
        <w:t>as</w:t>
      </w:r>
      <w:r>
        <w:rPr>
          <w:spacing w:val="2"/>
        </w:rPr>
        <w:t> </w:t>
      </w:r>
      <w:r>
        <w:rPr/>
        <w:t>to</w:t>
      </w:r>
      <w:r>
        <w:rPr>
          <w:spacing w:val="91"/>
        </w:rPr>
        <w:t> </w:t>
      </w:r>
      <w:r>
        <w:rPr>
          <w:spacing w:val="-1"/>
        </w:rPr>
        <w:t>foster</w:t>
      </w:r>
      <w:r>
        <w:rPr>
          <w:spacing w:val="13"/>
        </w:rPr>
        <w:t> </w:t>
      </w:r>
      <w:r>
        <w:rPr/>
        <w:t>domestic</w:t>
      </w:r>
      <w:r>
        <w:rPr>
          <w:spacing w:val="13"/>
        </w:rPr>
        <w:t> </w:t>
      </w:r>
      <w:r>
        <w:rPr/>
        <w:t>investment</w:t>
      </w:r>
      <w:r>
        <w:rPr>
          <w:spacing w:val="14"/>
        </w:rPr>
        <w:t> </w:t>
      </w:r>
      <w:r>
        <w:rPr/>
        <w:t>in</w:t>
      </w:r>
      <w:r>
        <w:rPr>
          <w:spacing w:val="14"/>
        </w:rPr>
        <w:t> </w:t>
      </w:r>
      <w:r>
        <w:rPr/>
        <w:t>the</w:t>
      </w:r>
      <w:r>
        <w:rPr>
          <w:spacing w:val="13"/>
        </w:rPr>
        <w:t> </w:t>
      </w:r>
      <w:r>
        <w:rPr/>
        <w:t>sector.</w:t>
      </w:r>
      <w:r>
        <w:rPr>
          <w:spacing w:val="27"/>
        </w:rPr>
        <w:t> </w:t>
      </w:r>
      <w:r>
        <w:rPr/>
        <w:t>The</w:t>
      </w:r>
      <w:r>
        <w:rPr>
          <w:spacing w:val="13"/>
        </w:rPr>
        <w:t> </w:t>
      </w:r>
      <w:r>
        <w:rPr/>
        <w:t>various</w:t>
      </w:r>
      <w:r>
        <w:rPr>
          <w:spacing w:val="14"/>
        </w:rPr>
        <w:t> </w:t>
      </w:r>
      <w:r>
        <w:rPr>
          <w:spacing w:val="-1"/>
        </w:rPr>
        <w:t>departments</w:t>
      </w:r>
      <w:r>
        <w:rPr>
          <w:spacing w:val="17"/>
        </w:rPr>
        <w:t> </w:t>
      </w:r>
      <w:r>
        <w:rPr>
          <w:spacing w:val="-1"/>
        </w:rPr>
        <w:t>and</w:t>
      </w:r>
      <w:r>
        <w:rPr>
          <w:spacing w:val="14"/>
        </w:rPr>
        <w:t> </w:t>
      </w:r>
      <w:r>
        <w:rPr>
          <w:spacing w:val="-1"/>
        </w:rPr>
        <w:t>agencies</w:t>
      </w:r>
      <w:r>
        <w:rPr>
          <w:spacing w:val="13"/>
        </w:rPr>
        <w:t> </w:t>
      </w:r>
      <w:r>
        <w:rPr>
          <w:spacing w:val="1"/>
        </w:rPr>
        <w:t>of</w:t>
      </w:r>
      <w:r>
        <w:rPr>
          <w:spacing w:val="13"/>
        </w:rPr>
        <w:t> </w:t>
      </w:r>
      <w:r>
        <w:rPr>
          <w:spacing w:val="-1"/>
        </w:rPr>
        <w:t>government</w:t>
      </w:r>
      <w:r>
        <w:rPr>
          <w:spacing w:val="21"/>
        </w:rPr>
        <w:t> </w:t>
      </w:r>
      <w:r>
        <w:rPr/>
        <w:t>which</w:t>
      </w:r>
      <w:r>
        <w:rPr>
          <w:spacing w:val="74"/>
        </w:rPr>
        <w:t> </w:t>
      </w:r>
      <w:r>
        <w:rPr>
          <w:spacing w:val="-1"/>
        </w:rPr>
        <w:t>has</w:t>
      </w:r>
      <w:r>
        <w:rPr/>
        <w:t> </w:t>
      </w:r>
      <w:r>
        <w:rPr>
          <w:spacing w:val="-1"/>
        </w:rPr>
        <w:t>benefited</w:t>
      </w:r>
      <w:r>
        <w:rPr>
          <w:spacing w:val="2"/>
        </w:rPr>
        <w:t> </w:t>
      </w:r>
      <w:r>
        <w:rPr>
          <w:spacing w:val="-1"/>
        </w:rPr>
        <w:t>from</w:t>
      </w:r>
      <w:r>
        <w:rPr/>
        <w:t> the</w:t>
      </w:r>
      <w:r>
        <w:rPr>
          <w:spacing w:val="-1"/>
        </w:rPr>
        <w:t> </w:t>
      </w:r>
      <w:r>
        <w:rPr/>
        <w:t>MinDiver</w:t>
      </w:r>
      <w:r>
        <w:rPr>
          <w:spacing w:val="-2"/>
        </w:rPr>
        <w:t> </w:t>
      </w:r>
      <w:r>
        <w:rPr>
          <w:spacing w:val="-1"/>
        </w:rPr>
        <w:t>project</w:t>
      </w:r>
      <w:r>
        <w:rPr>
          <w:spacing w:val="2"/>
        </w:rPr>
        <w:t> </w:t>
      </w:r>
      <w:r>
        <w:rPr>
          <w:spacing w:val="-1"/>
        </w:rPr>
        <w:t>and</w:t>
      </w:r>
      <w:r>
        <w:rPr/>
        <w:t> nature</w:t>
      </w:r>
      <w:r>
        <w:rPr>
          <w:spacing w:val="-1"/>
        </w:rPr>
        <w:t> </w:t>
      </w:r>
      <w:r>
        <w:rPr/>
        <w:t>of </w:t>
      </w:r>
      <w:r>
        <w:rPr>
          <w:spacing w:val="-1"/>
        </w:rPr>
        <w:t>benefit</w:t>
      </w:r>
      <w:r>
        <w:rPr/>
        <w:t> </w:t>
      </w:r>
      <w:r>
        <w:rPr>
          <w:spacing w:val="-1"/>
        </w:rPr>
        <w:t>are</w:t>
      </w:r>
      <w:r>
        <w:rPr/>
        <w:t> </w:t>
      </w:r>
      <w:r>
        <w:rPr>
          <w:spacing w:val="-1"/>
        </w:rPr>
        <w:t>as</w:t>
      </w:r>
      <w:r>
        <w:rPr/>
        <w:t> follows:</w:t>
      </w:r>
    </w:p>
    <w:p>
      <w:pPr>
        <w:pStyle w:val="BodyText"/>
        <w:numPr>
          <w:ilvl w:val="0"/>
          <w:numId w:val="13"/>
        </w:numPr>
        <w:tabs>
          <w:tab w:pos="461" w:val="left" w:leader="none"/>
        </w:tabs>
        <w:spacing w:line="325" w:lineRule="exact" w:before="51" w:after="0"/>
        <w:ind w:left="460" w:right="0" w:hanging="360"/>
        <w:jc w:val="left"/>
      </w:pPr>
      <w:r>
        <w:rPr>
          <w:spacing w:val="-1"/>
        </w:rPr>
        <w:t>MID Process</w:t>
      </w:r>
      <w:r>
        <w:rPr/>
        <w:t> automation:</w:t>
      </w:r>
      <w:r>
        <w:rPr>
          <w:spacing w:val="60"/>
        </w:rPr>
        <w:t> </w:t>
      </w:r>
      <w:r>
        <w:rPr/>
        <w:t>This </w:t>
      </w:r>
      <w:r>
        <w:rPr>
          <w:spacing w:val="-1"/>
        </w:rPr>
        <w:t>includes,</w:t>
      </w:r>
      <w:r>
        <w:rPr/>
        <w:t> though not </w:t>
      </w:r>
      <w:r>
        <w:rPr>
          <w:spacing w:val="-1"/>
        </w:rPr>
        <w:t>limited</w:t>
      </w:r>
      <w:r>
        <w:rPr/>
        <w:t> to automation</w:t>
      </w:r>
      <w:r>
        <w:rPr>
          <w:spacing w:val="-3"/>
        </w:rPr>
        <w:t> </w:t>
      </w:r>
      <w:r>
        <w:rPr/>
        <w:t>of </w:t>
      </w:r>
      <w:r>
        <w:rPr>
          <w:spacing w:val="-1"/>
        </w:rPr>
        <w:t>revenue </w:t>
      </w:r>
      <w:r>
        <w:rPr/>
        <w:t>collection.</w:t>
      </w:r>
    </w:p>
    <w:p>
      <w:pPr>
        <w:pStyle w:val="BodyText"/>
        <w:numPr>
          <w:ilvl w:val="0"/>
          <w:numId w:val="13"/>
        </w:numPr>
        <w:tabs>
          <w:tab w:pos="461" w:val="left" w:leader="none"/>
        </w:tabs>
        <w:spacing w:line="317" w:lineRule="exact" w:before="0" w:after="0"/>
        <w:ind w:left="460" w:right="0" w:hanging="360"/>
        <w:jc w:val="left"/>
      </w:pPr>
      <w:r>
        <w:rPr>
          <w:spacing w:val="-1"/>
        </w:rPr>
        <w:t>Process</w:t>
      </w:r>
      <w:r>
        <w:rPr/>
        <w:t> </w:t>
      </w:r>
      <w:r>
        <w:rPr>
          <w:spacing w:val="-1"/>
        </w:rPr>
        <w:t>improvement</w:t>
      </w:r>
      <w:r>
        <w:rPr/>
        <w:t> and </w:t>
      </w:r>
      <w:r>
        <w:rPr>
          <w:spacing w:val="-1"/>
        </w:rPr>
        <w:t>capacity</w:t>
      </w:r>
      <w:r>
        <w:rPr/>
        <w:t> building to </w:t>
      </w:r>
      <w:r>
        <w:rPr>
          <w:spacing w:val="-1"/>
        </w:rPr>
        <w:t>curtail</w:t>
      </w:r>
      <w:r>
        <w:rPr/>
        <w:t> </w:t>
      </w:r>
      <w:r>
        <w:rPr>
          <w:spacing w:val="-1"/>
        </w:rPr>
        <w:t>revenue </w:t>
      </w:r>
      <w:r>
        <w:rPr/>
        <w:t>linkages.</w:t>
      </w:r>
    </w:p>
    <w:p>
      <w:pPr>
        <w:pStyle w:val="BodyText"/>
        <w:numPr>
          <w:ilvl w:val="0"/>
          <w:numId w:val="13"/>
        </w:numPr>
        <w:tabs>
          <w:tab w:pos="461" w:val="left" w:leader="none"/>
          <w:tab w:pos="3393" w:val="left" w:leader="none"/>
        </w:tabs>
        <w:spacing w:line="271" w:lineRule="auto" w:before="0" w:after="0"/>
        <w:ind w:left="460" w:right="111" w:hanging="360"/>
        <w:jc w:val="left"/>
      </w:pPr>
      <w:r>
        <w:rPr/>
        <w:t>MCO </w:t>
      </w:r>
      <w:r>
        <w:rPr>
          <w:spacing w:val="6"/>
        </w:rPr>
        <w:t> </w:t>
      </w:r>
      <w:r>
        <w:rPr>
          <w:spacing w:val="-1"/>
        </w:rPr>
        <w:t>Process</w:t>
      </w:r>
      <w:r>
        <w:rPr/>
        <w:t> </w:t>
      </w:r>
      <w:r>
        <w:rPr>
          <w:spacing w:val="7"/>
        </w:rPr>
        <w:t> </w:t>
      </w:r>
      <w:r>
        <w:rPr>
          <w:spacing w:val="-1"/>
        </w:rPr>
        <w:t>automation:</w:t>
        <w:tab/>
      </w:r>
      <w:r>
        <w:rPr/>
        <w:t>to </w:t>
      </w:r>
      <w:r>
        <w:rPr>
          <w:spacing w:val="7"/>
        </w:rPr>
        <w:t> </w:t>
      </w:r>
      <w:r>
        <w:rPr>
          <w:spacing w:val="-1"/>
        </w:rPr>
        <w:t>enhance</w:t>
      </w:r>
      <w:r>
        <w:rPr/>
        <w:t> </w:t>
      </w:r>
      <w:r>
        <w:rPr>
          <w:spacing w:val="8"/>
        </w:rPr>
        <w:t> </w:t>
      </w:r>
      <w:r>
        <w:rPr>
          <w:spacing w:val="-1"/>
        </w:rPr>
        <w:t>efficiency</w:t>
      </w:r>
      <w:r>
        <w:rPr/>
        <w:t> </w:t>
      </w:r>
      <w:r>
        <w:rPr>
          <w:spacing w:val="6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6"/>
        </w:rPr>
        <w:t> </w:t>
      </w:r>
      <w:r>
        <w:rPr>
          <w:spacing w:val="-1"/>
        </w:rPr>
        <w:t>increase</w:t>
      </w:r>
      <w:r>
        <w:rPr/>
        <w:t> </w:t>
      </w:r>
      <w:r>
        <w:rPr>
          <w:spacing w:val="6"/>
        </w:rPr>
        <w:t> </w:t>
      </w:r>
      <w:r>
        <w:rPr>
          <w:spacing w:val="-1"/>
        </w:rPr>
        <w:t>transparency</w:t>
      </w:r>
      <w:r>
        <w:rPr/>
        <w:t> </w:t>
      </w:r>
      <w:r>
        <w:rPr>
          <w:spacing w:val="6"/>
        </w:rPr>
        <w:t> </w:t>
      </w:r>
      <w:r>
        <w:rPr/>
        <w:t>in </w:t>
      </w:r>
      <w:r>
        <w:rPr>
          <w:spacing w:val="7"/>
        </w:rPr>
        <w:t> </w:t>
      </w:r>
      <w:r>
        <w:rPr>
          <w:spacing w:val="-1"/>
        </w:rPr>
        <w:t>minerals</w:t>
      </w:r>
      <w:r>
        <w:rPr/>
        <w:t> </w:t>
      </w:r>
      <w:r>
        <w:rPr>
          <w:spacing w:val="7"/>
        </w:rPr>
        <w:t> </w:t>
      </w:r>
      <w:r>
        <w:rPr/>
        <w:t>title</w:t>
      </w:r>
      <w:r>
        <w:rPr>
          <w:spacing w:val="103"/>
        </w:rPr>
        <w:t> </w:t>
      </w:r>
      <w:r>
        <w:rPr>
          <w:spacing w:val="-1"/>
        </w:rPr>
        <w:t>administration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management.</w:t>
      </w:r>
    </w:p>
    <w:p>
      <w:pPr>
        <w:pStyle w:val="BodyText"/>
        <w:numPr>
          <w:ilvl w:val="0"/>
          <w:numId w:val="13"/>
        </w:numPr>
        <w:tabs>
          <w:tab w:pos="461" w:val="left" w:leader="none"/>
        </w:tabs>
        <w:spacing w:line="275" w:lineRule="exact" w:before="0" w:after="0"/>
        <w:ind w:left="460" w:right="0" w:hanging="360"/>
        <w:jc w:val="left"/>
      </w:pPr>
      <w:r>
        <w:rPr>
          <w:spacing w:val="-1"/>
        </w:rPr>
        <w:t>Development</w:t>
      </w:r>
      <w:r>
        <w:rPr/>
        <w:t> and launch</w:t>
      </w:r>
      <w:r>
        <w:rPr>
          <w:spacing w:val="2"/>
        </w:rPr>
        <w:t> </w:t>
      </w:r>
      <w:r>
        <w:rPr/>
        <w:t>of online</w:t>
      </w:r>
      <w:r>
        <w:rPr>
          <w:spacing w:val="-1"/>
        </w:rPr>
        <w:t> real-time </w:t>
      </w:r>
      <w:r>
        <w:rPr/>
        <w:t>publicly </w:t>
      </w:r>
      <w:r>
        <w:rPr>
          <w:spacing w:val="-1"/>
        </w:rPr>
        <w:t>available</w:t>
      </w:r>
      <w:r>
        <w:rPr/>
        <w:t> </w:t>
      </w:r>
      <w:r>
        <w:rPr>
          <w:spacing w:val="-1"/>
        </w:rPr>
        <w:t>register</w:t>
      </w:r>
      <w:r>
        <w:rPr/>
        <w:t> of </w:t>
      </w:r>
      <w:r>
        <w:rPr>
          <w:spacing w:val="-1"/>
        </w:rPr>
        <w:t>mineral</w:t>
      </w:r>
      <w:r>
        <w:rPr/>
        <w:t> titles.</w:t>
      </w:r>
    </w:p>
    <w:p>
      <w:pPr>
        <w:pStyle w:val="BodyText"/>
        <w:numPr>
          <w:ilvl w:val="0"/>
          <w:numId w:val="13"/>
        </w:numPr>
        <w:tabs>
          <w:tab w:pos="461" w:val="left" w:leader="none"/>
        </w:tabs>
        <w:spacing w:line="317" w:lineRule="exact" w:before="0" w:after="0"/>
        <w:ind w:left="460" w:right="0" w:hanging="360"/>
        <w:jc w:val="left"/>
      </w:pPr>
      <w:r>
        <w:rPr>
          <w:spacing w:val="-1"/>
        </w:rPr>
        <w:t>Enhanced</w:t>
      </w:r>
      <w:r>
        <w:rPr>
          <w:spacing w:val="2"/>
        </w:rPr>
        <w:t> </w:t>
      </w:r>
      <w:r>
        <w:rPr>
          <w:spacing w:val="-1"/>
        </w:rPr>
        <w:t>capacity</w:t>
      </w:r>
      <w:r>
        <w:rPr/>
        <w:t> for</w:t>
      </w:r>
      <w:r>
        <w:rPr>
          <w:spacing w:val="-2"/>
        </w:rPr>
        <w:t> </w:t>
      </w:r>
      <w:r>
        <w:rPr>
          <w:spacing w:val="-1"/>
        </w:rPr>
        <w:t>geoscience </w:t>
      </w:r>
      <w:r>
        <w:rPr/>
        <w:t>data </w:t>
      </w:r>
      <w:r>
        <w:rPr>
          <w:spacing w:val="-1"/>
        </w:rPr>
        <w:t>gathering</w:t>
      </w:r>
      <w:r>
        <w:rPr/>
        <w:t> through </w:t>
      </w:r>
      <w:r>
        <w:rPr>
          <w:spacing w:val="-1"/>
        </w:rPr>
        <w:t>funding</w:t>
      </w:r>
      <w:r>
        <w:rPr/>
        <w:t> and </w:t>
      </w:r>
      <w:r>
        <w:rPr>
          <w:spacing w:val="-1"/>
        </w:rPr>
        <w:t>technical</w:t>
      </w:r>
      <w:r>
        <w:rPr/>
        <w:t> </w:t>
      </w:r>
      <w:r>
        <w:rPr>
          <w:spacing w:val="-1"/>
        </w:rPr>
        <w:t>assistance</w:t>
      </w:r>
    </w:p>
    <w:p>
      <w:pPr>
        <w:pStyle w:val="BodyText"/>
        <w:numPr>
          <w:ilvl w:val="0"/>
          <w:numId w:val="13"/>
        </w:numPr>
        <w:tabs>
          <w:tab w:pos="461" w:val="left" w:leader="none"/>
        </w:tabs>
        <w:spacing w:line="324" w:lineRule="exact" w:before="0" w:after="0"/>
        <w:ind w:left="460" w:right="0" w:hanging="360"/>
        <w:jc w:val="left"/>
      </w:pPr>
      <w:r>
        <w:rPr>
          <w:spacing w:val="-1"/>
        </w:rPr>
        <w:t>Supported</w:t>
      </w:r>
      <w:r>
        <w:rPr/>
        <w:t> the </w:t>
      </w:r>
      <w:r>
        <w:rPr>
          <w:spacing w:val="-1"/>
        </w:rPr>
        <w:t>production</w:t>
      </w:r>
      <w:r>
        <w:rPr>
          <w:spacing w:val="2"/>
        </w:rPr>
        <w:t> </w:t>
      </w:r>
      <w:r>
        <w:rPr/>
        <w:t>of </w:t>
      </w:r>
      <w:r>
        <w:rPr>
          <w:spacing w:val="-1"/>
        </w:rPr>
        <w:t>geosciences</w:t>
      </w:r>
      <w:r>
        <w:rPr/>
        <w:t> map of</w:t>
      </w:r>
      <w:r>
        <w:rPr>
          <w:spacing w:val="1"/>
        </w:rPr>
        <w:t> </w:t>
      </w:r>
      <w:r>
        <w:rPr>
          <w:spacing w:val="-1"/>
        </w:rPr>
        <w:t>Nigeria</w:t>
      </w:r>
    </w:p>
    <w:p>
      <w:pPr>
        <w:spacing w:after="0" w:line="324" w:lineRule="exact"/>
        <w:jc w:val="left"/>
        <w:sectPr>
          <w:footerReference w:type="default" r:id="rId24"/>
          <w:pgSz w:w="12240" w:h="15840"/>
          <w:pgMar w:footer="1040" w:header="0" w:top="1500" w:bottom="1240" w:left="1340" w:right="700"/>
          <w:pgNumType w:start="25"/>
        </w:sectPr>
      </w:pPr>
    </w:p>
    <w:p>
      <w:pPr>
        <w:pStyle w:val="BodyText"/>
        <w:numPr>
          <w:ilvl w:val="0"/>
          <w:numId w:val="22"/>
        </w:numPr>
        <w:tabs>
          <w:tab w:pos="601" w:val="left" w:leader="none"/>
        </w:tabs>
        <w:spacing w:line="269" w:lineRule="auto" w:before="3" w:after="0"/>
        <w:ind w:left="600" w:right="611" w:hanging="360"/>
        <w:jc w:val="left"/>
      </w:pPr>
      <w:r>
        <w:rPr>
          <w:spacing w:val="-1"/>
        </w:rPr>
        <w:t>E</w:t>
      </w:r>
      <w:r>
        <w:rPr>
          <w:rFonts w:ascii="Times New Roman" w:hAnsi="Times New Roman" w:cs="Times New Roman" w:eastAsia="Times New Roman"/>
          <w:spacing w:val="-1"/>
        </w:rPr>
        <w:t>mbarked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on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special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project,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‘</w:t>
      </w:r>
      <w:r>
        <w:rPr>
          <w:spacing w:val="-1"/>
        </w:rPr>
        <w:t>Integrated</w:t>
      </w:r>
      <w:r>
        <w:rPr>
          <w:spacing w:val="16"/>
        </w:rPr>
        <w:t> </w:t>
      </w:r>
      <w:r>
        <w:rPr/>
        <w:t>Exploration</w:t>
      </w:r>
      <w:r>
        <w:rPr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Programme’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/>
        <w:t>through</w:t>
      </w:r>
      <w:r>
        <w:rPr>
          <w:spacing w:val="16"/>
        </w:rPr>
        <w:t> </w:t>
      </w:r>
      <w:r>
        <w:rPr>
          <w:spacing w:val="-1"/>
        </w:rPr>
        <w:t>NGSA</w:t>
      </w:r>
      <w:r>
        <w:rPr>
          <w:spacing w:val="16"/>
        </w:rPr>
        <w:t> </w:t>
      </w:r>
      <w:r>
        <w:rPr>
          <w:spacing w:val="-1"/>
        </w:rPr>
        <w:t>as</w:t>
      </w:r>
      <w:r>
        <w:rPr>
          <w:spacing w:val="16"/>
        </w:rPr>
        <w:t> </w:t>
      </w:r>
      <w:r>
        <w:rPr/>
        <w:t>a</w:t>
      </w:r>
      <w:r>
        <w:rPr>
          <w:spacing w:val="15"/>
        </w:rPr>
        <w:t> </w:t>
      </w:r>
      <w:r>
        <w:rPr/>
        <w:t>means</w:t>
      </w:r>
      <w:r>
        <w:rPr>
          <w:spacing w:val="16"/>
        </w:rPr>
        <w:t> </w:t>
      </w:r>
      <w:r>
        <w:rPr/>
        <w:t>of</w:t>
      </w:r>
      <w:r>
        <w:rPr>
          <w:spacing w:val="63"/>
        </w:rPr>
        <w:t> </w:t>
      </w:r>
      <w:r>
        <w:rPr>
          <w:spacing w:val="-1"/>
        </w:rPr>
        <w:t>addressing</w:t>
      </w:r>
      <w:r>
        <w:rPr/>
        <w:t> the </w:t>
      </w:r>
      <w:r>
        <w:rPr>
          <w:spacing w:val="-1"/>
        </w:rPr>
        <w:t>challenges</w:t>
      </w:r>
      <w:r>
        <w:rPr>
          <w:spacing w:val="2"/>
        </w:rPr>
        <w:t> </w:t>
      </w:r>
      <w:r>
        <w:rPr/>
        <w:t>of </w:t>
      </w:r>
      <w:r>
        <w:rPr>
          <w:spacing w:val="-1"/>
        </w:rPr>
        <w:t>scarce geological</w:t>
      </w:r>
      <w:r>
        <w:rPr/>
        <w:t> data</w:t>
      </w:r>
      <w:r>
        <w:rPr>
          <w:spacing w:val="1"/>
        </w:rPr>
        <w:t> </w:t>
      </w:r>
      <w:r>
        <w:rPr/>
        <w:t>in Nigeria;</w:t>
      </w:r>
    </w:p>
    <w:p>
      <w:pPr>
        <w:pStyle w:val="BodyText"/>
        <w:numPr>
          <w:ilvl w:val="0"/>
          <w:numId w:val="22"/>
        </w:numPr>
        <w:tabs>
          <w:tab w:pos="601" w:val="left" w:leader="none"/>
        </w:tabs>
        <w:spacing w:line="284" w:lineRule="exact" w:before="0" w:after="0"/>
        <w:ind w:left="600" w:right="0" w:hanging="360"/>
        <w:jc w:val="left"/>
      </w:pPr>
      <w:r>
        <w:rPr/>
        <w:t>The</w:t>
      </w:r>
      <w:r>
        <w:rPr>
          <w:spacing w:val="12"/>
        </w:rPr>
        <w:t> </w:t>
      </w:r>
      <w:r>
        <w:rPr>
          <w:spacing w:val="-1"/>
        </w:rPr>
        <w:t>award</w:t>
      </w:r>
      <w:r>
        <w:rPr>
          <w:spacing w:val="13"/>
        </w:rPr>
        <w:t> </w:t>
      </w:r>
      <w:r>
        <w:rPr/>
        <w:t>of</w:t>
      </w:r>
      <w:r>
        <w:rPr>
          <w:spacing w:val="13"/>
        </w:rPr>
        <w:t> </w:t>
      </w:r>
      <w:r>
        <w:rPr>
          <w:spacing w:val="-1"/>
        </w:rPr>
        <w:t>contracts</w:t>
      </w:r>
      <w:r>
        <w:rPr>
          <w:spacing w:val="14"/>
        </w:rPr>
        <w:t> </w:t>
      </w:r>
      <w:r>
        <w:rPr/>
        <w:t>to</w:t>
      </w:r>
      <w:r>
        <w:rPr>
          <w:spacing w:val="14"/>
        </w:rPr>
        <w:t> </w:t>
      </w:r>
      <w:r>
        <w:rPr/>
        <w:t>five</w:t>
      </w:r>
      <w:r>
        <w:rPr>
          <w:spacing w:val="12"/>
        </w:rPr>
        <w:t> </w:t>
      </w:r>
      <w:r>
        <w:rPr>
          <w:spacing w:val="-1"/>
        </w:rPr>
        <w:t>exploration</w:t>
      </w:r>
      <w:r>
        <w:rPr>
          <w:spacing w:val="14"/>
        </w:rPr>
        <w:t> </w:t>
      </w:r>
      <w:r>
        <w:rPr/>
        <w:t>companies</w:t>
      </w:r>
      <w:r>
        <w:rPr>
          <w:spacing w:val="13"/>
        </w:rPr>
        <w:t> </w:t>
      </w:r>
      <w:r>
        <w:rPr/>
        <w:t>to</w:t>
      </w:r>
      <w:r>
        <w:rPr>
          <w:spacing w:val="14"/>
        </w:rPr>
        <w:t> </w:t>
      </w:r>
      <w:r>
        <w:rPr>
          <w:spacing w:val="-1"/>
        </w:rPr>
        <w:t>explore</w:t>
      </w:r>
      <w:r>
        <w:rPr>
          <w:spacing w:val="12"/>
        </w:rPr>
        <w:t> </w:t>
      </w:r>
      <w:r>
        <w:rPr>
          <w:spacing w:val="-1"/>
        </w:rPr>
        <w:t>priority</w:t>
      </w:r>
      <w:r>
        <w:rPr>
          <w:spacing w:val="14"/>
        </w:rPr>
        <w:t> </w:t>
      </w:r>
      <w:r>
        <w:rPr>
          <w:spacing w:val="-1"/>
        </w:rPr>
        <w:t>minerals</w:t>
      </w:r>
      <w:r>
        <w:rPr>
          <w:spacing w:val="14"/>
        </w:rPr>
        <w:t> </w:t>
      </w:r>
      <w:r>
        <w:rPr/>
        <w:t>like</w:t>
      </w:r>
      <w:r>
        <w:rPr>
          <w:spacing w:val="13"/>
        </w:rPr>
        <w:t> </w:t>
      </w:r>
      <w:r>
        <w:rPr/>
        <w:t>Gold,</w:t>
      </w:r>
      <w:r>
        <w:rPr>
          <w:spacing w:val="14"/>
        </w:rPr>
        <w:t> </w:t>
      </w:r>
      <w:r>
        <w:rPr>
          <w:spacing w:val="-1"/>
        </w:rPr>
        <w:t>Lead,</w:t>
      </w:r>
    </w:p>
    <w:p>
      <w:pPr>
        <w:pStyle w:val="BodyText"/>
        <w:spacing w:line="268" w:lineRule="exact" w:before="43"/>
        <w:ind w:left="600" w:right="0"/>
        <w:jc w:val="left"/>
      </w:pPr>
      <w:r>
        <w:rPr>
          <w:spacing w:val="-1"/>
        </w:rPr>
        <w:t>Zinc,</w:t>
      </w:r>
      <w:r>
        <w:rPr>
          <w:spacing w:val="2"/>
        </w:rPr>
        <w:t> </w:t>
      </w:r>
      <w:r>
        <w:rPr>
          <w:spacing w:val="-1"/>
        </w:rPr>
        <w:t>Iron</w:t>
      </w:r>
      <w:r>
        <w:rPr/>
        <w:t> </w:t>
      </w:r>
      <w:r>
        <w:rPr>
          <w:spacing w:val="-1"/>
        </w:rPr>
        <w:t>Ore and</w:t>
      </w:r>
      <w:r>
        <w:rPr/>
        <w:t> Rare </w:t>
      </w:r>
      <w:r>
        <w:rPr>
          <w:spacing w:val="-1"/>
        </w:rPr>
        <w:t>Earth</w:t>
      </w:r>
      <w:r>
        <w:rPr/>
        <w:t> </w:t>
      </w:r>
      <w:r>
        <w:rPr>
          <w:spacing w:val="-1"/>
        </w:rPr>
        <w:t>Metals;</w:t>
      </w:r>
    </w:p>
    <w:p>
      <w:pPr>
        <w:pStyle w:val="BodyText"/>
        <w:numPr>
          <w:ilvl w:val="0"/>
          <w:numId w:val="22"/>
        </w:numPr>
        <w:tabs>
          <w:tab w:pos="601" w:val="left" w:leader="none"/>
        </w:tabs>
        <w:spacing w:line="317" w:lineRule="exact" w:before="0" w:after="0"/>
        <w:ind w:left="600" w:right="0" w:hanging="360"/>
        <w:jc w:val="left"/>
      </w:pPr>
      <w:r>
        <w:rPr>
          <w:spacing w:val="-1"/>
        </w:rPr>
        <w:t>Funding</w:t>
      </w:r>
      <w:r>
        <w:rPr/>
        <w:t> of </w:t>
      </w:r>
      <w:r>
        <w:rPr>
          <w:spacing w:val="-1"/>
        </w:rPr>
        <w:t>formalisation</w:t>
      </w:r>
      <w:r>
        <w:rPr/>
        <w:t> </w:t>
      </w:r>
      <w:r>
        <w:rPr>
          <w:rFonts w:ascii="Times New Roman" w:hAnsi="Times New Roman" w:cs="Times New Roman" w:eastAsia="Times New Roman"/>
        </w:rPr>
        <w:t>of </w:t>
      </w:r>
      <w:r>
        <w:rPr>
          <w:rFonts w:ascii="Times New Roman" w:hAnsi="Times New Roman" w:cs="Times New Roman" w:eastAsia="Times New Roman"/>
          <w:spacing w:val="-1"/>
        </w:rPr>
        <w:t>artisanal</w:t>
      </w:r>
      <w:r>
        <w:rPr>
          <w:rFonts w:ascii="Times New Roman" w:hAnsi="Times New Roman" w:cs="Times New Roman" w:eastAsia="Times New Roman"/>
        </w:rPr>
        <w:t> miners’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/>
        <w:t>process;</w:t>
      </w:r>
    </w:p>
    <w:p>
      <w:pPr>
        <w:pStyle w:val="BodyText"/>
        <w:numPr>
          <w:ilvl w:val="0"/>
          <w:numId w:val="22"/>
        </w:numPr>
        <w:tabs>
          <w:tab w:pos="601" w:val="left" w:leader="none"/>
        </w:tabs>
        <w:spacing w:line="317" w:lineRule="exact" w:before="0" w:after="0"/>
        <w:ind w:left="600" w:right="0" w:hanging="360"/>
        <w:jc w:val="left"/>
      </w:pPr>
      <w:r>
        <w:rPr>
          <w:spacing w:val="-1"/>
        </w:rPr>
        <w:t>Support</w:t>
      </w:r>
      <w:r>
        <w:rPr/>
        <w:t> for</w:t>
      </w:r>
      <w:r>
        <w:rPr>
          <w:spacing w:val="-1"/>
        </w:rPr>
        <w:t> technical</w:t>
      </w:r>
      <w:r>
        <w:rPr>
          <w:spacing w:val="2"/>
        </w:rPr>
        <w:t> </w:t>
      </w:r>
      <w:r>
        <w:rPr>
          <w:spacing w:val="-1"/>
        </w:rPr>
        <w:t>assistance/extension</w:t>
      </w:r>
      <w:r>
        <w:rPr/>
        <w:t> services;</w:t>
      </w:r>
    </w:p>
    <w:p>
      <w:pPr>
        <w:pStyle w:val="BodyText"/>
        <w:numPr>
          <w:ilvl w:val="0"/>
          <w:numId w:val="22"/>
        </w:numPr>
        <w:tabs>
          <w:tab w:pos="601" w:val="left" w:leader="none"/>
        </w:tabs>
        <w:spacing w:line="318" w:lineRule="exact" w:before="0" w:after="0"/>
        <w:ind w:left="600" w:right="0" w:hanging="360"/>
        <w:jc w:val="left"/>
      </w:pPr>
      <w:r>
        <w:rPr>
          <w:spacing w:val="-1"/>
        </w:rPr>
        <w:t>Sensitization</w:t>
      </w:r>
      <w:r>
        <w:rPr/>
        <w:t> on </w:t>
      </w:r>
      <w:r>
        <w:rPr>
          <w:spacing w:val="-1"/>
        </w:rPr>
        <w:t>safe</w:t>
      </w:r>
      <w:r>
        <w:rPr>
          <w:spacing w:val="-2"/>
        </w:rPr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>
          <w:spacing w:val="-1"/>
        </w:rPr>
        <w:t>sustainable </w:t>
      </w:r>
      <w:r>
        <w:rPr/>
        <w:t>mining;</w:t>
      </w:r>
    </w:p>
    <w:p>
      <w:pPr>
        <w:pStyle w:val="BodyText"/>
        <w:numPr>
          <w:ilvl w:val="0"/>
          <w:numId w:val="22"/>
        </w:numPr>
        <w:tabs>
          <w:tab w:pos="601" w:val="left" w:leader="none"/>
        </w:tabs>
        <w:spacing w:line="269" w:lineRule="auto" w:before="0" w:after="0"/>
        <w:ind w:left="600" w:right="611" w:hanging="360"/>
        <w:jc w:val="left"/>
      </w:pPr>
      <w:r>
        <w:rPr>
          <w:spacing w:val="-1"/>
        </w:rPr>
        <w:t>Addressing</w:t>
      </w:r>
      <w:r>
        <w:rPr>
          <w:spacing w:val="38"/>
        </w:rPr>
        <w:t> </w:t>
      </w:r>
      <w:r>
        <w:rPr/>
        <w:t>gender</w:t>
      </w:r>
      <w:r>
        <w:rPr>
          <w:spacing w:val="37"/>
        </w:rPr>
        <w:t> </w:t>
      </w:r>
      <w:r>
        <w:rPr/>
        <w:t>issues</w:t>
      </w:r>
      <w:r>
        <w:rPr>
          <w:spacing w:val="38"/>
        </w:rPr>
        <w:t> </w:t>
      </w:r>
      <w:r>
        <w:rPr>
          <w:spacing w:val="-1"/>
        </w:rPr>
        <w:t>amongst</w:t>
      </w:r>
      <w:r>
        <w:rPr>
          <w:spacing w:val="38"/>
        </w:rPr>
        <w:t> </w:t>
      </w:r>
      <w:r>
        <w:rPr>
          <w:spacing w:val="-1"/>
        </w:rPr>
        <w:t>artisanal</w:t>
      </w:r>
      <w:r>
        <w:rPr>
          <w:spacing w:val="38"/>
        </w:rPr>
        <w:t> </w:t>
      </w:r>
      <w:r>
        <w:rPr/>
        <w:t>miners,</w:t>
      </w:r>
      <w:r>
        <w:rPr>
          <w:spacing w:val="37"/>
        </w:rPr>
        <w:t> </w:t>
      </w:r>
      <w:r>
        <w:rPr/>
        <w:t>to</w:t>
      </w:r>
      <w:r>
        <w:rPr>
          <w:spacing w:val="38"/>
        </w:rPr>
        <w:t> </w:t>
      </w:r>
      <w:r>
        <w:rPr/>
        <w:t>include</w:t>
      </w:r>
      <w:r>
        <w:rPr>
          <w:spacing w:val="41"/>
        </w:rPr>
        <w:t> </w:t>
      </w:r>
      <w:r>
        <w:rPr/>
        <w:t>protecting</w:t>
      </w:r>
      <w:r>
        <w:rPr>
          <w:spacing w:val="38"/>
        </w:rPr>
        <w:t> </w:t>
      </w:r>
      <w:r>
        <w:rPr>
          <w:spacing w:val="-1"/>
        </w:rPr>
        <w:t>women</w:t>
      </w:r>
      <w:r>
        <w:rPr>
          <w:spacing w:val="38"/>
        </w:rPr>
        <w:t> </w:t>
      </w:r>
      <w:r>
        <w:rPr/>
        <w:t>in</w:t>
      </w:r>
      <w:r>
        <w:rPr>
          <w:spacing w:val="38"/>
        </w:rPr>
        <w:t> </w:t>
      </w:r>
      <w:r>
        <w:rPr/>
        <w:t>mining</w:t>
      </w:r>
      <w:r>
        <w:rPr>
          <w:spacing w:val="38"/>
        </w:rPr>
        <w:t> </w:t>
      </w:r>
      <w:r>
        <w:rPr>
          <w:spacing w:val="-1"/>
        </w:rPr>
        <w:t>and</w:t>
      </w:r>
      <w:r>
        <w:rPr>
          <w:spacing w:val="57"/>
        </w:rPr>
        <w:t> </w:t>
      </w:r>
      <w:r>
        <w:rPr/>
        <w:t>fight; </w:t>
      </w:r>
      <w:r>
        <w:rPr>
          <w:spacing w:val="-1"/>
        </w:rPr>
        <w:t>against</w:t>
      </w:r>
      <w:r>
        <w:rPr/>
        <w:t> </w:t>
      </w:r>
      <w:r>
        <w:rPr>
          <w:spacing w:val="-1"/>
        </w:rPr>
        <w:t>child</w:t>
      </w:r>
      <w:r>
        <w:rPr/>
        <w:t> labour</w:t>
      </w:r>
      <w:r>
        <w:rPr>
          <w:spacing w:val="-2"/>
        </w:rPr>
        <w:t> </w:t>
      </w:r>
      <w:r>
        <w:rPr/>
        <w:t>in the</w:t>
      </w:r>
      <w:r>
        <w:rPr>
          <w:spacing w:val="-1"/>
        </w:rPr>
        <w:t> Nigeria</w:t>
      </w:r>
      <w:r>
        <w:rPr>
          <w:spacing w:val="-2"/>
        </w:rPr>
        <w:t> </w:t>
      </w:r>
      <w:r>
        <w:rPr/>
        <w:t>solid </w:t>
      </w:r>
      <w:r>
        <w:rPr>
          <w:spacing w:val="-1"/>
        </w:rPr>
        <w:t>mineral</w:t>
      </w:r>
      <w:r>
        <w:rPr/>
        <w:t> sector;</w:t>
      </w:r>
    </w:p>
    <w:p>
      <w:pPr>
        <w:pStyle w:val="BodyText"/>
        <w:numPr>
          <w:ilvl w:val="0"/>
          <w:numId w:val="22"/>
        </w:numPr>
        <w:tabs>
          <w:tab w:pos="601" w:val="left" w:leader="none"/>
        </w:tabs>
        <w:spacing w:line="284" w:lineRule="exact" w:before="0" w:after="0"/>
        <w:ind w:left="600" w:right="0" w:hanging="360"/>
        <w:jc w:val="left"/>
      </w:pPr>
      <w:r>
        <w:rPr/>
        <w:t>MECD </w:t>
      </w:r>
      <w:r>
        <w:rPr>
          <w:spacing w:val="-1"/>
        </w:rPr>
        <w:t>capacity</w:t>
      </w:r>
      <w:r>
        <w:rPr/>
        <w:t> enhancement through </w:t>
      </w:r>
      <w:r>
        <w:rPr>
          <w:spacing w:val="-1"/>
        </w:rPr>
        <w:t>technology</w:t>
      </w:r>
      <w:r>
        <w:rPr/>
        <w:t> deployment </w:t>
      </w:r>
      <w:r>
        <w:rPr>
          <w:spacing w:val="-1"/>
        </w:rPr>
        <w:t>for</w:t>
      </w:r>
      <w:r>
        <w:rPr/>
        <w:t> </w:t>
      </w:r>
      <w:r>
        <w:rPr>
          <w:spacing w:val="-1"/>
        </w:rPr>
        <w:t>remote </w:t>
      </w:r>
      <w:r>
        <w:rPr/>
        <w:t>site</w:t>
      </w:r>
      <w:r>
        <w:rPr>
          <w:spacing w:val="-1"/>
        </w:rPr>
        <w:t> </w:t>
      </w:r>
      <w:r>
        <w:rPr/>
        <w:t>monitoring.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 w:before="164"/>
        <w:ind w:right="0"/>
        <w:jc w:val="left"/>
        <w:rPr>
          <w:b w:val="0"/>
          <w:bCs w:val="0"/>
        </w:rPr>
      </w:pPr>
      <w:r>
        <w:rPr/>
        <w:pict>
          <v:group style="position:absolute;margin-left:342.394989pt;margin-top:6.888118pt;width:253.8pt;height:195.05pt;mso-position-horizontal-relative:page;mso-position-vertical-relative:paragraph;z-index:3544" coordorigin="6848,138" coordsize="5076,3901">
            <v:shape style="position:absolute;left:6863;top:153;width:5046;height:3871" type="#_x0000_t75" stroked="false">
              <v:imagedata r:id="rId25" o:title=""/>
            </v:shape>
            <v:group style="position:absolute;left:6855;top:145;width:5061;height:3886" coordorigin="6855,145" coordsize="5061,3886">
              <v:shape style="position:absolute;left:6855;top:145;width:5061;height:3886" coordorigin="6855,145" coordsize="5061,3886" path="m6855,4031l11916,4031,11916,145,6855,145,6855,4031xe" filled="false" stroked="true" strokeweight=".75pt" strokecolor="#000000">
                <v:path arrowok="t"/>
              </v:shape>
            </v:group>
            <w10:wrap type="none"/>
          </v:group>
        </w:pict>
      </w:r>
      <w:bookmarkStart w:name="_bookmark43" w:id="70"/>
      <w:bookmarkEnd w:id="70"/>
      <w:r>
        <w:rPr>
          <w:b w:val="0"/>
        </w:rPr>
      </w:r>
      <w:r>
        <w:rPr/>
        <w:t>2.7 </w:t>
      </w:r>
      <w:r>
        <w:rPr>
          <w:spacing w:val="-1"/>
        </w:rPr>
        <w:t>Mineral</w:t>
      </w:r>
      <w:r>
        <w:rPr/>
        <w:t> </w:t>
      </w:r>
      <w:r>
        <w:rPr>
          <w:spacing w:val="-1"/>
        </w:rPr>
        <w:t>Endowment</w:t>
      </w:r>
      <w:r>
        <w:rPr>
          <w:b w:val="0"/>
        </w:rPr>
      </w:r>
    </w:p>
    <w:p>
      <w:pPr>
        <w:pStyle w:val="BodyText"/>
        <w:spacing w:line="240" w:lineRule="auto" w:before="137"/>
        <w:ind w:right="5382"/>
        <w:jc w:val="both"/>
      </w:pPr>
      <w:r>
        <w:rPr>
          <w:spacing w:val="-1"/>
        </w:rPr>
        <w:t>Nigeria</w:t>
      </w:r>
      <w:r>
        <w:rPr>
          <w:spacing w:val="29"/>
        </w:rPr>
        <w:t> </w:t>
      </w:r>
      <w:r>
        <w:rPr/>
        <w:t>is</w:t>
      </w:r>
      <w:r>
        <w:rPr>
          <w:spacing w:val="31"/>
        </w:rPr>
        <w:t> </w:t>
      </w:r>
      <w:r>
        <w:rPr>
          <w:spacing w:val="-1"/>
        </w:rPr>
        <w:t>richly</w:t>
      </w:r>
      <w:r>
        <w:rPr>
          <w:spacing w:val="31"/>
        </w:rPr>
        <w:t> </w:t>
      </w:r>
      <w:r>
        <w:rPr>
          <w:spacing w:val="-1"/>
        </w:rPr>
        <w:t>endowed</w:t>
      </w:r>
      <w:r>
        <w:rPr>
          <w:spacing w:val="30"/>
        </w:rPr>
        <w:t> </w:t>
      </w:r>
      <w:r>
        <w:rPr/>
        <w:t>with</w:t>
      </w:r>
      <w:r>
        <w:rPr>
          <w:spacing w:val="32"/>
        </w:rPr>
        <w:t> </w:t>
      </w:r>
      <w:r>
        <w:rPr>
          <w:spacing w:val="-1"/>
        </w:rPr>
        <w:t>natural</w:t>
      </w:r>
      <w:r>
        <w:rPr>
          <w:spacing w:val="33"/>
        </w:rPr>
        <w:t> </w:t>
      </w:r>
      <w:r>
        <w:rPr>
          <w:spacing w:val="-1"/>
        </w:rPr>
        <w:t>resources</w:t>
      </w:r>
      <w:r>
        <w:rPr>
          <w:spacing w:val="53"/>
        </w:rPr>
        <w:t> </w:t>
      </w:r>
      <w:r>
        <w:rPr>
          <w:spacing w:val="-1"/>
        </w:rPr>
        <w:t>which</w:t>
      </w:r>
      <w:r>
        <w:rPr>
          <w:spacing w:val="40"/>
        </w:rPr>
        <w:t> </w:t>
      </w:r>
      <w:r>
        <w:rPr>
          <w:spacing w:val="-1"/>
        </w:rPr>
        <w:t>are</w:t>
      </w:r>
      <w:r>
        <w:rPr>
          <w:spacing w:val="38"/>
        </w:rPr>
        <w:t> </w:t>
      </w:r>
      <w:r>
        <w:rPr>
          <w:spacing w:val="-1"/>
        </w:rPr>
        <w:t>classified</w:t>
      </w:r>
      <w:r>
        <w:rPr>
          <w:spacing w:val="40"/>
        </w:rPr>
        <w:t> </w:t>
      </w:r>
      <w:r>
        <w:rPr/>
        <w:t>into</w:t>
      </w:r>
      <w:r>
        <w:rPr>
          <w:spacing w:val="42"/>
        </w:rPr>
        <w:t> </w:t>
      </w:r>
      <w:r>
        <w:rPr>
          <w:spacing w:val="-1"/>
        </w:rPr>
        <w:t>industrial,</w:t>
      </w:r>
      <w:r>
        <w:rPr>
          <w:spacing w:val="41"/>
        </w:rPr>
        <w:t> </w:t>
      </w:r>
      <w:r>
        <w:rPr>
          <w:spacing w:val="-1"/>
        </w:rPr>
        <w:t>energy,</w:t>
      </w:r>
      <w:r>
        <w:rPr>
          <w:spacing w:val="39"/>
        </w:rPr>
        <w:t> </w:t>
      </w:r>
      <w:r>
        <w:rPr>
          <w:spacing w:val="-1"/>
        </w:rPr>
        <w:t>metallic</w:t>
      </w:r>
      <w:r>
        <w:rPr>
          <w:spacing w:val="73"/>
        </w:rPr>
        <w:t> </w:t>
      </w:r>
      <w:r>
        <w:rPr>
          <w:spacing w:val="-1"/>
        </w:rPr>
        <w:t>ore,</w:t>
      </w:r>
      <w:r>
        <w:rPr>
          <w:spacing w:val="9"/>
        </w:rPr>
        <w:t> </w:t>
      </w:r>
      <w:r>
        <w:rPr>
          <w:spacing w:val="-1"/>
        </w:rPr>
        <w:t>and</w:t>
      </w:r>
      <w:r>
        <w:rPr>
          <w:spacing w:val="11"/>
        </w:rPr>
        <w:t> </w:t>
      </w:r>
      <w:r>
        <w:rPr>
          <w:spacing w:val="-1"/>
        </w:rPr>
        <w:t>precious</w:t>
      </w:r>
      <w:r>
        <w:rPr>
          <w:spacing w:val="10"/>
        </w:rPr>
        <w:t> </w:t>
      </w:r>
      <w:r>
        <w:rPr/>
        <w:t>stones.</w:t>
      </w:r>
      <w:r>
        <w:rPr>
          <w:spacing w:val="11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federal</w:t>
      </w:r>
      <w:r>
        <w:rPr>
          <w:spacing w:val="9"/>
        </w:rPr>
        <w:t> </w:t>
      </w:r>
      <w:r>
        <w:rPr>
          <w:spacing w:val="-1"/>
        </w:rPr>
        <w:t>government,</w:t>
      </w:r>
      <w:r>
        <w:rPr>
          <w:spacing w:val="57"/>
        </w:rPr>
        <w:t> </w:t>
      </w:r>
      <w:r>
        <w:rPr/>
        <w:t>through</w:t>
      </w:r>
      <w:r>
        <w:rPr>
          <w:spacing w:val="21"/>
        </w:rPr>
        <w:t> </w:t>
      </w:r>
      <w:r>
        <w:rPr>
          <w:spacing w:val="-1"/>
        </w:rPr>
        <w:t>Nigeria</w:t>
      </w:r>
      <w:r>
        <w:rPr>
          <w:spacing w:val="20"/>
        </w:rPr>
        <w:t> </w:t>
      </w:r>
      <w:r>
        <w:rPr/>
        <w:t>Mining</w:t>
      </w:r>
      <w:r>
        <w:rPr>
          <w:spacing w:val="21"/>
        </w:rPr>
        <w:t> </w:t>
      </w:r>
      <w:r>
        <w:rPr>
          <w:spacing w:val="-1"/>
        </w:rPr>
        <w:t>Growth</w:t>
      </w:r>
      <w:r>
        <w:rPr>
          <w:spacing w:val="21"/>
        </w:rPr>
        <w:t> </w:t>
      </w:r>
      <w:r>
        <w:rPr/>
        <w:t>Roadmap,</w:t>
      </w:r>
      <w:r>
        <w:rPr>
          <w:spacing w:val="21"/>
        </w:rPr>
        <w:t> </w:t>
      </w:r>
      <w:r>
        <w:rPr>
          <w:spacing w:val="-1"/>
        </w:rPr>
        <w:t>identified</w:t>
      </w:r>
      <w:r>
        <w:rPr>
          <w:spacing w:val="39"/>
        </w:rPr>
        <w:t> </w:t>
      </w:r>
      <w:r>
        <w:rPr>
          <w:spacing w:val="-1"/>
        </w:rPr>
        <w:t>seven</w:t>
      </w:r>
      <w:r>
        <w:rPr>
          <w:spacing w:val="11"/>
        </w:rPr>
        <w:t> </w:t>
      </w:r>
      <w:r>
        <w:rPr/>
        <w:t>strategic</w:t>
      </w:r>
      <w:r>
        <w:rPr>
          <w:spacing w:val="11"/>
        </w:rPr>
        <w:t> </w:t>
      </w:r>
      <w:r>
        <w:rPr>
          <w:spacing w:val="-1"/>
        </w:rPr>
        <w:t>minerals.</w:t>
      </w:r>
      <w:r>
        <w:rPr>
          <w:spacing w:val="12"/>
        </w:rPr>
        <w:t> </w:t>
      </w:r>
      <w:r>
        <w:rPr>
          <w:spacing w:val="-1"/>
        </w:rPr>
        <w:t>These</w:t>
      </w:r>
      <w:r>
        <w:rPr>
          <w:spacing w:val="15"/>
        </w:rPr>
        <w:t> </w:t>
      </w:r>
      <w:r>
        <w:rPr>
          <w:spacing w:val="-1"/>
        </w:rPr>
        <w:t>are</w:t>
      </w:r>
      <w:r>
        <w:rPr>
          <w:spacing w:val="12"/>
        </w:rPr>
        <w:t> </w:t>
      </w:r>
      <w:r>
        <w:rPr/>
        <w:t>listed</w:t>
      </w:r>
      <w:r>
        <w:rPr>
          <w:spacing w:val="11"/>
        </w:rPr>
        <w:t> </w:t>
      </w:r>
      <w:r>
        <w:rPr/>
        <w:t>in</w:t>
      </w:r>
      <w:r>
        <w:rPr>
          <w:spacing w:val="12"/>
        </w:rPr>
        <w:t> </w:t>
      </w:r>
      <w:r>
        <w:rPr/>
        <w:t>table</w:t>
      </w:r>
      <w:r>
        <w:rPr>
          <w:spacing w:val="33"/>
        </w:rPr>
        <w:t> </w:t>
      </w:r>
      <w:r>
        <w:rPr>
          <w:spacing w:val="-1"/>
        </w:rPr>
        <w:t>below</w:t>
      </w:r>
      <w:r>
        <w:rPr>
          <w:spacing w:val="52"/>
        </w:rPr>
        <w:t> </w:t>
      </w:r>
      <w:r>
        <w:rPr/>
        <w:t>with</w:t>
      </w:r>
      <w:r>
        <w:rPr>
          <w:spacing w:val="53"/>
        </w:rPr>
        <w:t> </w:t>
      </w:r>
      <w:r>
        <w:rPr/>
        <w:t>their</w:t>
      </w:r>
      <w:r>
        <w:rPr>
          <w:spacing w:val="51"/>
        </w:rPr>
        <w:t> </w:t>
      </w:r>
      <w:r>
        <w:rPr/>
        <w:t>reserve</w:t>
      </w:r>
      <w:r>
        <w:rPr>
          <w:spacing w:val="51"/>
        </w:rPr>
        <w:t> </w:t>
      </w:r>
      <w:r>
        <w:rPr>
          <w:spacing w:val="-1"/>
        </w:rPr>
        <w:t>estimate.</w:t>
      </w:r>
      <w:r>
        <w:rPr>
          <w:spacing w:val="52"/>
        </w:rPr>
        <w:t> </w:t>
      </w:r>
      <w:r>
        <w:rPr/>
        <w:t>(Pls</w:t>
      </w:r>
      <w:r>
        <w:rPr>
          <w:spacing w:val="53"/>
        </w:rPr>
        <w:t> </w:t>
      </w:r>
      <w:r>
        <w:rPr>
          <w:spacing w:val="-1"/>
        </w:rPr>
        <w:t>refer</w:t>
      </w:r>
      <w:r>
        <w:rPr>
          <w:spacing w:val="51"/>
        </w:rPr>
        <w:t> </w:t>
      </w:r>
      <w:r>
        <w:rPr/>
        <w:t>to</w:t>
      </w:r>
      <w:r>
        <w:rPr>
          <w:spacing w:val="55"/>
        </w:rPr>
        <w:t> </w:t>
      </w:r>
      <w:r>
        <w:rPr/>
        <w:t>the</w:t>
      </w:r>
      <w:r>
        <w:rPr>
          <w:spacing w:val="31"/>
        </w:rPr>
        <w:t> </w:t>
      </w:r>
      <w:r>
        <w:rPr/>
        <w:t>link </w:t>
      </w:r>
      <w:r>
        <w:rPr>
          <w:spacing w:val="-1"/>
        </w:rPr>
        <w:t>below</w:t>
      </w:r>
      <w:r>
        <w:rPr/>
        <w:t> </w:t>
      </w:r>
      <w:r>
        <w:rPr>
          <w:spacing w:val="-1"/>
        </w:rPr>
        <w:t>for</w:t>
      </w:r>
      <w:r>
        <w:rPr/>
        <w:t> </w:t>
      </w:r>
      <w:r>
        <w:rPr>
          <w:spacing w:val="-1"/>
        </w:rPr>
        <w:t>more </w:t>
      </w:r>
      <w:r>
        <w:rPr/>
        <w:t>details on the </w:t>
      </w:r>
      <w:r>
        <w:rPr>
          <w:spacing w:val="-1"/>
        </w:rPr>
        <w:t>roadmap.</w:t>
      </w:r>
    </w:p>
    <w:p>
      <w:pPr>
        <w:spacing w:before="1"/>
        <w:ind w:left="240" w:right="3924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color w:val="0000FF"/>
          <w:sz w:val="18"/>
        </w:rPr>
      </w:r>
      <w:hyperlink r:id="rId26">
        <w:r>
          <w:rPr>
            <w:rFonts w:ascii="Times New Roman"/>
            <w:color w:val="0000FF"/>
            <w:spacing w:val="-1"/>
            <w:sz w:val="18"/>
            <w:u w:val="single" w:color="0000FF"/>
          </w:rPr>
          <w:t>http://minersassociation.org.ng/wp-</w:t>
        </w:r>
        <w:r>
          <w:rPr>
            <w:rFonts w:ascii="Times New Roman"/>
            <w:color w:val="0000FF"/>
            <w:sz w:val="18"/>
          </w:rPr>
        </w:r>
      </w:hyperlink>
      <w:r>
        <w:rPr>
          <w:rFonts w:ascii="Times New Roman"/>
          <w:color w:val="0000FF"/>
          <w:sz w:val="18"/>
        </w:rPr>
        <w:t> </w:t>
      </w:r>
      <w:hyperlink r:id="rId26">
        <w:r>
          <w:rPr>
            <w:rFonts w:ascii="Times New Roman"/>
            <w:color w:val="0000FF"/>
            <w:sz w:val="18"/>
          </w:rPr>
        </w:r>
        <w:r>
          <w:rPr>
            <w:rFonts w:ascii="Times New Roman"/>
            <w:color w:val="0000FF"/>
            <w:sz w:val="18"/>
          </w:rPr>
          <w:t> </w:t>
        </w:r>
        <w:r>
          <w:rPr>
            <w:rFonts w:ascii="Times New Roman"/>
            <w:color w:val="0000FF"/>
            <w:spacing w:val="-1"/>
            <w:sz w:val="18"/>
            <w:u w:val="single" w:color="0000FF"/>
          </w:rPr>
          <w:t>content/uploads/2018/03/Nigeria_Mining_Growth_Roadmap_Final.pdf</w:t>
        </w:r>
        <w:r>
          <w:rPr>
            <w:rFonts w:ascii="Times New Roman"/>
            <w:color w:val="0000FF"/>
            <w:sz w:val="18"/>
          </w:rPr>
        </w:r>
        <w:r>
          <w:rPr>
            <w:rFonts w:ascii="Times New Roman"/>
            <w:sz w:val="18"/>
          </w:rPr>
        </w:r>
      </w:hyperlink>
    </w:p>
    <w:p>
      <w:pPr>
        <w:spacing w:line="240" w:lineRule="auto" w:before="5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1"/>
          <w:szCs w:val="21"/>
        </w:rPr>
        <w:sectPr>
          <w:pgSz w:w="12240" w:h="15840"/>
          <w:pgMar w:header="0" w:footer="1040" w:top="1380" w:bottom="1240" w:left="1200" w:right="200"/>
        </w:sectPr>
      </w:pPr>
    </w:p>
    <w:p>
      <w:pPr>
        <w:pStyle w:val="Heading2"/>
        <w:spacing w:line="240" w:lineRule="auto" w:before="69"/>
        <w:ind w:right="0"/>
        <w:jc w:val="both"/>
        <w:rPr>
          <w:b w:val="0"/>
          <w:bCs w:val="0"/>
        </w:rPr>
      </w:pPr>
      <w:bookmarkStart w:name="_bookmark44" w:id="71"/>
      <w:bookmarkEnd w:id="71"/>
      <w:r>
        <w:rPr>
          <w:b w:val="0"/>
        </w:rPr>
      </w:r>
      <w:r>
        <w:rPr/>
        <w:t>2.7.1 </w:t>
      </w:r>
      <w:r>
        <w:rPr>
          <w:spacing w:val="-1"/>
        </w:rPr>
        <w:t>Strategic</w:t>
      </w:r>
      <w:r>
        <w:rPr>
          <w:spacing w:val="1"/>
        </w:rPr>
        <w:t> </w:t>
      </w:r>
      <w:r>
        <w:rPr>
          <w:spacing w:val="-1"/>
        </w:rPr>
        <w:t>Minerals</w:t>
      </w:r>
      <w:r>
        <w:rPr>
          <w:b w:val="0"/>
        </w:rPr>
      </w:r>
    </w:p>
    <w:p>
      <w:pPr>
        <w:pStyle w:val="BodyText"/>
        <w:spacing w:line="275" w:lineRule="auto" w:before="139"/>
        <w:ind w:right="0"/>
        <w:jc w:val="both"/>
      </w:pPr>
      <w:r>
        <w:rPr/>
        <w:t>The</w:t>
      </w:r>
      <w:r>
        <w:rPr>
          <w:spacing w:val="29"/>
        </w:rPr>
        <w:t> </w:t>
      </w:r>
      <w:r>
        <w:rPr/>
        <w:t>map</w:t>
      </w:r>
      <w:r>
        <w:rPr>
          <w:spacing w:val="30"/>
        </w:rPr>
        <w:t> </w:t>
      </w:r>
      <w:r>
        <w:rPr/>
        <w:t>in</w:t>
      </w:r>
      <w:r>
        <w:rPr>
          <w:spacing w:val="33"/>
        </w:rPr>
        <w:t> </w:t>
      </w:r>
      <w:r>
        <w:rPr>
          <w:spacing w:val="-1"/>
        </w:rPr>
        <w:t>Figure</w:t>
      </w:r>
      <w:r>
        <w:rPr>
          <w:spacing w:val="30"/>
        </w:rPr>
        <w:t> </w:t>
      </w:r>
      <w:r>
        <w:rPr/>
        <w:t>7</w:t>
      </w:r>
      <w:r>
        <w:rPr>
          <w:spacing w:val="34"/>
        </w:rPr>
        <w:t> </w:t>
      </w:r>
      <w:r>
        <w:rPr>
          <w:spacing w:val="-1"/>
        </w:rPr>
        <w:t>depicts</w:t>
      </w:r>
      <w:r>
        <w:rPr>
          <w:spacing w:val="31"/>
        </w:rPr>
        <w:t> </w:t>
      </w:r>
      <w:r>
        <w:rPr/>
        <w:t>the</w:t>
      </w:r>
      <w:r>
        <w:rPr>
          <w:spacing w:val="30"/>
        </w:rPr>
        <w:t> </w:t>
      </w:r>
      <w:r>
        <w:rPr/>
        <w:t>distribution</w:t>
      </w:r>
      <w:r>
        <w:rPr>
          <w:spacing w:val="30"/>
        </w:rPr>
        <w:t> </w:t>
      </w:r>
      <w:r>
        <w:rPr/>
        <w:t>of</w:t>
      </w:r>
      <w:r>
        <w:rPr>
          <w:spacing w:val="21"/>
        </w:rPr>
        <w:t> </w:t>
      </w:r>
      <w:r>
        <w:rPr>
          <w:spacing w:val="-1"/>
        </w:rPr>
        <w:t>minerals</w:t>
      </w:r>
      <w:r>
        <w:rPr>
          <w:spacing w:val="17"/>
        </w:rPr>
        <w:t> </w:t>
      </w:r>
      <w:r>
        <w:rPr/>
        <w:t>across</w:t>
      </w:r>
      <w:r>
        <w:rPr>
          <w:spacing w:val="16"/>
        </w:rPr>
        <w:t> </w:t>
      </w:r>
      <w:r>
        <w:rPr/>
        <w:t>the</w:t>
      </w:r>
      <w:r>
        <w:rPr>
          <w:spacing w:val="18"/>
        </w:rPr>
        <w:t> </w:t>
      </w:r>
      <w:r>
        <w:rPr/>
        <w:t>country.</w:t>
      </w:r>
      <w:r>
        <w:rPr>
          <w:spacing w:val="16"/>
        </w:rPr>
        <w:t> </w:t>
      </w:r>
      <w:r>
        <w:rPr>
          <w:spacing w:val="-1"/>
        </w:rPr>
        <w:t>While</w:t>
      </w:r>
      <w:r>
        <w:rPr>
          <w:spacing w:val="16"/>
        </w:rPr>
        <w:t> </w:t>
      </w:r>
      <w:r>
        <w:rPr/>
        <w:t>Table</w:t>
      </w:r>
      <w:r>
        <w:rPr>
          <w:spacing w:val="16"/>
        </w:rPr>
        <w:t> </w:t>
      </w:r>
      <w:r>
        <w:rPr/>
        <w:t>12</w:t>
      </w:r>
      <w:r>
        <w:rPr>
          <w:spacing w:val="16"/>
        </w:rPr>
        <w:t> </w:t>
      </w:r>
      <w:r>
        <w:rPr/>
        <w:t>presents</w:t>
      </w:r>
      <w:r>
        <w:rPr>
          <w:spacing w:val="24"/>
        </w:rPr>
        <w:t> </w:t>
      </w:r>
      <w:r>
        <w:rPr/>
        <w:t>the</w:t>
      </w:r>
      <w:r>
        <w:rPr>
          <w:spacing w:val="18"/>
        </w:rPr>
        <w:t> </w:t>
      </w:r>
      <w:r>
        <w:rPr>
          <w:spacing w:val="-1"/>
        </w:rPr>
        <w:t>reserve</w:t>
      </w:r>
      <w:r>
        <w:rPr>
          <w:spacing w:val="19"/>
        </w:rPr>
        <w:t> </w:t>
      </w:r>
      <w:r>
        <w:rPr/>
        <w:t>of</w:t>
      </w:r>
      <w:r>
        <w:rPr>
          <w:spacing w:val="18"/>
        </w:rPr>
        <w:t> </w:t>
      </w:r>
      <w:r>
        <w:rPr/>
        <w:t>the</w:t>
      </w:r>
      <w:r>
        <w:rPr>
          <w:spacing w:val="18"/>
        </w:rPr>
        <w:t> </w:t>
      </w:r>
      <w:r>
        <w:rPr>
          <w:spacing w:val="-1"/>
        </w:rPr>
        <w:t>key</w:t>
      </w:r>
      <w:r>
        <w:rPr>
          <w:spacing w:val="21"/>
        </w:rPr>
        <w:t> </w:t>
      </w:r>
      <w:r>
        <w:rPr>
          <w:spacing w:val="-1"/>
        </w:rPr>
        <w:t>strategic</w:t>
      </w:r>
      <w:r>
        <w:rPr>
          <w:spacing w:val="18"/>
        </w:rPr>
        <w:t> </w:t>
      </w:r>
      <w:r>
        <w:rPr/>
        <w:t>minerals</w:t>
      </w:r>
      <w:r>
        <w:rPr>
          <w:spacing w:val="21"/>
        </w:rPr>
        <w:t> </w:t>
      </w:r>
      <w:r>
        <w:rPr>
          <w:spacing w:val="-1"/>
        </w:rPr>
        <w:t>as</w:t>
      </w:r>
      <w:r>
        <w:rPr>
          <w:spacing w:val="19"/>
        </w:rPr>
        <w:t> </w:t>
      </w:r>
      <w:r>
        <w:rPr/>
        <w:t>contained</w:t>
      </w:r>
      <w:r>
        <w:rPr>
          <w:spacing w:val="42"/>
        </w:rPr>
        <w:t> </w:t>
      </w:r>
      <w:r>
        <w:rPr>
          <w:spacing w:val="-1"/>
        </w:rPr>
        <w:t>Roadmap,</w:t>
      </w:r>
      <w:r>
        <w:rPr/>
        <w:t> </w:t>
      </w:r>
      <w:r>
        <w:rPr>
          <w:spacing w:val="-1"/>
        </w:rPr>
        <w:t>Table </w:t>
      </w:r>
      <w:r>
        <w:rPr/>
        <w:t>13 presents the</w:t>
      </w:r>
      <w:r>
        <w:rPr>
          <w:spacing w:val="-1"/>
        </w:rPr>
        <w:t> classification</w:t>
      </w:r>
      <w:r>
        <w:rPr/>
        <w:t> of</w:t>
      </w:r>
    </w:p>
    <w:p>
      <w:pPr>
        <w:pStyle w:val="BodyText"/>
        <w:spacing w:line="240" w:lineRule="auto" w:before="4"/>
        <w:ind w:right="0"/>
        <w:jc w:val="both"/>
      </w:pPr>
      <w:r>
        <w:rPr/>
        <w:t>the </w:t>
      </w:r>
      <w:r>
        <w:rPr>
          <w:spacing w:val="-1"/>
        </w:rPr>
        <w:t>strategic minerals</w:t>
      </w:r>
      <w:r>
        <w:rPr/>
        <w:t> </w:t>
      </w:r>
      <w:r>
        <w:rPr>
          <w:spacing w:val="-1"/>
        </w:rPr>
        <w:t>identified</w:t>
      </w:r>
      <w:r>
        <w:rPr>
          <w:spacing w:val="1"/>
        </w:rPr>
        <w:t> </w:t>
      </w:r>
      <w:r>
        <w:rPr/>
        <w:t>in the</w:t>
      </w:r>
      <w:r>
        <w:rPr>
          <w:spacing w:val="-1"/>
        </w:rPr>
        <w:t> Roadmap.</w:t>
      </w:r>
    </w:p>
    <w:p>
      <w:pPr>
        <w:spacing w:before="133"/>
        <w:ind w:left="240" w:right="0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group style="position:absolute;margin-left:66.333977pt;margin-top:17.882360pt;width:477.65pt;height:10.3pt;mso-position-horizontal-relative:page;mso-position-vertical-relative:paragraph;z-index:-518776" coordorigin="1327,358" coordsize="9553,206">
            <v:group style="position:absolute;left:2060;top:368;width:108;height:185" coordorigin="2060,368" coordsize="108,185">
              <v:shape style="position:absolute;left:2060;top:368;width:108;height:185" coordorigin="2060,368" coordsize="108,185" path="m2060,553l2168,553,2168,368,2060,368,2060,553xe" filled="true" fillcolor="#92d050" stroked="false">
                <v:path arrowok="t"/>
                <v:fill type="solid"/>
              </v:shape>
            </v:group>
            <v:group style="position:absolute;left:1332;top:368;width:108;height:185" coordorigin="1332,368" coordsize="108,185">
              <v:shape style="position:absolute;left:1332;top:368;width:108;height:185" coordorigin="1332,368" coordsize="108,185" path="m1332,553l1440,553,1440,368,1332,368,1332,553xe" filled="true" fillcolor="#92d050" stroked="false">
                <v:path arrowok="t"/>
                <v:fill type="solid"/>
              </v:shape>
            </v:group>
            <v:group style="position:absolute;left:1440;top:368;width:620;height:185" coordorigin="1440,368" coordsize="620,185">
              <v:shape style="position:absolute;left:1440;top:368;width:620;height:185" coordorigin="1440,368" coordsize="620,185" path="m1440,553l2060,553,2060,368,1440,368,1440,553xe" filled="true" fillcolor="#92d050" stroked="false">
                <v:path arrowok="t"/>
                <v:fill type="solid"/>
              </v:shape>
            </v:group>
            <v:group style="position:absolute;left:2168;top:368;width:108;height:185" coordorigin="2168,368" coordsize="108,185">
              <v:shape style="position:absolute;left:2168;top:368;width:108;height:185" coordorigin="2168,368" coordsize="108,185" path="m2168,553l2276,553,2276,368,2168,368,2168,553xe" filled="true" fillcolor="#92d050" stroked="false">
                <v:path arrowok="t"/>
                <v:fill type="solid"/>
              </v:shape>
            </v:group>
            <v:group style="position:absolute;left:7525;top:368;width:108;height:185" coordorigin="7525,368" coordsize="108,185">
              <v:shape style="position:absolute;left:7525;top:368;width:108;height:185" coordorigin="7525,368" coordsize="108,185" path="m7525,553l7633,553,7633,368,7525,368,7525,553xe" filled="true" fillcolor="#92d050" stroked="false">
                <v:path arrowok="t"/>
                <v:fill type="solid"/>
              </v:shape>
            </v:group>
            <v:group style="position:absolute;left:2276;top:368;width:5250;height:185" coordorigin="2276,368" coordsize="5250,185">
              <v:shape style="position:absolute;left:2276;top:368;width:5250;height:185" coordorigin="2276,368" coordsize="5250,185" path="m2276,553l7525,553,7525,368,2276,368,2276,553xe" filled="true" fillcolor="#92d050" stroked="false">
                <v:path arrowok="t"/>
                <v:fill type="solid"/>
              </v:shape>
            </v:group>
            <v:group style="position:absolute;left:7633;top:368;width:108;height:185" coordorigin="7633,368" coordsize="108,185">
              <v:shape style="position:absolute;left:7633;top:368;width:108;height:185" coordorigin="7633,368" coordsize="108,185" path="m7633,553l7741,553,7741,368,7633,368,7633,553xe" filled="true" fillcolor="#92d050" stroked="false">
                <v:path arrowok="t"/>
                <v:fill type="solid"/>
              </v:shape>
            </v:group>
            <v:group style="position:absolute;left:10766;top:368;width:108;height:185" coordorigin="10766,368" coordsize="108,185">
              <v:shape style="position:absolute;left:10766;top:368;width:108;height:185" coordorigin="10766,368" coordsize="108,185" path="m10766,553l10874,553,10874,368,10766,368,10766,553xe" filled="true" fillcolor="#92d050" stroked="false">
                <v:path arrowok="t"/>
                <v:fill type="solid"/>
              </v:shape>
            </v:group>
            <v:group style="position:absolute;left:7741;top:368;width:3025;height:185" coordorigin="7741,368" coordsize="3025,185">
              <v:shape style="position:absolute;left:7741;top:368;width:3025;height:185" coordorigin="7741,368" coordsize="3025,185" path="m7741,553l10766,553,10766,368,7741,368,7741,553xe" filled="true" fillcolor="#92d050" stroked="false">
                <v:path arrowok="t"/>
                <v:fill type="solid"/>
              </v:shape>
            </v:group>
            <v:group style="position:absolute;left:1332;top:363;width:9542;height:2" coordorigin="1332,363" coordsize="9542,2">
              <v:shape style="position:absolute;left:1332;top:363;width:9542;height:2" coordorigin="1332,363" coordsize="9542,0" path="m1332,363l10874,363e" filled="false" stroked="true" strokeweight=".579980pt" strokecolor="#7e7e7e">
                <v:path arrowok="t"/>
              </v:shape>
            </v:group>
            <v:group style="position:absolute;left:1332;top:558;width:9542;height:2" coordorigin="1332,558" coordsize="9542,2">
              <v:shape style="position:absolute;left:1332;top:558;width:9542;height:2" coordorigin="1332,558" coordsize="9542,0" path="m1332,558l10874,558e" filled="false" stroked="true" strokeweight=".58004pt" strokecolor="#7e7e7e">
                <v:path arrowok="t"/>
              </v:shape>
            </v:group>
            <w10:wrap type="none"/>
          </v:group>
        </w:pict>
      </w:r>
      <w:bookmarkStart w:name="_bookmark45" w:id="72"/>
      <w:bookmarkEnd w:id="72"/>
      <w:r>
        <w:rPr/>
      </w:r>
      <w:r>
        <w:rPr>
          <w:rFonts w:ascii="Times New Roman"/>
          <w:b/>
          <w:sz w:val="18"/>
        </w:rPr>
        <w:t>Table </w:t>
      </w:r>
      <w:r>
        <w:rPr>
          <w:rFonts w:ascii="Times New Roman"/>
          <w:b/>
          <w:spacing w:val="-1"/>
          <w:sz w:val="18"/>
        </w:rPr>
        <w:t>12:</w:t>
      </w:r>
      <w:r>
        <w:rPr>
          <w:rFonts w:ascii="Times New Roman"/>
          <w:b/>
          <w:sz w:val="18"/>
        </w:rPr>
        <w:t> </w:t>
      </w:r>
      <w:r>
        <w:rPr>
          <w:rFonts w:ascii="Times New Roman"/>
          <w:b/>
          <w:spacing w:val="-1"/>
          <w:sz w:val="18"/>
        </w:rPr>
        <w:t>Data </w:t>
      </w:r>
      <w:r>
        <w:rPr>
          <w:rFonts w:ascii="Times New Roman"/>
          <w:b/>
          <w:sz w:val="18"/>
        </w:rPr>
        <w:t>on </w:t>
      </w:r>
      <w:r>
        <w:rPr>
          <w:rFonts w:ascii="Times New Roman"/>
          <w:b/>
          <w:spacing w:val="-1"/>
          <w:sz w:val="18"/>
        </w:rPr>
        <w:t>strategic</w:t>
      </w:r>
      <w:r>
        <w:rPr>
          <w:rFonts w:ascii="Times New Roman"/>
          <w:b/>
          <w:sz w:val="18"/>
        </w:rPr>
        <w:t> </w:t>
      </w:r>
      <w:r>
        <w:rPr>
          <w:rFonts w:ascii="Times New Roman"/>
          <w:b/>
          <w:spacing w:val="-1"/>
          <w:sz w:val="18"/>
        </w:rPr>
        <w:t>minerals</w:t>
      </w:r>
      <w:r>
        <w:rPr>
          <w:rFonts w:ascii="Times New Roman"/>
          <w:b/>
          <w:sz w:val="18"/>
        </w:rPr>
        <w:t> in </w:t>
      </w:r>
      <w:r>
        <w:rPr>
          <w:rFonts w:ascii="Times New Roman"/>
          <w:b/>
          <w:spacing w:val="-1"/>
          <w:sz w:val="18"/>
        </w:rPr>
        <w:t>Nigeria</w:t>
      </w:r>
      <w:r>
        <w:rPr>
          <w:rFonts w:ascii="Times New Roman"/>
          <w:sz w:val="18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  <w:r>
        <w:rPr/>
        <w:br w:type="column"/>
      </w:r>
      <w:r>
        <w:rPr>
          <w:rFonts w:ascii="Times New Roman"/>
          <w:b/>
          <w:sz w:val="18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15"/>
          <w:szCs w:val="15"/>
        </w:rPr>
      </w:pPr>
    </w:p>
    <w:p>
      <w:pPr>
        <w:spacing w:before="0"/>
        <w:ind w:left="142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b/>
          <w:sz w:val="18"/>
        </w:rPr>
        <w:t>Figure 7:</w:t>
      </w:r>
      <w:r>
        <w:rPr>
          <w:rFonts w:ascii="Times New Roman"/>
          <w:b/>
          <w:spacing w:val="-2"/>
          <w:sz w:val="18"/>
        </w:rPr>
        <w:t> </w:t>
      </w:r>
      <w:r>
        <w:rPr>
          <w:rFonts w:ascii="Times New Roman"/>
          <w:b/>
          <w:spacing w:val="-1"/>
          <w:sz w:val="18"/>
        </w:rPr>
        <w:t>Mineral</w:t>
      </w:r>
      <w:r>
        <w:rPr>
          <w:rFonts w:ascii="Times New Roman"/>
          <w:b/>
          <w:spacing w:val="-2"/>
          <w:sz w:val="18"/>
        </w:rPr>
        <w:t> </w:t>
      </w:r>
      <w:r>
        <w:rPr>
          <w:rFonts w:ascii="Times New Roman"/>
          <w:b/>
          <w:spacing w:val="-1"/>
          <w:sz w:val="18"/>
        </w:rPr>
        <w:t>Resource Map</w:t>
      </w:r>
      <w:r>
        <w:rPr>
          <w:rFonts w:ascii="Times New Roman"/>
          <w:b/>
          <w:sz w:val="18"/>
        </w:rPr>
        <w:t> of </w:t>
      </w:r>
      <w:r>
        <w:rPr>
          <w:rFonts w:ascii="Times New Roman"/>
          <w:b/>
          <w:spacing w:val="-1"/>
          <w:sz w:val="18"/>
        </w:rPr>
        <w:t>Nigeria</w:t>
      </w:r>
      <w:r>
        <w:rPr>
          <w:rFonts w:ascii="Times New Roman"/>
          <w:sz w:val="18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  <w:r>
        <w:rPr/>
        <w:br w:type="column"/>
      </w:r>
      <w:r>
        <w:rPr>
          <w:rFonts w:ascii="Times New Roman"/>
          <w:b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25"/>
          <w:szCs w:val="25"/>
        </w:rPr>
      </w:pPr>
    </w:p>
    <w:p>
      <w:pPr>
        <w:pStyle w:val="BodyText"/>
        <w:tabs>
          <w:tab w:pos="948" w:val="left" w:leader="none"/>
        </w:tabs>
        <w:spacing w:line="240" w:lineRule="auto"/>
        <w:ind w:right="0"/>
        <w:jc w:val="left"/>
      </w:pPr>
      <w:r>
        <w:rPr/>
        <w:t>in</w:t>
        <w:tab/>
        <w:t>the</w:t>
      </w:r>
    </w:p>
    <w:p>
      <w:pPr>
        <w:spacing w:after="0" w:line="240" w:lineRule="auto"/>
        <w:jc w:val="left"/>
        <w:sectPr>
          <w:type w:val="continuous"/>
          <w:pgSz w:w="12240" w:h="15840"/>
          <w:pgMar w:top="1360" w:bottom="280" w:left="1200" w:right="200"/>
          <w:cols w:num="3" w:equalWidth="0">
            <w:col w:w="5478" w:space="40"/>
            <w:col w:w="3480" w:space="443"/>
            <w:col w:w="1399"/>
          </w:cols>
        </w:sectPr>
      </w:pPr>
    </w:p>
    <w:p>
      <w:pPr>
        <w:spacing w:line="190" w:lineRule="atLeast"/>
        <w:ind w:left="132" w:right="0" w:firstLine="0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sz w:val="19"/>
          <w:szCs w:val="19"/>
        </w:rPr>
        <w:pict>
          <v:shape style="width:477.1pt;height:9.75pt;mso-position-horizontal-relative:char;mso-position-vertical-relative:line" type="#_x0000_t202" filled="false" stroked="false">
            <v:textbox inset="0,0,0,0">
              <w:txbxContent>
                <w:p>
                  <w:pPr>
                    <w:tabs>
                      <w:tab w:pos="1744" w:val="left" w:leader="none"/>
                      <w:tab w:pos="6408" w:val="left" w:leader="none"/>
                    </w:tabs>
                    <w:spacing w:before="6"/>
                    <w:ind w:left="141" w:right="0" w:firstLine="0"/>
                    <w:jc w:val="left"/>
                    <w:rPr>
                      <w:rFonts w:ascii="Times New Roman" w:hAnsi="Times New Roman" w:cs="Times New Roman" w:eastAsia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 w:eastAsia="Times New Roman"/>
                      <w:b/>
                      <w:bCs/>
                      <w:spacing w:val="-1"/>
                      <w:sz w:val="16"/>
                      <w:szCs w:val="16"/>
                    </w:rPr>
                    <w:t>Mineral</w:t>
                    <w:tab/>
                    <w:t>Total reserve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sz w:val="16"/>
                      <w:szCs w:val="16"/>
                    </w:rPr>
                    <w:t>  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spacing w:val="1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spacing w:val="-1"/>
                      <w:sz w:val="16"/>
                      <w:szCs w:val="16"/>
                    </w:rPr>
                    <w:t>(in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spacing w:val="-3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spacing w:val="-1"/>
                      <w:sz w:val="16"/>
                      <w:szCs w:val="16"/>
                    </w:rPr>
                    <w:t>million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sz w:val="16"/>
                      <w:szCs w:val="16"/>
                    </w:rPr>
                    <w:t>–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spacing w:val="-1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spacing w:val="-1"/>
                      <w:sz w:val="16"/>
                      <w:szCs w:val="16"/>
                    </w:rPr>
                    <w:t>metric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spacing w:val="-2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spacing w:val="-1"/>
                      <w:sz w:val="16"/>
                      <w:szCs w:val="16"/>
                    </w:rPr>
                    <w:t>ton)</w:t>
                    <w:tab/>
                    <w:t>Proven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spacing w:val="-3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spacing w:val="-1"/>
                      <w:sz w:val="16"/>
                      <w:szCs w:val="16"/>
                    </w:rPr>
                    <w:t>reserve (in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spacing w:val="-3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spacing w:val="-1"/>
                      <w:sz w:val="16"/>
                      <w:szCs w:val="16"/>
                    </w:rPr>
                    <w:t>million 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sz w:val="16"/>
                      <w:szCs w:val="16"/>
                    </w:rPr>
                    <w:t>–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spacing w:val="-1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spacing w:val="-1"/>
                      <w:sz w:val="16"/>
                      <w:szCs w:val="16"/>
                    </w:rPr>
                    <w:t>metric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spacing w:val="-2"/>
                      <w:sz w:val="16"/>
                      <w:szCs w:val="16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/>
                      <w:bCs/>
                      <w:spacing w:val="-1"/>
                      <w:sz w:val="16"/>
                      <w:szCs w:val="16"/>
                    </w:rPr>
                    <w:t>ton)</w:t>
                  </w:r>
                  <w:r>
                    <w:rPr>
                      <w:rFonts w:ascii="Times New Roman" w:hAnsi="Times New Roman" w:cs="Times New Roman" w:eastAsia="Times New Roman"/>
                      <w:sz w:val="16"/>
                      <w:szCs w:val="16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sz w:val="19"/>
          <w:szCs w:val="19"/>
        </w:rPr>
      </w:r>
    </w:p>
    <w:p>
      <w:pPr>
        <w:tabs>
          <w:tab w:pos="3862" w:val="left" w:leader="none"/>
          <w:tab w:pos="7735" w:val="right" w:leader="none"/>
        </w:tabs>
        <w:spacing w:before="0"/>
        <w:ind w:left="240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/>
        <w:pict>
          <v:group style="position:absolute;margin-left:66.624001pt;margin-top:9.388758pt;width:477.1pt;height:.1pt;mso-position-horizontal-relative:page;mso-position-vertical-relative:paragraph;z-index:3376" coordorigin="1332,188" coordsize="9542,2">
            <v:shape style="position:absolute;left:1332;top:188;width:9542;height:2" coordorigin="1332,188" coordsize="9542,0" path="m1332,188l10874,188e" filled="false" stroked="true" strokeweight=".579980pt" strokecolor="#7e7e7e">
              <v:path arrowok="t"/>
            </v:shape>
            <w10:wrap type="none"/>
          </v:group>
        </w:pict>
      </w:r>
      <w:r>
        <w:rPr>
          <w:rFonts w:ascii="Times New Roman"/>
          <w:spacing w:val="-1"/>
          <w:sz w:val="16"/>
        </w:rPr>
        <w:t>Coal</w:t>
        <w:tab/>
        <w:t>2,750</w:t>
        <w:tab/>
        <w:t>639</w:t>
      </w:r>
    </w:p>
    <w:p>
      <w:pPr>
        <w:tabs>
          <w:tab w:pos="4061" w:val="left" w:leader="none"/>
          <w:tab w:pos="7735" w:val="right" w:leader="none"/>
        </w:tabs>
        <w:spacing w:before="10"/>
        <w:ind w:left="240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/>
        <w:pict>
          <v:group style="position:absolute;margin-left:66.624001pt;margin-top:9.888757pt;width:477.1pt;height:.1pt;mso-position-horizontal-relative:page;mso-position-vertical-relative:paragraph;z-index:3400" coordorigin="1332,198" coordsize="9542,2">
            <v:shape style="position:absolute;left:1332;top:198;width:9542;height:2" coordorigin="1332,198" coordsize="9542,0" path="m1332,198l10874,198e" filled="false" stroked="true" strokeweight=".579980pt" strokecolor="#7e7e7e">
              <v:path arrowok="t"/>
            </v:shape>
            <w10:wrap type="none"/>
          </v:group>
        </w:pict>
      </w:r>
      <w:r>
        <w:rPr>
          <w:rFonts w:ascii="Times New Roman"/>
          <w:spacing w:val="-1"/>
          <w:sz w:val="16"/>
        </w:rPr>
        <w:t>Lead/Zinc</w:t>
        <w:tab/>
      </w:r>
      <w:r>
        <w:rPr>
          <w:rFonts w:ascii="Times New Roman"/>
          <w:spacing w:val="1"/>
          <w:sz w:val="16"/>
        </w:rPr>
        <w:t>10</w:t>
        <w:tab/>
      </w:r>
      <w:r>
        <w:rPr>
          <w:rFonts w:ascii="Times New Roman"/>
          <w:sz w:val="16"/>
        </w:rPr>
        <w:t>5</w:t>
      </w:r>
    </w:p>
    <w:p>
      <w:pPr>
        <w:tabs>
          <w:tab w:pos="3783" w:val="left" w:leader="none"/>
          <w:tab w:pos="7374" w:val="left" w:leader="none"/>
        </w:tabs>
        <w:spacing w:before="10"/>
        <w:ind w:left="240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/>
        <w:pict>
          <v:group style="position:absolute;margin-left:66.624001pt;margin-top:9.888756pt;width:477.1pt;height:.1pt;mso-position-horizontal-relative:page;mso-position-vertical-relative:paragraph;z-index:3424" coordorigin="1332,198" coordsize="9542,2">
            <v:shape style="position:absolute;left:1332;top:198;width:9542;height:2" coordorigin="1332,198" coordsize="9542,0" path="m1332,198l10874,198e" filled="false" stroked="true" strokeweight=".579980pt" strokecolor="#7e7e7e">
              <v:path arrowok="t"/>
            </v:shape>
            <w10:wrap type="none"/>
          </v:group>
        </w:pict>
      </w:r>
      <w:r>
        <w:rPr>
          <w:rFonts w:ascii="Times New Roman"/>
          <w:spacing w:val="-2"/>
          <w:sz w:val="16"/>
        </w:rPr>
        <w:t>Iron</w:t>
      </w:r>
      <w:r>
        <w:rPr>
          <w:rFonts w:ascii="Times New Roman"/>
          <w:spacing w:val="1"/>
          <w:sz w:val="16"/>
        </w:rPr>
        <w:t> </w:t>
      </w:r>
      <w:r>
        <w:rPr>
          <w:rFonts w:ascii="Times New Roman"/>
          <w:spacing w:val="-1"/>
          <w:sz w:val="16"/>
        </w:rPr>
        <w:t>ore</w:t>
        <w:tab/>
      </w:r>
      <w:r>
        <w:rPr>
          <w:rFonts w:ascii="Times New Roman"/>
          <w:spacing w:val="-1"/>
          <w:w w:val="95"/>
          <w:sz w:val="16"/>
        </w:rPr>
        <w:t>10,000</w:t>
        <w:tab/>
      </w:r>
      <w:r>
        <w:rPr>
          <w:rFonts w:ascii="Times New Roman"/>
          <w:spacing w:val="-1"/>
          <w:sz w:val="16"/>
        </w:rPr>
        <w:t>3,000</w:t>
      </w:r>
    </w:p>
    <w:p>
      <w:pPr>
        <w:tabs>
          <w:tab w:pos="4061" w:val="left" w:leader="none"/>
          <w:tab w:pos="7735" w:val="right" w:leader="none"/>
        </w:tabs>
        <w:spacing w:before="8"/>
        <w:ind w:left="240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/>
        <w:pict>
          <v:group style="position:absolute;margin-left:66.624001pt;margin-top:9.788765pt;width:477.1pt;height:.1pt;mso-position-horizontal-relative:page;mso-position-vertical-relative:paragraph;z-index:3448" coordorigin="1332,196" coordsize="9542,2">
            <v:shape style="position:absolute;left:1332;top:196;width:9542;height:2" coordorigin="1332,196" coordsize="9542,0" path="m1332,196l10874,196e" filled="false" stroked="true" strokeweight=".579980pt" strokecolor="#7e7e7e">
              <v:path arrowok="t"/>
            </v:shape>
            <w10:wrap type="none"/>
          </v:group>
        </w:pict>
      </w:r>
      <w:r>
        <w:rPr>
          <w:rFonts w:ascii="Times New Roman"/>
          <w:spacing w:val="-1"/>
          <w:sz w:val="16"/>
        </w:rPr>
        <w:t>Barites</w:t>
        <w:tab/>
      </w:r>
      <w:r>
        <w:rPr>
          <w:rFonts w:ascii="Times New Roman"/>
          <w:spacing w:val="1"/>
          <w:sz w:val="16"/>
        </w:rPr>
        <w:t>15</w:t>
        <w:tab/>
      </w:r>
      <w:r>
        <w:rPr>
          <w:rFonts w:ascii="Times New Roman"/>
          <w:spacing w:val="-1"/>
          <w:sz w:val="16"/>
        </w:rPr>
        <w:t>0.1</w:t>
      </w:r>
    </w:p>
    <w:p>
      <w:pPr>
        <w:tabs>
          <w:tab w:pos="3581" w:val="left" w:leader="none"/>
          <w:tab w:pos="7735" w:val="right" w:leader="none"/>
        </w:tabs>
        <w:spacing w:before="10"/>
        <w:ind w:left="240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/>
        <w:pict>
          <v:group style="position:absolute;margin-left:66.624001pt;margin-top:9.888763pt;width:477.1pt;height:.1pt;mso-position-horizontal-relative:page;mso-position-vertical-relative:paragraph;z-index:3472" coordorigin="1332,198" coordsize="9542,2">
            <v:shape style="position:absolute;left:1332;top:198;width:9542;height:2" coordorigin="1332,198" coordsize="9542,0" path="m1332,198l10874,198e" filled="false" stroked="true" strokeweight=".579980pt" strokecolor="#7e7e7e">
              <v:path arrowok="t"/>
            </v:shape>
            <w10:wrap type="none"/>
          </v:group>
        </w:pict>
      </w:r>
      <w:r>
        <w:rPr>
          <w:rFonts w:ascii="Times New Roman"/>
          <w:spacing w:val="-1"/>
          <w:sz w:val="16"/>
        </w:rPr>
        <w:t>Limestone</w:t>
        <w:tab/>
        <w:t>2,300,000</w:t>
        <w:tab/>
        <w:t>568</w:t>
      </w:r>
    </w:p>
    <w:p>
      <w:pPr>
        <w:tabs>
          <w:tab w:pos="3783" w:val="left" w:leader="none"/>
          <w:tab w:pos="7654" w:val="left" w:leader="none"/>
        </w:tabs>
        <w:spacing w:before="7"/>
        <w:ind w:left="240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/>
        <w:pict>
          <v:group style="position:absolute;margin-left:66.624001pt;margin-top:9.937952pt;width:477.1pt;height:.1pt;mso-position-horizontal-relative:page;mso-position-vertical-relative:paragraph;z-index:3496" coordorigin="1332,199" coordsize="9542,2">
            <v:shape style="position:absolute;left:1332;top:199;width:9542;height:2" coordorigin="1332,199" coordsize="9542,0" path="m1332,199l10874,199e" filled="false" stroked="true" strokeweight=".58004pt" strokecolor="#7e7e7e">
              <v:path arrowok="t"/>
            </v:shape>
            <w10:wrap type="none"/>
          </v:group>
        </w:pict>
      </w:r>
      <w:r>
        <w:rPr>
          <w:rFonts w:ascii="Times New Roman"/>
          <w:spacing w:val="-1"/>
          <w:sz w:val="16"/>
        </w:rPr>
        <w:t>Bitumen</w:t>
      </w:r>
      <w:r>
        <w:rPr>
          <w:rFonts w:ascii="Times New Roman"/>
          <w:color w:val="FF0000"/>
          <w:spacing w:val="-1"/>
          <w:position w:val="6"/>
          <w:sz w:val="10"/>
        </w:rPr>
        <w:t>1</w:t>
      </w:r>
      <w:r>
        <w:rPr>
          <w:rFonts w:ascii="Times New Roman"/>
          <w:color w:val="FF0000"/>
          <w:spacing w:val="-2"/>
          <w:position w:val="6"/>
          <w:sz w:val="10"/>
        </w:rPr>
        <w:t> </w:t>
      </w:r>
      <w:r>
        <w:rPr>
          <w:rFonts w:ascii="Times New Roman"/>
          <w:color w:val="FF0000"/>
          <w:position w:val="6"/>
          <w:sz w:val="10"/>
        </w:rPr>
        <w:t>2</w:t>
        <w:tab/>
      </w:r>
      <w:r>
        <w:rPr>
          <w:rFonts w:ascii="Times New Roman"/>
          <w:spacing w:val="-1"/>
          <w:w w:val="95"/>
          <w:sz w:val="16"/>
        </w:rPr>
        <w:t>27,000</w:t>
        <w:tab/>
      </w:r>
      <w:r>
        <w:rPr>
          <w:rFonts w:ascii="Times New Roman"/>
          <w:sz w:val="16"/>
        </w:rPr>
        <w:t>0</w:t>
      </w:r>
    </w:p>
    <w:p>
      <w:pPr>
        <w:tabs>
          <w:tab w:pos="3982" w:val="left" w:leader="none"/>
          <w:tab w:pos="7735" w:val="right" w:leader="none"/>
        </w:tabs>
        <w:spacing w:before="6"/>
        <w:ind w:left="240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/>
        <w:pict>
          <v:group style="position:absolute;margin-left:65.903999pt;margin-top:9.887981pt;width:477.8pt;height:.1pt;mso-position-horizontal-relative:page;mso-position-vertical-relative:paragraph;z-index:3520" coordorigin="1318,198" coordsize="9556,2">
            <v:shape style="position:absolute;left:1318;top:198;width:9556;height:2" coordorigin="1318,198" coordsize="9556,0" path="m1318,198l10874,198e" filled="false" stroked="true" strokeweight=".579980pt" strokecolor="#7e7e7e">
              <v:path arrowok="t"/>
            </v:shape>
            <w10:wrap type="none"/>
          </v:group>
        </w:pict>
      </w:r>
      <w:r>
        <w:rPr>
          <w:rFonts w:ascii="Times New Roman"/>
          <w:spacing w:val="-1"/>
          <w:sz w:val="16"/>
        </w:rPr>
        <w:t>Gold</w:t>
      </w:r>
      <w:r>
        <w:rPr>
          <w:rFonts w:ascii="Times New Roman"/>
          <w:color w:val="FF0000"/>
          <w:spacing w:val="-1"/>
          <w:position w:val="6"/>
          <w:sz w:val="10"/>
        </w:rPr>
        <w:t>23</w:t>
        <w:tab/>
      </w:r>
      <w:r>
        <w:rPr>
          <w:rFonts w:ascii="Times New Roman"/>
          <w:spacing w:val="-1"/>
          <w:sz w:val="16"/>
        </w:rPr>
        <w:t>200</w:t>
        <w:tab/>
      </w:r>
      <w:r>
        <w:rPr>
          <w:rFonts w:ascii="Times New Roman"/>
          <w:sz w:val="16"/>
        </w:rPr>
        <w:t>1</w:t>
      </w:r>
    </w:p>
    <w:p>
      <w:pPr>
        <w:spacing w:before="83"/>
        <w:ind w:left="240" w:right="3924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b/>
          <w:spacing w:val="-1"/>
          <w:sz w:val="18"/>
        </w:rPr>
        <w:t>Source:</w:t>
      </w:r>
      <w:r>
        <w:rPr>
          <w:rFonts w:ascii="Times New Roman"/>
          <w:b/>
          <w:sz w:val="18"/>
        </w:rPr>
        <w:t> </w:t>
      </w:r>
      <w:r>
        <w:rPr>
          <w:rFonts w:ascii="Times New Roman"/>
          <w:b/>
          <w:spacing w:val="-1"/>
          <w:sz w:val="18"/>
        </w:rPr>
        <w:t>Roadmap</w:t>
      </w:r>
      <w:r>
        <w:rPr>
          <w:rFonts w:ascii="Times New Roman"/>
          <w:b/>
          <w:sz w:val="18"/>
        </w:rPr>
        <w:t> </w:t>
      </w:r>
      <w:r>
        <w:rPr>
          <w:rFonts w:ascii="Times New Roman"/>
          <w:b/>
          <w:spacing w:val="-1"/>
          <w:sz w:val="18"/>
        </w:rPr>
        <w:t>for </w:t>
      </w:r>
      <w:r>
        <w:rPr>
          <w:rFonts w:ascii="Times New Roman"/>
          <w:b/>
          <w:sz w:val="18"/>
        </w:rPr>
        <w:t>the</w:t>
      </w:r>
      <w:r>
        <w:rPr>
          <w:rFonts w:ascii="Times New Roman"/>
          <w:b/>
          <w:spacing w:val="-1"/>
          <w:sz w:val="18"/>
        </w:rPr>
        <w:t> growth</w:t>
      </w:r>
      <w:r>
        <w:rPr>
          <w:rFonts w:ascii="Times New Roman"/>
          <w:b/>
          <w:sz w:val="18"/>
        </w:rPr>
        <w:t> </w:t>
      </w:r>
      <w:r>
        <w:rPr>
          <w:rFonts w:ascii="Times New Roman"/>
          <w:b/>
          <w:spacing w:val="-1"/>
          <w:sz w:val="18"/>
        </w:rPr>
        <w:t>and</w:t>
      </w:r>
      <w:r>
        <w:rPr>
          <w:rFonts w:ascii="Times New Roman"/>
          <w:b/>
          <w:sz w:val="18"/>
        </w:rPr>
        <w:t> </w:t>
      </w:r>
      <w:r>
        <w:rPr>
          <w:rFonts w:ascii="Times New Roman"/>
          <w:b/>
          <w:spacing w:val="-1"/>
          <w:sz w:val="18"/>
        </w:rPr>
        <w:t>development</w:t>
      </w:r>
      <w:r>
        <w:rPr>
          <w:rFonts w:ascii="Times New Roman"/>
          <w:b/>
          <w:sz w:val="18"/>
        </w:rPr>
        <w:t> of</w:t>
      </w:r>
      <w:r>
        <w:rPr>
          <w:rFonts w:ascii="Times New Roman"/>
          <w:b/>
          <w:spacing w:val="-2"/>
          <w:sz w:val="18"/>
        </w:rPr>
        <w:t> </w:t>
      </w:r>
      <w:r>
        <w:rPr>
          <w:rFonts w:ascii="Times New Roman"/>
          <w:b/>
          <w:sz w:val="18"/>
        </w:rPr>
        <w:t>the</w:t>
      </w:r>
      <w:r>
        <w:rPr>
          <w:rFonts w:ascii="Times New Roman"/>
          <w:b/>
          <w:spacing w:val="-1"/>
          <w:sz w:val="18"/>
        </w:rPr>
        <w:t> Nigeria</w:t>
      </w:r>
      <w:r>
        <w:rPr>
          <w:rFonts w:ascii="Times New Roman"/>
          <w:b/>
          <w:spacing w:val="1"/>
          <w:sz w:val="18"/>
        </w:rPr>
        <w:t> </w:t>
      </w:r>
      <w:r>
        <w:rPr>
          <w:rFonts w:ascii="Times New Roman"/>
          <w:b/>
          <w:spacing w:val="-1"/>
          <w:sz w:val="18"/>
        </w:rPr>
        <w:t>Mining</w:t>
      </w:r>
      <w:r>
        <w:rPr>
          <w:rFonts w:ascii="Times New Roman"/>
          <w:b/>
          <w:spacing w:val="1"/>
          <w:sz w:val="18"/>
        </w:rPr>
        <w:t> </w:t>
      </w:r>
      <w:r>
        <w:rPr>
          <w:rFonts w:ascii="Times New Roman"/>
          <w:b/>
          <w:spacing w:val="-1"/>
          <w:sz w:val="18"/>
        </w:rPr>
        <w:t>Industry</w:t>
      </w:r>
      <w:r>
        <w:rPr>
          <w:rFonts w:ascii="Times New Roman"/>
          <w:b/>
          <w:spacing w:val="71"/>
          <w:sz w:val="18"/>
        </w:rPr>
        <w:t> </w:t>
      </w:r>
      <w:bookmarkStart w:name="_bookmark46" w:id="73"/>
      <w:bookmarkEnd w:id="73"/>
      <w:r>
        <w:rPr>
          <w:rFonts w:ascii="Times New Roman"/>
          <w:b/>
          <w:sz w:val="18"/>
        </w:rPr>
        <w:t>Table</w:t>
      </w:r>
      <w:r>
        <w:rPr>
          <w:rFonts w:ascii="Times New Roman"/>
          <w:b/>
          <w:sz w:val="18"/>
        </w:rPr>
        <w:t> </w:t>
      </w:r>
      <w:r>
        <w:rPr>
          <w:rFonts w:ascii="Times New Roman"/>
          <w:b/>
          <w:spacing w:val="-1"/>
          <w:sz w:val="18"/>
        </w:rPr>
        <w:t>13:</w:t>
      </w:r>
      <w:r>
        <w:rPr>
          <w:rFonts w:ascii="Times New Roman"/>
          <w:b/>
          <w:sz w:val="18"/>
        </w:rPr>
        <w:t> </w:t>
      </w:r>
      <w:r>
        <w:rPr>
          <w:rFonts w:ascii="Times New Roman"/>
          <w:b/>
          <w:spacing w:val="-1"/>
          <w:sz w:val="18"/>
        </w:rPr>
        <w:t>Classification</w:t>
      </w:r>
      <w:r>
        <w:rPr>
          <w:rFonts w:ascii="Times New Roman"/>
          <w:b/>
          <w:spacing w:val="-2"/>
          <w:sz w:val="18"/>
        </w:rPr>
        <w:t> </w:t>
      </w:r>
      <w:r>
        <w:rPr>
          <w:rFonts w:ascii="Times New Roman"/>
          <w:b/>
          <w:sz w:val="18"/>
        </w:rPr>
        <w:t>of </w:t>
      </w:r>
      <w:r>
        <w:rPr>
          <w:rFonts w:ascii="Times New Roman"/>
          <w:b/>
          <w:spacing w:val="-1"/>
          <w:sz w:val="18"/>
        </w:rPr>
        <w:t>Nigeria</w:t>
      </w:r>
      <w:r>
        <w:rPr>
          <w:rFonts w:ascii="Times New Roman"/>
          <w:b/>
          <w:spacing w:val="1"/>
          <w:sz w:val="18"/>
        </w:rPr>
        <w:t> </w:t>
      </w:r>
      <w:r>
        <w:rPr>
          <w:rFonts w:ascii="Times New Roman"/>
          <w:b/>
          <w:spacing w:val="-1"/>
          <w:sz w:val="18"/>
        </w:rPr>
        <w:t>minerals</w:t>
      </w:r>
      <w:r>
        <w:rPr>
          <w:rFonts w:ascii="Times New Roman"/>
          <w:b/>
          <w:sz w:val="18"/>
        </w:rPr>
        <w:t> deposit</w:t>
      </w:r>
      <w:r>
        <w:rPr>
          <w:rFonts w:ascii="Times New Roman"/>
          <w:sz w:val="18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17"/>
          <w:szCs w:val="17"/>
        </w:rPr>
      </w:pPr>
    </w:p>
    <w:p>
      <w:pPr>
        <w:spacing w:line="20" w:lineRule="atLeast"/>
        <w:ind w:left="232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003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82"/>
        <w:ind w:left="240" w:right="9257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/>
          <w:color w:val="006FC0"/>
          <w:position w:val="6"/>
          <w:sz w:val="10"/>
        </w:rPr>
        <w:t>2</w:t>
      </w:r>
      <w:r>
        <w:rPr>
          <w:rFonts w:ascii="Times New Roman"/>
          <w:color w:val="006FC0"/>
          <w:spacing w:val="15"/>
          <w:position w:val="6"/>
          <w:sz w:val="10"/>
        </w:rPr>
        <w:t> </w:t>
      </w:r>
      <w:r>
        <w:rPr>
          <w:rFonts w:ascii="Times New Roman"/>
          <w:color w:val="006FC0"/>
          <w:spacing w:val="-1"/>
          <w:sz w:val="16"/>
        </w:rPr>
        <w:t>Measured in barrel</w:t>
      </w:r>
      <w:r>
        <w:rPr>
          <w:rFonts w:ascii="Times New Roman"/>
          <w:color w:val="006FC0"/>
          <w:spacing w:val="25"/>
          <w:sz w:val="16"/>
        </w:rPr>
        <w:t> </w:t>
      </w:r>
      <w:r>
        <w:rPr>
          <w:rFonts w:ascii="Times New Roman"/>
          <w:color w:val="006FC0"/>
          <w:sz w:val="16"/>
        </w:rPr>
        <w:t>3</w:t>
      </w:r>
      <w:r>
        <w:rPr>
          <w:rFonts w:ascii="Times New Roman"/>
          <w:color w:val="006FC0"/>
          <w:spacing w:val="2"/>
          <w:sz w:val="16"/>
        </w:rPr>
        <w:t> </w:t>
      </w:r>
      <w:r>
        <w:rPr>
          <w:rFonts w:ascii="Times New Roman"/>
          <w:color w:val="006FC0"/>
          <w:spacing w:val="-1"/>
          <w:sz w:val="16"/>
        </w:rPr>
        <w:t>Measured in ounce</w:t>
      </w:r>
      <w:r>
        <w:rPr>
          <w:rFonts w:ascii="Times New Roman"/>
          <w:sz w:val="16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16"/>
          <w:szCs w:val="16"/>
        </w:rPr>
        <w:sectPr>
          <w:type w:val="continuous"/>
          <w:pgSz w:w="12240" w:h="15840"/>
          <w:pgMar w:top="1360" w:bottom="280" w:left="1200" w:right="2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410" w:lineRule="atLeast" w:before="196"/>
        <w:ind w:left="220" w:right="2701"/>
        <w:jc w:val="left"/>
        <w:rPr>
          <w:b w:val="0"/>
          <w:bCs w:val="0"/>
        </w:rPr>
      </w:pPr>
      <w:r>
        <w:rPr>
          <w:spacing w:val="-1"/>
        </w:rPr>
        <w:t>Nigeria</w:t>
      </w:r>
      <w:r>
        <w:rPr/>
        <w:t> </w:t>
      </w:r>
      <w:r>
        <w:rPr>
          <w:spacing w:val="-1"/>
        </w:rPr>
        <w:t>strategic</w:t>
      </w:r>
      <w:r>
        <w:rPr/>
        <w:t> minerals</w:t>
      </w:r>
      <w:r>
        <w:rPr>
          <w:spacing w:val="28"/>
        </w:rPr>
        <w:t> </w:t>
      </w:r>
      <w:r>
        <w:rPr/>
        <w:t>Coal</w:t>
      </w:r>
      <w:r>
        <w:rPr>
          <w:b w:val="0"/>
        </w:rPr>
      </w:r>
    </w:p>
    <w:p>
      <w:pPr>
        <w:pStyle w:val="BodyText"/>
        <w:spacing w:line="276" w:lineRule="auto"/>
        <w:ind w:left="220" w:right="0"/>
        <w:jc w:val="both"/>
      </w:pPr>
      <w:r>
        <w:rPr>
          <w:spacing w:val="-1"/>
        </w:rPr>
        <w:t>Coal</w:t>
      </w:r>
      <w:r>
        <w:rPr>
          <w:spacing w:val="19"/>
        </w:rPr>
        <w:t> </w:t>
      </w:r>
      <w:r>
        <w:rPr/>
        <w:t>is</w:t>
      </w:r>
      <w:r>
        <w:rPr>
          <w:spacing w:val="19"/>
        </w:rPr>
        <w:t> </w:t>
      </w:r>
      <w:r>
        <w:rPr>
          <w:spacing w:val="-1"/>
        </w:rPr>
        <w:t>classified</w:t>
      </w:r>
      <w:r>
        <w:rPr>
          <w:spacing w:val="18"/>
        </w:rPr>
        <w:t> </w:t>
      </w:r>
      <w:r>
        <w:rPr>
          <w:spacing w:val="-1"/>
        </w:rPr>
        <w:t>as</w:t>
      </w:r>
      <w:r>
        <w:rPr>
          <w:spacing w:val="19"/>
        </w:rPr>
        <w:t> </w:t>
      </w:r>
      <w:r>
        <w:rPr>
          <w:spacing w:val="-1"/>
        </w:rPr>
        <w:t>an</w:t>
      </w:r>
      <w:r>
        <w:rPr>
          <w:spacing w:val="21"/>
        </w:rPr>
        <w:t> </w:t>
      </w:r>
      <w:r>
        <w:rPr/>
        <w:t>energy</w:t>
      </w:r>
      <w:r>
        <w:rPr>
          <w:spacing w:val="20"/>
        </w:rPr>
        <w:t> </w:t>
      </w:r>
      <w:r>
        <w:rPr>
          <w:spacing w:val="-1"/>
        </w:rPr>
        <w:t>mineral</w:t>
      </w:r>
      <w:r>
        <w:rPr>
          <w:spacing w:val="21"/>
        </w:rPr>
        <w:t> </w:t>
      </w:r>
      <w:r>
        <w:rPr>
          <w:spacing w:val="-1"/>
        </w:rPr>
        <w:t>and</w:t>
      </w:r>
      <w:r>
        <w:rPr>
          <w:spacing w:val="18"/>
        </w:rPr>
        <w:t> </w:t>
      </w:r>
      <w:r>
        <w:rPr>
          <w:spacing w:val="-1"/>
        </w:rPr>
        <w:t>considered</w:t>
      </w:r>
      <w:r>
        <w:rPr>
          <w:spacing w:val="55"/>
        </w:rPr>
        <w:t> </w:t>
      </w:r>
      <w:r>
        <w:rPr>
          <w:spacing w:val="-1"/>
        </w:rPr>
        <w:t>strategic</w:t>
      </w:r>
      <w:r>
        <w:rPr>
          <w:spacing w:val="58"/>
        </w:rPr>
        <w:t> </w:t>
      </w:r>
      <w:r>
        <w:rPr/>
        <w:t>in the</w:t>
      </w:r>
      <w:r>
        <w:rPr>
          <w:spacing w:val="59"/>
        </w:rPr>
        <w:t> </w:t>
      </w:r>
      <w:r>
        <w:rPr>
          <w:spacing w:val="-1"/>
        </w:rPr>
        <w:t>Roadmap</w:t>
      </w:r>
      <w:r>
        <w:rPr>
          <w:spacing w:val="59"/>
        </w:rPr>
        <w:t> </w:t>
      </w:r>
      <w:r>
        <w:rPr>
          <w:spacing w:val="-1"/>
        </w:rPr>
        <w:t>as</w:t>
      </w:r>
      <w:r>
        <w:rPr/>
        <w:t> a</w:t>
      </w:r>
      <w:r>
        <w:rPr>
          <w:spacing w:val="58"/>
        </w:rPr>
        <w:t> </w:t>
      </w:r>
      <w:r>
        <w:rPr>
          <w:spacing w:val="-1"/>
        </w:rPr>
        <w:t>source</w:t>
      </w:r>
      <w:r>
        <w:rPr>
          <w:spacing w:val="58"/>
        </w:rPr>
        <w:t> </w:t>
      </w:r>
      <w:r>
        <w:rPr/>
        <w:t>of</w:t>
      </w:r>
      <w:r>
        <w:rPr>
          <w:spacing w:val="59"/>
        </w:rPr>
        <w:t> </w:t>
      </w:r>
      <w:r>
        <w:rPr/>
        <w:t>energy</w:t>
      </w:r>
      <w:r>
        <w:rPr>
          <w:spacing w:val="59"/>
        </w:rPr>
        <w:t> </w:t>
      </w:r>
      <w:r>
        <w:rPr/>
        <w:t>for</w:t>
      </w:r>
      <w:r>
        <w:rPr>
          <w:spacing w:val="41"/>
        </w:rPr>
        <w:t> </w:t>
      </w:r>
      <w:r>
        <w:rPr>
          <w:spacing w:val="-1"/>
        </w:rPr>
        <w:t>electricity</w:t>
      </w:r>
      <w:r>
        <w:rPr>
          <w:spacing w:val="38"/>
        </w:rPr>
        <w:t> </w:t>
      </w:r>
      <w:r>
        <w:rPr>
          <w:spacing w:val="-1"/>
        </w:rPr>
        <w:t>generation.</w:t>
      </w:r>
      <w:r>
        <w:rPr>
          <w:spacing w:val="38"/>
        </w:rPr>
        <w:t> </w:t>
      </w:r>
      <w:r>
        <w:rPr>
          <w:spacing w:val="-1"/>
        </w:rPr>
        <w:t>Nigeria</w:t>
      </w:r>
      <w:r>
        <w:rPr>
          <w:spacing w:val="37"/>
        </w:rPr>
        <w:t> </w:t>
      </w:r>
      <w:r>
        <w:rPr/>
        <w:t>is</w:t>
      </w:r>
      <w:r>
        <w:rPr>
          <w:spacing w:val="38"/>
        </w:rPr>
        <w:t> </w:t>
      </w:r>
      <w:r>
        <w:rPr>
          <w:spacing w:val="-1"/>
        </w:rPr>
        <w:t>richly</w:t>
      </w:r>
      <w:r>
        <w:rPr>
          <w:spacing w:val="38"/>
        </w:rPr>
        <w:t> </w:t>
      </w:r>
      <w:r>
        <w:rPr>
          <w:spacing w:val="-1"/>
        </w:rPr>
        <w:t>endowed</w:t>
      </w:r>
      <w:r>
        <w:rPr>
          <w:spacing w:val="40"/>
        </w:rPr>
        <w:t> </w:t>
      </w:r>
      <w:r>
        <w:rPr/>
        <w:t>with</w:t>
      </w:r>
      <w:r>
        <w:rPr>
          <w:spacing w:val="61"/>
        </w:rPr>
        <w:t> </w:t>
      </w:r>
      <w:r>
        <w:rPr>
          <w:spacing w:val="-1"/>
        </w:rPr>
        <w:t>coal</w:t>
      </w:r>
      <w:r>
        <w:rPr>
          <w:spacing w:val="53"/>
        </w:rPr>
        <w:t> </w:t>
      </w:r>
      <w:r>
        <w:rPr>
          <w:spacing w:val="-1"/>
        </w:rPr>
        <w:t>deposit,</w:t>
      </w:r>
      <w:r>
        <w:rPr>
          <w:spacing w:val="53"/>
        </w:rPr>
        <w:t> </w:t>
      </w:r>
      <w:r>
        <w:rPr/>
        <w:t>with</w:t>
      </w:r>
      <w:r>
        <w:rPr>
          <w:spacing w:val="53"/>
        </w:rPr>
        <w:t> </w:t>
      </w:r>
      <w:r>
        <w:rPr>
          <w:spacing w:val="-1"/>
        </w:rPr>
        <w:t>an</w:t>
      </w:r>
      <w:r>
        <w:rPr>
          <w:spacing w:val="50"/>
        </w:rPr>
        <w:t> </w:t>
      </w:r>
      <w:r>
        <w:rPr>
          <w:spacing w:val="-1"/>
        </w:rPr>
        <w:t>estimated</w:t>
      </w:r>
      <w:r>
        <w:rPr>
          <w:spacing w:val="52"/>
        </w:rPr>
        <w:t> </w:t>
      </w:r>
      <w:r>
        <w:rPr>
          <w:spacing w:val="-1"/>
        </w:rPr>
        <w:t>reserve</w:t>
      </w:r>
      <w:r>
        <w:rPr>
          <w:spacing w:val="50"/>
        </w:rPr>
        <w:t> </w:t>
      </w:r>
      <w:r>
        <w:rPr/>
        <w:t>of</w:t>
      </w:r>
      <w:r>
        <w:rPr>
          <w:spacing w:val="54"/>
        </w:rPr>
        <w:t> </w:t>
      </w:r>
      <w:r>
        <w:rPr>
          <w:spacing w:val="-1"/>
        </w:rPr>
        <w:t>about</w:t>
      </w:r>
      <w:r>
        <w:rPr>
          <w:spacing w:val="51"/>
        </w:rPr>
        <w:t> </w:t>
      </w:r>
      <w:r>
        <w:rPr/>
        <w:t>2.75billion</w:t>
      </w:r>
      <w:r>
        <w:rPr>
          <w:spacing w:val="38"/>
        </w:rPr>
        <w:t> </w:t>
      </w:r>
      <w:r>
        <w:rPr>
          <w:spacing w:val="-1"/>
        </w:rPr>
        <w:t>metric</w:t>
      </w:r>
      <w:r>
        <w:rPr>
          <w:spacing w:val="37"/>
        </w:rPr>
        <w:t> </w:t>
      </w:r>
      <w:r>
        <w:rPr/>
        <w:t>tons</w:t>
      </w:r>
      <w:r>
        <w:rPr>
          <w:spacing w:val="38"/>
        </w:rPr>
        <w:t> </w:t>
      </w:r>
      <w:r>
        <w:rPr/>
        <w:t>in</w:t>
      </w:r>
      <w:r>
        <w:rPr>
          <w:spacing w:val="38"/>
        </w:rPr>
        <w:t> </w:t>
      </w:r>
      <w:r>
        <w:rPr/>
        <w:t>17</w:t>
      </w:r>
      <w:r>
        <w:rPr>
          <w:spacing w:val="38"/>
        </w:rPr>
        <w:t> </w:t>
      </w:r>
      <w:r>
        <w:rPr>
          <w:spacing w:val="-1"/>
        </w:rPr>
        <w:t>identified</w:t>
      </w:r>
      <w:r>
        <w:rPr>
          <w:spacing w:val="40"/>
        </w:rPr>
        <w:t> </w:t>
      </w:r>
      <w:r>
        <w:rPr>
          <w:spacing w:val="-1"/>
        </w:rPr>
        <w:t>coalfields.</w:t>
      </w:r>
      <w:r>
        <w:rPr>
          <w:spacing w:val="47"/>
        </w:rPr>
        <w:t> </w:t>
      </w:r>
      <w:r>
        <w:rPr>
          <w:spacing w:val="-1"/>
        </w:rPr>
        <w:t>States</w:t>
      </w:r>
      <w:r>
        <w:rPr>
          <w:spacing w:val="50"/>
        </w:rPr>
        <w:t> </w:t>
      </w:r>
      <w:r>
        <w:rPr/>
        <w:t>in</w:t>
      </w:r>
      <w:r>
        <w:rPr>
          <w:spacing w:val="50"/>
        </w:rPr>
        <w:t> </w:t>
      </w:r>
      <w:r>
        <w:rPr>
          <w:spacing w:val="-1"/>
        </w:rPr>
        <w:t>Nigeria</w:t>
      </w:r>
      <w:r>
        <w:rPr>
          <w:spacing w:val="51"/>
        </w:rPr>
        <w:t> </w:t>
      </w:r>
      <w:r>
        <w:rPr>
          <w:spacing w:val="-1"/>
        </w:rPr>
        <w:t>where</w:t>
      </w:r>
      <w:r>
        <w:rPr>
          <w:spacing w:val="51"/>
        </w:rPr>
        <w:t> </w:t>
      </w:r>
      <w:r>
        <w:rPr/>
        <w:t>coal</w:t>
      </w:r>
      <w:r>
        <w:rPr>
          <w:spacing w:val="50"/>
        </w:rPr>
        <w:t> </w:t>
      </w:r>
      <w:r>
        <w:rPr/>
        <w:t>has</w:t>
      </w:r>
      <w:r>
        <w:rPr>
          <w:spacing w:val="50"/>
        </w:rPr>
        <w:t> </w:t>
      </w:r>
      <w:r>
        <w:rPr/>
        <w:t>been</w:t>
      </w:r>
      <w:r>
        <w:rPr>
          <w:spacing w:val="50"/>
        </w:rPr>
        <w:t> </w:t>
      </w:r>
      <w:r>
        <w:rPr/>
        <w:t>discovered</w:t>
      </w:r>
      <w:r>
        <w:rPr>
          <w:spacing w:val="50"/>
        </w:rPr>
        <w:t> </w:t>
      </w:r>
      <w:r>
        <w:rPr/>
        <w:t>in</w:t>
      </w:r>
      <w:r>
        <w:rPr>
          <w:spacing w:val="32"/>
        </w:rPr>
        <w:t> </w:t>
      </w:r>
      <w:r>
        <w:rPr>
          <w:spacing w:val="-1"/>
        </w:rPr>
        <w:t>commercial</w:t>
      </w:r>
      <w:r>
        <w:rPr>
          <w:spacing w:val="18"/>
        </w:rPr>
        <w:t> </w:t>
      </w:r>
      <w:r>
        <w:rPr/>
        <w:t>quantity</w:t>
      </w:r>
      <w:r>
        <w:rPr>
          <w:spacing w:val="19"/>
        </w:rPr>
        <w:t> </w:t>
      </w:r>
      <w:r>
        <w:rPr/>
        <w:t>include</w:t>
      </w:r>
      <w:r>
        <w:rPr>
          <w:spacing w:val="18"/>
        </w:rPr>
        <w:t> </w:t>
      </w:r>
      <w:r>
        <w:rPr/>
        <w:t>Enugu,</w:t>
      </w:r>
      <w:r>
        <w:rPr>
          <w:spacing w:val="18"/>
        </w:rPr>
        <w:t> </w:t>
      </w:r>
      <w:r>
        <w:rPr/>
        <w:t>Benue,</w:t>
      </w:r>
      <w:r>
        <w:rPr>
          <w:spacing w:val="21"/>
        </w:rPr>
        <w:t> </w:t>
      </w:r>
      <w:r>
        <w:rPr/>
        <w:t>Kogi,</w:t>
      </w:r>
      <w:r>
        <w:rPr>
          <w:spacing w:val="19"/>
        </w:rPr>
        <w:t> </w:t>
      </w:r>
      <w:r>
        <w:rPr>
          <w:spacing w:val="-1"/>
        </w:rPr>
        <w:t>and</w:t>
      </w:r>
      <w:r>
        <w:rPr>
          <w:spacing w:val="26"/>
        </w:rPr>
        <w:t> </w:t>
      </w:r>
      <w:r>
        <w:rPr>
          <w:spacing w:val="-1"/>
        </w:rPr>
        <w:t>Nasarawa.</w:t>
      </w:r>
      <w:r>
        <w:rPr>
          <w:spacing w:val="12"/>
        </w:rPr>
        <w:t> </w:t>
      </w:r>
      <w:r>
        <w:rPr>
          <w:spacing w:val="-1"/>
        </w:rPr>
        <w:t>Nigerian</w:t>
      </w:r>
      <w:r>
        <w:rPr>
          <w:spacing w:val="11"/>
        </w:rPr>
        <w:t> </w:t>
      </w:r>
      <w:r>
        <w:rPr/>
        <w:t>coal</w:t>
      </w:r>
      <w:r>
        <w:rPr>
          <w:spacing w:val="9"/>
        </w:rPr>
        <w:t> </w:t>
      </w:r>
      <w:r>
        <w:rPr/>
        <w:t>is</w:t>
      </w:r>
      <w:r>
        <w:rPr>
          <w:spacing w:val="10"/>
        </w:rPr>
        <w:t> </w:t>
      </w:r>
      <w:r>
        <w:rPr/>
        <w:t>mainly</w:t>
      </w:r>
      <w:r>
        <w:rPr>
          <w:spacing w:val="9"/>
        </w:rPr>
        <w:t> </w:t>
      </w:r>
      <w:r>
        <w:rPr/>
        <w:t>lignite</w:t>
      </w:r>
      <w:r>
        <w:rPr>
          <w:spacing w:val="8"/>
        </w:rPr>
        <w:t> </w:t>
      </w:r>
      <w:r>
        <w:rPr>
          <w:spacing w:val="-1"/>
        </w:rPr>
        <w:t>and</w:t>
      </w:r>
      <w:r>
        <w:rPr>
          <w:spacing w:val="9"/>
        </w:rPr>
        <w:t> </w:t>
      </w:r>
      <w:r>
        <w:rPr/>
        <w:t>sub-</w:t>
      </w:r>
      <w:r>
        <w:rPr>
          <w:spacing w:val="29"/>
        </w:rPr>
        <w:t> </w:t>
      </w:r>
      <w:r>
        <w:rPr/>
        <w:t>bituminous</w:t>
      </w:r>
      <w:r>
        <w:rPr>
          <w:spacing w:val="31"/>
        </w:rPr>
        <w:t> </w:t>
      </w:r>
      <w:r>
        <w:rPr>
          <w:spacing w:val="-1"/>
        </w:rPr>
        <w:t>and</w:t>
      </w:r>
      <w:r>
        <w:rPr>
          <w:spacing w:val="30"/>
        </w:rPr>
        <w:t> </w:t>
      </w:r>
      <w:r>
        <w:rPr/>
        <w:t>is</w:t>
      </w:r>
      <w:r>
        <w:rPr>
          <w:spacing w:val="31"/>
        </w:rPr>
        <w:t> </w:t>
      </w:r>
      <w:r>
        <w:rPr/>
        <w:t>of</w:t>
      </w:r>
      <w:r>
        <w:rPr>
          <w:spacing w:val="30"/>
        </w:rPr>
        <w:t> </w:t>
      </w:r>
      <w:r>
        <w:rPr>
          <w:spacing w:val="-1"/>
        </w:rPr>
        <w:t>cretaceous</w:t>
      </w:r>
      <w:r>
        <w:rPr>
          <w:spacing w:val="31"/>
        </w:rPr>
        <w:t> </w:t>
      </w:r>
      <w:r>
        <w:rPr>
          <w:spacing w:val="-1"/>
        </w:rPr>
        <w:t>tertiary</w:t>
      </w:r>
      <w:r>
        <w:rPr>
          <w:spacing w:val="30"/>
        </w:rPr>
        <w:t> </w:t>
      </w:r>
      <w:r>
        <w:rPr>
          <w:spacing w:val="-1"/>
        </w:rPr>
        <w:t>age.</w:t>
      </w:r>
      <w:r>
        <w:rPr>
          <w:spacing w:val="30"/>
        </w:rPr>
        <w:t> </w:t>
      </w:r>
      <w:r>
        <w:rPr/>
        <w:t>Also,</w:t>
      </w:r>
      <w:r>
        <w:rPr>
          <w:spacing w:val="30"/>
        </w:rPr>
        <w:t> </w:t>
      </w:r>
      <w:r>
        <w:rPr/>
        <w:t>its</w:t>
      </w:r>
      <w:r>
        <w:rPr>
          <w:spacing w:val="35"/>
        </w:rPr>
        <w:t> </w:t>
      </w:r>
      <w:r>
        <w:rPr>
          <w:spacing w:val="-1"/>
        </w:rPr>
        <w:t>characteristic</w:t>
      </w:r>
      <w:r>
        <w:rPr>
          <w:spacing w:val="4"/>
        </w:rPr>
        <w:t> </w:t>
      </w:r>
      <w:r>
        <w:rPr>
          <w:spacing w:val="-1"/>
        </w:rPr>
        <w:t>properties</w:t>
      </w:r>
      <w:r>
        <w:rPr>
          <w:spacing w:val="4"/>
        </w:rPr>
        <w:t> </w:t>
      </w:r>
      <w:r>
        <w:rPr/>
        <w:t>(low</w:t>
      </w:r>
      <w:r>
        <w:rPr>
          <w:spacing w:val="3"/>
        </w:rPr>
        <w:t> </w:t>
      </w:r>
      <w:r>
        <w:rPr/>
        <w:t>sulfur</w:t>
      </w:r>
      <w:r>
        <w:rPr>
          <w:spacing w:val="3"/>
        </w:rPr>
        <w:t> </w:t>
      </w:r>
      <w:r>
        <w:rPr>
          <w:spacing w:val="-1"/>
        </w:rPr>
        <w:t>and</w:t>
      </w:r>
      <w:r>
        <w:rPr>
          <w:spacing w:val="4"/>
        </w:rPr>
        <w:t> </w:t>
      </w:r>
      <w:r>
        <w:rPr>
          <w:spacing w:val="-1"/>
        </w:rPr>
        <w:t>ash</w:t>
      </w:r>
      <w:r>
        <w:rPr/>
        <w:t> </w:t>
      </w:r>
      <w:r>
        <w:rPr>
          <w:spacing w:val="4"/>
        </w:rPr>
        <w:t> </w:t>
      </w:r>
      <w:r>
        <w:rPr>
          <w:spacing w:val="-1"/>
        </w:rPr>
        <w:t>content</w:t>
      </w:r>
      <w:r>
        <w:rPr>
          <w:spacing w:val="59"/>
        </w:rPr>
        <w:t> </w:t>
      </w:r>
      <w:r>
        <w:rPr>
          <w:spacing w:val="-1"/>
        </w:rPr>
        <w:t>and</w:t>
      </w:r>
      <w:r>
        <w:rPr>
          <w:spacing w:val="23"/>
        </w:rPr>
        <w:t> </w:t>
      </w:r>
      <w:r>
        <w:rPr/>
        <w:t>low</w:t>
      </w:r>
      <w:r>
        <w:rPr>
          <w:spacing w:val="23"/>
        </w:rPr>
        <w:t> </w:t>
      </w:r>
      <w:r>
        <w:rPr/>
        <w:t>thermoplastic</w:t>
      </w:r>
      <w:r>
        <w:rPr>
          <w:spacing w:val="22"/>
        </w:rPr>
        <w:t> </w:t>
      </w:r>
      <w:r>
        <w:rPr>
          <w:spacing w:val="-1"/>
        </w:rPr>
        <w:t>properties),</w:t>
      </w:r>
      <w:r>
        <w:rPr>
          <w:spacing w:val="25"/>
        </w:rPr>
        <w:t> </w:t>
      </w:r>
      <w:r>
        <w:rPr/>
        <w:t>make</w:t>
      </w:r>
      <w:r>
        <w:rPr>
          <w:spacing w:val="24"/>
        </w:rPr>
        <w:t> </w:t>
      </w:r>
      <w:r>
        <w:rPr>
          <w:spacing w:val="-1"/>
        </w:rPr>
        <w:t>Nigeria</w:t>
      </w:r>
      <w:r>
        <w:rPr>
          <w:spacing w:val="24"/>
        </w:rPr>
        <w:t> </w:t>
      </w:r>
      <w:r>
        <w:rPr>
          <w:spacing w:val="-1"/>
        </w:rPr>
        <w:t>coals</w:t>
      </w:r>
      <w:r>
        <w:rPr>
          <w:spacing w:val="45"/>
        </w:rPr>
        <w:t> </w:t>
      </w:r>
      <w:r>
        <w:rPr>
          <w:spacing w:val="-1"/>
        </w:rPr>
        <w:t>ideal</w:t>
      </w:r>
      <w:r>
        <w:rPr>
          <w:spacing w:val="43"/>
        </w:rPr>
        <w:t> </w:t>
      </w:r>
      <w:r>
        <w:rPr/>
        <w:t>for</w:t>
      </w:r>
      <w:r>
        <w:rPr>
          <w:spacing w:val="43"/>
        </w:rPr>
        <w:t> </w:t>
      </w:r>
      <w:r>
        <w:rPr>
          <w:spacing w:val="-1"/>
        </w:rPr>
        <w:t>coal-fired</w:t>
      </w:r>
      <w:r>
        <w:rPr>
          <w:spacing w:val="45"/>
        </w:rPr>
        <w:t> </w:t>
      </w:r>
      <w:r>
        <w:rPr>
          <w:spacing w:val="-1"/>
        </w:rPr>
        <w:t>electric</w:t>
      </w:r>
      <w:r>
        <w:rPr>
          <w:spacing w:val="41"/>
        </w:rPr>
        <w:t> </w:t>
      </w:r>
      <w:r>
        <w:rPr/>
        <w:t>plants.</w:t>
      </w:r>
      <w:r>
        <w:rPr>
          <w:spacing w:val="26"/>
        </w:rPr>
        <w:t> </w:t>
      </w:r>
      <w:r>
        <w:rPr/>
        <w:t>Nigeria</w:t>
      </w:r>
      <w:r>
        <w:rPr>
          <w:spacing w:val="44"/>
        </w:rPr>
        <w:t> </w:t>
      </w:r>
      <w:r>
        <w:rPr>
          <w:spacing w:val="-1"/>
        </w:rPr>
        <w:t>coal</w:t>
      </w:r>
      <w:r>
        <w:rPr>
          <w:spacing w:val="45"/>
        </w:rPr>
        <w:t> </w:t>
      </w:r>
      <w:r>
        <w:rPr>
          <w:spacing w:val="-1"/>
        </w:rPr>
        <w:t>also</w:t>
      </w:r>
      <w:r>
        <w:rPr>
          <w:spacing w:val="47"/>
        </w:rPr>
        <w:t> </w:t>
      </w:r>
      <w:r>
        <w:rPr>
          <w:spacing w:val="-1"/>
        </w:rPr>
        <w:t>has</w:t>
      </w:r>
      <w:r>
        <w:rPr>
          <w:spacing w:val="28"/>
        </w:rPr>
        <w:t> </w:t>
      </w:r>
      <w:r>
        <w:rPr>
          <w:spacing w:val="-1"/>
        </w:rPr>
        <w:t>export</w:t>
      </w:r>
      <w:r>
        <w:rPr>
          <w:spacing w:val="28"/>
        </w:rPr>
        <w:t> </w:t>
      </w:r>
      <w:r>
        <w:rPr/>
        <w:t>potentials.</w:t>
      </w:r>
      <w:r>
        <w:rPr>
          <w:spacing w:val="31"/>
        </w:rPr>
        <w:t> </w:t>
      </w:r>
      <w:r>
        <w:rPr>
          <w:spacing w:val="-1"/>
        </w:rPr>
        <w:t>According</w:t>
      </w:r>
      <w:r>
        <w:rPr>
          <w:spacing w:val="28"/>
        </w:rPr>
        <w:t> </w:t>
      </w:r>
      <w:r>
        <w:rPr/>
        <w:t>to</w:t>
      </w:r>
      <w:r>
        <w:rPr>
          <w:spacing w:val="29"/>
        </w:rPr>
        <w:t> </w:t>
      </w:r>
      <w:r>
        <w:rPr/>
        <w:t>the</w:t>
      </w:r>
      <w:r>
        <w:rPr>
          <w:spacing w:val="28"/>
        </w:rPr>
        <w:t> </w:t>
      </w:r>
      <w:r>
        <w:rPr/>
        <w:t>Bureau</w:t>
      </w:r>
      <w:r>
        <w:rPr>
          <w:spacing w:val="28"/>
        </w:rPr>
        <w:t> </w:t>
      </w:r>
      <w:r>
        <w:rPr/>
        <w:t>of</w:t>
      </w:r>
      <w:r>
        <w:rPr>
          <w:spacing w:val="29"/>
        </w:rPr>
        <w:t> </w:t>
      </w:r>
      <w:r>
        <w:rPr/>
        <w:t>Public</w:t>
      </w:r>
      <w:r>
        <w:rPr>
          <w:spacing w:val="51"/>
        </w:rPr>
        <w:t> </w:t>
      </w:r>
      <w:r>
        <w:rPr>
          <w:spacing w:val="-1"/>
        </w:rPr>
        <w:t>Enterprises</w:t>
      </w:r>
      <w:r>
        <w:rPr>
          <w:spacing w:val="52"/>
        </w:rPr>
        <w:t> </w:t>
      </w:r>
      <w:r>
        <w:rPr/>
        <w:t>(BPE),</w:t>
      </w:r>
      <w:r>
        <w:rPr>
          <w:spacing w:val="52"/>
        </w:rPr>
        <w:t> </w:t>
      </w:r>
      <w:r>
        <w:rPr>
          <w:spacing w:val="-1"/>
        </w:rPr>
        <w:t>about</w:t>
      </w:r>
      <w:r>
        <w:rPr>
          <w:spacing w:val="53"/>
        </w:rPr>
        <w:t> </w:t>
      </w:r>
      <w:r>
        <w:rPr/>
        <w:t>five</w:t>
      </w:r>
      <w:r>
        <w:rPr>
          <w:spacing w:val="51"/>
        </w:rPr>
        <w:t> </w:t>
      </w:r>
      <w:r>
        <w:rPr/>
        <w:t>(5)</w:t>
      </w:r>
      <w:r>
        <w:rPr>
          <w:spacing w:val="53"/>
        </w:rPr>
        <w:t> </w:t>
      </w:r>
      <w:r>
        <w:rPr>
          <w:spacing w:val="-1"/>
        </w:rPr>
        <w:t>coal</w:t>
      </w:r>
      <w:r>
        <w:rPr>
          <w:spacing w:val="53"/>
        </w:rPr>
        <w:t> </w:t>
      </w:r>
      <w:r>
        <w:rPr/>
        <w:t>blocks</w:t>
      </w:r>
      <w:r>
        <w:rPr>
          <w:spacing w:val="33"/>
        </w:rPr>
        <w:t> </w:t>
      </w:r>
      <w:r>
        <w:rPr>
          <w:spacing w:val="-1"/>
        </w:rPr>
        <w:t>belonging</w:t>
      </w:r>
      <w:r>
        <w:rPr>
          <w:spacing w:val="23"/>
        </w:rPr>
        <w:t> </w:t>
      </w:r>
      <w:r>
        <w:rPr/>
        <w:t>to</w:t>
      </w:r>
      <w:r>
        <w:rPr>
          <w:spacing w:val="24"/>
        </w:rPr>
        <w:t> </w:t>
      </w:r>
      <w:r>
        <w:rPr/>
        <w:t>the</w:t>
      </w:r>
      <w:r>
        <w:rPr>
          <w:spacing w:val="23"/>
        </w:rPr>
        <w:t> </w:t>
      </w:r>
      <w:r>
        <w:rPr>
          <w:spacing w:val="-1"/>
        </w:rPr>
        <w:t>defunct</w:t>
      </w:r>
      <w:r>
        <w:rPr>
          <w:spacing w:val="24"/>
        </w:rPr>
        <w:t> </w:t>
      </w:r>
      <w:r>
        <w:rPr>
          <w:spacing w:val="-1"/>
        </w:rPr>
        <w:t>Nigeria</w:t>
      </w:r>
      <w:r>
        <w:rPr>
          <w:spacing w:val="22"/>
        </w:rPr>
        <w:t> </w:t>
      </w:r>
      <w:r>
        <w:rPr>
          <w:spacing w:val="-1"/>
        </w:rPr>
        <w:t>Coal</w:t>
      </w:r>
      <w:r>
        <w:rPr>
          <w:spacing w:val="24"/>
        </w:rPr>
        <w:t> </w:t>
      </w:r>
      <w:r>
        <w:rPr>
          <w:spacing w:val="-1"/>
        </w:rPr>
        <w:t>Corporation</w:t>
      </w:r>
      <w:r>
        <w:rPr>
          <w:spacing w:val="63"/>
        </w:rPr>
        <w:t> </w:t>
      </w:r>
      <w:r>
        <w:rPr>
          <w:spacing w:val="-1"/>
        </w:rPr>
        <w:t>(NCC)</w:t>
      </w:r>
      <w:r>
        <w:rPr>
          <w:spacing w:val="13"/>
        </w:rPr>
        <w:t> </w:t>
      </w:r>
      <w:r>
        <w:rPr>
          <w:spacing w:val="-1"/>
        </w:rPr>
        <w:t>are</w:t>
      </w:r>
      <w:r>
        <w:rPr>
          <w:spacing w:val="13"/>
        </w:rPr>
        <w:t> </w:t>
      </w:r>
      <w:r>
        <w:rPr>
          <w:spacing w:val="-1"/>
        </w:rPr>
        <w:t>available</w:t>
      </w:r>
      <w:r>
        <w:rPr>
          <w:spacing w:val="13"/>
        </w:rPr>
        <w:t> </w:t>
      </w:r>
      <w:r>
        <w:rPr/>
        <w:t>for</w:t>
      </w:r>
      <w:r>
        <w:rPr>
          <w:spacing w:val="15"/>
        </w:rPr>
        <w:t> </w:t>
      </w:r>
      <w:r>
        <w:rPr>
          <w:spacing w:val="-1"/>
        </w:rPr>
        <w:t>sale.</w:t>
      </w:r>
      <w:r>
        <w:rPr>
          <w:spacing w:val="13"/>
        </w:rPr>
        <w:t> </w:t>
      </w:r>
      <w:r>
        <w:rPr/>
        <w:t>A</w:t>
      </w:r>
      <w:r>
        <w:rPr>
          <w:spacing w:val="13"/>
        </w:rPr>
        <w:t> </w:t>
      </w:r>
      <w:r>
        <w:rPr>
          <w:spacing w:val="-1"/>
        </w:rPr>
        <w:t>Project</w:t>
      </w:r>
      <w:r>
        <w:rPr>
          <w:spacing w:val="14"/>
        </w:rPr>
        <w:t> </w:t>
      </w:r>
      <w:r>
        <w:rPr>
          <w:spacing w:val="-1"/>
        </w:rPr>
        <w:t>Delivery</w:t>
      </w:r>
      <w:r>
        <w:rPr>
          <w:spacing w:val="15"/>
        </w:rPr>
        <w:t> </w:t>
      </w:r>
      <w:r>
        <w:rPr>
          <w:spacing w:val="-1"/>
        </w:rPr>
        <w:t>Team</w:t>
      </w:r>
    </w:p>
    <w:p>
      <w:pPr>
        <w:pStyle w:val="BodyText"/>
        <w:spacing w:line="275" w:lineRule="auto" w:before="181"/>
        <w:ind w:left="220" w:right="0"/>
        <w:jc w:val="both"/>
      </w:pPr>
      <w:r>
        <w:rPr/>
        <w:t>(PDT)</w:t>
      </w:r>
      <w:r>
        <w:rPr>
          <w:spacing w:val="8"/>
        </w:rPr>
        <w:t> </w:t>
      </w:r>
      <w:r>
        <w:rPr>
          <w:spacing w:val="-1"/>
        </w:rPr>
        <w:t>was</w:t>
      </w:r>
      <w:r>
        <w:rPr>
          <w:spacing w:val="11"/>
        </w:rPr>
        <w:t> </w:t>
      </w:r>
      <w:r>
        <w:rPr>
          <w:spacing w:val="-1"/>
        </w:rPr>
        <w:t>reconstituted</w:t>
      </w:r>
      <w:r>
        <w:rPr>
          <w:spacing w:val="8"/>
        </w:rPr>
        <w:t> </w:t>
      </w:r>
      <w:r>
        <w:rPr/>
        <w:t>in</w:t>
      </w:r>
      <w:r>
        <w:rPr>
          <w:spacing w:val="9"/>
        </w:rPr>
        <w:t> </w:t>
      </w:r>
      <w:r>
        <w:rPr>
          <w:spacing w:val="-1"/>
        </w:rPr>
        <w:t>March</w:t>
      </w:r>
      <w:r>
        <w:rPr>
          <w:spacing w:val="9"/>
        </w:rPr>
        <w:t> </w:t>
      </w:r>
      <w:r>
        <w:rPr/>
        <w:t>2018</w:t>
      </w:r>
      <w:r>
        <w:rPr>
          <w:spacing w:val="11"/>
        </w:rPr>
        <w:t> </w:t>
      </w:r>
      <w:r>
        <w:rPr/>
        <w:t>to</w:t>
      </w:r>
      <w:r>
        <w:rPr>
          <w:spacing w:val="9"/>
        </w:rPr>
        <w:t> </w:t>
      </w:r>
      <w:r>
        <w:rPr/>
        <w:t>midwife</w:t>
      </w:r>
      <w:r>
        <w:rPr>
          <w:spacing w:val="7"/>
        </w:rPr>
        <w:t> </w:t>
      </w:r>
      <w:r>
        <w:rPr/>
        <w:t>the</w:t>
      </w:r>
      <w:r>
        <w:rPr>
          <w:spacing w:val="31"/>
        </w:rPr>
        <w:t> </w:t>
      </w:r>
      <w:r>
        <w:rPr>
          <w:spacing w:val="-1"/>
        </w:rPr>
        <w:t>process.</w:t>
      </w:r>
      <w:r>
        <w:rPr>
          <w:spacing w:val="-10"/>
        </w:rPr>
        <w:t> </w:t>
      </w:r>
      <w:r>
        <w:rPr/>
        <w:t>For </w:t>
      </w:r>
      <w:r>
        <w:rPr>
          <w:spacing w:val="-1"/>
        </w:rPr>
        <w:t>more </w:t>
      </w:r>
      <w:r>
        <w:rPr/>
        <w:t>on Nigeria</w:t>
      </w:r>
      <w:r>
        <w:rPr>
          <w:spacing w:val="-2"/>
        </w:rPr>
        <w:t> </w:t>
      </w:r>
      <w:r>
        <w:rPr/>
        <w:t>coal, </w:t>
      </w:r>
      <w:r>
        <w:rPr>
          <w:spacing w:val="-1"/>
        </w:rPr>
        <w:t>please </w:t>
      </w:r>
      <w:r>
        <w:rPr/>
        <w:t>visit</w:t>
      </w:r>
    </w:p>
    <w:p>
      <w:pPr>
        <w:spacing w:before="2"/>
        <w:ind w:left="220" w:right="0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color w:val="0000FF"/>
          <w:sz w:val="18"/>
        </w:rPr>
      </w:r>
      <w:hyperlink r:id="rId28">
        <w:r>
          <w:rPr>
            <w:rFonts w:ascii="Times New Roman"/>
            <w:color w:val="0000FF"/>
            <w:spacing w:val="-1"/>
            <w:sz w:val="18"/>
            <w:u w:val="single" w:color="0000FF"/>
          </w:rPr>
          <w:t>https://bpe.gov.ng/nigerian-coal-corporation/</w:t>
        </w:r>
        <w:r>
          <w:rPr>
            <w:rFonts w:ascii="Times New Roman"/>
            <w:color w:val="0000FF"/>
            <w:sz w:val="18"/>
          </w:rPr>
        </w:r>
        <w:r>
          <w:rPr>
            <w:rFonts w:ascii="Times New Roman"/>
            <w:sz w:val="18"/>
          </w:rPr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  <w:r>
        <w:rPr/>
        <w:br w:type="column"/>
      </w:r>
      <w:r>
        <w:rPr>
          <w:rFonts w:ascii="Times New Roman"/>
          <w:sz w:val="18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0"/>
        <w:ind w:left="144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shape style="position:absolute;margin-left:348.700012pt;margin-top:-263.567657pt;width:262.95pt;height:259.75pt;mso-position-horizontal-relative:page;mso-position-vertical-relative:paragraph;z-index:3568" type="#_x0000_t75" stroked="false">
            <v:imagedata r:id="rId29" o:title=""/>
          </v:shape>
        </w:pict>
      </w:r>
      <w:r>
        <w:rPr/>
        <w:pict>
          <v:shape style="position:absolute;margin-left:66.334pt;margin-top:-369.137634pt;width:533.5pt;height:54.85pt;mso-position-horizontal-relative:page;mso-position-vertical-relative:paragraph;z-index:359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902"/>
                    <w:gridCol w:w="2725"/>
                    <w:gridCol w:w="7030"/>
                  </w:tblGrid>
                  <w:tr>
                    <w:trPr>
                      <w:trHeight w:val="216" w:hRule="exact"/>
                    </w:trPr>
                    <w:tc>
                      <w:tcPr>
                        <w:tcW w:w="902" w:type="dxa"/>
                        <w:tcBorders>
                          <w:top w:val="single" w:sz="5" w:space="0" w:color="7E7E7E"/>
                          <w:left w:val="nil" w:sz="6" w:space="0" w:color="auto"/>
                          <w:bottom w:val="single" w:sz="5" w:space="0" w:color="7E7E7E"/>
                          <w:right w:val="nil" w:sz="6" w:space="0" w:color="auto"/>
                        </w:tcBorders>
                        <w:shd w:val="clear" w:color="auto" w:fill="92D050"/>
                      </w:tcPr>
                      <w:p>
                        <w:pPr>
                          <w:pStyle w:val="TableParagraph"/>
                          <w:spacing w:line="205" w:lineRule="exact"/>
                          <w:ind w:left="10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b/>
                            <w:sz w:val="18"/>
                          </w:rPr>
                          <w:t>S/N</w:t>
                        </w:r>
                        <w:r>
                          <w:rPr>
                            <w:rFonts w:ascii="Times New Roman"/>
                            <w:sz w:val="18"/>
                          </w:rPr>
                        </w:r>
                      </w:p>
                    </w:tc>
                    <w:tc>
                      <w:tcPr>
                        <w:tcW w:w="2725" w:type="dxa"/>
                        <w:tcBorders>
                          <w:top w:val="single" w:sz="5" w:space="0" w:color="7E7E7E"/>
                          <w:left w:val="nil" w:sz="6" w:space="0" w:color="auto"/>
                          <w:bottom w:val="single" w:sz="5" w:space="0" w:color="7E7E7E"/>
                          <w:right w:val="nil" w:sz="6" w:space="0" w:color="auto"/>
                        </w:tcBorders>
                        <w:shd w:val="clear" w:color="auto" w:fill="92D050"/>
                      </w:tcPr>
                      <w:p>
                        <w:pPr>
                          <w:pStyle w:val="TableParagraph"/>
                          <w:spacing w:line="205" w:lineRule="exact"/>
                          <w:ind w:left="51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1"/>
                            <w:sz w:val="18"/>
                          </w:rPr>
                          <w:t>Classification</w:t>
                        </w:r>
                        <w:r>
                          <w:rPr>
                            <w:rFonts w:ascii="Times New Roman"/>
                            <w:sz w:val="18"/>
                          </w:rPr>
                        </w:r>
                      </w:p>
                    </w:tc>
                    <w:tc>
                      <w:tcPr>
                        <w:tcW w:w="7030" w:type="dxa"/>
                        <w:tcBorders>
                          <w:top w:val="single" w:sz="5" w:space="0" w:color="7E7E7E"/>
                          <w:left w:val="nil" w:sz="6" w:space="0" w:color="auto"/>
                          <w:bottom w:val="single" w:sz="5" w:space="0" w:color="7E7E7E"/>
                          <w:right w:val="nil" w:sz="6" w:space="0" w:color="auto"/>
                        </w:tcBorders>
                        <w:shd w:val="clear" w:color="auto" w:fill="92D050"/>
                      </w:tcPr>
                      <w:p>
                        <w:pPr>
                          <w:pStyle w:val="TableParagraph"/>
                          <w:spacing w:line="205" w:lineRule="exact"/>
                          <w:ind w:left="109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1"/>
                            <w:sz w:val="18"/>
                          </w:rPr>
                          <w:t>Minerals</w:t>
                        </w:r>
                        <w:r>
                          <w:rPr>
                            <w:rFonts w:ascii="Times New Roman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218" w:hRule="exact"/>
                    </w:trPr>
                    <w:tc>
                      <w:tcPr>
                        <w:tcW w:w="902" w:type="dxa"/>
                        <w:tcBorders>
                          <w:top w:val="single" w:sz="5" w:space="0" w:color="7E7E7E"/>
                          <w:left w:val="nil" w:sz="6" w:space="0" w:color="auto"/>
                          <w:bottom w:val="single" w:sz="5" w:space="0" w:color="7E7E7E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05" w:lineRule="exact" w:before="1"/>
                          <w:ind w:left="10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b/>
                            <w:sz w:val="18"/>
                          </w:rPr>
                          <w:t>1</w:t>
                        </w:r>
                        <w:r>
                          <w:rPr>
                            <w:rFonts w:ascii="Times New Roman"/>
                            <w:sz w:val="18"/>
                          </w:rPr>
                        </w:r>
                      </w:p>
                    </w:tc>
                    <w:tc>
                      <w:tcPr>
                        <w:tcW w:w="2725" w:type="dxa"/>
                        <w:tcBorders>
                          <w:top w:val="single" w:sz="5" w:space="0" w:color="7E7E7E"/>
                          <w:left w:val="nil" w:sz="6" w:space="0" w:color="auto"/>
                          <w:bottom w:val="single" w:sz="5" w:space="0" w:color="7E7E7E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05" w:lineRule="exact" w:before="1"/>
                          <w:ind w:left="51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Industrial</w:t>
                        </w:r>
                      </w:p>
                    </w:tc>
                    <w:tc>
                      <w:tcPr>
                        <w:tcW w:w="7030" w:type="dxa"/>
                        <w:tcBorders>
                          <w:top w:val="single" w:sz="5" w:space="0" w:color="7E7E7E"/>
                          <w:left w:val="nil" w:sz="6" w:space="0" w:color="auto"/>
                          <w:bottom w:val="single" w:sz="5" w:space="0" w:color="7E7E7E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05" w:lineRule="exact" w:before="1"/>
                          <w:ind w:left="109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barite,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kaolin,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gypsum,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feldspar,</w:t>
                        </w:r>
                        <w:r>
                          <w:rPr>
                            <w:rFonts w:ascii="Times New Roman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>limestone, </w:t>
                        </w:r>
                        <w:r>
                          <w:rPr>
                            <w:rFonts w:ascii="Times New Roman"/>
                            <w:spacing w:val="2"/>
                            <w:sz w:val="18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granite,</w:t>
                        </w:r>
                        <w:r>
                          <w:rPr>
                            <w:rFonts w:ascii="Times New Roman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>gravel,</w:t>
                        </w:r>
                        <w:r>
                          <w:rPr>
                            <w:rFonts w:ascii="Times New Roman"/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laterite,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sand</w:t>
                        </w:r>
                      </w:p>
                    </w:tc>
                  </w:tr>
                  <w:tr>
                    <w:trPr>
                      <w:trHeight w:val="216" w:hRule="exact"/>
                    </w:trPr>
                    <w:tc>
                      <w:tcPr>
                        <w:tcW w:w="902" w:type="dxa"/>
                        <w:tcBorders>
                          <w:top w:val="single" w:sz="5" w:space="0" w:color="7E7E7E"/>
                          <w:left w:val="nil" w:sz="6" w:space="0" w:color="auto"/>
                          <w:bottom w:val="single" w:sz="5" w:space="0" w:color="7E7E7E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04" w:lineRule="exact"/>
                          <w:ind w:left="10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b/>
                            <w:sz w:val="18"/>
                          </w:rPr>
                          <w:t>2</w:t>
                        </w:r>
                        <w:r>
                          <w:rPr>
                            <w:rFonts w:ascii="Times New Roman"/>
                            <w:sz w:val="18"/>
                          </w:rPr>
                        </w:r>
                      </w:p>
                    </w:tc>
                    <w:tc>
                      <w:tcPr>
                        <w:tcW w:w="2725" w:type="dxa"/>
                        <w:tcBorders>
                          <w:top w:val="single" w:sz="5" w:space="0" w:color="7E7E7E"/>
                          <w:left w:val="nil" w:sz="6" w:space="0" w:color="auto"/>
                          <w:bottom w:val="single" w:sz="5" w:space="0" w:color="7E7E7E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04" w:lineRule="exact"/>
                          <w:ind w:left="51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Energy</w:t>
                        </w:r>
                      </w:p>
                    </w:tc>
                    <w:tc>
                      <w:tcPr>
                        <w:tcW w:w="7030" w:type="dxa"/>
                        <w:tcBorders>
                          <w:top w:val="single" w:sz="5" w:space="0" w:color="7E7E7E"/>
                          <w:left w:val="nil" w:sz="6" w:space="0" w:color="auto"/>
                          <w:bottom w:val="single" w:sz="5" w:space="0" w:color="7E7E7E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04" w:lineRule="exact"/>
                          <w:ind w:left="109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coal,</w:t>
                        </w:r>
                        <w:r>
                          <w:rPr>
                            <w:rFonts w:ascii="Times New Roman"/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bitumen,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lignite,</w:t>
                        </w:r>
                        <w:r>
                          <w:rPr>
                            <w:rFonts w:ascii="Times New Roman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>uranium</w:t>
                        </w:r>
                      </w:p>
                    </w:tc>
                  </w:tr>
                  <w:tr>
                    <w:trPr>
                      <w:trHeight w:val="218" w:hRule="exact"/>
                    </w:trPr>
                    <w:tc>
                      <w:tcPr>
                        <w:tcW w:w="902" w:type="dxa"/>
                        <w:tcBorders>
                          <w:top w:val="single" w:sz="5" w:space="0" w:color="7E7E7E"/>
                          <w:left w:val="nil" w:sz="6" w:space="0" w:color="auto"/>
                          <w:bottom w:val="single" w:sz="5" w:space="0" w:color="7E7E7E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06" w:lineRule="exact"/>
                          <w:ind w:left="10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b/>
                            <w:sz w:val="18"/>
                          </w:rPr>
                          <w:t>3</w:t>
                        </w:r>
                        <w:r>
                          <w:rPr>
                            <w:rFonts w:ascii="Times New Roman"/>
                            <w:sz w:val="18"/>
                          </w:rPr>
                        </w:r>
                      </w:p>
                    </w:tc>
                    <w:tc>
                      <w:tcPr>
                        <w:tcW w:w="2725" w:type="dxa"/>
                        <w:tcBorders>
                          <w:top w:val="single" w:sz="5" w:space="0" w:color="7E7E7E"/>
                          <w:left w:val="nil" w:sz="6" w:space="0" w:color="auto"/>
                          <w:bottom w:val="single" w:sz="5" w:space="0" w:color="7E7E7E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06" w:lineRule="exact"/>
                          <w:ind w:left="51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Metallic 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>ore</w:t>
                        </w:r>
                      </w:p>
                    </w:tc>
                    <w:tc>
                      <w:tcPr>
                        <w:tcW w:w="7030" w:type="dxa"/>
                        <w:tcBorders>
                          <w:top w:val="single" w:sz="5" w:space="0" w:color="7E7E7E"/>
                          <w:left w:val="nil" w:sz="6" w:space="0" w:color="auto"/>
                          <w:bottom w:val="single" w:sz="5" w:space="0" w:color="7E7E7E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06" w:lineRule="exact"/>
                          <w:ind w:left="109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gold, </w:t>
                        </w: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cassiterite,</w:t>
                        </w:r>
                        <w:r>
                          <w:rPr>
                            <w:rFonts w:ascii="Times New Roman"/>
                            <w:spacing w:val="2"/>
                            <w:sz w:val="18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columbite,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iron ore,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> lead-zinc, </w:t>
                        </w: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copper</w:t>
                        </w:r>
                      </w:p>
                    </w:tc>
                  </w:tr>
                  <w:tr>
                    <w:trPr>
                      <w:trHeight w:val="216" w:hRule="exact"/>
                    </w:trPr>
                    <w:tc>
                      <w:tcPr>
                        <w:tcW w:w="902" w:type="dxa"/>
                        <w:tcBorders>
                          <w:top w:val="single" w:sz="5" w:space="0" w:color="7E7E7E"/>
                          <w:left w:val="nil" w:sz="6" w:space="0" w:color="auto"/>
                          <w:bottom w:val="single" w:sz="5" w:space="0" w:color="7E7E7E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04" w:lineRule="exact"/>
                          <w:ind w:left="10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b/>
                            <w:sz w:val="18"/>
                          </w:rPr>
                          <w:t>4</w:t>
                        </w:r>
                        <w:r>
                          <w:rPr>
                            <w:rFonts w:ascii="Times New Roman"/>
                            <w:sz w:val="18"/>
                          </w:rPr>
                        </w:r>
                      </w:p>
                    </w:tc>
                    <w:tc>
                      <w:tcPr>
                        <w:tcW w:w="2725" w:type="dxa"/>
                        <w:tcBorders>
                          <w:top w:val="single" w:sz="5" w:space="0" w:color="7E7E7E"/>
                          <w:left w:val="nil" w:sz="6" w:space="0" w:color="auto"/>
                          <w:bottom w:val="single" w:sz="5" w:space="0" w:color="7E7E7E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04" w:lineRule="exact"/>
                          <w:ind w:left="51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Precious </w:t>
                        </w: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stones</w:t>
                        </w:r>
                      </w:p>
                    </w:tc>
                    <w:tc>
                      <w:tcPr>
                        <w:tcW w:w="7030" w:type="dxa"/>
                        <w:tcBorders>
                          <w:top w:val="single" w:sz="5" w:space="0" w:color="7E7E7E"/>
                          <w:left w:val="nil" w:sz="6" w:space="0" w:color="auto"/>
                          <w:bottom w:val="single" w:sz="5" w:space="0" w:color="7E7E7E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04" w:lineRule="exact"/>
                          <w:ind w:left="109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sapphire,</w:t>
                        </w:r>
                        <w:r>
                          <w:rPr>
                            <w:rFonts w:ascii="Times New Roman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tourmaline,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emerald,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topaz,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amethyst,</w:t>
                        </w:r>
                        <w:r>
                          <w:rPr>
                            <w:rFonts w:ascii="Times New Roman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>garnet,</w:t>
                        </w:r>
                        <w:r>
                          <w:rPr>
                            <w:rFonts w:ascii="Times New Roman"/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etc.</w:t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Times New Roman"/>
          <w:b/>
          <w:sz w:val="18"/>
        </w:rPr>
        <w:t>Figure 8:</w:t>
      </w:r>
      <w:r>
        <w:rPr>
          <w:rFonts w:ascii="Times New Roman"/>
          <w:b/>
          <w:spacing w:val="-2"/>
          <w:sz w:val="18"/>
        </w:rPr>
        <w:t> </w:t>
      </w:r>
      <w:r>
        <w:rPr>
          <w:rFonts w:ascii="Times New Roman"/>
          <w:b/>
          <w:spacing w:val="-1"/>
          <w:sz w:val="18"/>
        </w:rPr>
        <w:t>Coal</w:t>
      </w:r>
      <w:r>
        <w:rPr>
          <w:rFonts w:ascii="Times New Roman"/>
          <w:b/>
          <w:sz w:val="18"/>
        </w:rPr>
        <w:t> </w:t>
      </w:r>
      <w:r>
        <w:rPr>
          <w:rFonts w:ascii="Times New Roman"/>
          <w:b/>
          <w:spacing w:val="-1"/>
          <w:sz w:val="18"/>
        </w:rPr>
        <w:t>mining</w:t>
      </w:r>
      <w:r>
        <w:rPr>
          <w:rFonts w:ascii="Times New Roman"/>
          <w:b/>
          <w:spacing w:val="1"/>
          <w:sz w:val="18"/>
        </w:rPr>
        <w:t> </w:t>
      </w:r>
      <w:r>
        <w:rPr>
          <w:rFonts w:ascii="Times New Roman"/>
          <w:b/>
          <w:sz w:val="18"/>
        </w:rPr>
        <w:t>in</w:t>
      </w:r>
      <w:r>
        <w:rPr>
          <w:rFonts w:ascii="Times New Roman"/>
          <w:b/>
          <w:spacing w:val="-1"/>
          <w:sz w:val="18"/>
        </w:rPr>
        <w:t> Nigeria</w:t>
      </w:r>
      <w:r>
        <w:rPr>
          <w:rFonts w:ascii="Times New Roman"/>
          <w:sz w:val="18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18"/>
          <w:szCs w:val="18"/>
        </w:rPr>
        <w:sectPr>
          <w:footerReference w:type="default" r:id="rId27"/>
          <w:pgSz w:w="12240" w:h="15840"/>
          <w:pgMar w:footer="0" w:header="0" w:top="1400" w:bottom="280" w:left="1220" w:right="0"/>
          <w:cols w:num="2" w:equalWidth="0">
            <w:col w:w="5577" w:space="40"/>
            <w:col w:w="5403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before="69"/>
        <w:ind w:left="0" w:right="358" w:firstLine="0"/>
        <w:jc w:val="righ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Page </w:t>
      </w:r>
      <w:r>
        <w:rPr>
          <w:rFonts w:ascii="Times New Roman"/>
          <w:b/>
          <w:sz w:val="24"/>
        </w:rPr>
        <w:t>27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-1"/>
          <w:sz w:val="24"/>
        </w:rPr>
        <w:t> </w:t>
      </w:r>
      <w:r>
        <w:rPr>
          <w:rFonts w:ascii="Times New Roman"/>
          <w:b/>
          <w:sz w:val="24"/>
        </w:rPr>
        <w:t>82</w:t>
      </w:r>
      <w:r>
        <w:rPr>
          <w:rFonts w:ascii="Times New Roman"/>
          <w:sz w:val="24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2240" w:h="15840"/>
          <w:pgMar w:top="1360" w:bottom="280" w:left="1220" w:right="0"/>
        </w:sectPr>
      </w:pPr>
    </w:p>
    <w:p>
      <w:pPr>
        <w:pStyle w:val="Heading2"/>
        <w:spacing w:line="240" w:lineRule="auto" w:before="39"/>
        <w:ind w:left="120" w:right="0"/>
        <w:jc w:val="both"/>
        <w:rPr>
          <w:b w:val="0"/>
          <w:bCs w:val="0"/>
        </w:rPr>
      </w:pPr>
      <w:r>
        <w:rPr/>
        <w:t>Lead-Zinc</w:t>
      </w:r>
      <w:r>
        <w:rPr>
          <w:b w:val="0"/>
        </w:rPr>
      </w:r>
    </w:p>
    <w:p>
      <w:pPr>
        <w:pStyle w:val="BodyText"/>
        <w:spacing w:line="274" w:lineRule="auto"/>
        <w:ind w:left="120" w:right="0"/>
        <w:jc w:val="both"/>
      </w:pPr>
      <w:r>
        <w:rPr>
          <w:spacing w:val="-1"/>
        </w:rPr>
        <w:t>Lead-Zinc</w:t>
      </w:r>
      <w:r>
        <w:rPr>
          <w:spacing w:val="25"/>
        </w:rPr>
        <w:t> </w:t>
      </w:r>
      <w:r>
        <w:rPr>
          <w:spacing w:val="-1"/>
        </w:rPr>
        <w:t>ores</w:t>
      </w:r>
      <w:r>
        <w:rPr>
          <w:spacing w:val="26"/>
        </w:rPr>
        <w:t> </w:t>
      </w:r>
      <w:r>
        <w:rPr>
          <w:spacing w:val="-1"/>
        </w:rPr>
        <w:t>are</w:t>
      </w:r>
      <w:r>
        <w:rPr>
          <w:spacing w:val="22"/>
        </w:rPr>
        <w:t> </w:t>
      </w:r>
      <w:r>
        <w:rPr/>
        <w:t>metallic</w:t>
      </w:r>
      <w:r>
        <w:rPr>
          <w:spacing w:val="23"/>
        </w:rPr>
        <w:t> </w:t>
      </w:r>
      <w:r>
        <w:rPr>
          <w:spacing w:val="-1"/>
        </w:rPr>
        <w:t>minerals</w:t>
      </w:r>
      <w:r>
        <w:rPr>
          <w:spacing w:val="24"/>
        </w:rPr>
        <w:t> </w:t>
      </w:r>
      <w:r>
        <w:rPr/>
        <w:t>that</w:t>
      </w:r>
      <w:r>
        <w:rPr>
          <w:spacing w:val="23"/>
        </w:rPr>
        <w:t> </w:t>
      </w:r>
      <w:r>
        <w:rPr>
          <w:spacing w:val="-1"/>
        </w:rPr>
        <w:t>usually</w:t>
      </w:r>
      <w:r>
        <w:rPr>
          <w:spacing w:val="45"/>
        </w:rPr>
        <w:t> </w:t>
      </w:r>
      <w:r>
        <w:rPr>
          <w:spacing w:val="-1"/>
        </w:rPr>
        <w:t>occur</w:t>
      </w:r>
      <w:r>
        <w:rPr>
          <w:spacing w:val="56"/>
        </w:rPr>
        <w:t> </w:t>
      </w:r>
      <w:r>
        <w:rPr/>
        <w:t>together.</w:t>
      </w:r>
      <w:r>
        <w:rPr>
          <w:spacing w:val="54"/>
        </w:rPr>
        <w:t> </w:t>
      </w:r>
      <w:r>
        <w:rPr>
          <w:spacing w:val="-1"/>
        </w:rPr>
        <w:t>Often,</w:t>
      </w:r>
      <w:r>
        <w:rPr>
          <w:spacing w:val="59"/>
        </w:rPr>
        <w:t> </w:t>
      </w:r>
      <w:r>
        <w:rPr>
          <w:spacing w:val="-1"/>
        </w:rPr>
        <w:t>lead-zinc</w:t>
      </w:r>
      <w:r>
        <w:rPr>
          <w:spacing w:val="59"/>
        </w:rPr>
        <w:t> </w:t>
      </w:r>
      <w:r>
        <w:rPr/>
        <w:t>are</w:t>
      </w:r>
      <w:r>
        <w:rPr>
          <w:spacing w:val="56"/>
        </w:rPr>
        <w:t> </w:t>
      </w:r>
      <w:r>
        <w:rPr>
          <w:spacing w:val="-1"/>
        </w:rPr>
        <w:t>associated</w:t>
      </w:r>
      <w:r>
        <w:rPr>
          <w:spacing w:val="45"/>
        </w:rPr>
        <w:t> </w:t>
      </w:r>
      <w:r>
        <w:rPr/>
        <w:t>with</w:t>
      </w:r>
      <w:r>
        <w:rPr>
          <w:spacing w:val="38"/>
        </w:rPr>
        <w:t> </w:t>
      </w:r>
      <w:r>
        <w:rPr/>
        <w:t>other</w:t>
      </w:r>
      <w:r>
        <w:rPr>
          <w:spacing w:val="36"/>
        </w:rPr>
        <w:t> </w:t>
      </w:r>
      <w:r>
        <w:rPr>
          <w:spacing w:val="-1"/>
        </w:rPr>
        <w:t>metallic</w:t>
      </w:r>
      <w:r>
        <w:rPr>
          <w:spacing w:val="37"/>
        </w:rPr>
        <w:t> </w:t>
      </w:r>
      <w:r>
        <w:rPr>
          <w:spacing w:val="-1"/>
        </w:rPr>
        <w:t>minerals</w:t>
      </w:r>
      <w:r>
        <w:rPr>
          <w:spacing w:val="40"/>
        </w:rPr>
        <w:t> </w:t>
      </w:r>
      <w:r>
        <w:rPr>
          <w:spacing w:val="-1"/>
        </w:rPr>
        <w:t>such</w:t>
      </w:r>
      <w:r>
        <w:rPr>
          <w:spacing w:val="40"/>
        </w:rPr>
        <w:t> </w:t>
      </w:r>
      <w:r>
        <w:rPr>
          <w:spacing w:val="-1"/>
        </w:rPr>
        <w:t>as</w:t>
      </w:r>
      <w:r>
        <w:rPr>
          <w:spacing w:val="38"/>
        </w:rPr>
        <w:t> </w:t>
      </w:r>
      <w:r>
        <w:rPr/>
        <w:t>copper</w:t>
      </w:r>
      <w:r>
        <w:rPr>
          <w:spacing w:val="39"/>
        </w:rPr>
        <w:t> </w:t>
      </w:r>
      <w:r>
        <w:rPr/>
        <w:t>and</w:t>
      </w:r>
      <w:r>
        <w:rPr>
          <w:spacing w:val="35"/>
        </w:rPr>
        <w:t> </w:t>
      </w:r>
      <w:r>
        <w:rPr>
          <w:spacing w:val="-1"/>
        </w:rPr>
        <w:t>silver.</w:t>
      </w:r>
      <w:r>
        <w:rPr>
          <w:spacing w:val="42"/>
        </w:rPr>
        <w:t> </w:t>
      </w:r>
      <w:r>
        <w:rPr/>
        <w:t>The</w:t>
      </w:r>
      <w:r>
        <w:rPr>
          <w:spacing w:val="20"/>
        </w:rPr>
        <w:t> </w:t>
      </w:r>
      <w:r>
        <w:rPr>
          <w:spacing w:val="-1"/>
        </w:rPr>
        <w:t>minerals</w:t>
      </w:r>
      <w:r>
        <w:rPr>
          <w:spacing w:val="22"/>
        </w:rPr>
        <w:t> </w:t>
      </w:r>
      <w:r>
        <w:rPr>
          <w:spacing w:val="-1"/>
        </w:rPr>
        <w:t>occur</w:t>
      </w:r>
      <w:r>
        <w:rPr>
          <w:spacing w:val="20"/>
        </w:rPr>
        <w:t> </w:t>
      </w:r>
      <w:r>
        <w:rPr/>
        <w:t>in</w:t>
      </w:r>
      <w:r>
        <w:rPr>
          <w:spacing w:val="21"/>
        </w:rPr>
        <w:t> </w:t>
      </w:r>
      <w:r>
        <w:rPr>
          <w:spacing w:val="-1"/>
        </w:rPr>
        <w:t>commercial</w:t>
      </w:r>
      <w:r>
        <w:rPr>
          <w:spacing w:val="41"/>
        </w:rPr>
        <w:t> </w:t>
      </w:r>
      <w:r>
        <w:rPr>
          <w:spacing w:val="-1"/>
        </w:rPr>
        <w:t>quantities</w:t>
      </w:r>
      <w:r>
        <w:rPr>
          <w:spacing w:val="36"/>
        </w:rPr>
        <w:t> </w:t>
      </w:r>
      <w:r>
        <w:rPr/>
        <w:t>in</w:t>
      </w:r>
      <w:r>
        <w:rPr>
          <w:spacing w:val="36"/>
        </w:rPr>
        <w:t> </w:t>
      </w:r>
      <w:r>
        <w:rPr/>
        <w:t>the</w:t>
      </w:r>
      <w:r>
        <w:rPr>
          <w:spacing w:val="36"/>
        </w:rPr>
        <w:t> </w:t>
      </w:r>
      <w:r>
        <w:rPr>
          <w:spacing w:val="-1"/>
        </w:rPr>
        <w:t>south-east</w:t>
      </w:r>
      <w:r>
        <w:rPr>
          <w:spacing w:val="36"/>
        </w:rPr>
        <w:t> </w:t>
      </w:r>
      <w:r>
        <w:rPr/>
        <w:t>through</w:t>
      </w:r>
      <w:r>
        <w:rPr>
          <w:spacing w:val="35"/>
        </w:rPr>
        <w:t> </w:t>
      </w:r>
      <w:r>
        <w:rPr>
          <w:spacing w:val="-1"/>
        </w:rPr>
        <w:t>north-central</w:t>
      </w:r>
      <w:r>
        <w:rPr>
          <w:spacing w:val="51"/>
        </w:rPr>
        <w:t> </w:t>
      </w:r>
      <w:r>
        <w:rPr/>
        <w:t>to</w:t>
      </w:r>
      <w:r>
        <w:rPr>
          <w:spacing w:val="5"/>
        </w:rPr>
        <w:t> </w:t>
      </w:r>
      <w:r>
        <w:rPr/>
        <w:t>the</w:t>
      </w:r>
      <w:r>
        <w:rPr>
          <w:spacing w:val="4"/>
        </w:rPr>
        <w:t> </w:t>
      </w:r>
      <w:r>
        <w:rPr>
          <w:spacing w:val="-1"/>
        </w:rPr>
        <w:t>north-east</w:t>
      </w:r>
      <w:r>
        <w:rPr>
          <w:spacing w:val="5"/>
        </w:rPr>
        <w:t> </w:t>
      </w:r>
      <w:r>
        <w:rPr/>
        <w:t>of</w:t>
      </w:r>
      <w:r>
        <w:rPr>
          <w:spacing w:val="3"/>
        </w:rPr>
        <w:t> </w:t>
      </w:r>
      <w:r>
        <w:rPr>
          <w:spacing w:val="-1"/>
        </w:rPr>
        <w:t>Nigeria.</w:t>
      </w:r>
      <w:r>
        <w:rPr>
          <w:spacing w:val="4"/>
        </w:rPr>
        <w:t> </w:t>
      </w:r>
      <w:r>
        <w:rPr/>
        <w:t>The</w:t>
      </w:r>
      <w:r>
        <w:rPr>
          <w:spacing w:val="3"/>
        </w:rPr>
        <w:t> </w:t>
      </w:r>
      <w:r>
        <w:rPr>
          <w:spacing w:val="-1"/>
        </w:rPr>
        <w:t>estimated</w:t>
      </w:r>
      <w:r>
        <w:rPr>
          <w:spacing w:val="4"/>
        </w:rPr>
        <w:t> </w:t>
      </w:r>
      <w:r>
        <w:rPr>
          <w:spacing w:val="-1"/>
        </w:rPr>
        <w:t>reserve</w:t>
      </w:r>
      <w:r>
        <w:rPr>
          <w:spacing w:val="45"/>
        </w:rPr>
        <w:t> </w:t>
      </w:r>
      <w:r>
        <w:rPr/>
        <w:t>is</w:t>
      </w:r>
      <w:r>
        <w:rPr>
          <w:spacing w:val="34"/>
        </w:rPr>
        <w:t> </w:t>
      </w:r>
      <w:r>
        <w:rPr>
          <w:spacing w:val="-1"/>
        </w:rPr>
        <w:t>well</w:t>
      </w:r>
      <w:r>
        <w:rPr>
          <w:spacing w:val="34"/>
        </w:rPr>
        <w:t> </w:t>
      </w:r>
      <w:r>
        <w:rPr>
          <w:spacing w:val="-1"/>
        </w:rPr>
        <w:t>over</w:t>
      </w:r>
      <w:r>
        <w:rPr>
          <w:spacing w:val="34"/>
        </w:rPr>
        <w:t> </w:t>
      </w:r>
      <w:r>
        <w:rPr/>
        <w:t>10</w:t>
      </w:r>
      <w:r>
        <w:rPr>
          <w:spacing w:val="33"/>
        </w:rPr>
        <w:t> </w:t>
      </w:r>
      <w:r>
        <w:rPr/>
        <w:t>million</w:t>
      </w:r>
      <w:r>
        <w:rPr>
          <w:spacing w:val="33"/>
        </w:rPr>
        <w:t> </w:t>
      </w:r>
      <w:r>
        <w:rPr/>
        <w:t>tons</w:t>
      </w:r>
      <w:r>
        <w:rPr>
          <w:spacing w:val="34"/>
        </w:rPr>
        <w:t> </w:t>
      </w:r>
      <w:r>
        <w:rPr/>
        <w:t>of</w:t>
      </w:r>
      <w:r>
        <w:rPr>
          <w:spacing w:val="32"/>
        </w:rPr>
        <w:t> </w:t>
      </w:r>
      <w:r>
        <w:rPr>
          <w:spacing w:val="-1"/>
        </w:rPr>
        <w:t>lead,</w:t>
      </w:r>
      <w:r>
        <w:rPr>
          <w:spacing w:val="35"/>
        </w:rPr>
        <w:t> </w:t>
      </w:r>
      <w:r>
        <w:rPr>
          <w:spacing w:val="-1"/>
        </w:rPr>
        <w:t>and</w:t>
      </w:r>
      <w:r>
        <w:rPr>
          <w:spacing w:val="35"/>
        </w:rPr>
        <w:t> </w:t>
      </w:r>
      <w:r>
        <w:rPr/>
        <w:t>80,000</w:t>
      </w:r>
      <w:r>
        <w:rPr>
          <w:spacing w:val="25"/>
        </w:rPr>
        <w:t> </w:t>
      </w:r>
      <w:r>
        <w:rPr/>
        <w:t>tons</w:t>
      </w:r>
      <w:r>
        <w:rPr>
          <w:spacing w:val="10"/>
        </w:rPr>
        <w:t> </w:t>
      </w:r>
      <w:r>
        <w:rPr/>
        <w:t>of</w:t>
      </w:r>
      <w:r>
        <w:rPr>
          <w:spacing w:val="8"/>
        </w:rPr>
        <w:t> </w:t>
      </w:r>
      <w:r>
        <w:rPr>
          <w:spacing w:val="-1"/>
        </w:rPr>
        <w:t>zinc</w:t>
      </w:r>
      <w:r>
        <w:rPr>
          <w:spacing w:val="9"/>
        </w:rPr>
        <w:t> </w:t>
      </w:r>
      <w:r>
        <w:rPr>
          <w:spacing w:val="-1"/>
        </w:rPr>
        <w:t>spread</w:t>
      </w:r>
      <w:r>
        <w:rPr>
          <w:spacing w:val="9"/>
        </w:rPr>
        <w:t> </w:t>
      </w:r>
      <w:r>
        <w:rPr>
          <w:spacing w:val="-1"/>
        </w:rPr>
        <w:t>over</w:t>
      </w:r>
      <w:r>
        <w:rPr>
          <w:spacing w:val="11"/>
        </w:rPr>
        <w:t> </w:t>
      </w:r>
      <w:r>
        <w:rPr>
          <w:spacing w:val="-1"/>
        </w:rPr>
        <w:t>about</w:t>
      </w:r>
      <w:r>
        <w:rPr>
          <w:spacing w:val="9"/>
        </w:rPr>
        <w:t> </w:t>
      </w:r>
      <w:r>
        <w:rPr>
          <w:spacing w:val="-1"/>
        </w:rPr>
        <w:t>eight</w:t>
      </w:r>
      <w:r>
        <w:rPr>
          <w:spacing w:val="10"/>
        </w:rPr>
        <w:t> </w:t>
      </w:r>
      <w:r>
        <w:rPr/>
        <w:t>states</w:t>
      </w:r>
      <w:r>
        <w:rPr>
          <w:position w:val="9"/>
          <w:sz w:val="16"/>
        </w:rPr>
        <w:t>4</w:t>
      </w:r>
      <w:r>
        <w:rPr/>
        <w:t>.</w:t>
      </w:r>
      <w:r>
        <w:rPr>
          <w:spacing w:val="9"/>
        </w:rPr>
        <w:t> </w:t>
      </w:r>
      <w:r>
        <w:rPr>
          <w:spacing w:val="-1"/>
        </w:rPr>
        <w:t>Lead-</w:t>
      </w:r>
      <w:r>
        <w:rPr>
          <w:spacing w:val="43"/>
        </w:rPr>
        <w:t> </w:t>
      </w:r>
      <w:r>
        <w:rPr>
          <w:spacing w:val="-1"/>
        </w:rPr>
        <w:t>zinc</w:t>
      </w:r>
      <w:r>
        <w:rPr>
          <w:spacing w:val="4"/>
        </w:rPr>
        <w:t> </w:t>
      </w:r>
      <w:r>
        <w:rPr>
          <w:spacing w:val="-1"/>
        </w:rPr>
        <w:t>export</w:t>
      </w:r>
      <w:r>
        <w:rPr>
          <w:spacing w:val="4"/>
        </w:rPr>
        <w:t> </w:t>
      </w:r>
      <w:r>
        <w:rPr/>
        <w:t>in</w:t>
      </w:r>
      <w:r>
        <w:rPr>
          <w:spacing w:val="5"/>
        </w:rPr>
        <w:t> </w:t>
      </w:r>
      <w:r>
        <w:rPr/>
        <w:t>2018</w:t>
      </w:r>
      <w:r>
        <w:rPr>
          <w:spacing w:val="4"/>
        </w:rPr>
        <w:t> </w:t>
      </w:r>
      <w:r>
        <w:rPr/>
        <w:t>stood</w:t>
      </w:r>
      <w:r>
        <w:rPr>
          <w:spacing w:val="4"/>
        </w:rPr>
        <w:t> </w:t>
      </w:r>
      <w:r>
        <w:rPr>
          <w:spacing w:val="-1"/>
        </w:rPr>
        <w:t>at</w:t>
      </w:r>
      <w:r>
        <w:rPr>
          <w:spacing w:val="5"/>
        </w:rPr>
        <w:t> </w:t>
      </w:r>
      <w:r>
        <w:rPr/>
        <w:t>68,781.64</w:t>
      </w:r>
      <w:r>
        <w:rPr>
          <w:spacing w:val="4"/>
        </w:rPr>
        <w:t> </w:t>
      </w:r>
      <w:r>
        <w:rPr/>
        <w:t>tons</w:t>
      </w:r>
      <w:r>
        <w:rPr>
          <w:spacing w:val="5"/>
        </w:rPr>
        <w:t> </w:t>
      </w:r>
      <w:r>
        <w:rPr/>
        <w:t>with</w:t>
      </w:r>
      <w:r>
        <w:rPr>
          <w:spacing w:val="5"/>
        </w:rPr>
        <w:t> </w:t>
      </w:r>
      <w:r>
        <w:rPr/>
        <w:t>a</w:t>
      </w:r>
      <w:r>
        <w:rPr>
          <w:spacing w:val="22"/>
        </w:rPr>
        <w:t> </w:t>
      </w:r>
      <w:r>
        <w:rPr>
          <w:spacing w:val="-1"/>
        </w:rPr>
        <w:t>FOB</w:t>
      </w:r>
      <w:r>
        <w:rPr>
          <w:spacing w:val="45"/>
        </w:rPr>
        <w:t> </w:t>
      </w:r>
      <w:r>
        <w:rPr>
          <w:spacing w:val="-1"/>
        </w:rPr>
        <w:t>value</w:t>
      </w:r>
      <w:r>
        <w:rPr>
          <w:spacing w:val="47"/>
        </w:rPr>
        <w:t> </w:t>
      </w:r>
      <w:r>
        <w:rPr/>
        <w:t>of</w:t>
      </w:r>
      <w:r>
        <w:rPr>
          <w:spacing w:val="44"/>
        </w:rPr>
        <w:t> </w:t>
      </w:r>
      <w:r>
        <w:rPr/>
        <w:t>$67,958,025.04.</w:t>
      </w:r>
      <w:r>
        <w:rPr>
          <w:spacing w:val="45"/>
        </w:rPr>
        <w:t> </w:t>
      </w:r>
      <w:r>
        <w:rPr/>
        <w:t>This</w:t>
      </w:r>
      <w:r>
        <w:rPr>
          <w:spacing w:val="45"/>
        </w:rPr>
        <w:t> </w:t>
      </w:r>
      <w:r>
        <w:rPr>
          <w:spacing w:val="-1"/>
        </w:rPr>
        <w:t>underscores</w:t>
      </w:r>
      <w:r>
        <w:rPr>
          <w:spacing w:val="36"/>
        </w:rPr>
        <w:t> </w:t>
      </w:r>
      <w:r>
        <w:rPr/>
        <w:t>the  </w:t>
      </w:r>
      <w:r>
        <w:rPr>
          <w:spacing w:val="30"/>
        </w:rPr>
        <w:t> </w:t>
      </w:r>
      <w:r>
        <w:rPr>
          <w:spacing w:val="-1"/>
        </w:rPr>
        <w:t>importance</w:t>
      </w:r>
      <w:r>
        <w:rPr/>
        <w:t>  </w:t>
      </w:r>
      <w:r>
        <w:rPr>
          <w:spacing w:val="30"/>
        </w:rPr>
        <w:t> </w:t>
      </w:r>
      <w:r>
        <w:rPr/>
        <w:t>of  </w:t>
      </w:r>
      <w:r>
        <w:rPr>
          <w:spacing w:val="30"/>
        </w:rPr>
        <w:t> </w:t>
      </w:r>
      <w:r>
        <w:rPr/>
        <w:t>the  </w:t>
      </w:r>
      <w:r>
        <w:rPr>
          <w:spacing w:val="30"/>
        </w:rPr>
        <w:t> </w:t>
      </w:r>
      <w:r>
        <w:rPr>
          <w:spacing w:val="-1"/>
        </w:rPr>
        <w:t>minerals</w:t>
      </w:r>
      <w:r>
        <w:rPr/>
        <w:t>  </w:t>
      </w:r>
      <w:r>
        <w:rPr>
          <w:spacing w:val="31"/>
        </w:rPr>
        <w:t> </w:t>
      </w:r>
      <w:r>
        <w:rPr>
          <w:spacing w:val="-1"/>
        </w:rPr>
        <w:t>as</w:t>
      </w:r>
      <w:r>
        <w:rPr/>
        <w:t>  </w:t>
      </w:r>
      <w:r>
        <w:rPr>
          <w:spacing w:val="31"/>
        </w:rPr>
        <w:t> </w:t>
      </w:r>
      <w:r>
        <w:rPr>
          <w:spacing w:val="-1"/>
        </w:rPr>
        <w:t>foreign</w:t>
      </w:r>
    </w:p>
    <w:p>
      <w:pPr>
        <w:pStyle w:val="BodyText"/>
        <w:spacing w:line="240" w:lineRule="auto" w:before="180"/>
        <w:ind w:left="120" w:right="0"/>
        <w:jc w:val="both"/>
      </w:pPr>
      <w:r>
        <w:rPr>
          <w:spacing w:val="-1"/>
        </w:rPr>
        <w:t>exchange earner</w:t>
      </w:r>
      <w:r>
        <w:rPr>
          <w:spacing w:val="1"/>
        </w:rPr>
        <w:t> </w:t>
      </w:r>
      <w:r>
        <w:rPr/>
        <w:t>for</w:t>
      </w:r>
      <w:r>
        <w:rPr>
          <w:spacing w:val="-2"/>
        </w:rPr>
        <w:t> </w:t>
      </w:r>
      <w:r>
        <w:rPr/>
        <w:t>the</w:t>
      </w:r>
      <w:r>
        <w:rPr>
          <w:spacing w:val="1"/>
        </w:rPr>
        <w:t> </w:t>
      </w:r>
      <w:r>
        <w:rPr/>
        <w:t>country.</w:t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17"/>
          <w:szCs w:val="17"/>
        </w:rPr>
      </w:pPr>
      <w:r>
        <w:rPr/>
        <w:br w:type="column"/>
      </w:r>
      <w:r>
        <w:rPr>
          <w:rFonts w:ascii="Times New Roman"/>
          <w:sz w:val="17"/>
        </w:rPr>
      </w:r>
    </w:p>
    <w:p>
      <w:pPr>
        <w:spacing w:line="200" w:lineRule="atLeast"/>
        <w:ind w:left="12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3431807" cy="2400300"/>
            <wp:effectExtent l="0" t="0" r="0" b="0"/>
            <wp:docPr id="7" name="image13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13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31807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83"/>
        <w:ind w:left="121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b/>
          <w:sz w:val="18"/>
        </w:rPr>
        <w:t>Figure 9:</w:t>
      </w:r>
      <w:r>
        <w:rPr>
          <w:rFonts w:ascii="Times New Roman"/>
          <w:b/>
          <w:spacing w:val="-2"/>
          <w:sz w:val="18"/>
        </w:rPr>
        <w:t> </w:t>
      </w:r>
      <w:r>
        <w:rPr>
          <w:rFonts w:ascii="Times New Roman"/>
          <w:b/>
          <w:spacing w:val="-1"/>
          <w:sz w:val="18"/>
        </w:rPr>
        <w:t>Specimen</w:t>
      </w:r>
      <w:r>
        <w:rPr>
          <w:rFonts w:ascii="Times New Roman"/>
          <w:b/>
          <w:spacing w:val="-2"/>
          <w:sz w:val="18"/>
        </w:rPr>
        <w:t> </w:t>
      </w:r>
      <w:r>
        <w:rPr>
          <w:rFonts w:ascii="Times New Roman"/>
          <w:b/>
          <w:sz w:val="18"/>
        </w:rPr>
        <w:t>of </w:t>
      </w:r>
      <w:r>
        <w:rPr>
          <w:rFonts w:ascii="Times New Roman"/>
          <w:b/>
          <w:spacing w:val="-1"/>
          <w:sz w:val="18"/>
        </w:rPr>
        <w:t>lead-zinc</w:t>
      </w:r>
      <w:r>
        <w:rPr>
          <w:rFonts w:ascii="Times New Roman"/>
          <w:sz w:val="18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18"/>
          <w:szCs w:val="18"/>
        </w:rPr>
        <w:sectPr>
          <w:footerReference w:type="default" r:id="rId30"/>
          <w:pgSz w:w="12240" w:h="15840"/>
          <w:pgMar w:footer="1040" w:header="0" w:top="1400" w:bottom="1240" w:left="1320" w:right="180"/>
          <w:pgNumType w:start="28"/>
          <w:cols w:num="2" w:equalWidth="0">
            <w:col w:w="4973" w:space="57"/>
            <w:col w:w="5710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16"/>
          <w:szCs w:val="16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6"/>
          <w:szCs w:val="16"/>
        </w:rPr>
        <w:sectPr>
          <w:type w:val="continuous"/>
          <w:pgSz w:w="12240" w:h="15840"/>
          <w:pgMar w:top="1360" w:bottom="280" w:left="1320" w:right="180"/>
        </w:sectPr>
      </w:pPr>
    </w:p>
    <w:p>
      <w:pPr>
        <w:pStyle w:val="Heading2"/>
        <w:spacing w:line="240" w:lineRule="auto" w:before="69"/>
        <w:ind w:left="120" w:right="0"/>
        <w:jc w:val="both"/>
        <w:rPr>
          <w:b w:val="0"/>
          <w:bCs w:val="0"/>
        </w:rPr>
      </w:pPr>
      <w:r>
        <w:rPr/>
        <w:t>Limestone</w:t>
      </w:r>
      <w:r>
        <w:rPr>
          <w:b w:val="0"/>
        </w:rPr>
      </w:r>
    </w:p>
    <w:p>
      <w:pPr>
        <w:pStyle w:val="BodyText"/>
        <w:spacing w:line="276" w:lineRule="auto"/>
        <w:ind w:left="120" w:right="0"/>
        <w:jc w:val="both"/>
      </w:pPr>
      <w:r>
        <w:rPr/>
        <w:t>Limestone</w:t>
      </w:r>
      <w:r>
        <w:rPr>
          <w:spacing w:val="6"/>
        </w:rPr>
        <w:t> </w:t>
      </w:r>
      <w:r>
        <w:rPr/>
        <w:t>is</w:t>
      </w:r>
      <w:r>
        <w:rPr>
          <w:spacing w:val="7"/>
        </w:rPr>
        <w:t> </w:t>
      </w:r>
      <w:r>
        <w:rPr/>
        <w:t>a</w:t>
      </w:r>
      <w:r>
        <w:rPr>
          <w:spacing w:val="6"/>
        </w:rPr>
        <w:t> </w:t>
      </w:r>
      <w:r>
        <w:rPr/>
        <w:t>sedimentary</w:t>
      </w:r>
      <w:r>
        <w:rPr>
          <w:spacing w:val="6"/>
        </w:rPr>
        <w:t> </w:t>
      </w:r>
      <w:r>
        <w:rPr/>
        <w:t>rock </w:t>
      </w:r>
      <w:r>
        <w:rPr>
          <w:spacing w:val="6"/>
        </w:rPr>
        <w:t> </w:t>
      </w:r>
      <w:r>
        <w:rPr/>
        <w:t>composed</w:t>
      </w:r>
      <w:r>
        <w:rPr/>
        <w:t> </w:t>
      </w:r>
      <w:r>
        <w:rPr>
          <w:spacing w:val="-1"/>
        </w:rPr>
        <w:t>primarily</w:t>
      </w:r>
      <w:r>
        <w:rPr>
          <w:spacing w:val="7"/>
        </w:rPr>
        <w:t> </w:t>
      </w:r>
      <w:r>
        <w:rPr/>
        <w:t>of</w:t>
      </w:r>
      <w:r>
        <w:rPr>
          <w:spacing w:val="8"/>
        </w:rPr>
        <w:t> </w:t>
      </w:r>
      <w:r>
        <w:rPr>
          <w:spacing w:val="-1"/>
        </w:rPr>
        <w:t>calcium</w:t>
      </w:r>
      <w:r>
        <w:rPr>
          <w:spacing w:val="9"/>
        </w:rPr>
        <w:t> </w:t>
      </w:r>
      <w:r>
        <w:rPr/>
        <w:t>carbonate</w:t>
      </w:r>
      <w:r>
        <w:rPr>
          <w:spacing w:val="6"/>
        </w:rPr>
        <w:t> </w:t>
      </w:r>
      <w:r>
        <w:rPr/>
        <w:t>(CaCO3)</w:t>
      </w:r>
      <w:r>
        <w:rPr>
          <w:spacing w:val="6"/>
        </w:rPr>
        <w:t> </w:t>
      </w:r>
      <w:r>
        <w:rPr/>
        <w:t>in</w:t>
      </w:r>
      <w:r>
        <w:rPr>
          <w:spacing w:val="7"/>
        </w:rPr>
        <w:t> </w:t>
      </w:r>
      <w:r>
        <w:rPr>
          <w:spacing w:val="1"/>
        </w:rPr>
        <w:t>the</w:t>
      </w:r>
      <w:r>
        <w:rPr>
          <w:spacing w:val="6"/>
        </w:rPr>
        <w:t> </w:t>
      </w:r>
      <w:r>
        <w:rPr/>
        <w:t>form</w:t>
      </w:r>
      <w:r>
        <w:rPr>
          <w:spacing w:val="32"/>
        </w:rPr>
        <w:t> </w:t>
      </w:r>
      <w:r>
        <w:rPr/>
        <w:t>of</w:t>
      </w:r>
      <w:r>
        <w:rPr>
          <w:spacing w:val="3"/>
        </w:rPr>
        <w:t> </w:t>
      </w:r>
      <w:r>
        <w:rPr>
          <w:spacing w:val="-1"/>
        </w:rPr>
        <w:t>calcite.</w:t>
      </w:r>
      <w:r>
        <w:rPr>
          <w:spacing w:val="6"/>
        </w:rPr>
        <w:t> </w:t>
      </w:r>
      <w:r>
        <w:rPr>
          <w:spacing w:val="-2"/>
        </w:rPr>
        <w:t>It</w:t>
      </w:r>
      <w:r>
        <w:rPr>
          <w:spacing w:val="5"/>
        </w:rPr>
        <w:t> </w:t>
      </w:r>
      <w:r>
        <w:rPr/>
        <w:t>is</w:t>
      </w:r>
      <w:r>
        <w:rPr>
          <w:spacing w:val="6"/>
        </w:rPr>
        <w:t> </w:t>
      </w:r>
      <w:r>
        <w:rPr>
          <w:spacing w:val="-1"/>
        </w:rPr>
        <w:t>an</w:t>
      </w:r>
      <w:r>
        <w:rPr>
          <w:spacing w:val="4"/>
        </w:rPr>
        <w:t> </w:t>
      </w:r>
      <w:r>
        <w:rPr>
          <w:spacing w:val="-1"/>
        </w:rPr>
        <w:t>organic</w:t>
      </w:r>
      <w:r>
        <w:rPr>
          <w:spacing w:val="4"/>
        </w:rPr>
        <w:t> </w:t>
      </w:r>
      <w:r>
        <w:rPr>
          <w:spacing w:val="-1"/>
        </w:rPr>
        <w:t>sedimentary</w:t>
      </w:r>
      <w:r>
        <w:rPr>
          <w:spacing w:val="4"/>
        </w:rPr>
        <w:t> </w:t>
      </w:r>
      <w:r>
        <w:rPr>
          <w:spacing w:val="-1"/>
        </w:rPr>
        <w:t>rock</w:t>
      </w:r>
      <w:r>
        <w:rPr>
          <w:spacing w:val="4"/>
        </w:rPr>
        <w:t> </w:t>
      </w:r>
      <w:r>
        <w:rPr/>
        <w:t>that</w:t>
      </w:r>
      <w:r>
        <w:rPr>
          <w:spacing w:val="45"/>
        </w:rPr>
        <w:t> </w:t>
      </w:r>
      <w:r>
        <w:rPr>
          <w:spacing w:val="-1"/>
        </w:rPr>
        <w:t>forms</w:t>
      </w:r>
      <w:r>
        <w:rPr>
          <w:spacing w:val="41"/>
        </w:rPr>
        <w:t> </w:t>
      </w:r>
      <w:r>
        <w:rPr>
          <w:spacing w:val="-1"/>
        </w:rPr>
        <w:t>from</w:t>
      </w:r>
      <w:r>
        <w:rPr>
          <w:spacing w:val="41"/>
        </w:rPr>
        <w:t> </w:t>
      </w:r>
      <w:r>
        <w:rPr/>
        <w:t>the</w:t>
      </w:r>
      <w:r>
        <w:rPr>
          <w:spacing w:val="40"/>
        </w:rPr>
        <w:t> </w:t>
      </w:r>
      <w:r>
        <w:rPr>
          <w:spacing w:val="-1"/>
        </w:rPr>
        <w:t>accumulation</w:t>
      </w:r>
      <w:r>
        <w:rPr>
          <w:spacing w:val="40"/>
        </w:rPr>
        <w:t> </w:t>
      </w:r>
      <w:r>
        <w:rPr/>
        <w:t>of</w:t>
      </w:r>
      <w:r>
        <w:rPr>
          <w:spacing w:val="39"/>
        </w:rPr>
        <w:t> </w:t>
      </w:r>
      <w:r>
        <w:rPr>
          <w:spacing w:val="-1"/>
        </w:rPr>
        <w:t>shell,</w:t>
      </w:r>
      <w:r>
        <w:rPr>
          <w:spacing w:val="40"/>
        </w:rPr>
        <w:t> </w:t>
      </w:r>
      <w:r>
        <w:rPr>
          <w:spacing w:val="-1"/>
        </w:rPr>
        <w:t>coral,</w:t>
      </w:r>
      <w:r>
        <w:rPr>
          <w:spacing w:val="41"/>
        </w:rPr>
        <w:t> </w:t>
      </w:r>
      <w:r>
        <w:rPr>
          <w:spacing w:val="-1"/>
        </w:rPr>
        <w:t>algal,</w:t>
      </w:r>
      <w:r>
        <w:rPr>
          <w:spacing w:val="47"/>
        </w:rPr>
        <w:t> </w:t>
      </w:r>
      <w:r>
        <w:rPr>
          <w:spacing w:val="-1"/>
        </w:rPr>
        <w:t>and</w:t>
      </w:r>
      <w:r>
        <w:rPr>
          <w:spacing w:val="4"/>
        </w:rPr>
        <w:t> </w:t>
      </w:r>
      <w:r>
        <w:rPr>
          <w:spacing w:val="-1"/>
        </w:rPr>
        <w:t>faecal</w:t>
      </w:r>
      <w:r>
        <w:rPr>
          <w:spacing w:val="5"/>
        </w:rPr>
        <w:t> </w:t>
      </w:r>
      <w:r>
        <w:rPr/>
        <w:t>debris.</w:t>
      </w:r>
      <w:r>
        <w:rPr>
          <w:spacing w:val="4"/>
        </w:rPr>
        <w:t> </w:t>
      </w:r>
      <w:r>
        <w:rPr/>
        <w:t>Nigeria</w:t>
      </w:r>
      <w:r>
        <w:rPr>
          <w:spacing w:val="3"/>
        </w:rPr>
        <w:t> </w:t>
      </w:r>
      <w:r>
        <w:rPr>
          <w:spacing w:val="-1"/>
        </w:rPr>
        <w:t>boasts</w:t>
      </w:r>
      <w:r>
        <w:rPr>
          <w:spacing w:val="5"/>
        </w:rPr>
        <w:t> </w:t>
      </w:r>
      <w:r>
        <w:rPr/>
        <w:t>of</w:t>
      </w:r>
      <w:r>
        <w:rPr>
          <w:spacing w:val="3"/>
        </w:rPr>
        <w:t> </w:t>
      </w:r>
      <w:r>
        <w:rPr>
          <w:spacing w:val="-1"/>
        </w:rPr>
        <w:t>about</w:t>
      </w:r>
      <w:r>
        <w:rPr>
          <w:spacing w:val="5"/>
        </w:rPr>
        <w:t> </w:t>
      </w:r>
      <w:r>
        <w:rPr/>
        <w:t>2.3</w:t>
      </w:r>
      <w:r>
        <w:rPr>
          <w:spacing w:val="4"/>
        </w:rPr>
        <w:t> </w:t>
      </w:r>
      <w:r>
        <w:rPr/>
        <w:t>trillion</w:t>
      </w:r>
      <w:r>
        <w:rPr>
          <w:spacing w:val="29"/>
        </w:rPr>
        <w:t> </w:t>
      </w:r>
      <w:r>
        <w:rPr/>
        <w:t>tons</w:t>
      </w:r>
      <w:r>
        <w:rPr>
          <w:spacing w:val="58"/>
        </w:rPr>
        <w:t> </w:t>
      </w:r>
      <w:r>
        <w:rPr/>
        <w:t>of</w:t>
      </w:r>
      <w:r>
        <w:rPr>
          <w:spacing w:val="56"/>
        </w:rPr>
        <w:t> </w:t>
      </w:r>
      <w:r>
        <w:rPr/>
        <w:t>limestone</w:t>
      </w:r>
      <w:r>
        <w:rPr>
          <w:spacing w:val="56"/>
        </w:rPr>
        <w:t> </w:t>
      </w:r>
      <w:r>
        <w:rPr>
          <w:spacing w:val="-1"/>
        </w:rPr>
        <w:t>reserve</w:t>
      </w:r>
      <w:r>
        <w:rPr>
          <w:spacing w:val="57"/>
        </w:rPr>
        <w:t> </w:t>
      </w:r>
      <w:r>
        <w:rPr>
          <w:spacing w:val="-1"/>
        </w:rPr>
        <w:t>(see</w:t>
      </w:r>
      <w:r>
        <w:rPr>
          <w:spacing w:val="56"/>
        </w:rPr>
        <w:t> </w:t>
      </w:r>
      <w:r>
        <w:rPr/>
        <w:t>Table</w:t>
      </w:r>
      <w:r>
        <w:rPr>
          <w:spacing w:val="56"/>
        </w:rPr>
        <w:t> </w:t>
      </w:r>
      <w:r>
        <w:rPr>
          <w:spacing w:val="-1"/>
        </w:rPr>
        <w:t>6),</w:t>
      </w:r>
      <w:r>
        <w:rPr>
          <w:spacing w:val="57"/>
        </w:rPr>
        <w:t> </w:t>
      </w:r>
      <w:r>
        <w:rPr>
          <w:spacing w:val="-1"/>
        </w:rPr>
        <w:t>scattered</w:t>
      </w:r>
      <w:r>
        <w:rPr>
          <w:spacing w:val="29"/>
        </w:rPr>
        <w:t> </w:t>
      </w:r>
      <w:r>
        <w:rPr>
          <w:spacing w:val="-1"/>
        </w:rPr>
        <w:t>across</w:t>
      </w:r>
      <w:r>
        <w:rPr>
          <w:spacing w:val="28"/>
        </w:rPr>
        <w:t> </w:t>
      </w:r>
      <w:r>
        <w:rPr/>
        <w:t>17</w:t>
      </w:r>
      <w:r>
        <w:rPr>
          <w:spacing w:val="28"/>
        </w:rPr>
        <w:t> </w:t>
      </w:r>
      <w:r>
        <w:rPr/>
        <w:t>states</w:t>
      </w:r>
      <w:r>
        <w:rPr>
          <w:spacing w:val="28"/>
        </w:rPr>
        <w:t> </w:t>
      </w:r>
      <w:r>
        <w:rPr/>
        <w:t>of</w:t>
      </w:r>
      <w:r>
        <w:rPr>
          <w:spacing w:val="27"/>
        </w:rPr>
        <w:t> </w:t>
      </w:r>
      <w:r>
        <w:rPr/>
        <w:t>the</w:t>
      </w:r>
      <w:r>
        <w:rPr>
          <w:spacing w:val="27"/>
        </w:rPr>
        <w:t> </w:t>
      </w:r>
      <w:r>
        <w:rPr>
          <w:spacing w:val="-1"/>
        </w:rPr>
        <w:t>federation;</w:t>
      </w:r>
      <w:r>
        <w:rPr>
          <w:spacing w:val="29"/>
        </w:rPr>
        <w:t> </w:t>
      </w:r>
      <w:r>
        <w:rPr/>
        <w:t>Cross</w:t>
      </w:r>
      <w:r>
        <w:rPr>
          <w:spacing w:val="28"/>
        </w:rPr>
        <w:t> </w:t>
      </w:r>
      <w:r>
        <w:rPr>
          <w:spacing w:val="-1"/>
        </w:rPr>
        <w:t>River,</w:t>
      </w:r>
      <w:r>
        <w:rPr>
          <w:spacing w:val="39"/>
        </w:rPr>
        <w:t> </w:t>
      </w:r>
      <w:r>
        <w:rPr/>
        <w:t>Ebonyi,</w:t>
      </w:r>
      <w:r>
        <w:rPr>
          <w:spacing w:val="14"/>
        </w:rPr>
        <w:t> </w:t>
      </w:r>
      <w:r>
        <w:rPr>
          <w:spacing w:val="-1"/>
        </w:rPr>
        <w:t>Abia,</w:t>
      </w:r>
      <w:r>
        <w:rPr>
          <w:spacing w:val="14"/>
        </w:rPr>
        <w:t> </w:t>
      </w:r>
      <w:r>
        <w:rPr/>
        <w:t>Akwa</w:t>
      </w:r>
      <w:r>
        <w:rPr>
          <w:spacing w:val="17"/>
        </w:rPr>
        <w:t> </w:t>
      </w:r>
      <w:r>
        <w:rPr>
          <w:spacing w:val="-1"/>
        </w:rPr>
        <w:t>Ibom,</w:t>
      </w:r>
      <w:r>
        <w:rPr>
          <w:spacing w:val="16"/>
        </w:rPr>
        <w:t> </w:t>
      </w:r>
      <w:r>
        <w:rPr>
          <w:spacing w:val="-1"/>
        </w:rPr>
        <w:t>Anambra,</w:t>
      </w:r>
      <w:r>
        <w:rPr>
          <w:spacing w:val="14"/>
        </w:rPr>
        <w:t> </w:t>
      </w:r>
      <w:r>
        <w:rPr/>
        <w:t>Bauchi,</w:t>
      </w:r>
      <w:r>
        <w:rPr>
          <w:spacing w:val="29"/>
        </w:rPr>
        <w:t> </w:t>
      </w:r>
      <w:r>
        <w:rPr>
          <w:spacing w:val="-1"/>
        </w:rPr>
        <w:t>Bayelsa,</w:t>
      </w:r>
      <w:r>
        <w:rPr>
          <w:spacing w:val="6"/>
        </w:rPr>
        <w:t> </w:t>
      </w:r>
      <w:r>
        <w:rPr>
          <w:spacing w:val="-1"/>
        </w:rPr>
        <w:t>Benue,</w:t>
      </w:r>
      <w:r>
        <w:rPr>
          <w:spacing w:val="6"/>
        </w:rPr>
        <w:t> </w:t>
      </w:r>
      <w:r>
        <w:rPr/>
        <w:t>Borno,</w:t>
      </w:r>
      <w:r>
        <w:rPr>
          <w:spacing w:val="8"/>
        </w:rPr>
        <w:t> </w:t>
      </w:r>
      <w:r>
        <w:rPr/>
        <w:t>Edo,</w:t>
      </w:r>
      <w:r>
        <w:rPr>
          <w:spacing w:val="6"/>
        </w:rPr>
        <w:t> </w:t>
      </w:r>
      <w:r>
        <w:rPr/>
        <w:t>Enugu,</w:t>
      </w:r>
      <w:r>
        <w:rPr>
          <w:spacing w:val="9"/>
        </w:rPr>
        <w:t> </w:t>
      </w:r>
      <w:r>
        <w:rPr>
          <w:spacing w:val="-1"/>
        </w:rPr>
        <w:t>Imo,</w:t>
      </w:r>
      <w:r>
        <w:rPr>
          <w:spacing w:val="7"/>
        </w:rPr>
        <w:t> </w:t>
      </w:r>
      <w:r>
        <w:rPr/>
        <w:t>Ogun,</w:t>
      </w:r>
      <w:r>
        <w:rPr>
          <w:spacing w:val="23"/>
        </w:rPr>
        <w:t> </w:t>
      </w:r>
      <w:r>
        <w:rPr>
          <w:spacing w:val="-1"/>
        </w:rPr>
        <w:t>Ondo,</w:t>
      </w:r>
      <w:r>
        <w:rPr>
          <w:spacing w:val="59"/>
        </w:rPr>
        <w:t> </w:t>
      </w:r>
      <w:r>
        <w:rPr>
          <w:spacing w:val="-1"/>
        </w:rPr>
        <w:t>and</w:t>
      </w:r>
      <w:r>
        <w:rPr>
          <w:spacing w:val="59"/>
        </w:rPr>
        <w:t> </w:t>
      </w:r>
      <w:r>
        <w:rPr/>
        <w:t>Sokoto </w:t>
      </w:r>
      <w:r>
        <w:rPr>
          <w:spacing w:val="-1"/>
        </w:rPr>
        <w:t>states.</w:t>
      </w:r>
      <w:r>
        <w:rPr/>
        <w:t> Limestone</w:t>
      </w:r>
      <w:r>
        <w:rPr>
          <w:spacing w:val="59"/>
        </w:rPr>
        <w:t> </w:t>
      </w:r>
      <w:r>
        <w:rPr>
          <w:spacing w:val="-1"/>
        </w:rPr>
        <w:t>has</w:t>
      </w:r>
      <w:r>
        <w:rPr/>
        <w:t> wide</w:t>
      </w:r>
      <w:r>
        <w:rPr>
          <w:spacing w:val="31"/>
        </w:rPr>
        <w:t> </w:t>
      </w:r>
      <w:r>
        <w:rPr>
          <w:spacing w:val="-1"/>
        </w:rPr>
        <w:t>applications.</w:t>
      </w:r>
      <w:r>
        <w:rPr>
          <w:spacing w:val="14"/>
        </w:rPr>
        <w:t> </w:t>
      </w:r>
      <w:r>
        <w:rPr>
          <w:spacing w:val="-2"/>
        </w:rPr>
        <w:t>In</w:t>
      </w:r>
      <w:r>
        <w:rPr>
          <w:spacing w:val="6"/>
        </w:rPr>
        <w:t> </w:t>
      </w:r>
      <w:r>
        <w:rPr/>
        <w:t>2018,</w:t>
      </w:r>
      <w:r>
        <w:rPr>
          <w:spacing w:val="6"/>
        </w:rPr>
        <w:t> </w:t>
      </w:r>
      <w:r>
        <w:rPr>
          <w:spacing w:val="-1"/>
        </w:rPr>
        <w:t>similar</w:t>
      </w:r>
      <w:r>
        <w:rPr>
          <w:spacing w:val="6"/>
        </w:rPr>
        <w:t> </w:t>
      </w:r>
      <w:r>
        <w:rPr/>
        <w:t>to</w:t>
      </w:r>
      <w:r>
        <w:rPr>
          <w:spacing w:val="5"/>
        </w:rPr>
        <w:t> </w:t>
      </w:r>
      <w:r>
        <w:rPr>
          <w:spacing w:val="-1"/>
        </w:rPr>
        <w:t>previous</w:t>
      </w:r>
      <w:r>
        <w:rPr>
          <w:spacing w:val="7"/>
        </w:rPr>
        <w:t> </w:t>
      </w:r>
      <w:r>
        <w:rPr>
          <w:spacing w:val="-1"/>
        </w:rPr>
        <w:t>years,</w:t>
      </w:r>
      <w:r>
        <w:rPr>
          <w:spacing w:val="53"/>
        </w:rPr>
        <w:t> </w:t>
      </w:r>
      <w:r>
        <w:rPr/>
        <w:t>limestone</w:t>
      </w:r>
      <w:r>
        <w:rPr>
          <w:spacing w:val="11"/>
        </w:rPr>
        <w:t> </w:t>
      </w:r>
      <w:r>
        <w:rPr>
          <w:spacing w:val="-1"/>
        </w:rPr>
        <w:t>was</w:t>
      </w:r>
      <w:r>
        <w:rPr>
          <w:spacing w:val="12"/>
        </w:rPr>
        <w:t> </w:t>
      </w:r>
      <w:r>
        <w:rPr/>
        <w:t>the</w:t>
      </w:r>
      <w:r>
        <w:rPr>
          <w:spacing w:val="10"/>
        </w:rPr>
        <w:t> </w:t>
      </w:r>
      <w:r>
        <w:rPr/>
        <w:t>highest</w:t>
      </w:r>
      <w:r>
        <w:rPr>
          <w:spacing w:val="12"/>
        </w:rPr>
        <w:t> </w:t>
      </w:r>
      <w:r>
        <w:rPr>
          <w:spacing w:val="-1"/>
        </w:rPr>
        <w:t>produced</w:t>
      </w:r>
      <w:r>
        <w:rPr>
          <w:spacing w:val="13"/>
        </w:rPr>
        <w:t> </w:t>
      </w:r>
      <w:r>
        <w:rPr>
          <w:spacing w:val="-1"/>
        </w:rPr>
        <w:t>mineral.</w:t>
      </w:r>
      <w:r>
        <w:rPr>
          <w:spacing w:val="12"/>
        </w:rPr>
        <w:t> </w:t>
      </w:r>
      <w:r>
        <w:rPr/>
        <w:t>A</w:t>
      </w:r>
      <w:r>
        <w:rPr>
          <w:spacing w:val="13"/>
        </w:rPr>
        <w:t> </w:t>
      </w:r>
      <w:r>
        <w:rPr>
          <w:spacing w:val="-1"/>
        </w:rPr>
        <w:t>total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  <w:r>
        <w:rPr/>
        <w:br w:type="column"/>
      </w:r>
      <w:r>
        <w:rPr>
          <w:rFonts w:ascii="Times New Roman"/>
          <w:sz w:val="18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0"/>
        <w:ind w:left="12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shape style="position:absolute;margin-left:335.5pt;margin-top:-178.427643pt;width:262pt;height:177.75pt;mso-position-horizontal-relative:page;mso-position-vertical-relative:paragraph;z-index:3640" type="#_x0000_t75" stroked="false">
            <v:imagedata r:id="rId32" o:title=""/>
          </v:shape>
        </w:pict>
      </w:r>
      <w:r>
        <w:rPr>
          <w:rFonts w:ascii="Times New Roman"/>
          <w:b/>
          <w:sz w:val="18"/>
        </w:rPr>
        <w:t>Figure </w:t>
      </w:r>
      <w:r>
        <w:rPr>
          <w:rFonts w:ascii="Times New Roman"/>
          <w:b/>
          <w:spacing w:val="-1"/>
          <w:sz w:val="18"/>
        </w:rPr>
        <w:t>10:</w:t>
      </w:r>
      <w:r>
        <w:rPr>
          <w:rFonts w:ascii="Times New Roman"/>
          <w:b/>
          <w:sz w:val="18"/>
        </w:rPr>
        <w:t> </w:t>
      </w:r>
      <w:r>
        <w:rPr>
          <w:rFonts w:ascii="Times New Roman"/>
          <w:b/>
          <w:spacing w:val="-1"/>
          <w:sz w:val="18"/>
        </w:rPr>
        <w:t>Specimen</w:t>
      </w:r>
      <w:r>
        <w:rPr>
          <w:rFonts w:ascii="Times New Roman"/>
          <w:b/>
          <w:sz w:val="18"/>
        </w:rPr>
        <w:t> of</w:t>
      </w:r>
      <w:r>
        <w:rPr>
          <w:rFonts w:ascii="Times New Roman"/>
          <w:b/>
          <w:spacing w:val="-2"/>
          <w:sz w:val="18"/>
        </w:rPr>
        <w:t> </w:t>
      </w:r>
      <w:r>
        <w:rPr>
          <w:rFonts w:ascii="Times New Roman"/>
          <w:b/>
          <w:spacing w:val="-1"/>
          <w:sz w:val="18"/>
        </w:rPr>
        <w:t>limestone</w:t>
      </w:r>
      <w:r>
        <w:rPr>
          <w:rFonts w:ascii="Times New Roman"/>
          <w:sz w:val="18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  <w:r>
        <w:rPr/>
        <w:br w:type="column"/>
      </w:r>
      <w:r>
        <w:rPr>
          <w:rFonts w:ascii="Times New Roman"/>
          <w:b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pStyle w:val="BodyText"/>
        <w:tabs>
          <w:tab w:pos="576" w:val="left" w:leader="none"/>
          <w:tab w:pos="1252" w:val="left" w:leader="none"/>
        </w:tabs>
        <w:spacing w:line="240" w:lineRule="auto"/>
        <w:ind w:left="120" w:right="0"/>
        <w:jc w:val="left"/>
      </w:pPr>
      <w:r>
        <w:rPr/>
        <w:t>of</w:t>
        <w:tab/>
      </w:r>
      <w:r>
        <w:rPr>
          <w:w w:val="95"/>
        </w:rPr>
        <w:t>25.6</w:t>
        <w:tab/>
      </w:r>
      <w:r>
        <w:rPr/>
        <w:t>million</w:t>
      </w:r>
    </w:p>
    <w:p>
      <w:pPr>
        <w:spacing w:after="0" w:line="240" w:lineRule="auto"/>
        <w:jc w:val="left"/>
        <w:sectPr>
          <w:type w:val="continuous"/>
          <w:pgSz w:w="12240" w:h="15840"/>
          <w:pgMar w:top="1360" w:bottom="280" w:left="1320" w:right="180"/>
          <w:cols w:num="3" w:equalWidth="0">
            <w:col w:w="5212" w:space="59"/>
            <w:col w:w="2669" w:space="492"/>
            <w:col w:w="2308"/>
          </w:cols>
        </w:sectPr>
      </w:pPr>
    </w:p>
    <w:p>
      <w:pPr>
        <w:pStyle w:val="BodyText"/>
        <w:spacing w:line="275" w:lineRule="auto" w:before="1"/>
        <w:ind w:left="120" w:right="4721"/>
        <w:jc w:val="left"/>
      </w:pPr>
      <w:r>
        <w:rPr>
          <w:spacing w:val="-1"/>
        </w:rPr>
        <w:t>metric</w:t>
      </w:r>
      <w:r>
        <w:rPr/>
        <w:t> tons, </w:t>
      </w:r>
      <w:r>
        <w:rPr>
          <w:spacing w:val="-1"/>
        </w:rPr>
        <w:t>representing</w:t>
      </w:r>
      <w:r>
        <w:rPr/>
        <w:t> </w:t>
      </w:r>
      <w:r>
        <w:rPr>
          <w:spacing w:val="-1"/>
        </w:rPr>
        <w:t>54.85%,</w:t>
      </w:r>
      <w:r>
        <w:rPr>
          <w:spacing w:val="1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was</w:t>
      </w:r>
      <w:r>
        <w:rPr/>
        <w:t> mainly</w:t>
      </w:r>
      <w:r>
        <w:rPr>
          <w:spacing w:val="2"/>
        </w:rPr>
        <w:t> </w:t>
      </w:r>
      <w:r>
        <w:rPr/>
        <w:t>for</w:t>
      </w:r>
      <w:r>
        <w:rPr>
          <w:spacing w:val="-2"/>
        </w:rPr>
        <w:t> </w:t>
      </w:r>
      <w:r>
        <w:rPr>
          <w:spacing w:val="-1"/>
        </w:rPr>
        <w:t>cement</w:t>
      </w:r>
      <w:r>
        <w:rPr>
          <w:spacing w:val="57"/>
        </w:rPr>
        <w:t> </w:t>
      </w:r>
      <w:r>
        <w:rPr>
          <w:spacing w:val="-1"/>
        </w:rPr>
        <w:t>production.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line="20" w:lineRule="atLeast"/>
        <w:ind w:left="112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1997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85"/>
        <w:ind w:left="12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Calibri"/>
          <w:w w:val="95"/>
          <w:position w:val="7"/>
          <w:sz w:val="13"/>
        </w:rPr>
        <w:t>4      </w:t>
      </w:r>
      <w:r>
        <w:rPr>
          <w:rFonts w:ascii="Calibri"/>
          <w:spacing w:val="25"/>
          <w:w w:val="95"/>
          <w:position w:val="7"/>
          <w:sz w:val="13"/>
        </w:rPr>
        <w:t> </w:t>
      </w:r>
      <w:r>
        <w:rPr>
          <w:rFonts w:ascii="Times New Roman"/>
          <w:color w:val="0000FF"/>
          <w:spacing w:val="25"/>
          <w:w w:val="95"/>
          <w:sz w:val="20"/>
        </w:rPr>
      </w:r>
      <w:hyperlink r:id="rId33">
        <w:r>
          <w:rPr>
            <w:rFonts w:ascii="Times New Roman"/>
            <w:color w:val="0000FF"/>
            <w:w w:val="95"/>
            <w:sz w:val="20"/>
            <w:u w:val="single" w:color="0000FF"/>
          </w:rPr>
          <w:t>https://www.minesandsteel.gov.ng/portfolio/lead-zinc/</w:t>
        </w:r>
        <w:r>
          <w:rPr>
            <w:rFonts w:ascii="Times New Roman"/>
            <w:color w:val="0000FF"/>
            <w:w w:val="99"/>
            <w:sz w:val="20"/>
          </w:rPr>
        </w:r>
        <w:r>
          <w:rPr>
            <w:rFonts w:ascii="Times New Roman"/>
            <w:sz w:val="20"/>
          </w:rPr>
        </w:r>
      </w:hyperlink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2240" w:h="15840"/>
          <w:pgMar w:top="1360" w:bottom="280" w:left="1320" w:right="18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pStyle w:val="Heading2"/>
        <w:spacing w:line="240" w:lineRule="auto" w:before="69"/>
        <w:ind w:left="120" w:right="0"/>
        <w:jc w:val="both"/>
        <w:rPr>
          <w:b w:val="0"/>
          <w:bCs w:val="0"/>
        </w:rPr>
      </w:pPr>
      <w:r>
        <w:rPr>
          <w:spacing w:val="-1"/>
        </w:rPr>
        <w:t>Barite</w:t>
      </w:r>
      <w:r>
        <w:rPr>
          <w:b w:val="0"/>
        </w:rPr>
      </w:r>
    </w:p>
    <w:p>
      <w:pPr>
        <w:pStyle w:val="BodyText"/>
        <w:spacing w:line="273" w:lineRule="auto"/>
        <w:ind w:left="120" w:right="5147"/>
        <w:jc w:val="both"/>
      </w:pPr>
      <w:r>
        <w:rPr/>
        <w:pict>
          <v:shape style="position:absolute;margin-left:342.299988pt;margin-top:2.373096pt;width:242.649994pt;height:135pt;mso-position-horizontal-relative:page;mso-position-vertical-relative:paragraph;z-index:3688" type="#_x0000_t75" stroked="false">
            <v:imagedata r:id="rId34" o:title=""/>
          </v:shape>
        </w:pict>
      </w:r>
      <w:r>
        <w:rPr>
          <w:rFonts w:ascii="Times New Roman" w:hAnsi="Times New Roman" w:cs="Times New Roman" w:eastAsia="Times New Roman"/>
          <w:spacing w:val="-1"/>
        </w:rPr>
        <w:t>Barite,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also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known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as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“heavy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spar”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1"/>
        </w:rPr>
        <w:t>or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“spar,”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1"/>
        </w:rPr>
        <w:t>is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/>
        <w:t>the</w:t>
      </w:r>
      <w:r>
        <w:rPr>
          <w:spacing w:val="30"/>
        </w:rPr>
        <w:t> </w:t>
      </w:r>
      <w:r>
        <w:rPr>
          <w:spacing w:val="-1"/>
        </w:rPr>
        <w:t>principal</w:t>
      </w:r>
      <w:r>
        <w:rPr>
          <w:spacing w:val="50"/>
        </w:rPr>
        <w:t> </w:t>
      </w:r>
      <w:r>
        <w:rPr>
          <w:spacing w:val="-1"/>
        </w:rPr>
        <w:t>mineral</w:t>
      </w:r>
      <w:r>
        <w:rPr>
          <w:spacing w:val="50"/>
        </w:rPr>
        <w:t> </w:t>
      </w:r>
      <w:r>
        <w:rPr/>
        <w:t>of</w:t>
      </w:r>
      <w:r>
        <w:rPr>
          <w:spacing w:val="49"/>
        </w:rPr>
        <w:t> </w:t>
      </w:r>
      <w:r>
        <w:rPr/>
        <w:t>barium</w:t>
      </w:r>
      <w:r>
        <w:rPr>
          <w:position w:val="9"/>
          <w:sz w:val="16"/>
          <w:szCs w:val="16"/>
        </w:rPr>
        <w:t>5</w:t>
      </w:r>
      <w:r>
        <w:rPr>
          <w:spacing w:val="31"/>
          <w:position w:val="9"/>
          <w:sz w:val="16"/>
          <w:szCs w:val="16"/>
        </w:rPr>
        <w:t> </w:t>
      </w:r>
      <w:r>
        <w:rPr/>
        <w:t>.</w:t>
      </w:r>
      <w:r>
        <w:rPr>
          <w:spacing w:val="40"/>
        </w:rPr>
        <w:t> </w:t>
      </w:r>
      <w:r>
        <w:rPr>
          <w:spacing w:val="-2"/>
        </w:rPr>
        <w:t>It</w:t>
      </w:r>
      <w:r>
        <w:rPr>
          <w:spacing w:val="50"/>
        </w:rPr>
        <w:t> </w:t>
      </w:r>
      <w:r>
        <w:rPr/>
        <w:t>is</w:t>
      </w:r>
      <w:r>
        <w:rPr>
          <w:spacing w:val="50"/>
        </w:rPr>
        <w:t> </w:t>
      </w:r>
      <w:r>
        <w:rPr/>
        <w:t>a</w:t>
      </w:r>
      <w:r>
        <w:rPr>
          <w:spacing w:val="49"/>
        </w:rPr>
        <w:t> </w:t>
      </w:r>
      <w:r>
        <w:rPr/>
        <w:t>non-metallic</w:t>
      </w:r>
      <w:r>
        <w:rPr>
          <w:spacing w:val="36"/>
        </w:rPr>
        <w:t> </w:t>
      </w:r>
      <w:r>
        <w:rPr>
          <w:spacing w:val="-1"/>
        </w:rPr>
        <w:t>mineral</w:t>
      </w:r>
      <w:r>
        <w:rPr>
          <w:spacing w:val="33"/>
        </w:rPr>
        <w:t> </w:t>
      </w:r>
      <w:r>
        <w:rPr/>
        <w:t>with</w:t>
      </w:r>
      <w:r>
        <w:rPr>
          <w:spacing w:val="33"/>
        </w:rPr>
        <w:t> </w:t>
      </w:r>
      <w:r>
        <w:rPr/>
        <w:t>a</w:t>
      </w:r>
      <w:r>
        <w:rPr>
          <w:spacing w:val="32"/>
        </w:rPr>
        <w:t> </w:t>
      </w:r>
      <w:r>
        <w:rPr>
          <w:spacing w:val="-1"/>
        </w:rPr>
        <w:t>relatively</w:t>
      </w:r>
      <w:r>
        <w:rPr>
          <w:spacing w:val="35"/>
        </w:rPr>
        <w:t> </w:t>
      </w:r>
      <w:r>
        <w:rPr>
          <w:spacing w:val="-1"/>
        </w:rPr>
        <w:t>dense</w:t>
      </w:r>
      <w:r>
        <w:rPr>
          <w:spacing w:val="32"/>
        </w:rPr>
        <w:t> </w:t>
      </w:r>
      <w:r>
        <w:rPr/>
        <w:t>high</w:t>
      </w:r>
      <w:r>
        <w:rPr>
          <w:spacing w:val="33"/>
        </w:rPr>
        <w:t> </w:t>
      </w:r>
      <w:r>
        <w:rPr>
          <w:spacing w:val="-1"/>
        </w:rPr>
        <w:t>specific</w:t>
      </w:r>
      <w:r>
        <w:rPr>
          <w:spacing w:val="32"/>
        </w:rPr>
        <w:t> </w:t>
      </w:r>
      <w:r>
        <w:rPr/>
        <w:t>gravity</w:t>
      </w:r>
      <w:r>
        <w:rPr>
          <w:spacing w:val="49"/>
        </w:rPr>
        <w:t> </w:t>
      </w:r>
      <w:r>
        <w:rPr/>
        <w:t>(SG</w:t>
      </w:r>
      <w:r>
        <w:rPr>
          <w:spacing w:val="42"/>
        </w:rPr>
        <w:t> </w:t>
      </w:r>
      <w:r>
        <w:rPr/>
        <w:t>=</w:t>
      </w:r>
      <w:r>
        <w:rPr>
          <w:spacing w:val="42"/>
        </w:rPr>
        <w:t> </w:t>
      </w:r>
      <w:r>
        <w:rPr/>
        <w:t>3</w:t>
      </w:r>
      <w:r>
        <w:rPr>
          <w:spacing w:val="42"/>
        </w:rPr>
        <w:t> </w:t>
      </w:r>
      <w:r>
        <w:rPr/>
        <w:t>to</w:t>
      </w:r>
      <w:r>
        <w:rPr>
          <w:spacing w:val="43"/>
        </w:rPr>
        <w:t> </w:t>
      </w:r>
      <w:r>
        <w:rPr/>
        <w:t>4.4).</w:t>
      </w:r>
      <w:r>
        <w:rPr>
          <w:spacing w:val="25"/>
        </w:rPr>
        <w:t> </w:t>
      </w:r>
      <w:r>
        <w:rPr>
          <w:spacing w:val="-1"/>
        </w:rPr>
        <w:t>Barite</w:t>
      </w:r>
      <w:r>
        <w:rPr>
          <w:spacing w:val="42"/>
        </w:rPr>
        <w:t> </w:t>
      </w:r>
      <w:r>
        <w:rPr>
          <w:spacing w:val="-1"/>
        </w:rPr>
        <w:t>occurrences</w:t>
      </w:r>
      <w:r>
        <w:rPr>
          <w:spacing w:val="43"/>
        </w:rPr>
        <w:t> </w:t>
      </w:r>
      <w:r>
        <w:rPr/>
        <w:t>in</w:t>
      </w:r>
      <w:r>
        <w:rPr>
          <w:spacing w:val="43"/>
        </w:rPr>
        <w:t> </w:t>
      </w:r>
      <w:r>
        <w:rPr>
          <w:spacing w:val="-1"/>
        </w:rPr>
        <w:t>Nigeria</w:t>
      </w:r>
      <w:r>
        <w:rPr>
          <w:spacing w:val="41"/>
        </w:rPr>
        <w:t> </w:t>
      </w:r>
      <w:r>
        <w:rPr/>
        <w:t>are</w:t>
      </w:r>
      <w:r>
        <w:rPr>
          <w:spacing w:val="33"/>
        </w:rPr>
        <w:t> </w:t>
      </w:r>
      <w:r>
        <w:rPr>
          <w:spacing w:val="-1"/>
        </w:rPr>
        <w:t>spread</w:t>
      </w:r>
      <w:r>
        <w:rPr>
          <w:spacing w:val="52"/>
        </w:rPr>
        <w:t> </w:t>
      </w:r>
      <w:r>
        <w:rPr/>
        <w:t>across</w:t>
      </w:r>
      <w:r>
        <w:rPr>
          <w:spacing w:val="52"/>
        </w:rPr>
        <w:t> </w:t>
      </w:r>
      <w:r>
        <w:rPr/>
        <w:t>the</w:t>
      </w:r>
      <w:r>
        <w:rPr>
          <w:spacing w:val="52"/>
        </w:rPr>
        <w:t> </w:t>
      </w:r>
      <w:r>
        <w:rPr>
          <w:spacing w:val="-1"/>
        </w:rPr>
        <w:t>Cretaceous</w:t>
      </w:r>
      <w:r>
        <w:rPr>
          <w:spacing w:val="52"/>
        </w:rPr>
        <w:t> </w:t>
      </w:r>
      <w:r>
        <w:rPr>
          <w:spacing w:val="-1"/>
        </w:rPr>
        <w:t>Benue</w:t>
      </w:r>
      <w:r>
        <w:rPr>
          <w:spacing w:val="51"/>
        </w:rPr>
        <w:t> </w:t>
      </w:r>
      <w:r>
        <w:rPr>
          <w:spacing w:val="-1"/>
        </w:rPr>
        <w:t>Trough,</w:t>
      </w:r>
      <w:r>
        <w:rPr>
          <w:spacing w:val="52"/>
        </w:rPr>
        <w:t> </w:t>
      </w:r>
      <w:r>
        <w:rPr/>
        <w:t>which</w:t>
      </w:r>
      <w:r>
        <w:rPr>
          <w:spacing w:val="43"/>
        </w:rPr>
        <w:t> </w:t>
      </w:r>
      <w:r>
        <w:rPr>
          <w:spacing w:val="-1"/>
        </w:rPr>
        <w:t>comprises</w:t>
      </w:r>
      <w:r>
        <w:rPr>
          <w:spacing w:val="35"/>
        </w:rPr>
        <w:t> </w:t>
      </w:r>
      <w:r>
        <w:rPr/>
        <w:t>of</w:t>
      </w:r>
      <w:r>
        <w:rPr>
          <w:spacing w:val="37"/>
        </w:rPr>
        <w:t> </w:t>
      </w:r>
      <w:r>
        <w:rPr>
          <w:spacing w:val="-1"/>
        </w:rPr>
        <w:t>carbonaceous</w:t>
      </w:r>
      <w:r>
        <w:rPr>
          <w:spacing w:val="36"/>
        </w:rPr>
        <w:t> </w:t>
      </w:r>
      <w:r>
        <w:rPr/>
        <w:t>shales,</w:t>
      </w:r>
      <w:r>
        <w:rPr>
          <w:spacing w:val="35"/>
        </w:rPr>
        <w:t> </w:t>
      </w:r>
      <w:r>
        <w:rPr/>
        <w:t>limestone,</w:t>
      </w:r>
      <w:r>
        <w:rPr>
          <w:spacing w:val="46"/>
        </w:rPr>
        <w:t> </w:t>
      </w:r>
      <w:r>
        <w:rPr>
          <w:spacing w:val="-1"/>
        </w:rPr>
        <w:t>siltstones,</w:t>
      </w:r>
      <w:r>
        <w:rPr>
          <w:spacing w:val="19"/>
        </w:rPr>
        <w:t> </w:t>
      </w:r>
      <w:r>
        <w:rPr>
          <w:spacing w:val="-1"/>
        </w:rPr>
        <w:t>sandstones,</w:t>
      </w:r>
      <w:r>
        <w:rPr>
          <w:spacing w:val="19"/>
        </w:rPr>
        <w:t> </w:t>
      </w:r>
      <w:r>
        <w:rPr>
          <w:spacing w:val="-1"/>
        </w:rPr>
        <w:t>as</w:t>
      </w:r>
      <w:r>
        <w:rPr>
          <w:spacing w:val="19"/>
        </w:rPr>
        <w:t> </w:t>
      </w:r>
      <w:r>
        <w:rPr>
          <w:spacing w:val="-1"/>
        </w:rPr>
        <w:t>well</w:t>
      </w:r>
      <w:r>
        <w:rPr>
          <w:spacing w:val="19"/>
        </w:rPr>
        <w:t> </w:t>
      </w:r>
      <w:r>
        <w:rPr>
          <w:spacing w:val="-1"/>
        </w:rPr>
        <w:t>as</w:t>
      </w:r>
      <w:r>
        <w:rPr>
          <w:spacing w:val="19"/>
        </w:rPr>
        <w:t> </w:t>
      </w:r>
      <w:r>
        <w:rPr/>
        <w:t>in</w:t>
      </w:r>
      <w:r>
        <w:rPr>
          <w:spacing w:val="19"/>
        </w:rPr>
        <w:t> </w:t>
      </w:r>
      <w:r>
        <w:rPr/>
        <w:t>the</w:t>
      </w:r>
      <w:r>
        <w:rPr>
          <w:spacing w:val="18"/>
        </w:rPr>
        <w:t> </w:t>
      </w:r>
      <w:r>
        <w:rPr>
          <w:spacing w:val="-1"/>
        </w:rPr>
        <w:t>north-eastern,</w:t>
      </w:r>
      <w:r>
        <w:rPr>
          <w:spacing w:val="75"/>
        </w:rPr>
        <w:t> </w:t>
      </w:r>
      <w:r>
        <w:rPr>
          <w:spacing w:val="-1"/>
        </w:rPr>
        <w:t>north-western</w:t>
      </w:r>
      <w:r>
        <w:rPr/>
        <w:t>   </w:t>
      </w:r>
      <w:r>
        <w:rPr>
          <w:spacing w:val="23"/>
        </w:rPr>
        <w:t> </w:t>
      </w:r>
      <w:r>
        <w:rPr>
          <w:spacing w:val="-1"/>
        </w:rPr>
        <w:t>and</w:t>
      </w:r>
      <w:r>
        <w:rPr/>
        <w:t>   </w:t>
      </w:r>
      <w:r>
        <w:rPr>
          <w:spacing w:val="21"/>
        </w:rPr>
        <w:t> </w:t>
      </w:r>
      <w:r>
        <w:rPr>
          <w:spacing w:val="-1"/>
        </w:rPr>
        <w:t>south-eastern</w:t>
      </w:r>
      <w:r>
        <w:rPr/>
        <w:t>   </w:t>
      </w:r>
      <w:r>
        <w:rPr>
          <w:spacing w:val="21"/>
        </w:rPr>
        <w:t> </w:t>
      </w:r>
      <w:r>
        <w:rPr/>
        <w:t>parts   </w:t>
      </w:r>
      <w:r>
        <w:rPr>
          <w:spacing w:val="21"/>
        </w:rPr>
        <w:t> </w:t>
      </w:r>
      <w:r>
        <w:rPr/>
        <w:t>of   </w:t>
      </w:r>
      <w:r>
        <w:rPr>
          <w:spacing w:val="22"/>
        </w:rPr>
        <w:t> </w:t>
      </w:r>
      <w:r>
        <w:rPr/>
        <w:t>the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line="207" w:lineRule="exact" w:before="76"/>
        <w:ind w:left="5521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b/>
          <w:sz w:val="18"/>
        </w:rPr>
        <w:t>Figure </w:t>
      </w:r>
      <w:r>
        <w:rPr>
          <w:rFonts w:ascii="Times New Roman"/>
          <w:b/>
          <w:spacing w:val="-1"/>
          <w:sz w:val="18"/>
        </w:rPr>
        <w:t>11:</w:t>
      </w:r>
      <w:r>
        <w:rPr>
          <w:rFonts w:ascii="Times New Roman"/>
          <w:b/>
          <w:sz w:val="18"/>
        </w:rPr>
        <w:t> </w:t>
      </w:r>
      <w:r>
        <w:rPr>
          <w:rFonts w:ascii="Times New Roman"/>
          <w:b/>
          <w:spacing w:val="-1"/>
          <w:sz w:val="18"/>
        </w:rPr>
        <w:t>Specimen</w:t>
      </w:r>
      <w:r>
        <w:rPr>
          <w:rFonts w:ascii="Times New Roman"/>
          <w:b/>
          <w:sz w:val="18"/>
        </w:rPr>
        <w:t> of</w:t>
      </w:r>
      <w:r>
        <w:rPr>
          <w:rFonts w:ascii="Times New Roman"/>
          <w:b/>
          <w:spacing w:val="-2"/>
          <w:sz w:val="18"/>
        </w:rPr>
        <w:t> </w:t>
      </w:r>
      <w:r>
        <w:rPr>
          <w:rFonts w:ascii="Times New Roman"/>
          <w:b/>
          <w:spacing w:val="-1"/>
          <w:sz w:val="18"/>
        </w:rPr>
        <w:t>barite</w:t>
      </w:r>
      <w:r>
        <w:rPr>
          <w:rFonts w:ascii="Times New Roman"/>
          <w:sz w:val="18"/>
        </w:rPr>
      </w:r>
    </w:p>
    <w:p>
      <w:pPr>
        <w:pStyle w:val="BodyText"/>
        <w:spacing w:line="276" w:lineRule="auto"/>
        <w:ind w:left="120" w:right="120"/>
        <w:jc w:val="both"/>
      </w:pPr>
      <w:r>
        <w:rPr>
          <w:spacing w:val="-1"/>
        </w:rPr>
        <w:t>Precambrian</w:t>
      </w:r>
      <w:r>
        <w:rPr>
          <w:spacing w:val="42"/>
        </w:rPr>
        <w:t> </w:t>
      </w:r>
      <w:r>
        <w:rPr/>
        <w:t>Basement</w:t>
      </w:r>
      <w:r>
        <w:rPr>
          <w:spacing w:val="45"/>
        </w:rPr>
        <w:t> </w:t>
      </w:r>
      <w:r>
        <w:rPr>
          <w:spacing w:val="-1"/>
        </w:rPr>
        <w:t>Complex</w:t>
      </w:r>
      <w:r>
        <w:rPr>
          <w:spacing w:val="42"/>
        </w:rPr>
        <w:t> </w:t>
      </w:r>
      <w:r>
        <w:rPr>
          <w:spacing w:val="-1"/>
        </w:rPr>
        <w:t>comprising</w:t>
      </w:r>
      <w:r>
        <w:rPr>
          <w:spacing w:val="42"/>
        </w:rPr>
        <w:t> </w:t>
      </w:r>
      <w:r>
        <w:rPr/>
        <w:t>of</w:t>
      </w:r>
      <w:r>
        <w:rPr>
          <w:spacing w:val="42"/>
        </w:rPr>
        <w:t> </w:t>
      </w:r>
      <w:r>
        <w:rPr>
          <w:spacing w:val="-1"/>
        </w:rPr>
        <w:t>metasediments</w:t>
      </w:r>
      <w:r>
        <w:rPr>
          <w:spacing w:val="43"/>
        </w:rPr>
        <w:t> </w:t>
      </w:r>
      <w:r>
        <w:rPr>
          <w:spacing w:val="-1"/>
        </w:rPr>
        <w:t>and</w:t>
      </w:r>
      <w:r>
        <w:rPr>
          <w:spacing w:val="42"/>
        </w:rPr>
        <w:t> </w:t>
      </w:r>
      <w:r>
        <w:rPr/>
        <w:t>granitoid.</w:t>
      </w:r>
      <w:r>
        <w:rPr>
          <w:spacing w:val="43"/>
        </w:rPr>
        <w:t> </w:t>
      </w:r>
      <w:r>
        <w:rPr>
          <w:spacing w:val="-1"/>
        </w:rPr>
        <w:t>Principal</w:t>
      </w:r>
      <w:r>
        <w:rPr>
          <w:spacing w:val="42"/>
        </w:rPr>
        <w:t> </w:t>
      </w:r>
      <w:r>
        <w:rPr>
          <w:spacing w:val="-1"/>
        </w:rPr>
        <w:t>areas</w:t>
      </w:r>
      <w:r>
        <w:rPr>
          <w:spacing w:val="43"/>
        </w:rPr>
        <w:t> </w:t>
      </w:r>
      <w:r>
        <w:rPr>
          <w:spacing w:val="1"/>
        </w:rPr>
        <w:t>of</w:t>
      </w:r>
      <w:r>
        <w:rPr>
          <w:spacing w:val="42"/>
        </w:rPr>
        <w:t> </w:t>
      </w:r>
      <w:r>
        <w:rPr>
          <w:spacing w:val="-1"/>
        </w:rPr>
        <w:t>barite</w:t>
      </w:r>
      <w:r>
        <w:rPr>
          <w:spacing w:val="97"/>
        </w:rPr>
        <w:t> </w:t>
      </w:r>
      <w:r>
        <w:rPr>
          <w:spacing w:val="-1"/>
        </w:rPr>
        <w:t>occurrences</w:t>
      </w:r>
      <w:r>
        <w:rPr>
          <w:spacing w:val="57"/>
        </w:rPr>
        <w:t> </w:t>
      </w:r>
      <w:r>
        <w:rPr/>
        <w:t>in</w:t>
      </w:r>
      <w:r>
        <w:rPr>
          <w:spacing w:val="57"/>
        </w:rPr>
        <w:t> </w:t>
      </w:r>
      <w:r>
        <w:rPr>
          <w:spacing w:val="-1"/>
        </w:rPr>
        <w:t>Nigeria</w:t>
      </w:r>
      <w:r>
        <w:rPr>
          <w:spacing w:val="2"/>
        </w:rPr>
        <w:t> </w:t>
      </w:r>
      <w:r>
        <w:rPr/>
        <w:t>include</w:t>
      </w:r>
      <w:r>
        <w:rPr>
          <w:spacing w:val="56"/>
        </w:rPr>
        <w:t> </w:t>
      </w:r>
      <w:r>
        <w:rPr>
          <w:spacing w:val="-1"/>
        </w:rPr>
        <w:t>Nassarawa,</w:t>
      </w:r>
      <w:r>
        <w:rPr>
          <w:spacing w:val="57"/>
        </w:rPr>
        <w:t> </w:t>
      </w:r>
      <w:r>
        <w:rPr>
          <w:spacing w:val="-1"/>
        </w:rPr>
        <w:t>Plateau,</w:t>
      </w:r>
      <w:r>
        <w:rPr>
          <w:spacing w:val="57"/>
        </w:rPr>
        <w:t> </w:t>
      </w:r>
      <w:r>
        <w:rPr>
          <w:spacing w:val="-1"/>
        </w:rPr>
        <w:t>Taraba,</w:t>
      </w:r>
      <w:r>
        <w:rPr>
          <w:spacing w:val="59"/>
        </w:rPr>
        <w:t> </w:t>
      </w:r>
      <w:r>
        <w:rPr>
          <w:spacing w:val="-1"/>
        </w:rPr>
        <w:t>Benue,</w:t>
      </w:r>
      <w:r>
        <w:rPr>
          <w:spacing w:val="57"/>
        </w:rPr>
        <w:t> </w:t>
      </w:r>
      <w:r>
        <w:rPr>
          <w:spacing w:val="-1"/>
        </w:rPr>
        <w:t>Adamawa,</w:t>
      </w:r>
      <w:r>
        <w:rPr>
          <w:spacing w:val="57"/>
        </w:rPr>
        <w:t> </w:t>
      </w:r>
      <w:r>
        <w:rPr/>
        <w:t>Cross</w:t>
      </w:r>
      <w:r>
        <w:rPr>
          <w:spacing w:val="57"/>
        </w:rPr>
        <w:t> </w:t>
      </w:r>
      <w:r>
        <w:rPr>
          <w:spacing w:val="-1"/>
        </w:rPr>
        <w:t>River,</w:t>
      </w:r>
      <w:r>
        <w:rPr>
          <w:spacing w:val="59"/>
        </w:rPr>
        <w:t> </w:t>
      </w:r>
      <w:r>
        <w:rPr/>
        <w:t>Gombe,</w:t>
      </w:r>
      <w:r>
        <w:rPr>
          <w:spacing w:val="97"/>
        </w:rPr>
        <w:t> </w:t>
      </w:r>
      <w:r>
        <w:rPr/>
        <w:t>Ebonyi,</w:t>
      </w:r>
      <w:r>
        <w:rPr>
          <w:spacing w:val="55"/>
        </w:rPr>
        <w:t> </w:t>
      </w:r>
      <w:r>
        <w:rPr>
          <w:spacing w:val="-1"/>
        </w:rPr>
        <w:t>and</w:t>
      </w:r>
      <w:r>
        <w:rPr>
          <w:spacing w:val="54"/>
        </w:rPr>
        <w:t> </w:t>
      </w:r>
      <w:r>
        <w:rPr>
          <w:spacing w:val="-1"/>
        </w:rPr>
        <w:t>Zamfara.</w:t>
      </w:r>
      <w:r>
        <w:rPr>
          <w:spacing w:val="58"/>
        </w:rPr>
        <w:t> </w:t>
      </w:r>
      <w:r>
        <w:rPr>
          <w:spacing w:val="-1"/>
        </w:rPr>
        <w:t>Barite</w:t>
      </w:r>
      <w:r>
        <w:rPr>
          <w:spacing w:val="54"/>
        </w:rPr>
        <w:t> </w:t>
      </w:r>
      <w:r>
        <w:rPr/>
        <w:t>is</w:t>
      </w:r>
      <w:r>
        <w:rPr>
          <w:spacing w:val="55"/>
        </w:rPr>
        <w:t> </w:t>
      </w:r>
      <w:r>
        <w:rPr>
          <w:spacing w:val="-1"/>
        </w:rPr>
        <w:t>used</w:t>
      </w:r>
      <w:r>
        <w:rPr>
          <w:spacing w:val="54"/>
        </w:rPr>
        <w:t> </w:t>
      </w:r>
      <w:r>
        <w:rPr>
          <w:spacing w:val="-1"/>
        </w:rPr>
        <w:t>as</w:t>
      </w:r>
      <w:r>
        <w:rPr>
          <w:spacing w:val="55"/>
        </w:rPr>
        <w:t> </w:t>
      </w:r>
      <w:r>
        <w:rPr/>
        <w:t>a</w:t>
      </w:r>
      <w:r>
        <w:rPr>
          <w:spacing w:val="54"/>
        </w:rPr>
        <w:t> </w:t>
      </w:r>
      <w:r>
        <w:rPr/>
        <w:t>weighting</w:t>
      </w:r>
      <w:r>
        <w:rPr>
          <w:spacing w:val="55"/>
        </w:rPr>
        <w:t> </w:t>
      </w:r>
      <w:r>
        <w:rPr>
          <w:spacing w:val="-1"/>
        </w:rPr>
        <w:t>agent</w:t>
      </w:r>
      <w:r>
        <w:rPr>
          <w:spacing w:val="55"/>
        </w:rPr>
        <w:t> </w:t>
      </w:r>
      <w:r>
        <w:rPr/>
        <w:t>to</w:t>
      </w:r>
      <w:r>
        <w:rPr>
          <w:spacing w:val="55"/>
        </w:rPr>
        <w:t> </w:t>
      </w:r>
      <w:r>
        <w:rPr>
          <w:spacing w:val="-1"/>
        </w:rPr>
        <w:t>increase</w:t>
      </w:r>
      <w:r>
        <w:rPr>
          <w:spacing w:val="56"/>
        </w:rPr>
        <w:t> </w:t>
      </w:r>
      <w:r>
        <w:rPr/>
        <w:t>the</w:t>
      </w:r>
      <w:r>
        <w:rPr>
          <w:spacing w:val="54"/>
        </w:rPr>
        <w:t> </w:t>
      </w:r>
      <w:r>
        <w:rPr>
          <w:spacing w:val="-1"/>
        </w:rPr>
        <w:t>density</w:t>
      </w:r>
      <w:r>
        <w:rPr>
          <w:spacing w:val="54"/>
        </w:rPr>
        <w:t> </w:t>
      </w:r>
      <w:r>
        <w:rPr/>
        <w:t>of</w:t>
      </w:r>
      <w:r>
        <w:rPr>
          <w:spacing w:val="54"/>
        </w:rPr>
        <w:t> </w:t>
      </w:r>
      <w:r>
        <w:rPr/>
        <w:t>drilling</w:t>
      </w:r>
      <w:r>
        <w:rPr>
          <w:spacing w:val="54"/>
        </w:rPr>
        <w:t> </w:t>
      </w:r>
      <w:r>
        <w:rPr/>
        <w:t>fluids,</w:t>
      </w:r>
      <w:r>
        <w:rPr>
          <w:spacing w:val="57"/>
        </w:rPr>
        <w:t> </w:t>
      </w:r>
      <w:r>
        <w:rPr>
          <w:spacing w:val="-1"/>
        </w:rPr>
        <w:t>principally</w:t>
      </w:r>
      <w:r>
        <w:rPr>
          <w:spacing w:val="7"/>
        </w:rPr>
        <w:t> </w:t>
      </w:r>
      <w:r>
        <w:rPr/>
        <w:t>for</w:t>
      </w:r>
      <w:r>
        <w:rPr>
          <w:spacing w:val="5"/>
        </w:rPr>
        <w:t> </w:t>
      </w:r>
      <w:r>
        <w:rPr/>
        <w:t>oil</w:t>
      </w:r>
      <w:r>
        <w:rPr>
          <w:spacing w:val="7"/>
        </w:rPr>
        <w:t> </w:t>
      </w:r>
      <w:r>
        <w:rPr>
          <w:spacing w:val="-1"/>
        </w:rPr>
        <w:t>and</w:t>
      </w:r>
      <w:r>
        <w:rPr>
          <w:spacing w:val="6"/>
        </w:rPr>
        <w:t> </w:t>
      </w:r>
      <w:r>
        <w:rPr/>
        <w:t>gas</w:t>
      </w:r>
      <w:r>
        <w:rPr>
          <w:spacing w:val="7"/>
        </w:rPr>
        <w:t> </w:t>
      </w:r>
      <w:r>
        <w:rPr>
          <w:spacing w:val="-1"/>
        </w:rPr>
        <w:t>exploration</w:t>
      </w:r>
      <w:r>
        <w:rPr>
          <w:spacing w:val="6"/>
        </w:rPr>
        <w:t> </w:t>
      </w:r>
      <w:r>
        <w:rPr/>
        <w:t>in</w:t>
      </w:r>
      <w:r>
        <w:rPr>
          <w:spacing w:val="7"/>
        </w:rPr>
        <w:t> </w:t>
      </w:r>
      <w:r>
        <w:rPr/>
        <w:t>order</w:t>
      </w:r>
      <w:r>
        <w:rPr>
          <w:spacing w:val="6"/>
        </w:rPr>
        <w:t> </w:t>
      </w:r>
      <w:r>
        <w:rPr/>
        <w:t>to</w:t>
      </w:r>
      <w:r>
        <w:rPr>
          <w:spacing w:val="7"/>
        </w:rPr>
        <w:t> </w:t>
      </w:r>
      <w:r>
        <w:rPr/>
        <w:t>minimise</w:t>
      </w:r>
      <w:r>
        <w:rPr>
          <w:spacing w:val="6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incidence</w:t>
      </w:r>
      <w:r>
        <w:rPr>
          <w:spacing w:val="6"/>
        </w:rPr>
        <w:t> </w:t>
      </w:r>
      <w:r>
        <w:rPr/>
        <w:t>of</w:t>
      </w:r>
      <w:r>
        <w:rPr>
          <w:spacing w:val="6"/>
        </w:rPr>
        <w:t> </w:t>
      </w:r>
      <w:r>
        <w:rPr/>
        <w:t>blowouts.</w:t>
      </w:r>
      <w:r>
        <w:rPr>
          <w:spacing w:val="6"/>
        </w:rPr>
        <w:t> </w:t>
      </w:r>
      <w:r>
        <w:rPr/>
        <w:t>The</w:t>
      </w:r>
      <w:r>
        <w:rPr>
          <w:spacing w:val="5"/>
        </w:rPr>
        <w:t> </w:t>
      </w:r>
      <w:r>
        <w:rPr>
          <w:spacing w:val="-1"/>
        </w:rPr>
        <w:t>licenses</w:t>
      </w:r>
      <w:r>
        <w:rPr>
          <w:spacing w:val="7"/>
        </w:rPr>
        <w:t> </w:t>
      </w:r>
      <w:r>
        <w:rPr>
          <w:spacing w:val="-1"/>
        </w:rPr>
        <w:t>issued</w:t>
      </w:r>
      <w:r>
        <w:rPr>
          <w:spacing w:val="81"/>
        </w:rPr>
        <w:t> </w:t>
      </w:r>
      <w:r>
        <w:rPr/>
        <w:t>in</w:t>
      </w:r>
      <w:r>
        <w:rPr>
          <w:spacing w:val="29"/>
        </w:rPr>
        <w:t> </w:t>
      </w:r>
      <w:r>
        <w:rPr/>
        <w:t>2018</w:t>
      </w:r>
      <w:r>
        <w:rPr>
          <w:spacing w:val="28"/>
        </w:rPr>
        <w:t> </w:t>
      </w:r>
      <w:r>
        <w:rPr/>
        <w:t>in</w:t>
      </w:r>
      <w:r>
        <w:rPr>
          <w:spacing w:val="26"/>
        </w:rPr>
        <w:t> </w:t>
      </w:r>
      <w:r>
        <w:rPr>
          <w:spacing w:val="-1"/>
        </w:rPr>
        <w:t>respect</w:t>
      </w:r>
      <w:r>
        <w:rPr>
          <w:spacing w:val="29"/>
        </w:rPr>
        <w:t> </w:t>
      </w:r>
      <w:r>
        <w:rPr/>
        <w:t>of</w:t>
      </w:r>
      <w:r>
        <w:rPr>
          <w:spacing w:val="27"/>
        </w:rPr>
        <w:t> </w:t>
      </w:r>
      <w:r>
        <w:rPr/>
        <w:t>barite</w:t>
      </w:r>
      <w:r>
        <w:rPr>
          <w:spacing w:val="27"/>
        </w:rPr>
        <w:t> </w:t>
      </w:r>
      <w:r>
        <w:rPr>
          <w:spacing w:val="-1"/>
        </w:rPr>
        <w:t>are</w:t>
      </w:r>
      <w:r>
        <w:rPr>
          <w:spacing w:val="26"/>
        </w:rPr>
        <w:t> </w:t>
      </w:r>
      <w:r>
        <w:rPr>
          <w:spacing w:val="-1"/>
        </w:rPr>
        <w:t>presented</w:t>
      </w:r>
      <w:r>
        <w:rPr>
          <w:spacing w:val="28"/>
        </w:rPr>
        <w:t> </w:t>
      </w:r>
      <w:r>
        <w:rPr/>
        <w:t>in</w:t>
      </w:r>
      <w:r>
        <w:rPr>
          <w:spacing w:val="30"/>
        </w:rPr>
        <w:t> </w:t>
      </w:r>
      <w:r>
        <w:rPr>
          <w:spacing w:val="-1"/>
        </w:rPr>
        <w:t>Table</w:t>
      </w:r>
      <w:r>
        <w:rPr>
          <w:spacing w:val="28"/>
        </w:rPr>
        <w:t> </w:t>
      </w:r>
      <w:r>
        <w:rPr>
          <w:spacing w:val="-1"/>
        </w:rPr>
        <w:t>below.</w:t>
      </w:r>
      <w:r>
        <w:rPr>
          <w:spacing w:val="28"/>
        </w:rPr>
        <w:t> </w:t>
      </w:r>
      <w:r>
        <w:rPr/>
        <w:t>The</w:t>
      </w:r>
      <w:r>
        <w:rPr>
          <w:spacing w:val="27"/>
        </w:rPr>
        <w:t> </w:t>
      </w:r>
      <w:r>
        <w:rPr>
          <w:spacing w:val="-1"/>
        </w:rPr>
        <w:t>total</w:t>
      </w:r>
      <w:r>
        <w:rPr>
          <w:spacing w:val="29"/>
        </w:rPr>
        <w:t> </w:t>
      </w:r>
      <w:r>
        <w:rPr>
          <w:spacing w:val="-1"/>
        </w:rPr>
        <w:t>royalty</w:t>
      </w:r>
      <w:r>
        <w:rPr>
          <w:spacing w:val="28"/>
        </w:rPr>
        <w:t> </w:t>
      </w:r>
      <w:r>
        <w:rPr>
          <w:spacing w:val="-1"/>
        </w:rPr>
        <w:t>paid</w:t>
      </w:r>
      <w:r>
        <w:rPr>
          <w:spacing w:val="29"/>
        </w:rPr>
        <w:t> </w:t>
      </w:r>
      <w:r>
        <w:rPr/>
        <w:t>on</w:t>
      </w:r>
      <w:r>
        <w:rPr>
          <w:spacing w:val="28"/>
        </w:rPr>
        <w:t> </w:t>
      </w:r>
      <w:r>
        <w:rPr>
          <w:spacing w:val="-1"/>
        </w:rPr>
        <w:t>barite</w:t>
      </w:r>
      <w:r>
        <w:rPr>
          <w:spacing w:val="27"/>
        </w:rPr>
        <w:t> </w:t>
      </w:r>
      <w:r>
        <w:rPr/>
        <w:t>in</w:t>
      </w:r>
      <w:r>
        <w:rPr>
          <w:spacing w:val="26"/>
        </w:rPr>
        <w:t> </w:t>
      </w:r>
      <w:r>
        <w:rPr>
          <w:spacing w:val="-1"/>
        </w:rPr>
        <w:t>2018</w:t>
      </w:r>
      <w:r>
        <w:rPr>
          <w:spacing w:val="28"/>
        </w:rPr>
        <w:t> </w:t>
      </w:r>
      <w:r>
        <w:rPr>
          <w:spacing w:val="-1"/>
        </w:rPr>
        <w:t>was</w:t>
      </w:r>
      <w:r>
        <w:rPr>
          <w:spacing w:val="85"/>
        </w:rPr>
        <w:t> </w:t>
      </w:r>
      <w:r>
        <w:rPr/>
        <w:t>N33,000.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tabs>
          <w:tab w:pos="1265" w:val="left" w:leader="none"/>
          <w:tab w:pos="2208" w:val="left" w:leader="none"/>
          <w:tab w:pos="3599" w:val="left" w:leader="none"/>
          <w:tab w:pos="4973" w:val="left" w:leader="none"/>
          <w:tab w:pos="5737" w:val="left" w:leader="none"/>
          <w:tab w:pos="6920" w:val="left" w:leader="none"/>
          <w:tab w:pos="7992" w:val="left" w:leader="none"/>
          <w:tab w:pos="9166" w:val="left" w:leader="none"/>
          <w:tab w:pos="10020" w:val="left" w:leader="none"/>
        </w:tabs>
        <w:spacing w:before="0"/>
        <w:ind w:left="120" w:right="0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bookmarkStart w:name="_bookmark47" w:id="74"/>
      <w:bookmarkEnd w:id="74"/>
      <w:r>
        <w:rPr/>
      </w:r>
      <w:r>
        <w:rPr>
          <w:rFonts w:ascii="Times New Roman"/>
          <w:b/>
          <w:sz w:val="18"/>
        </w:rPr>
        <w:t>Table</w:t>
        <w:tab/>
      </w:r>
      <w:r>
        <w:rPr>
          <w:rFonts w:ascii="Times New Roman"/>
          <w:b/>
          <w:spacing w:val="-1"/>
          <w:sz w:val="18"/>
        </w:rPr>
        <w:t>14:</w:t>
        <w:tab/>
        <w:t>Strategic</w:t>
        <w:tab/>
      </w:r>
      <w:r>
        <w:rPr>
          <w:rFonts w:ascii="Times New Roman"/>
          <w:b/>
          <w:w w:val="95"/>
          <w:sz w:val="18"/>
        </w:rPr>
        <w:t>minerals</w:t>
        <w:tab/>
      </w:r>
      <w:r>
        <w:rPr>
          <w:rFonts w:ascii="Times New Roman"/>
          <w:b/>
          <w:sz w:val="18"/>
        </w:rPr>
        <w:t>-</w:t>
        <w:tab/>
      </w:r>
      <w:r>
        <w:rPr>
          <w:rFonts w:ascii="Times New Roman"/>
          <w:b/>
          <w:spacing w:val="-1"/>
          <w:sz w:val="18"/>
        </w:rPr>
        <w:t>Barite</w:t>
        <w:tab/>
      </w:r>
      <w:r>
        <w:rPr>
          <w:rFonts w:ascii="Times New Roman"/>
          <w:b/>
          <w:spacing w:val="-1"/>
          <w:w w:val="95"/>
          <w:sz w:val="18"/>
        </w:rPr>
        <w:t>titles</w:t>
        <w:tab/>
      </w:r>
      <w:r>
        <w:rPr>
          <w:rFonts w:ascii="Times New Roman"/>
          <w:b/>
          <w:w w:val="95"/>
          <w:sz w:val="18"/>
        </w:rPr>
        <w:t>issued</w:t>
        <w:tab/>
      </w:r>
      <w:r>
        <w:rPr>
          <w:rFonts w:ascii="Times New Roman"/>
          <w:b/>
          <w:sz w:val="18"/>
        </w:rPr>
        <w:t>in</w:t>
        <w:tab/>
        <w:t>2018</w:t>
      </w:r>
      <w:r>
        <w:rPr>
          <w:rFonts w:ascii="Times New Roman"/>
          <w:sz w:val="18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spacing w:line="20" w:lineRule="atLeast"/>
        <w:ind w:left="112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003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61" w:lineRule="auto" w:before="83"/>
        <w:ind w:left="120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Calibri"/>
          <w:position w:val="7"/>
          <w:sz w:val="13"/>
        </w:rPr>
        <w:t>5 </w:t>
      </w:r>
      <w:r>
        <w:rPr>
          <w:rFonts w:ascii="Calibri"/>
          <w:spacing w:val="23"/>
          <w:position w:val="7"/>
          <w:sz w:val="13"/>
        </w:rPr>
        <w:t> </w:t>
      </w:r>
      <w:r>
        <w:rPr>
          <w:rFonts w:ascii="Times New Roman"/>
          <w:color w:val="0000FF"/>
          <w:spacing w:val="23"/>
          <w:sz w:val="16"/>
        </w:rPr>
      </w:r>
      <w:hyperlink r:id="rId35">
        <w:r>
          <w:rPr>
            <w:rFonts w:ascii="Times New Roman"/>
            <w:color w:val="0000FF"/>
            <w:sz w:val="16"/>
            <w:u w:val="single" w:color="0000FF"/>
          </w:rPr>
          <w:t>ht</w:t>
        </w:r>
        <w:r>
          <w:rPr>
            <w:rFonts w:ascii="Times New Roman"/>
            <w:color w:val="0000FF"/>
            <w:spacing w:val="-2"/>
            <w:sz w:val="16"/>
            <w:u w:val="single" w:color="0000FF"/>
          </w:rPr>
          <w:t>t</w:t>
        </w:r>
        <w:r>
          <w:rPr>
            <w:rFonts w:ascii="Times New Roman"/>
            <w:color w:val="0000FF"/>
            <w:sz w:val="16"/>
            <w:u w:val="single" w:color="0000FF"/>
          </w:rPr>
          <w:t>p</w:t>
        </w:r>
        <w:r>
          <w:rPr>
            <w:rFonts w:ascii="Times New Roman"/>
            <w:color w:val="0000FF"/>
            <w:spacing w:val="-3"/>
            <w:sz w:val="16"/>
            <w:u w:val="single" w:color="0000FF"/>
          </w:rPr>
          <w:t>s</w:t>
        </w:r>
        <w:r>
          <w:rPr>
            <w:rFonts w:ascii="Times New Roman"/>
            <w:color w:val="0000FF"/>
            <w:sz w:val="16"/>
            <w:u w:val="single" w:color="0000FF"/>
          </w:rPr>
          <w:t>:</w:t>
        </w:r>
        <w:r>
          <w:rPr>
            <w:rFonts w:ascii="Times New Roman"/>
            <w:color w:val="0000FF"/>
            <w:spacing w:val="-2"/>
            <w:sz w:val="16"/>
            <w:u w:val="single" w:color="0000FF"/>
          </w:rPr>
          <w:t>/</w:t>
        </w:r>
        <w:r>
          <w:rPr>
            <w:rFonts w:ascii="Times New Roman"/>
            <w:color w:val="0000FF"/>
            <w:sz w:val="16"/>
            <w:u w:val="single" w:color="0000FF"/>
          </w:rPr>
          <w:t>/</w:t>
        </w:r>
        <w:r>
          <w:rPr>
            <w:rFonts w:ascii="Times New Roman"/>
            <w:color w:val="0000FF"/>
            <w:spacing w:val="-1"/>
            <w:sz w:val="16"/>
            <w:u w:val="single" w:color="0000FF"/>
          </w:rPr>
          <w:t>www</w:t>
        </w:r>
        <w:r>
          <w:rPr>
            <w:rFonts w:ascii="Times New Roman"/>
            <w:color w:val="0000FF"/>
            <w:sz w:val="16"/>
            <w:u w:val="single" w:color="0000FF"/>
          </w:rPr>
          <w:t>.</w:t>
        </w:r>
        <w:r>
          <w:rPr>
            <w:rFonts w:ascii="Times New Roman"/>
            <w:color w:val="0000FF"/>
            <w:spacing w:val="-1"/>
            <w:sz w:val="16"/>
            <w:u w:val="single" w:color="0000FF"/>
          </w:rPr>
          <w:t>r</w:t>
        </w:r>
        <w:r>
          <w:rPr>
            <w:rFonts w:ascii="Times New Roman"/>
            <w:color w:val="0000FF"/>
            <w:sz w:val="16"/>
            <w:u w:val="single" w:color="0000FF"/>
          </w:rPr>
          <w:t>es</w:t>
        </w:r>
        <w:r>
          <w:rPr>
            <w:rFonts w:ascii="Times New Roman"/>
            <w:color w:val="0000FF"/>
            <w:spacing w:val="-2"/>
            <w:sz w:val="16"/>
            <w:u w:val="single" w:color="0000FF"/>
          </w:rPr>
          <w:t>e</w:t>
        </w:r>
        <w:r>
          <w:rPr>
            <w:rFonts w:ascii="Times New Roman"/>
            <w:color w:val="0000FF"/>
            <w:sz w:val="16"/>
            <w:u w:val="single" w:color="0000FF"/>
          </w:rPr>
          <w:t>a</w:t>
        </w:r>
        <w:r>
          <w:rPr>
            <w:rFonts w:ascii="Times New Roman"/>
            <w:color w:val="0000FF"/>
            <w:spacing w:val="-1"/>
            <w:sz w:val="16"/>
            <w:u w:val="single" w:color="0000FF"/>
          </w:rPr>
          <w:t>r</w:t>
        </w:r>
        <w:r>
          <w:rPr>
            <w:rFonts w:ascii="Times New Roman"/>
            <w:color w:val="0000FF"/>
            <w:sz w:val="16"/>
            <w:u w:val="single" w:color="0000FF"/>
          </w:rPr>
          <w:t>c</w:t>
        </w:r>
        <w:r>
          <w:rPr>
            <w:rFonts w:ascii="Times New Roman"/>
            <w:color w:val="0000FF"/>
            <w:spacing w:val="-2"/>
            <w:sz w:val="16"/>
            <w:u w:val="single" w:color="0000FF"/>
          </w:rPr>
          <w:t>hg</w:t>
        </w:r>
        <w:r>
          <w:rPr>
            <w:rFonts w:ascii="Times New Roman"/>
            <w:color w:val="0000FF"/>
            <w:sz w:val="16"/>
            <w:u w:val="single" w:color="0000FF"/>
          </w:rPr>
          <w:t>at</w:t>
        </w:r>
        <w:r>
          <w:rPr>
            <w:rFonts w:ascii="Times New Roman"/>
            <w:color w:val="0000FF"/>
            <w:spacing w:val="-2"/>
            <w:sz w:val="16"/>
            <w:u w:val="single" w:color="0000FF"/>
          </w:rPr>
          <w:t>e</w:t>
        </w:r>
        <w:r>
          <w:rPr>
            <w:rFonts w:ascii="Times New Roman"/>
            <w:color w:val="0000FF"/>
            <w:sz w:val="16"/>
            <w:u w:val="single" w:color="0000FF"/>
          </w:rPr>
          <w:t>.</w:t>
        </w:r>
        <w:r>
          <w:rPr>
            <w:rFonts w:ascii="Times New Roman"/>
            <w:color w:val="0000FF"/>
            <w:spacing w:val="-2"/>
            <w:sz w:val="16"/>
            <w:u w:val="single" w:color="0000FF"/>
          </w:rPr>
          <w:t>n</w:t>
        </w:r>
        <w:r>
          <w:rPr>
            <w:rFonts w:ascii="Times New Roman"/>
            <w:color w:val="0000FF"/>
            <w:sz w:val="16"/>
            <w:u w:val="single" w:color="0000FF"/>
          </w:rPr>
          <w:t>e</w:t>
        </w:r>
        <w:r>
          <w:rPr>
            <w:rFonts w:ascii="Times New Roman"/>
            <w:color w:val="0000FF"/>
            <w:spacing w:val="-2"/>
            <w:sz w:val="16"/>
            <w:u w:val="single" w:color="0000FF"/>
          </w:rPr>
          <w:t>t</w:t>
        </w:r>
        <w:r>
          <w:rPr>
            <w:rFonts w:ascii="Times New Roman"/>
            <w:color w:val="0000FF"/>
            <w:sz w:val="16"/>
            <w:u w:val="single" w:color="0000FF"/>
          </w:rPr>
          <w:t>/</w:t>
        </w:r>
        <w:r>
          <w:rPr>
            <w:rFonts w:ascii="Times New Roman"/>
            <w:color w:val="0000FF"/>
            <w:spacing w:val="-2"/>
            <w:sz w:val="16"/>
            <w:u w:val="single" w:color="0000FF"/>
          </w:rPr>
          <w:t>pu</w:t>
        </w:r>
        <w:r>
          <w:rPr>
            <w:rFonts w:ascii="Times New Roman"/>
            <w:color w:val="0000FF"/>
            <w:sz w:val="16"/>
            <w:u w:val="single" w:color="0000FF"/>
          </w:rPr>
          <w:t>b</w:t>
        </w:r>
        <w:r>
          <w:rPr>
            <w:rFonts w:ascii="Times New Roman"/>
            <w:color w:val="0000FF"/>
            <w:spacing w:val="-2"/>
            <w:sz w:val="16"/>
            <w:u w:val="single" w:color="0000FF"/>
          </w:rPr>
          <w:t>l</w:t>
        </w:r>
        <w:r>
          <w:rPr>
            <w:rFonts w:ascii="Times New Roman"/>
            <w:color w:val="0000FF"/>
            <w:sz w:val="16"/>
            <w:u w:val="single" w:color="0000FF"/>
          </w:rPr>
          <w:t>i</w:t>
        </w:r>
        <w:r>
          <w:rPr>
            <w:rFonts w:ascii="Times New Roman"/>
            <w:color w:val="0000FF"/>
            <w:spacing w:val="-2"/>
            <w:sz w:val="16"/>
            <w:u w:val="single" w:color="0000FF"/>
          </w:rPr>
          <w:t>c</w:t>
        </w:r>
        <w:r>
          <w:rPr>
            <w:rFonts w:ascii="Times New Roman"/>
            <w:color w:val="0000FF"/>
            <w:sz w:val="16"/>
            <w:u w:val="single" w:color="0000FF"/>
          </w:rPr>
          <w:t>at</w:t>
        </w:r>
        <w:r>
          <w:rPr>
            <w:rFonts w:ascii="Times New Roman"/>
            <w:color w:val="0000FF"/>
            <w:spacing w:val="-2"/>
            <w:sz w:val="16"/>
            <w:u w:val="single" w:color="0000FF"/>
          </w:rPr>
          <w:t>io</w:t>
        </w:r>
        <w:r>
          <w:rPr>
            <w:rFonts w:ascii="Times New Roman"/>
            <w:color w:val="0000FF"/>
            <w:sz w:val="16"/>
            <w:u w:val="single" w:color="0000FF"/>
          </w:rPr>
          <w:t>n</w:t>
        </w:r>
        <w:r>
          <w:rPr>
            <w:rFonts w:ascii="Times New Roman"/>
            <w:color w:val="0000FF"/>
            <w:spacing w:val="-2"/>
            <w:sz w:val="16"/>
            <w:u w:val="single" w:color="0000FF"/>
          </w:rPr>
          <w:t>/</w:t>
        </w:r>
        <w:r>
          <w:rPr>
            <w:rFonts w:ascii="Times New Roman"/>
            <w:color w:val="0000FF"/>
            <w:sz w:val="16"/>
            <w:u w:val="single" w:color="0000FF"/>
          </w:rPr>
          <w:t>3</w:t>
        </w:r>
        <w:r>
          <w:rPr>
            <w:rFonts w:ascii="Times New Roman"/>
            <w:color w:val="0000FF"/>
            <w:spacing w:val="-2"/>
            <w:sz w:val="16"/>
            <w:u w:val="single" w:color="0000FF"/>
          </w:rPr>
          <w:t>24</w:t>
        </w:r>
        <w:r>
          <w:rPr>
            <w:rFonts w:ascii="Times New Roman"/>
            <w:color w:val="0000FF"/>
            <w:sz w:val="16"/>
            <w:u w:val="single" w:color="0000FF"/>
          </w:rPr>
          <w:t>1</w:t>
        </w:r>
        <w:r>
          <w:rPr>
            <w:rFonts w:ascii="Times New Roman"/>
            <w:color w:val="0000FF"/>
            <w:spacing w:val="-2"/>
            <w:sz w:val="16"/>
            <w:u w:val="single" w:color="0000FF"/>
          </w:rPr>
          <w:t>56</w:t>
        </w:r>
        <w:r>
          <w:rPr>
            <w:rFonts w:ascii="Times New Roman"/>
            <w:color w:val="0000FF"/>
            <w:sz w:val="16"/>
            <w:u w:val="single" w:color="0000FF"/>
          </w:rPr>
          <w:t>5</w:t>
        </w:r>
        <w:r>
          <w:rPr>
            <w:rFonts w:ascii="Times New Roman"/>
            <w:color w:val="0000FF"/>
            <w:spacing w:val="-2"/>
            <w:sz w:val="16"/>
            <w:u w:val="single" w:color="0000FF"/>
          </w:rPr>
          <w:t>93</w:t>
        </w:r>
        <w:r>
          <w:rPr>
            <w:rFonts w:ascii="Times New Roman"/>
            <w:color w:val="0000FF"/>
            <w:sz w:val="16"/>
            <w:u w:val="single" w:color="0000FF"/>
          </w:rPr>
          <w:t>_</w:t>
        </w:r>
        <w:r>
          <w:rPr>
            <w:rFonts w:ascii="Times New Roman"/>
            <w:color w:val="0000FF"/>
            <w:spacing w:val="-2"/>
            <w:sz w:val="16"/>
            <w:u w:val="single" w:color="0000FF"/>
          </w:rPr>
          <w:t>R</w:t>
        </w:r>
        <w:r>
          <w:rPr>
            <w:rFonts w:ascii="Times New Roman"/>
            <w:color w:val="0000FF"/>
            <w:sz w:val="16"/>
            <w:u w:val="single" w:color="0000FF"/>
          </w:rPr>
          <w:t>e</w:t>
        </w:r>
        <w:r>
          <w:rPr>
            <w:rFonts w:ascii="Times New Roman"/>
            <w:color w:val="0000FF"/>
            <w:spacing w:val="-2"/>
            <w:sz w:val="16"/>
            <w:u w:val="single" w:color="0000FF"/>
          </w:rPr>
          <w:t>v</w:t>
        </w:r>
        <w:r>
          <w:rPr>
            <w:rFonts w:ascii="Times New Roman"/>
            <w:color w:val="0000FF"/>
            <w:sz w:val="16"/>
            <w:u w:val="single" w:color="0000FF"/>
          </w:rPr>
          <w:t>ie</w:t>
        </w:r>
        <w:r>
          <w:rPr>
            <w:rFonts w:ascii="Times New Roman"/>
            <w:color w:val="0000FF"/>
            <w:spacing w:val="-4"/>
            <w:sz w:val="16"/>
            <w:u w:val="single" w:color="0000FF"/>
          </w:rPr>
          <w:t>w</w:t>
        </w:r>
        <w:r>
          <w:rPr>
            <w:rFonts w:ascii="Times New Roman"/>
            <w:color w:val="0000FF"/>
            <w:sz w:val="16"/>
            <w:u w:val="single" w:color="0000FF"/>
          </w:rPr>
          <w:t>_o</w:t>
        </w:r>
        <w:r>
          <w:rPr>
            <w:rFonts w:ascii="Times New Roman"/>
            <w:color w:val="0000FF"/>
            <w:spacing w:val="-4"/>
            <w:sz w:val="16"/>
            <w:u w:val="single" w:color="0000FF"/>
          </w:rPr>
          <w:t>f</w:t>
        </w:r>
        <w:r>
          <w:rPr>
            <w:rFonts w:ascii="Times New Roman"/>
            <w:color w:val="0000FF"/>
            <w:sz w:val="16"/>
            <w:u w:val="single" w:color="0000FF"/>
          </w:rPr>
          <w:t>_</w:t>
        </w:r>
        <w:r>
          <w:rPr>
            <w:rFonts w:ascii="Times New Roman"/>
            <w:color w:val="0000FF"/>
            <w:spacing w:val="-2"/>
            <w:sz w:val="16"/>
            <w:u w:val="single" w:color="0000FF"/>
          </w:rPr>
          <w:t>t</w:t>
        </w:r>
        <w:r>
          <w:rPr>
            <w:rFonts w:ascii="Times New Roman"/>
            <w:color w:val="0000FF"/>
            <w:sz w:val="16"/>
            <w:u w:val="single" w:color="0000FF"/>
          </w:rPr>
          <w:t>h</w:t>
        </w:r>
        <w:r>
          <w:rPr>
            <w:rFonts w:ascii="Times New Roman"/>
            <w:color w:val="0000FF"/>
            <w:spacing w:val="-2"/>
            <w:sz w:val="16"/>
            <w:u w:val="single" w:color="0000FF"/>
          </w:rPr>
          <w:t>e_</w:t>
        </w:r>
        <w:r>
          <w:rPr>
            <w:rFonts w:ascii="Times New Roman"/>
            <w:color w:val="0000FF"/>
            <w:sz w:val="16"/>
            <w:u w:val="single" w:color="0000FF"/>
          </w:rPr>
          <w:t>o</w:t>
        </w:r>
        <w:r>
          <w:rPr>
            <w:rFonts w:ascii="Times New Roman"/>
            <w:color w:val="0000FF"/>
            <w:spacing w:val="-2"/>
            <w:sz w:val="16"/>
            <w:u w:val="single" w:color="0000FF"/>
          </w:rPr>
          <w:t>cc</w:t>
        </w:r>
        <w:r>
          <w:rPr>
            <w:rFonts w:ascii="Times New Roman"/>
            <w:color w:val="0000FF"/>
            <w:sz w:val="16"/>
            <w:u w:val="single" w:color="0000FF"/>
          </w:rPr>
          <w:t>u</w:t>
        </w:r>
        <w:r>
          <w:rPr>
            <w:rFonts w:ascii="Times New Roman"/>
            <w:color w:val="0000FF"/>
            <w:spacing w:val="-1"/>
            <w:sz w:val="16"/>
            <w:u w:val="single" w:color="0000FF"/>
          </w:rPr>
          <w:t>rr</w:t>
        </w:r>
        <w:r>
          <w:rPr>
            <w:rFonts w:ascii="Times New Roman"/>
            <w:color w:val="0000FF"/>
            <w:sz w:val="16"/>
            <w:u w:val="single" w:color="0000FF"/>
          </w:rPr>
          <w:t>e</w:t>
        </w:r>
        <w:r>
          <w:rPr>
            <w:rFonts w:ascii="Times New Roman"/>
            <w:color w:val="0000FF"/>
            <w:spacing w:val="-2"/>
            <w:sz w:val="16"/>
            <w:u w:val="single" w:color="0000FF"/>
          </w:rPr>
          <w:t>n</w:t>
        </w:r>
        <w:r>
          <w:rPr>
            <w:rFonts w:ascii="Times New Roman"/>
            <w:color w:val="0000FF"/>
            <w:sz w:val="16"/>
            <w:u w:val="single" w:color="0000FF"/>
          </w:rPr>
          <w:t>c</w:t>
        </w:r>
        <w:r>
          <w:rPr>
            <w:rFonts w:ascii="Times New Roman"/>
            <w:color w:val="0000FF"/>
            <w:spacing w:val="-2"/>
            <w:sz w:val="16"/>
            <w:u w:val="single" w:color="0000FF"/>
          </w:rPr>
          <w:t>e</w:t>
        </w:r>
        <w:r>
          <w:rPr>
            <w:rFonts w:ascii="Times New Roman"/>
            <w:color w:val="0000FF"/>
            <w:sz w:val="16"/>
            <w:u w:val="single" w:color="0000FF"/>
          </w:rPr>
          <w:t>_</w:t>
        </w:r>
        <w:r>
          <w:rPr>
            <w:rFonts w:ascii="Times New Roman"/>
            <w:color w:val="0000FF"/>
            <w:spacing w:val="-2"/>
            <w:sz w:val="16"/>
            <w:u w:val="single" w:color="0000FF"/>
          </w:rPr>
          <w:t>an</w:t>
        </w:r>
        <w:r>
          <w:rPr>
            <w:rFonts w:ascii="Times New Roman"/>
            <w:color w:val="0000FF"/>
            <w:sz w:val="16"/>
            <w:u w:val="single" w:color="0000FF"/>
          </w:rPr>
          <w:t>d_</w:t>
        </w:r>
        <w:r>
          <w:rPr>
            <w:rFonts w:ascii="Times New Roman"/>
            <w:color w:val="0000FF"/>
            <w:spacing w:val="-3"/>
            <w:sz w:val="16"/>
            <w:u w:val="single" w:color="0000FF"/>
          </w:rPr>
          <w:t>s</w:t>
        </w:r>
        <w:r>
          <w:rPr>
            <w:rFonts w:ascii="Times New Roman"/>
            <w:color w:val="0000FF"/>
            <w:sz w:val="16"/>
            <w:u w:val="single" w:color="0000FF"/>
          </w:rPr>
          <w:t>t</w:t>
        </w:r>
        <w:r>
          <w:rPr>
            <w:rFonts w:ascii="Times New Roman"/>
            <w:color w:val="0000FF"/>
            <w:spacing w:val="-1"/>
            <w:sz w:val="16"/>
            <w:u w:val="single" w:color="0000FF"/>
          </w:rPr>
          <w:t>r</w:t>
        </w:r>
        <w:r>
          <w:rPr>
            <w:rFonts w:ascii="Times New Roman"/>
            <w:color w:val="0000FF"/>
            <w:spacing w:val="-2"/>
            <w:sz w:val="16"/>
            <w:u w:val="single" w:color="0000FF"/>
          </w:rPr>
          <w:t>u</w:t>
        </w:r>
        <w:r>
          <w:rPr>
            <w:rFonts w:ascii="Times New Roman"/>
            <w:color w:val="0000FF"/>
            <w:sz w:val="16"/>
            <w:u w:val="single" w:color="0000FF"/>
          </w:rPr>
          <w:t>c</w:t>
        </w:r>
        <w:r>
          <w:rPr>
            <w:rFonts w:ascii="Times New Roman"/>
            <w:color w:val="0000FF"/>
            <w:spacing w:val="-2"/>
            <w:sz w:val="16"/>
            <w:u w:val="single" w:color="0000FF"/>
          </w:rPr>
          <w:t>t</w:t>
        </w:r>
        <w:r>
          <w:rPr>
            <w:rFonts w:ascii="Times New Roman"/>
            <w:color w:val="0000FF"/>
            <w:sz w:val="16"/>
            <w:u w:val="single" w:color="0000FF"/>
          </w:rPr>
          <w:t>u</w:t>
        </w:r>
        <w:r>
          <w:rPr>
            <w:rFonts w:ascii="Times New Roman"/>
            <w:color w:val="0000FF"/>
            <w:spacing w:val="-1"/>
            <w:sz w:val="16"/>
            <w:u w:val="single" w:color="0000FF"/>
          </w:rPr>
          <w:t>r</w:t>
        </w:r>
        <w:r>
          <w:rPr>
            <w:rFonts w:ascii="Times New Roman"/>
            <w:color w:val="0000FF"/>
            <w:sz w:val="16"/>
            <w:u w:val="single" w:color="0000FF"/>
          </w:rPr>
          <w:t>a</w:t>
        </w:r>
        <w:r>
          <w:rPr>
            <w:rFonts w:ascii="Times New Roman"/>
            <w:color w:val="0000FF"/>
            <w:spacing w:val="-2"/>
            <w:sz w:val="16"/>
            <w:u w:val="single" w:color="0000FF"/>
          </w:rPr>
          <w:t>l_</w:t>
        </w:r>
        <w:r>
          <w:rPr>
            <w:rFonts w:ascii="Times New Roman"/>
            <w:color w:val="0000FF"/>
            <w:sz w:val="16"/>
            <w:u w:val="single" w:color="0000FF"/>
          </w:rPr>
          <w:t>c</w:t>
        </w:r>
        <w:r>
          <w:rPr>
            <w:rFonts w:ascii="Times New Roman"/>
            <w:color w:val="0000FF"/>
            <w:spacing w:val="-2"/>
            <w:sz w:val="16"/>
            <w:u w:val="single" w:color="0000FF"/>
          </w:rPr>
          <w:t>o</w:t>
        </w:r>
        <w:r>
          <w:rPr>
            <w:rFonts w:ascii="Times New Roman"/>
            <w:color w:val="0000FF"/>
            <w:sz w:val="16"/>
            <w:u w:val="single" w:color="0000FF"/>
          </w:rPr>
          <w:t>nt</w:t>
        </w:r>
        <w:r>
          <w:rPr>
            <w:rFonts w:ascii="Times New Roman"/>
            <w:color w:val="0000FF"/>
            <w:spacing w:val="-4"/>
            <w:sz w:val="16"/>
            <w:u w:val="single" w:color="0000FF"/>
          </w:rPr>
          <w:t>r</w:t>
        </w:r>
        <w:r>
          <w:rPr>
            <w:rFonts w:ascii="Times New Roman"/>
            <w:color w:val="0000FF"/>
            <w:sz w:val="16"/>
            <w:u w:val="single" w:color="0000FF"/>
          </w:rPr>
          <w:t>ol</w:t>
        </w:r>
        <w:r>
          <w:rPr>
            <w:rFonts w:ascii="Times New Roman"/>
            <w:color w:val="0000FF"/>
            <w:spacing w:val="-3"/>
            <w:sz w:val="16"/>
            <w:u w:val="single" w:color="0000FF"/>
          </w:rPr>
          <w:t>s</w:t>
        </w:r>
        <w:r>
          <w:rPr>
            <w:rFonts w:ascii="Times New Roman"/>
            <w:color w:val="0000FF"/>
            <w:spacing w:val="-2"/>
            <w:sz w:val="16"/>
            <w:u w:val="single" w:color="0000FF"/>
          </w:rPr>
          <w:t>_</w:t>
        </w:r>
        <w:r>
          <w:rPr>
            <w:rFonts w:ascii="Times New Roman"/>
            <w:color w:val="0000FF"/>
            <w:sz w:val="16"/>
            <w:u w:val="single" w:color="0000FF"/>
          </w:rPr>
          <w:t>o</w:t>
        </w:r>
        <w:r>
          <w:rPr>
            <w:rFonts w:ascii="Times New Roman"/>
            <w:color w:val="0000FF"/>
            <w:spacing w:val="-1"/>
            <w:sz w:val="16"/>
            <w:u w:val="single" w:color="0000FF"/>
          </w:rPr>
          <w:t>f</w:t>
        </w:r>
        <w:r>
          <w:rPr>
            <w:rFonts w:ascii="Times New Roman"/>
            <w:color w:val="0000FF"/>
            <w:spacing w:val="-2"/>
            <w:sz w:val="16"/>
            <w:u w:val="single" w:color="0000FF"/>
          </w:rPr>
          <w:t>_</w:t>
        </w:r>
        <w:r>
          <w:rPr>
            <w:rFonts w:ascii="Times New Roman"/>
            <w:color w:val="0000FF"/>
            <w:sz w:val="16"/>
            <w:u w:val="single" w:color="0000FF"/>
          </w:rPr>
          <w:t>Ba</w:t>
        </w:r>
        <w:r>
          <w:rPr>
            <w:rFonts w:ascii="Times New Roman"/>
            <w:color w:val="0000FF"/>
            <w:spacing w:val="-1"/>
            <w:sz w:val="16"/>
            <w:u w:val="single" w:color="0000FF"/>
          </w:rPr>
          <w:t>r</w:t>
        </w:r>
        <w:r>
          <w:rPr>
            <w:rFonts w:ascii="Times New Roman"/>
            <w:color w:val="0000FF"/>
            <w:spacing w:val="-2"/>
            <w:sz w:val="16"/>
            <w:u w:val="single" w:color="0000FF"/>
          </w:rPr>
          <w:t>y</w:t>
        </w:r>
        <w:r>
          <w:rPr>
            <w:rFonts w:ascii="Times New Roman"/>
            <w:color w:val="0000FF"/>
            <w:sz w:val="16"/>
            <w:u w:val="single" w:color="0000FF"/>
          </w:rPr>
          <w:t>t</w:t>
        </w:r>
        <w:r>
          <w:rPr>
            <w:rFonts w:ascii="Times New Roman"/>
            <w:color w:val="0000FF"/>
            <w:spacing w:val="-2"/>
            <w:sz w:val="16"/>
            <w:u w:val="single" w:color="0000FF"/>
          </w:rPr>
          <w:t>e</w:t>
        </w:r>
        <w:r>
          <w:rPr>
            <w:rFonts w:ascii="Times New Roman"/>
            <w:color w:val="0000FF"/>
            <w:sz w:val="16"/>
            <w:u w:val="single" w:color="0000FF"/>
          </w:rPr>
          <w:t>_</w:t>
        </w:r>
        <w:r>
          <w:rPr>
            <w:rFonts w:ascii="Times New Roman"/>
            <w:color w:val="0000FF"/>
            <w:spacing w:val="-1"/>
            <w:sz w:val="16"/>
            <w:u w:val="single" w:color="0000FF"/>
          </w:rPr>
          <w:t>r</w:t>
        </w:r>
        <w:r>
          <w:rPr>
            <w:rFonts w:ascii="Times New Roman"/>
            <w:color w:val="0000FF"/>
            <w:sz w:val="16"/>
            <w:u w:val="single" w:color="0000FF"/>
          </w:rPr>
          <w:t>e</w:t>
        </w:r>
        <w:r>
          <w:rPr>
            <w:rFonts w:ascii="Times New Roman"/>
            <w:color w:val="0000FF"/>
            <w:spacing w:val="-3"/>
            <w:sz w:val="16"/>
            <w:u w:val="single" w:color="0000FF"/>
          </w:rPr>
          <w:t>s</w:t>
        </w:r>
        <w:r>
          <w:rPr>
            <w:rFonts w:ascii="Times New Roman"/>
            <w:color w:val="0000FF"/>
            <w:spacing w:val="-2"/>
            <w:sz w:val="16"/>
            <w:u w:val="single" w:color="0000FF"/>
          </w:rPr>
          <w:t>o</w:t>
        </w:r>
        <w:r>
          <w:rPr>
            <w:rFonts w:ascii="Times New Roman"/>
            <w:color w:val="0000FF"/>
            <w:sz w:val="16"/>
            <w:u w:val="single" w:color="0000FF"/>
          </w:rPr>
          <w:t>u</w:t>
        </w:r>
        <w:r>
          <w:rPr>
            <w:rFonts w:ascii="Times New Roman"/>
            <w:color w:val="0000FF"/>
            <w:spacing w:val="-1"/>
            <w:sz w:val="16"/>
            <w:u w:val="single" w:color="0000FF"/>
          </w:rPr>
          <w:t>r</w:t>
        </w:r>
        <w:r>
          <w:rPr>
            <w:rFonts w:ascii="Times New Roman"/>
            <w:color w:val="0000FF"/>
            <w:sz w:val="16"/>
            <w:u w:val="single" w:color="0000FF"/>
          </w:rPr>
          <w:t>ce</w:t>
        </w:r>
        <w:r>
          <w:rPr>
            <w:rFonts w:ascii="Times New Roman"/>
            <w:color w:val="0000FF"/>
            <w:spacing w:val="-3"/>
            <w:sz w:val="16"/>
            <w:u w:val="single" w:color="0000FF"/>
          </w:rPr>
          <w:t>s</w:t>
        </w:r>
        <w:r>
          <w:rPr>
            <w:rFonts w:ascii="Times New Roman"/>
            <w:color w:val="0000FF"/>
            <w:spacing w:val="-2"/>
            <w:sz w:val="16"/>
            <w:u w:val="single" w:color="0000FF"/>
          </w:rPr>
          <w:t>_</w:t>
        </w:r>
        <w:r>
          <w:rPr>
            <w:rFonts w:ascii="Times New Roman"/>
            <w:color w:val="0000FF"/>
            <w:sz w:val="16"/>
            <w:u w:val="single" w:color="0000FF"/>
          </w:rPr>
          <w:t>o</w:t>
        </w:r>
        <w:r>
          <w:rPr>
            <w:rFonts w:ascii="Times New Roman"/>
            <w:color w:val="0000FF"/>
            <w:spacing w:val="-1"/>
            <w:sz w:val="16"/>
            <w:u w:val="single" w:color="0000FF"/>
          </w:rPr>
          <w:t>f</w:t>
        </w:r>
        <w:r>
          <w:rPr>
            <w:rFonts w:ascii="Times New Roman"/>
            <w:color w:val="0000FF"/>
            <w:sz w:val="16"/>
            <w:u w:val="single" w:color="0000FF"/>
          </w:rPr>
          <w:t>_</w:t>
        </w:r>
        <w:r>
          <w:rPr>
            <w:rFonts w:ascii="Times New Roman"/>
            <w:color w:val="0000FF"/>
            <w:spacing w:val="-1"/>
            <w:sz w:val="16"/>
            <w:u w:val="single" w:color="0000FF"/>
          </w:rPr>
          <w:t>N</w:t>
        </w:r>
        <w:r>
          <w:rPr>
            <w:rFonts w:ascii="Times New Roman"/>
            <w:color w:val="0000FF"/>
            <w:sz w:val="16"/>
            <w:u w:val="single" w:color="0000FF"/>
          </w:rPr>
          <w:t>i</w:t>
        </w:r>
        <w:r>
          <w:rPr>
            <w:rFonts w:ascii="Times New Roman"/>
            <w:color w:val="0000FF"/>
            <w:spacing w:val="-33"/>
            <w:sz w:val="16"/>
            <w:u w:val="single" w:color="0000FF"/>
          </w:rPr>
          <w:t> </w:t>
        </w:r>
        <w:r>
          <w:rPr>
            <w:rFonts w:ascii="Times New Roman"/>
            <w:color w:val="0000FF"/>
            <w:sz w:val="16"/>
            <w:u w:val="single" w:color="0000FF"/>
          </w:rPr>
          <w:t>ge</w:t>
        </w:r>
        <w:r>
          <w:rPr>
            <w:rFonts w:ascii="Times New Roman"/>
            <w:color w:val="0000FF"/>
            <w:spacing w:val="-4"/>
            <w:sz w:val="16"/>
            <w:u w:val="single" w:color="0000FF"/>
          </w:rPr>
          <w:t>r</w:t>
        </w:r>
        <w:r>
          <w:rPr>
            <w:rFonts w:ascii="Times New Roman"/>
            <w:color w:val="0000FF"/>
            <w:sz w:val="16"/>
            <w:u w:val="single" w:color="0000FF"/>
          </w:rPr>
          <w:t>ia  </w:t>
        </w:r>
        <w:r>
          <w:rPr>
            <w:rFonts w:ascii="Times New Roman"/>
            <w:color w:val="0000FF"/>
            <w:sz w:val="16"/>
          </w:rPr>
        </w:r>
      </w:hyperlink>
      <w:r>
        <w:rPr>
          <w:rFonts w:ascii="Times New Roman"/>
          <w:color w:val="0000FF"/>
          <w:sz w:val="16"/>
        </w:rPr>
      </w:r>
      <w:r>
        <w:rPr>
          <w:rFonts w:ascii="Times New Roman"/>
          <w:spacing w:val="-1"/>
          <w:sz w:val="16"/>
        </w:rPr>
        <w:t>(</w:t>
      </w:r>
      <w:r>
        <w:rPr>
          <w:rFonts w:ascii="Times New Roman"/>
          <w:spacing w:val="-2"/>
          <w:sz w:val="16"/>
        </w:rPr>
        <w:t>R</w:t>
      </w:r>
      <w:r>
        <w:rPr>
          <w:rFonts w:ascii="Times New Roman"/>
          <w:sz w:val="16"/>
        </w:rPr>
        <w:t>e</w:t>
      </w:r>
      <w:r>
        <w:rPr>
          <w:rFonts w:ascii="Times New Roman"/>
          <w:spacing w:val="-2"/>
          <w:sz w:val="16"/>
        </w:rPr>
        <w:t>v</w:t>
      </w:r>
      <w:r>
        <w:rPr>
          <w:rFonts w:ascii="Times New Roman"/>
          <w:sz w:val="16"/>
        </w:rPr>
        <w:t>i</w:t>
      </w:r>
      <w:r>
        <w:rPr>
          <w:rFonts w:ascii="Times New Roman"/>
          <w:spacing w:val="-2"/>
          <w:sz w:val="16"/>
        </w:rPr>
        <w:t>e</w:t>
      </w:r>
      <w:r>
        <w:rPr>
          <w:rFonts w:ascii="Times New Roman"/>
          <w:sz w:val="16"/>
        </w:rPr>
        <w:t>w</w:t>
      </w:r>
      <w:r>
        <w:rPr>
          <w:rFonts w:ascii="Times New Roman"/>
          <w:spacing w:val="37"/>
          <w:sz w:val="16"/>
        </w:rPr>
        <w:t> </w:t>
      </w:r>
      <w:r>
        <w:rPr>
          <w:rFonts w:ascii="Times New Roman"/>
          <w:sz w:val="16"/>
        </w:rPr>
        <w:t>of</w:t>
      </w:r>
      <w:r>
        <w:rPr>
          <w:rFonts w:ascii="Times New Roman"/>
          <w:spacing w:val="38"/>
          <w:sz w:val="16"/>
        </w:rPr>
        <w:t> </w:t>
      </w:r>
      <w:r>
        <w:rPr>
          <w:rFonts w:ascii="Times New Roman"/>
          <w:spacing w:val="-2"/>
          <w:sz w:val="16"/>
        </w:rPr>
        <w:t>t</w:t>
      </w:r>
      <w:r>
        <w:rPr>
          <w:rFonts w:ascii="Times New Roman"/>
          <w:sz w:val="16"/>
        </w:rPr>
        <w:t>he</w:t>
      </w:r>
      <w:r>
        <w:rPr>
          <w:rFonts w:ascii="Times New Roman"/>
          <w:sz w:val="16"/>
        </w:rPr>
        <w:t> </w:t>
      </w:r>
      <w:r>
        <w:rPr>
          <w:rFonts w:ascii="Times New Roman"/>
          <w:spacing w:val="-1"/>
          <w:sz w:val="16"/>
        </w:rPr>
        <w:t>occurrence</w:t>
      </w:r>
      <w:r>
        <w:rPr>
          <w:rFonts w:ascii="Times New Roman"/>
          <w:spacing w:val="1"/>
          <w:sz w:val="16"/>
        </w:rPr>
        <w:t> </w:t>
      </w:r>
      <w:r>
        <w:rPr>
          <w:rFonts w:ascii="Times New Roman"/>
          <w:spacing w:val="-2"/>
          <w:sz w:val="16"/>
        </w:rPr>
        <w:t>and</w:t>
      </w:r>
      <w:r>
        <w:rPr>
          <w:rFonts w:ascii="Times New Roman"/>
          <w:spacing w:val="1"/>
          <w:sz w:val="16"/>
        </w:rPr>
        <w:t> </w:t>
      </w:r>
      <w:r>
        <w:rPr>
          <w:rFonts w:ascii="Times New Roman"/>
          <w:spacing w:val="-1"/>
          <w:sz w:val="16"/>
        </w:rPr>
        <w:t>structural controls</w:t>
      </w:r>
      <w:r>
        <w:rPr>
          <w:rFonts w:ascii="Times New Roman"/>
          <w:spacing w:val="-2"/>
          <w:sz w:val="16"/>
        </w:rPr>
        <w:t> </w:t>
      </w:r>
      <w:r>
        <w:rPr>
          <w:rFonts w:ascii="Times New Roman"/>
          <w:sz w:val="16"/>
        </w:rPr>
        <w:t>of</w:t>
      </w:r>
      <w:r>
        <w:rPr>
          <w:rFonts w:ascii="Times New Roman"/>
          <w:spacing w:val="-3"/>
          <w:sz w:val="16"/>
        </w:rPr>
        <w:t> </w:t>
      </w:r>
      <w:r>
        <w:rPr>
          <w:rFonts w:ascii="Times New Roman"/>
          <w:spacing w:val="-1"/>
          <w:sz w:val="16"/>
        </w:rPr>
        <w:t>Barite</w:t>
      </w:r>
      <w:r>
        <w:rPr>
          <w:rFonts w:ascii="Times New Roman"/>
          <w:spacing w:val="1"/>
          <w:sz w:val="16"/>
        </w:rPr>
        <w:t> </w:t>
      </w:r>
      <w:r>
        <w:rPr>
          <w:rFonts w:ascii="Times New Roman"/>
          <w:spacing w:val="-1"/>
          <w:sz w:val="16"/>
        </w:rPr>
        <w:t>resources</w:t>
      </w:r>
      <w:r>
        <w:rPr>
          <w:rFonts w:ascii="Times New Roman"/>
          <w:spacing w:val="-2"/>
          <w:sz w:val="16"/>
        </w:rPr>
        <w:t> </w:t>
      </w:r>
      <w:r>
        <w:rPr>
          <w:rFonts w:ascii="Times New Roman"/>
          <w:sz w:val="16"/>
        </w:rPr>
        <w:t>of</w:t>
      </w:r>
      <w:r>
        <w:rPr>
          <w:rFonts w:ascii="Times New Roman"/>
          <w:spacing w:val="-1"/>
          <w:sz w:val="16"/>
        </w:rPr>
        <w:t> Nigeria),</w:t>
      </w:r>
      <w:r>
        <w:rPr>
          <w:rFonts w:ascii="Times New Roman"/>
          <w:spacing w:val="-2"/>
          <w:sz w:val="16"/>
        </w:rPr>
        <w:t> </w:t>
      </w:r>
      <w:r>
        <w:rPr>
          <w:rFonts w:ascii="Times New Roman"/>
          <w:spacing w:val="-1"/>
          <w:sz w:val="16"/>
        </w:rPr>
        <w:t>accessed on</w:t>
      </w:r>
      <w:r>
        <w:rPr>
          <w:rFonts w:ascii="Times New Roman"/>
          <w:spacing w:val="1"/>
          <w:sz w:val="16"/>
        </w:rPr>
        <w:t> </w:t>
      </w:r>
      <w:r>
        <w:rPr>
          <w:rFonts w:ascii="Times New Roman"/>
          <w:spacing w:val="-2"/>
          <w:sz w:val="16"/>
        </w:rPr>
        <w:t>Nov</w:t>
      </w:r>
      <w:r>
        <w:rPr>
          <w:rFonts w:ascii="Times New Roman"/>
          <w:spacing w:val="-1"/>
          <w:sz w:val="16"/>
        </w:rPr>
        <w:t> 27,</w:t>
      </w:r>
      <w:r>
        <w:rPr>
          <w:rFonts w:ascii="Times New Roman"/>
          <w:sz w:val="16"/>
        </w:rPr>
        <w:t> </w:t>
      </w:r>
      <w:r>
        <w:rPr>
          <w:rFonts w:ascii="Times New Roman"/>
          <w:spacing w:val="-1"/>
          <w:sz w:val="16"/>
        </w:rPr>
        <w:t>2019</w:t>
      </w:r>
    </w:p>
    <w:p>
      <w:pPr>
        <w:spacing w:after="0" w:line="261" w:lineRule="auto"/>
        <w:jc w:val="left"/>
        <w:rPr>
          <w:rFonts w:ascii="Times New Roman" w:hAnsi="Times New Roman" w:cs="Times New Roman" w:eastAsia="Times New Roman"/>
          <w:sz w:val="16"/>
          <w:szCs w:val="16"/>
        </w:rPr>
        <w:sectPr>
          <w:pgSz w:w="12240" w:h="15840"/>
          <w:pgMar w:header="0" w:footer="1040" w:top="1500" w:bottom="1240" w:left="1320" w:right="42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7"/>
          <w:szCs w:val="7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0"/>
        <w:gridCol w:w="892"/>
        <w:gridCol w:w="1025"/>
        <w:gridCol w:w="3908"/>
        <w:gridCol w:w="977"/>
        <w:gridCol w:w="1556"/>
        <w:gridCol w:w="1444"/>
      </w:tblGrid>
      <w:tr>
        <w:trPr>
          <w:trHeight w:val="226" w:hRule="exact"/>
        </w:trPr>
        <w:tc>
          <w:tcPr>
            <w:tcW w:w="50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  <w:shd w:val="clear" w:color="auto" w:fill="92D050"/>
          </w:tcPr>
          <w:p>
            <w:pPr>
              <w:pStyle w:val="TableParagraph"/>
              <w:spacing w:line="206" w:lineRule="exact"/>
              <w:ind w:left="7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S/N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89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  <w:shd w:val="clear" w:color="auto" w:fill="92D050"/>
          </w:tcPr>
          <w:p>
            <w:pPr>
              <w:pStyle w:val="TableParagraph"/>
              <w:spacing w:line="206" w:lineRule="exact"/>
              <w:ind w:left="14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Title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02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  <w:shd w:val="clear" w:color="auto" w:fill="92D050"/>
          </w:tcPr>
          <w:p>
            <w:pPr>
              <w:pStyle w:val="TableParagraph"/>
              <w:spacing w:line="206" w:lineRule="exact"/>
              <w:ind w:left="29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Code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390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  <w:shd w:val="clear" w:color="auto" w:fill="92D050"/>
          </w:tcPr>
          <w:p>
            <w:pPr>
              <w:pStyle w:val="TableParagraph"/>
              <w:spacing w:line="206" w:lineRule="exact"/>
              <w:ind w:left="29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Titleholders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97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  <w:shd w:val="clear" w:color="auto" w:fill="92D050"/>
          </w:tcPr>
          <w:p>
            <w:pPr>
              <w:pStyle w:val="TableParagraph"/>
              <w:spacing w:line="206" w:lineRule="exact"/>
              <w:ind w:right="1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Cu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55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  <w:shd w:val="clear" w:color="auto" w:fill="92D050"/>
          </w:tcPr>
          <w:p>
            <w:pPr>
              <w:pStyle w:val="TableParagraph"/>
              <w:spacing w:line="206" w:lineRule="exact"/>
              <w:ind w:left="35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State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44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  <w:shd w:val="clear" w:color="auto" w:fill="92D050"/>
          </w:tcPr>
          <w:p>
            <w:pPr>
              <w:pStyle w:val="TableParagraph"/>
              <w:spacing w:line="206" w:lineRule="exact"/>
              <w:ind w:left="34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LGA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16" w:hRule="exact"/>
        </w:trPr>
        <w:tc>
          <w:tcPr>
            <w:tcW w:w="50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7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1</w:t>
            </w:r>
          </w:p>
        </w:tc>
        <w:tc>
          <w:tcPr>
            <w:tcW w:w="89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4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SSML</w:t>
            </w:r>
          </w:p>
        </w:tc>
        <w:tc>
          <w:tcPr>
            <w:tcW w:w="102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27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26412</w:t>
            </w:r>
          </w:p>
        </w:tc>
        <w:tc>
          <w:tcPr>
            <w:tcW w:w="390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29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Design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Collections</w:t>
            </w:r>
            <w:r>
              <w:rPr>
                <w:rFonts w:ascii="Times New Roman"/>
                <w:spacing w:val="-3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Limited</w:t>
            </w:r>
          </w:p>
        </w:tc>
        <w:tc>
          <w:tcPr>
            <w:tcW w:w="97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right="1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5</w:t>
            </w:r>
          </w:p>
        </w:tc>
        <w:tc>
          <w:tcPr>
            <w:tcW w:w="155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35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Benue</w:t>
            </w:r>
          </w:p>
        </w:tc>
        <w:tc>
          <w:tcPr>
            <w:tcW w:w="144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34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Ushongo</w:t>
            </w:r>
          </w:p>
        </w:tc>
      </w:tr>
      <w:tr>
        <w:trPr>
          <w:trHeight w:val="218" w:hRule="exact"/>
        </w:trPr>
        <w:tc>
          <w:tcPr>
            <w:tcW w:w="50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7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2</w:t>
            </w:r>
          </w:p>
        </w:tc>
        <w:tc>
          <w:tcPr>
            <w:tcW w:w="89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4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SSML</w:t>
            </w:r>
          </w:p>
        </w:tc>
        <w:tc>
          <w:tcPr>
            <w:tcW w:w="102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27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27704</w:t>
            </w:r>
          </w:p>
        </w:tc>
        <w:tc>
          <w:tcPr>
            <w:tcW w:w="390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29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Helicon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International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Limited</w:t>
            </w:r>
          </w:p>
        </w:tc>
        <w:tc>
          <w:tcPr>
            <w:tcW w:w="97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right="1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2</w:t>
            </w:r>
          </w:p>
        </w:tc>
        <w:tc>
          <w:tcPr>
            <w:tcW w:w="155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35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Benue</w:t>
            </w:r>
          </w:p>
        </w:tc>
        <w:tc>
          <w:tcPr>
            <w:tcW w:w="144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34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Ushongo</w:t>
            </w:r>
          </w:p>
        </w:tc>
      </w:tr>
      <w:tr>
        <w:trPr>
          <w:trHeight w:val="216" w:hRule="exact"/>
        </w:trPr>
        <w:tc>
          <w:tcPr>
            <w:tcW w:w="50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7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3</w:t>
            </w:r>
          </w:p>
        </w:tc>
        <w:tc>
          <w:tcPr>
            <w:tcW w:w="89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4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SSML</w:t>
            </w:r>
          </w:p>
        </w:tc>
        <w:tc>
          <w:tcPr>
            <w:tcW w:w="102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27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26383</w:t>
            </w:r>
          </w:p>
        </w:tc>
        <w:tc>
          <w:tcPr>
            <w:tcW w:w="390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29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Helicon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International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Limited</w:t>
            </w:r>
          </w:p>
        </w:tc>
        <w:tc>
          <w:tcPr>
            <w:tcW w:w="97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right="1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5</w:t>
            </w:r>
          </w:p>
        </w:tc>
        <w:tc>
          <w:tcPr>
            <w:tcW w:w="155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35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Benue</w:t>
            </w:r>
          </w:p>
        </w:tc>
        <w:tc>
          <w:tcPr>
            <w:tcW w:w="144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34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Ushongo</w:t>
            </w:r>
          </w:p>
        </w:tc>
      </w:tr>
      <w:tr>
        <w:trPr>
          <w:trHeight w:val="216" w:hRule="exact"/>
        </w:trPr>
        <w:tc>
          <w:tcPr>
            <w:tcW w:w="50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7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4</w:t>
            </w:r>
          </w:p>
        </w:tc>
        <w:tc>
          <w:tcPr>
            <w:tcW w:w="89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4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SSML</w:t>
            </w:r>
          </w:p>
        </w:tc>
        <w:tc>
          <w:tcPr>
            <w:tcW w:w="102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27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27250</w:t>
            </w:r>
          </w:p>
        </w:tc>
        <w:tc>
          <w:tcPr>
            <w:tcW w:w="390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29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Ummah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International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Limited</w:t>
            </w:r>
          </w:p>
        </w:tc>
        <w:tc>
          <w:tcPr>
            <w:tcW w:w="97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right="1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4</w:t>
            </w:r>
          </w:p>
        </w:tc>
        <w:tc>
          <w:tcPr>
            <w:tcW w:w="155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35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Benue</w:t>
            </w:r>
          </w:p>
        </w:tc>
        <w:tc>
          <w:tcPr>
            <w:tcW w:w="144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34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Ushongo</w:t>
            </w:r>
          </w:p>
        </w:tc>
      </w:tr>
      <w:tr>
        <w:trPr>
          <w:trHeight w:val="218" w:hRule="exact"/>
        </w:trPr>
        <w:tc>
          <w:tcPr>
            <w:tcW w:w="50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7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5</w:t>
            </w:r>
          </w:p>
        </w:tc>
        <w:tc>
          <w:tcPr>
            <w:tcW w:w="89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14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SSML</w:t>
            </w:r>
          </w:p>
        </w:tc>
        <w:tc>
          <w:tcPr>
            <w:tcW w:w="102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27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21942</w:t>
            </w:r>
          </w:p>
        </w:tc>
        <w:tc>
          <w:tcPr>
            <w:tcW w:w="390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29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Moriah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Gold </w:t>
            </w:r>
            <w:r>
              <w:rPr>
                <w:rFonts w:ascii="Times New Roman"/>
                <w:sz w:val="18"/>
              </w:rPr>
              <w:t>Industries</w:t>
            </w:r>
            <w:r>
              <w:rPr>
                <w:rFonts w:ascii="Times New Roman"/>
                <w:spacing w:val="-1"/>
                <w:sz w:val="18"/>
              </w:rPr>
              <w:t> Ltd</w:t>
            </w:r>
          </w:p>
        </w:tc>
        <w:tc>
          <w:tcPr>
            <w:tcW w:w="97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14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55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35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Benue</w:t>
            </w:r>
          </w:p>
        </w:tc>
        <w:tc>
          <w:tcPr>
            <w:tcW w:w="144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34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Logo</w:t>
            </w:r>
          </w:p>
        </w:tc>
      </w:tr>
      <w:tr>
        <w:trPr>
          <w:trHeight w:val="216" w:hRule="exact"/>
        </w:trPr>
        <w:tc>
          <w:tcPr>
            <w:tcW w:w="50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7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6</w:t>
            </w:r>
          </w:p>
        </w:tc>
        <w:tc>
          <w:tcPr>
            <w:tcW w:w="89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4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SSML</w:t>
            </w:r>
          </w:p>
        </w:tc>
        <w:tc>
          <w:tcPr>
            <w:tcW w:w="102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27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22979</w:t>
            </w:r>
          </w:p>
        </w:tc>
        <w:tc>
          <w:tcPr>
            <w:tcW w:w="390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29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Ephraim Keys </w:t>
            </w:r>
            <w:r>
              <w:rPr>
                <w:rFonts w:ascii="Times New Roman"/>
                <w:spacing w:val="-1"/>
                <w:sz w:val="18"/>
              </w:rPr>
              <w:t>International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Limited</w:t>
            </w:r>
          </w:p>
        </w:tc>
        <w:tc>
          <w:tcPr>
            <w:tcW w:w="97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right="1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7</w:t>
            </w:r>
          </w:p>
        </w:tc>
        <w:tc>
          <w:tcPr>
            <w:tcW w:w="155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35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Cross</w:t>
            </w:r>
            <w:r>
              <w:rPr>
                <w:rFonts w:ascii="Times New Roman"/>
                <w:spacing w:val="-1"/>
                <w:sz w:val="18"/>
              </w:rPr>
              <w:t> </w:t>
            </w:r>
            <w:r>
              <w:rPr>
                <w:rFonts w:ascii="Times New Roman"/>
                <w:sz w:val="18"/>
              </w:rPr>
              <w:t>River</w:t>
            </w:r>
          </w:p>
        </w:tc>
        <w:tc>
          <w:tcPr>
            <w:tcW w:w="144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34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Obubra</w:t>
            </w:r>
          </w:p>
        </w:tc>
      </w:tr>
      <w:tr>
        <w:trPr>
          <w:trHeight w:val="218" w:hRule="exact"/>
        </w:trPr>
        <w:tc>
          <w:tcPr>
            <w:tcW w:w="50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7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7</w:t>
            </w:r>
          </w:p>
        </w:tc>
        <w:tc>
          <w:tcPr>
            <w:tcW w:w="89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4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SSML</w:t>
            </w:r>
          </w:p>
        </w:tc>
        <w:tc>
          <w:tcPr>
            <w:tcW w:w="102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27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27123</w:t>
            </w:r>
          </w:p>
        </w:tc>
        <w:tc>
          <w:tcPr>
            <w:tcW w:w="390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29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Gerrysam </w:t>
            </w:r>
            <w:r>
              <w:rPr>
                <w:rFonts w:ascii="Times New Roman"/>
                <w:sz w:val="18"/>
              </w:rPr>
              <w:t>International</w:t>
            </w:r>
            <w:r>
              <w:rPr>
                <w:rFonts w:ascii="Times New Roman"/>
                <w:spacing w:val="-2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Limited</w:t>
            </w:r>
          </w:p>
        </w:tc>
        <w:tc>
          <w:tcPr>
            <w:tcW w:w="97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10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55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35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Benue</w:t>
            </w:r>
          </w:p>
        </w:tc>
        <w:tc>
          <w:tcPr>
            <w:tcW w:w="144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34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Ushongo</w:t>
            </w:r>
          </w:p>
        </w:tc>
      </w:tr>
      <w:tr>
        <w:trPr>
          <w:trHeight w:val="216" w:hRule="exact"/>
        </w:trPr>
        <w:tc>
          <w:tcPr>
            <w:tcW w:w="50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7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8</w:t>
            </w:r>
          </w:p>
        </w:tc>
        <w:tc>
          <w:tcPr>
            <w:tcW w:w="89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4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EL</w:t>
            </w:r>
          </w:p>
        </w:tc>
        <w:tc>
          <w:tcPr>
            <w:tcW w:w="102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27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27443</w:t>
            </w:r>
          </w:p>
        </w:tc>
        <w:tc>
          <w:tcPr>
            <w:tcW w:w="390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29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Seamless</w:t>
            </w:r>
            <w:r>
              <w:rPr>
                <w:rFonts w:ascii="Times New Roman"/>
                <w:sz w:val="18"/>
              </w:rPr>
              <w:t> Solution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Mining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Company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Limited</w:t>
            </w:r>
          </w:p>
        </w:tc>
        <w:tc>
          <w:tcPr>
            <w:tcW w:w="97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49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55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35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Taraba</w:t>
            </w:r>
          </w:p>
        </w:tc>
        <w:tc>
          <w:tcPr>
            <w:tcW w:w="144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34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Gasssol</w:t>
            </w:r>
          </w:p>
        </w:tc>
      </w:tr>
      <w:tr>
        <w:trPr>
          <w:trHeight w:val="218" w:hRule="exact"/>
        </w:trPr>
        <w:tc>
          <w:tcPr>
            <w:tcW w:w="50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7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9</w:t>
            </w:r>
          </w:p>
        </w:tc>
        <w:tc>
          <w:tcPr>
            <w:tcW w:w="89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4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EL</w:t>
            </w:r>
          </w:p>
        </w:tc>
        <w:tc>
          <w:tcPr>
            <w:tcW w:w="102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27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26135</w:t>
            </w:r>
          </w:p>
        </w:tc>
        <w:tc>
          <w:tcPr>
            <w:tcW w:w="390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29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The</w:t>
            </w:r>
            <w:r>
              <w:rPr>
                <w:rFonts w:ascii="Times New Roman"/>
                <w:spacing w:val="-1"/>
                <w:sz w:val="18"/>
              </w:rPr>
              <w:t> </w:t>
            </w:r>
            <w:r>
              <w:rPr>
                <w:rFonts w:ascii="Times New Roman"/>
                <w:sz w:val="18"/>
              </w:rPr>
              <w:t>Field</w:t>
            </w:r>
            <w:r>
              <w:rPr>
                <w:rFonts w:ascii="Times New Roman"/>
                <w:spacing w:val="-1"/>
                <w:sz w:val="18"/>
              </w:rPr>
              <w:t> </w:t>
            </w:r>
            <w:r>
              <w:rPr>
                <w:rFonts w:ascii="Times New Roman"/>
                <w:sz w:val="18"/>
              </w:rPr>
              <w:t>Of </w:t>
            </w:r>
            <w:r>
              <w:rPr>
                <w:rFonts w:ascii="Times New Roman"/>
                <w:spacing w:val="-1"/>
                <w:sz w:val="18"/>
              </w:rPr>
              <w:t>Diamond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Limited</w:t>
            </w:r>
          </w:p>
        </w:tc>
        <w:tc>
          <w:tcPr>
            <w:tcW w:w="97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104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55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35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Cross</w:t>
            </w:r>
            <w:r>
              <w:rPr>
                <w:rFonts w:ascii="Times New Roman"/>
                <w:spacing w:val="-1"/>
                <w:sz w:val="18"/>
              </w:rPr>
              <w:t> </w:t>
            </w:r>
            <w:r>
              <w:rPr>
                <w:rFonts w:ascii="Times New Roman"/>
                <w:sz w:val="18"/>
              </w:rPr>
              <w:t>River</w:t>
            </w:r>
          </w:p>
        </w:tc>
        <w:tc>
          <w:tcPr>
            <w:tcW w:w="144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34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Obubra</w:t>
            </w:r>
          </w:p>
        </w:tc>
      </w:tr>
    </w:tbl>
    <w:p>
      <w:pPr>
        <w:spacing w:line="240" w:lineRule="auto" w:before="9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6"/>
          <w:szCs w:val="16"/>
        </w:rPr>
        <w:sectPr>
          <w:footerReference w:type="default" r:id="rId36"/>
          <w:pgSz w:w="12240" w:h="15840"/>
          <w:pgMar w:footer="0" w:header="0" w:top="1420" w:bottom="280" w:left="1220" w:right="300"/>
        </w:sectPr>
      </w:pPr>
    </w:p>
    <w:p>
      <w:pPr>
        <w:pStyle w:val="Heading2"/>
        <w:spacing w:line="240" w:lineRule="auto" w:before="69"/>
        <w:ind w:left="220" w:right="0"/>
        <w:jc w:val="both"/>
        <w:rPr>
          <w:b w:val="0"/>
          <w:bCs w:val="0"/>
        </w:rPr>
      </w:pPr>
      <w:r>
        <w:rPr/>
        <w:t>Bitumen</w:t>
      </w:r>
      <w:r>
        <w:rPr>
          <w:b w:val="0"/>
        </w:rPr>
      </w:r>
    </w:p>
    <w:p>
      <w:pPr>
        <w:pStyle w:val="BodyText"/>
        <w:spacing w:line="273" w:lineRule="auto"/>
        <w:ind w:left="220" w:right="0"/>
        <w:jc w:val="both"/>
      </w:pPr>
      <w:r>
        <w:rPr>
          <w:spacing w:val="-1"/>
        </w:rPr>
        <w:t>Nigeria</w:t>
      </w:r>
      <w:r>
        <w:rPr>
          <w:spacing w:val="41"/>
        </w:rPr>
        <w:t> </w:t>
      </w:r>
      <w:r>
        <w:rPr>
          <w:spacing w:val="-1"/>
        </w:rPr>
        <w:t>has</w:t>
      </w:r>
      <w:r>
        <w:rPr>
          <w:spacing w:val="45"/>
        </w:rPr>
        <w:t> </w:t>
      </w:r>
      <w:r>
        <w:rPr/>
        <w:t>the</w:t>
      </w:r>
      <w:r>
        <w:rPr>
          <w:spacing w:val="42"/>
        </w:rPr>
        <w:t> </w:t>
      </w:r>
      <w:r>
        <w:rPr>
          <w:spacing w:val="-1"/>
        </w:rPr>
        <w:t>sixth-largest</w:t>
      </w:r>
      <w:r>
        <w:rPr>
          <w:spacing w:val="43"/>
        </w:rPr>
        <w:t> </w:t>
      </w:r>
      <w:r>
        <w:rPr/>
        <w:t>bitumen</w:t>
      </w:r>
      <w:r>
        <w:rPr>
          <w:spacing w:val="42"/>
        </w:rPr>
        <w:t> </w:t>
      </w:r>
      <w:r>
        <w:rPr>
          <w:spacing w:val="-1"/>
        </w:rPr>
        <w:t>deposit</w:t>
      </w:r>
      <w:r>
        <w:rPr>
          <w:spacing w:val="43"/>
        </w:rPr>
        <w:t> </w:t>
      </w:r>
      <w:r>
        <w:rPr/>
        <w:t>in</w:t>
      </w:r>
      <w:r>
        <w:rPr>
          <w:spacing w:val="43"/>
        </w:rPr>
        <w:t> </w:t>
      </w:r>
      <w:r>
        <w:rPr/>
        <w:t>the</w:t>
      </w:r>
      <w:r>
        <w:rPr>
          <w:spacing w:val="53"/>
        </w:rPr>
        <w:t> </w:t>
      </w:r>
      <w:r>
        <w:rPr>
          <w:spacing w:val="-1"/>
        </w:rPr>
        <w:t>world</w:t>
      </w:r>
      <w:r>
        <w:rPr>
          <w:spacing w:val="24"/>
        </w:rPr>
        <w:t> </w:t>
      </w:r>
      <w:r>
        <w:rPr>
          <w:spacing w:val="-1"/>
        </w:rPr>
        <w:t>which</w:t>
      </w:r>
      <w:r>
        <w:rPr>
          <w:spacing w:val="23"/>
        </w:rPr>
        <w:t> </w:t>
      </w:r>
      <w:r>
        <w:rPr/>
        <w:t>is</w:t>
      </w:r>
      <w:r>
        <w:rPr>
          <w:spacing w:val="24"/>
        </w:rPr>
        <w:t> </w:t>
      </w:r>
      <w:r>
        <w:rPr>
          <w:spacing w:val="-1"/>
        </w:rPr>
        <w:t>estimated</w:t>
      </w:r>
      <w:r>
        <w:rPr>
          <w:spacing w:val="23"/>
        </w:rPr>
        <w:t> </w:t>
      </w:r>
      <w:r>
        <w:rPr>
          <w:spacing w:val="-1"/>
        </w:rPr>
        <w:t>at</w:t>
      </w:r>
      <w:r>
        <w:rPr>
          <w:spacing w:val="24"/>
        </w:rPr>
        <w:t> </w:t>
      </w:r>
      <w:r>
        <w:rPr/>
        <w:t>38</w:t>
      </w:r>
      <w:r>
        <w:rPr>
          <w:spacing w:val="23"/>
        </w:rPr>
        <w:t> </w:t>
      </w:r>
      <w:r>
        <w:rPr/>
        <w:t>billion</w:t>
      </w:r>
      <w:r>
        <w:rPr>
          <w:spacing w:val="24"/>
        </w:rPr>
        <w:t> </w:t>
      </w:r>
      <w:r>
        <w:rPr>
          <w:spacing w:val="-1"/>
        </w:rPr>
        <w:t>barrels</w:t>
      </w:r>
      <w:r>
        <w:rPr>
          <w:spacing w:val="-1"/>
          <w:position w:val="9"/>
          <w:sz w:val="16"/>
          <w:szCs w:val="16"/>
        </w:rPr>
        <w:t>6</w:t>
      </w:r>
      <w:r>
        <w:rPr>
          <w:spacing w:val="25"/>
          <w:position w:val="9"/>
          <w:sz w:val="16"/>
          <w:szCs w:val="16"/>
        </w:rPr>
        <w:t> </w:t>
      </w:r>
      <w:r>
        <w:rPr/>
        <w:t>.</w:t>
      </w:r>
      <w:r>
        <w:rPr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Nigeria’s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bitumen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reserves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are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found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in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Lagos,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Ogun,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spacing w:val="-1"/>
        </w:rPr>
        <w:t>Ondo,</w:t>
      </w:r>
      <w:r>
        <w:rPr>
          <w:spacing w:val="9"/>
        </w:rPr>
        <w:t> </w:t>
      </w:r>
      <w:r>
        <w:rPr>
          <w:spacing w:val="-1"/>
        </w:rPr>
        <w:t>and</w:t>
      </w:r>
      <w:r>
        <w:rPr>
          <w:spacing w:val="11"/>
        </w:rPr>
        <w:t> </w:t>
      </w:r>
      <w:r>
        <w:rPr/>
        <w:t>Edo</w:t>
      </w:r>
      <w:r>
        <w:rPr>
          <w:spacing w:val="9"/>
        </w:rPr>
        <w:t> </w:t>
      </w:r>
      <w:r>
        <w:rPr>
          <w:spacing w:val="-1"/>
        </w:rPr>
        <w:t>states,</w:t>
      </w:r>
      <w:r>
        <w:rPr>
          <w:spacing w:val="11"/>
        </w:rPr>
        <w:t> </w:t>
      </w:r>
      <w:r>
        <w:rPr/>
        <w:t>typically</w:t>
      </w:r>
      <w:r>
        <w:rPr>
          <w:spacing w:val="9"/>
        </w:rPr>
        <w:t> </w:t>
      </w:r>
      <w:r>
        <w:rPr>
          <w:spacing w:val="-1"/>
        </w:rPr>
        <w:t>occurring</w:t>
      </w:r>
      <w:r>
        <w:rPr>
          <w:spacing w:val="9"/>
        </w:rPr>
        <w:t> </w:t>
      </w:r>
      <w:r>
        <w:rPr/>
        <w:t>both</w:t>
      </w:r>
      <w:r>
        <w:rPr>
          <w:spacing w:val="12"/>
        </w:rPr>
        <w:t> </w:t>
      </w:r>
      <w:r>
        <w:rPr/>
        <w:t>on</w:t>
      </w:r>
      <w:r>
        <w:rPr>
          <w:spacing w:val="11"/>
        </w:rPr>
        <w:t> </w:t>
      </w:r>
      <w:r>
        <w:rPr/>
        <w:t>the</w:t>
      </w:r>
      <w:r>
        <w:rPr>
          <w:spacing w:val="39"/>
        </w:rPr>
        <w:t> </w:t>
      </w:r>
      <w:r>
        <w:rPr>
          <w:spacing w:val="-1"/>
        </w:rPr>
        <w:t>surface</w:t>
      </w:r>
      <w:r>
        <w:rPr>
          <w:spacing w:val="27"/>
        </w:rPr>
        <w:t> </w:t>
      </w:r>
      <w:r>
        <w:rPr>
          <w:spacing w:val="-1"/>
        </w:rPr>
        <w:t>and</w:t>
      </w:r>
      <w:r>
        <w:rPr>
          <w:spacing w:val="28"/>
        </w:rPr>
        <w:t> </w:t>
      </w:r>
      <w:r>
        <w:rPr>
          <w:spacing w:val="-1"/>
        </w:rPr>
        <w:t>sub-surface,</w:t>
      </w:r>
      <w:r>
        <w:rPr>
          <w:spacing w:val="30"/>
        </w:rPr>
        <w:t> </w:t>
      </w:r>
      <w:r>
        <w:rPr>
          <w:spacing w:val="-1"/>
        </w:rPr>
        <w:t>stretching</w:t>
      </w:r>
      <w:r>
        <w:rPr>
          <w:spacing w:val="28"/>
        </w:rPr>
        <w:t> </w:t>
      </w:r>
      <w:r>
        <w:rPr/>
        <w:t>to</w:t>
      </w:r>
      <w:r>
        <w:rPr>
          <w:spacing w:val="29"/>
        </w:rPr>
        <w:t> </w:t>
      </w:r>
      <w:r>
        <w:rPr>
          <w:spacing w:val="-1"/>
        </w:rPr>
        <w:t>about</w:t>
      </w:r>
      <w:r>
        <w:rPr>
          <w:spacing w:val="29"/>
        </w:rPr>
        <w:t> </w:t>
      </w:r>
      <w:r>
        <w:rPr/>
        <w:t>200km</w:t>
      </w:r>
      <w:r>
        <w:rPr>
          <w:position w:val="9"/>
          <w:sz w:val="16"/>
          <w:szCs w:val="16"/>
        </w:rPr>
        <w:t>2</w:t>
      </w:r>
      <w:r>
        <w:rPr/>
        <w:t>.</w:t>
      </w:r>
      <w:r>
        <w:rPr>
          <w:spacing w:val="57"/>
        </w:rPr>
        <w:t> </w:t>
      </w:r>
      <w:r>
        <w:rPr/>
        <w:t>The</w:t>
      </w:r>
      <w:r>
        <w:rPr>
          <w:spacing w:val="58"/>
        </w:rPr>
        <w:t> </w:t>
      </w:r>
      <w:r>
        <w:rPr>
          <w:spacing w:val="-1"/>
        </w:rPr>
        <w:t>primary</w:t>
      </w:r>
      <w:r>
        <w:rPr>
          <w:spacing w:val="1"/>
        </w:rPr>
        <w:t> </w:t>
      </w:r>
      <w:r>
        <w:rPr/>
        <w:t>use</w:t>
      </w:r>
      <w:r>
        <w:rPr>
          <w:spacing w:val="59"/>
        </w:rPr>
        <w:t> </w:t>
      </w:r>
      <w:r>
        <w:rPr>
          <w:spacing w:val="1"/>
        </w:rPr>
        <w:t>of</w:t>
      </w:r>
      <w:r>
        <w:rPr>
          <w:spacing w:val="59"/>
        </w:rPr>
        <w:t> </w:t>
      </w:r>
      <w:r>
        <w:rPr/>
        <w:t>bitumen</w:t>
      </w:r>
      <w:r>
        <w:rPr>
          <w:spacing w:val="59"/>
        </w:rPr>
        <w:t> </w:t>
      </w:r>
      <w:r>
        <w:rPr/>
        <w:t>in </w:t>
      </w:r>
      <w:r>
        <w:rPr>
          <w:spacing w:val="-1"/>
        </w:rPr>
        <w:t>Nigeria</w:t>
      </w:r>
      <w:r>
        <w:rPr/>
        <w:t> is in</w:t>
      </w:r>
      <w:r>
        <w:rPr>
          <w:spacing w:val="2"/>
        </w:rPr>
        <w:t> </w:t>
      </w:r>
      <w:r>
        <w:rPr>
          <w:spacing w:val="-1"/>
        </w:rPr>
        <w:t>road</w:t>
      </w:r>
      <w:r>
        <w:rPr>
          <w:spacing w:val="28"/>
        </w:rPr>
        <w:t> </w:t>
      </w:r>
      <w:r>
        <w:rPr>
          <w:spacing w:val="-1"/>
        </w:rPr>
        <w:t>construction,</w:t>
      </w:r>
      <w:r>
        <w:rPr>
          <w:spacing w:val="42"/>
        </w:rPr>
        <w:t> </w:t>
      </w:r>
      <w:r>
        <w:rPr>
          <w:spacing w:val="-1"/>
        </w:rPr>
        <w:t>where</w:t>
      </w:r>
      <w:r>
        <w:rPr>
          <w:spacing w:val="41"/>
        </w:rPr>
        <w:t> </w:t>
      </w:r>
      <w:r>
        <w:rPr/>
        <w:t>it</w:t>
      </w:r>
      <w:r>
        <w:rPr>
          <w:spacing w:val="43"/>
        </w:rPr>
        <w:t> </w:t>
      </w:r>
      <w:r>
        <w:rPr/>
        <w:t>is</w:t>
      </w:r>
      <w:r>
        <w:rPr>
          <w:spacing w:val="43"/>
        </w:rPr>
        <w:t> </w:t>
      </w:r>
      <w:r>
        <w:rPr>
          <w:spacing w:val="-1"/>
        </w:rPr>
        <w:t>used</w:t>
      </w:r>
      <w:r>
        <w:rPr>
          <w:spacing w:val="42"/>
        </w:rPr>
        <w:t> </w:t>
      </w:r>
      <w:r>
        <w:rPr>
          <w:spacing w:val="-1"/>
        </w:rPr>
        <w:t>as</w:t>
      </w:r>
      <w:r>
        <w:rPr>
          <w:spacing w:val="43"/>
        </w:rPr>
        <w:t> </w:t>
      </w:r>
      <w:r>
        <w:rPr/>
        <w:t>the</w:t>
      </w:r>
      <w:r>
        <w:rPr>
          <w:spacing w:val="42"/>
        </w:rPr>
        <w:t> </w:t>
      </w:r>
      <w:r>
        <w:rPr/>
        <w:t>glue</w:t>
      </w:r>
      <w:r>
        <w:rPr>
          <w:spacing w:val="42"/>
        </w:rPr>
        <w:t> </w:t>
      </w:r>
      <w:r>
        <w:rPr/>
        <w:t>or</w:t>
      </w:r>
      <w:r>
        <w:rPr>
          <w:spacing w:val="42"/>
        </w:rPr>
        <w:t> </w:t>
      </w:r>
      <w:r>
        <w:rPr>
          <w:spacing w:val="-1"/>
        </w:rPr>
        <w:t>binder</w:t>
      </w:r>
      <w:r>
        <w:rPr>
          <w:spacing w:val="41"/>
        </w:rPr>
        <w:t> </w:t>
      </w:r>
      <w:r>
        <w:rPr>
          <w:spacing w:val="-1"/>
        </w:rPr>
        <w:t>mixed</w:t>
      </w:r>
      <w:r>
        <w:rPr>
          <w:spacing w:val="45"/>
        </w:rPr>
        <w:t> </w:t>
      </w:r>
      <w:r>
        <w:rPr/>
        <w:t>with</w:t>
      </w:r>
      <w:r>
        <w:rPr>
          <w:spacing w:val="45"/>
        </w:rPr>
        <w:t> </w:t>
      </w:r>
      <w:r>
        <w:rPr>
          <w:spacing w:val="-1"/>
        </w:rPr>
        <w:t>aggregate</w:t>
      </w:r>
      <w:r>
        <w:rPr>
          <w:spacing w:val="47"/>
        </w:rPr>
        <w:t> </w:t>
      </w:r>
      <w:r>
        <w:rPr>
          <w:spacing w:val="-1"/>
        </w:rPr>
        <w:t>particles</w:t>
      </w:r>
      <w:r>
        <w:rPr>
          <w:spacing w:val="45"/>
        </w:rPr>
        <w:t> </w:t>
      </w:r>
      <w:r>
        <w:rPr/>
        <w:t>to</w:t>
      </w:r>
      <w:r>
        <w:rPr>
          <w:spacing w:val="45"/>
        </w:rPr>
        <w:t> </w:t>
      </w:r>
      <w:r>
        <w:rPr>
          <w:spacing w:val="-1"/>
        </w:rPr>
        <w:t>create</w:t>
      </w:r>
      <w:r>
        <w:rPr>
          <w:spacing w:val="47"/>
        </w:rPr>
        <w:t> </w:t>
      </w:r>
      <w:r>
        <w:rPr/>
        <w:t>asphalt</w:t>
      </w:r>
      <w:r>
        <w:rPr>
          <w:spacing w:val="41"/>
        </w:rPr>
        <w:t> </w:t>
      </w:r>
      <w:r>
        <w:rPr>
          <w:spacing w:val="-1"/>
        </w:rPr>
        <w:t>concrete.</w:t>
      </w:r>
      <w:r>
        <w:rPr>
          <w:spacing w:val="35"/>
        </w:rPr>
        <w:t> </w:t>
      </w:r>
      <w:r>
        <w:rPr/>
        <w:t>Bitumen</w:t>
      </w:r>
      <w:r>
        <w:rPr>
          <w:spacing w:val="35"/>
        </w:rPr>
        <w:t> </w:t>
      </w:r>
      <w:r>
        <w:rPr/>
        <w:t>is</w:t>
      </w:r>
      <w:r>
        <w:rPr>
          <w:spacing w:val="36"/>
        </w:rPr>
        <w:t> </w:t>
      </w:r>
      <w:r>
        <w:rPr>
          <w:spacing w:val="-1"/>
        </w:rPr>
        <w:t>strategic</w:t>
      </w:r>
      <w:r>
        <w:rPr>
          <w:spacing w:val="34"/>
        </w:rPr>
        <w:t> </w:t>
      </w:r>
      <w:r>
        <w:rPr/>
        <w:t>to</w:t>
      </w:r>
      <w:r>
        <w:rPr>
          <w:spacing w:val="36"/>
        </w:rPr>
        <w:t> </w:t>
      </w:r>
      <w:r>
        <w:rPr>
          <w:spacing w:val="-1"/>
        </w:rPr>
        <w:t>Nigeria</w:t>
      </w:r>
      <w:r>
        <w:rPr>
          <w:spacing w:val="34"/>
        </w:rPr>
        <w:t> </w:t>
      </w:r>
      <w:r>
        <w:rPr>
          <w:spacing w:val="-1"/>
        </w:rPr>
        <w:t>as</w:t>
      </w:r>
      <w:r>
        <w:rPr>
          <w:spacing w:val="36"/>
        </w:rPr>
        <w:t> </w:t>
      </w:r>
      <w:r>
        <w:rPr/>
        <w:t>a</w:t>
      </w:r>
      <w:r>
        <w:rPr>
          <w:spacing w:val="37"/>
        </w:rPr>
        <w:t> </w:t>
      </w:r>
      <w:r>
        <w:rPr/>
        <w:t>major</w:t>
      </w:r>
      <w:r>
        <w:rPr>
          <w:spacing w:val="35"/>
        </w:rPr>
        <w:t> </w:t>
      </w:r>
      <w:r>
        <w:rPr>
          <w:spacing w:val="-1"/>
        </w:rPr>
        <w:t>source</w:t>
      </w:r>
      <w:r>
        <w:rPr>
          <w:spacing w:val="10"/>
        </w:rPr>
        <w:t> </w:t>
      </w:r>
      <w:r>
        <w:rPr/>
        <w:t>of</w:t>
      </w:r>
      <w:r>
        <w:rPr>
          <w:spacing w:val="11"/>
        </w:rPr>
        <w:t> </w:t>
      </w:r>
      <w:r>
        <w:rPr>
          <w:spacing w:val="-1"/>
        </w:rPr>
        <w:t>material</w:t>
      </w:r>
      <w:r>
        <w:rPr>
          <w:spacing w:val="12"/>
        </w:rPr>
        <w:t> </w:t>
      </w:r>
      <w:r>
        <w:rPr/>
        <w:t>for</w:t>
      </w:r>
      <w:r>
        <w:rPr>
          <w:spacing w:val="10"/>
        </w:rPr>
        <w:t> </w:t>
      </w:r>
      <w:r>
        <w:rPr/>
        <w:t>the</w:t>
      </w:r>
      <w:r>
        <w:rPr>
          <w:spacing w:val="10"/>
        </w:rPr>
        <w:t> </w:t>
      </w:r>
      <w:r>
        <w:rPr>
          <w:spacing w:val="-1"/>
        </w:rPr>
        <w:t>development</w:t>
      </w:r>
      <w:r>
        <w:rPr>
          <w:spacing w:val="12"/>
        </w:rPr>
        <w:t> </w:t>
      </w:r>
      <w:r>
        <w:rPr/>
        <w:t>of</w:t>
      </w:r>
      <w:r>
        <w:rPr>
          <w:spacing w:val="11"/>
        </w:rPr>
        <w:t> </w:t>
      </w:r>
      <w:r>
        <w:rPr/>
        <w:t>its</w:t>
      </w:r>
      <w:r>
        <w:rPr>
          <w:spacing w:val="12"/>
        </w:rPr>
        <w:t> </w:t>
      </w:r>
      <w:r>
        <w:rPr/>
        <w:t>stock</w:t>
      </w:r>
      <w:r>
        <w:rPr>
          <w:spacing w:val="11"/>
        </w:rPr>
        <w:t> </w:t>
      </w:r>
      <w:r>
        <w:rPr/>
        <w:t>of</w:t>
      </w:r>
      <w:r>
        <w:rPr>
          <w:spacing w:val="45"/>
        </w:rPr>
        <w:t> </w:t>
      </w:r>
      <w:r>
        <w:rPr>
          <w:spacing w:val="-1"/>
        </w:rPr>
        <w:t>road</w:t>
      </w:r>
      <w:r>
        <w:rPr>
          <w:spacing w:val="6"/>
        </w:rPr>
        <w:t> </w:t>
      </w:r>
      <w:r>
        <w:rPr>
          <w:spacing w:val="-1"/>
        </w:rPr>
        <w:t>infrastructure</w:t>
      </w:r>
      <w:r>
        <w:rPr>
          <w:spacing w:val="8"/>
        </w:rPr>
        <w:t> </w:t>
      </w:r>
      <w:r>
        <w:rPr>
          <w:spacing w:val="-1"/>
        </w:rPr>
        <w:t>as</w:t>
      </w:r>
      <w:r>
        <w:rPr>
          <w:spacing w:val="7"/>
        </w:rPr>
        <w:t> </w:t>
      </w:r>
      <w:r>
        <w:rPr/>
        <w:t>well</w:t>
      </w:r>
      <w:r>
        <w:rPr>
          <w:spacing w:val="7"/>
        </w:rPr>
        <w:t> </w:t>
      </w:r>
      <w:r>
        <w:rPr>
          <w:spacing w:val="-1"/>
        </w:rPr>
        <w:t>as</w:t>
      </w:r>
      <w:r>
        <w:rPr>
          <w:spacing w:val="7"/>
        </w:rPr>
        <w:t> </w:t>
      </w:r>
      <w:r>
        <w:rPr/>
        <w:t>in</w:t>
      </w:r>
      <w:r>
        <w:rPr>
          <w:spacing w:val="7"/>
        </w:rPr>
        <w:t> </w:t>
      </w:r>
      <w:r>
        <w:rPr/>
        <w:t>the</w:t>
      </w:r>
      <w:r>
        <w:rPr>
          <w:spacing w:val="8"/>
        </w:rPr>
        <w:t> </w:t>
      </w:r>
      <w:r>
        <w:rPr/>
        <w:t>building</w:t>
      </w:r>
      <w:r>
        <w:rPr>
          <w:spacing w:val="7"/>
        </w:rPr>
        <w:t> </w:t>
      </w:r>
      <w:r>
        <w:rPr/>
        <w:t>industry.</w:t>
      </w:r>
      <w:r>
        <w:rPr>
          <w:spacing w:val="39"/>
        </w:rPr>
        <w:t> </w:t>
      </w:r>
      <w:r>
        <w:rPr>
          <w:spacing w:val="-1"/>
        </w:rPr>
        <w:t>Nigeria</w:t>
      </w:r>
      <w:r>
        <w:rPr>
          <w:spacing w:val="20"/>
        </w:rPr>
        <w:t> </w:t>
      </w:r>
      <w:r>
        <w:rPr/>
        <w:t>bitumen</w:t>
      </w:r>
      <w:r>
        <w:rPr>
          <w:spacing w:val="20"/>
        </w:rPr>
        <w:t> </w:t>
      </w:r>
      <w:r>
        <w:rPr/>
        <w:t>remains</w:t>
      </w:r>
      <w:r>
        <w:rPr>
          <w:spacing w:val="23"/>
        </w:rPr>
        <w:t> </w:t>
      </w:r>
      <w:r>
        <w:rPr>
          <w:spacing w:val="-1"/>
        </w:rPr>
        <w:t>untapped.</w:t>
      </w:r>
      <w:r>
        <w:rPr>
          <w:spacing w:val="23"/>
        </w:rPr>
        <w:t> </w:t>
      </w:r>
      <w:r>
        <w:rPr/>
        <w:t>The</w:t>
      </w:r>
      <w:r>
        <w:rPr>
          <w:spacing w:val="20"/>
        </w:rPr>
        <w:t> </w:t>
      </w:r>
      <w:r>
        <w:rPr/>
        <w:t>Table</w:t>
      </w:r>
      <w:r>
        <w:rPr>
          <w:spacing w:val="20"/>
        </w:rPr>
        <w:t> </w:t>
      </w:r>
      <w:r>
        <w:rPr/>
        <w:t>below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6"/>
          <w:szCs w:val="26"/>
        </w:rPr>
      </w:pPr>
      <w:r>
        <w:rPr/>
        <w:br w:type="column"/>
      </w:r>
      <w:r>
        <w:rPr>
          <w:rFonts w:ascii="Times New Roman"/>
          <w:sz w:val="26"/>
        </w:rPr>
      </w:r>
    </w:p>
    <w:p>
      <w:pPr>
        <w:spacing w:line="200" w:lineRule="atLeast"/>
        <w:ind w:left="135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3153892" cy="2247900"/>
            <wp:effectExtent l="0" t="0" r="0" b="0"/>
            <wp:docPr id="9" name="image16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16.jpe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3892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58"/>
        <w:ind w:left="137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b/>
          <w:sz w:val="18"/>
        </w:rPr>
        <w:t>Figure </w:t>
      </w:r>
      <w:r>
        <w:rPr>
          <w:rFonts w:ascii="Times New Roman"/>
          <w:b/>
          <w:spacing w:val="-1"/>
          <w:sz w:val="18"/>
        </w:rPr>
        <w:t>12:</w:t>
      </w:r>
      <w:r>
        <w:rPr>
          <w:rFonts w:ascii="Times New Roman"/>
          <w:b/>
          <w:sz w:val="18"/>
        </w:rPr>
        <w:t> </w:t>
      </w:r>
      <w:r>
        <w:rPr>
          <w:rFonts w:ascii="Times New Roman"/>
          <w:b/>
          <w:spacing w:val="-1"/>
          <w:sz w:val="18"/>
        </w:rPr>
        <w:t>Specimen</w:t>
      </w:r>
      <w:r>
        <w:rPr>
          <w:rFonts w:ascii="Times New Roman"/>
          <w:b/>
          <w:sz w:val="18"/>
        </w:rPr>
        <w:t> of</w:t>
      </w:r>
      <w:r>
        <w:rPr>
          <w:rFonts w:ascii="Times New Roman"/>
          <w:b/>
          <w:spacing w:val="-2"/>
          <w:sz w:val="18"/>
        </w:rPr>
        <w:t> </w:t>
      </w:r>
      <w:r>
        <w:rPr>
          <w:rFonts w:ascii="Times New Roman"/>
          <w:b/>
          <w:spacing w:val="-1"/>
          <w:sz w:val="18"/>
        </w:rPr>
        <w:t>bitumen</w:t>
      </w:r>
      <w:r>
        <w:rPr>
          <w:rFonts w:ascii="Times New Roman"/>
          <w:sz w:val="18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18"/>
          <w:szCs w:val="18"/>
        </w:rPr>
        <w:sectPr>
          <w:type w:val="continuous"/>
          <w:pgSz w:w="12240" w:h="15840"/>
          <w:pgMar w:top="1360" w:bottom="280" w:left="1220" w:right="300"/>
          <w:cols w:num="2" w:equalWidth="0">
            <w:col w:w="5430" w:space="40"/>
            <w:col w:w="5250"/>
          </w:cols>
        </w:sectPr>
      </w:pPr>
    </w:p>
    <w:p>
      <w:pPr>
        <w:pStyle w:val="BodyText"/>
        <w:spacing w:line="240" w:lineRule="auto" w:before="6"/>
        <w:ind w:left="220" w:right="0"/>
        <w:jc w:val="left"/>
      </w:pPr>
      <w:r>
        <w:rPr/>
        <w:t>is the</w:t>
      </w:r>
      <w:r>
        <w:rPr>
          <w:spacing w:val="-1"/>
        </w:rPr>
        <w:t> schedule</w:t>
      </w:r>
      <w:r>
        <w:rPr/>
        <w:t> of</w:t>
      </w:r>
      <w:r>
        <w:rPr>
          <w:spacing w:val="-2"/>
        </w:rPr>
        <w:t> </w:t>
      </w:r>
      <w:r>
        <w:rPr>
          <w:spacing w:val="-1"/>
        </w:rPr>
        <w:t>titles</w:t>
      </w:r>
      <w:r>
        <w:rPr/>
        <w:t> </w:t>
      </w:r>
      <w:r>
        <w:rPr>
          <w:spacing w:val="-1"/>
        </w:rPr>
        <w:t>issued</w:t>
      </w:r>
      <w:r>
        <w:rPr/>
        <w:t> in 2018 </w:t>
      </w:r>
      <w:r>
        <w:rPr>
          <w:spacing w:val="1"/>
        </w:rPr>
        <w:t>in</w:t>
      </w:r>
      <w:r>
        <w:rPr/>
        <w:t> </w:t>
      </w:r>
      <w:r>
        <w:rPr>
          <w:spacing w:val="-1"/>
        </w:rPr>
        <w:t>respect</w:t>
      </w:r>
      <w:r>
        <w:rPr/>
        <w:t> </w:t>
      </w:r>
      <w:r>
        <w:rPr>
          <w:spacing w:val="1"/>
        </w:rPr>
        <w:t>of</w:t>
      </w:r>
      <w:r>
        <w:rPr/>
        <w:t> </w:t>
      </w:r>
      <w:r>
        <w:rPr>
          <w:spacing w:val="-1"/>
        </w:rPr>
        <w:t>bitumen.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0"/>
        <w:ind w:left="22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bookmarkStart w:name="_bookmark48" w:id="75"/>
      <w:bookmarkEnd w:id="75"/>
      <w:r>
        <w:rPr/>
      </w:r>
      <w:r>
        <w:rPr>
          <w:rFonts w:ascii="Times New Roman"/>
          <w:b/>
          <w:sz w:val="18"/>
        </w:rPr>
        <w:t>Table </w:t>
      </w:r>
      <w:r>
        <w:rPr>
          <w:rFonts w:ascii="Times New Roman"/>
          <w:b/>
          <w:spacing w:val="-1"/>
          <w:sz w:val="18"/>
        </w:rPr>
        <w:t>15:</w:t>
      </w:r>
      <w:r>
        <w:rPr>
          <w:rFonts w:ascii="Times New Roman"/>
          <w:b/>
          <w:sz w:val="18"/>
        </w:rPr>
        <w:t> </w:t>
      </w:r>
      <w:r>
        <w:rPr>
          <w:rFonts w:ascii="Times New Roman"/>
          <w:b/>
          <w:spacing w:val="-1"/>
          <w:sz w:val="18"/>
        </w:rPr>
        <w:t>Strategic</w:t>
      </w:r>
      <w:r>
        <w:rPr>
          <w:rFonts w:ascii="Times New Roman"/>
          <w:b/>
          <w:spacing w:val="-2"/>
          <w:sz w:val="18"/>
        </w:rPr>
        <w:t> </w:t>
      </w:r>
      <w:r>
        <w:rPr>
          <w:rFonts w:ascii="Times New Roman"/>
          <w:b/>
          <w:sz w:val="18"/>
        </w:rPr>
        <w:t>minerals - </w:t>
      </w:r>
      <w:r>
        <w:rPr>
          <w:rFonts w:ascii="Times New Roman"/>
          <w:b/>
          <w:spacing w:val="-1"/>
          <w:sz w:val="18"/>
        </w:rPr>
        <w:t>Bitumen</w:t>
      </w:r>
      <w:r>
        <w:rPr>
          <w:rFonts w:ascii="Times New Roman"/>
          <w:b/>
          <w:sz w:val="18"/>
        </w:rPr>
        <w:t> </w:t>
      </w:r>
      <w:r>
        <w:rPr>
          <w:rFonts w:ascii="Times New Roman"/>
          <w:b/>
          <w:spacing w:val="-1"/>
          <w:sz w:val="18"/>
        </w:rPr>
        <w:t>Titles Issued</w:t>
      </w:r>
      <w:r>
        <w:rPr>
          <w:rFonts w:ascii="Times New Roman"/>
          <w:b/>
          <w:sz w:val="18"/>
        </w:rPr>
        <w:t> in</w:t>
      </w:r>
      <w:r>
        <w:rPr>
          <w:rFonts w:ascii="Times New Roman"/>
          <w:b/>
          <w:spacing w:val="1"/>
          <w:sz w:val="18"/>
        </w:rPr>
        <w:t> </w:t>
      </w:r>
      <w:r>
        <w:rPr>
          <w:rFonts w:ascii="Times New Roman"/>
          <w:b/>
          <w:spacing w:val="-1"/>
          <w:sz w:val="18"/>
        </w:rPr>
        <w:t>2018</w:t>
      </w:r>
      <w:r>
        <w:rPr>
          <w:rFonts w:ascii="Times New Roman"/>
          <w:sz w:val="18"/>
        </w:rPr>
      </w: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3"/>
        <w:gridCol w:w="862"/>
        <w:gridCol w:w="1241"/>
        <w:gridCol w:w="2922"/>
        <w:gridCol w:w="1095"/>
        <w:gridCol w:w="1314"/>
        <w:gridCol w:w="2436"/>
      </w:tblGrid>
      <w:tr>
        <w:trPr>
          <w:trHeight w:val="276" w:hRule="exact"/>
        </w:trPr>
        <w:tc>
          <w:tcPr>
            <w:tcW w:w="62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  <w:shd w:val="clear" w:color="auto" w:fill="92D050"/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S/N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86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  <w:shd w:val="clear" w:color="auto" w:fill="92D050"/>
          </w:tcPr>
          <w:p>
            <w:pPr>
              <w:pStyle w:val="TableParagraph"/>
              <w:spacing w:line="206" w:lineRule="exact"/>
              <w:ind w:left="23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Title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24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  <w:shd w:val="clear" w:color="auto" w:fill="92D050"/>
          </w:tcPr>
          <w:p>
            <w:pPr>
              <w:pStyle w:val="TableParagraph"/>
              <w:spacing w:line="206" w:lineRule="exact"/>
              <w:ind w:left="26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Code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92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  <w:shd w:val="clear" w:color="auto" w:fill="92D050"/>
          </w:tcPr>
          <w:p>
            <w:pPr>
              <w:pStyle w:val="TableParagraph"/>
              <w:spacing w:line="206" w:lineRule="exact"/>
              <w:ind w:left="52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Title</w:t>
            </w:r>
            <w:r>
              <w:rPr>
                <w:rFonts w:ascii="Times New Roman"/>
                <w:b/>
                <w:spacing w:val="-1"/>
                <w:sz w:val="18"/>
              </w:rPr>
              <w:t> Holders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09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  <w:shd w:val="clear" w:color="auto" w:fill="92D050"/>
          </w:tcPr>
          <w:p>
            <w:pPr>
              <w:pStyle w:val="TableParagraph"/>
              <w:spacing w:line="206" w:lineRule="exact"/>
              <w:ind w:left="52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Cu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31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  <w:shd w:val="clear" w:color="auto" w:fill="92D050"/>
          </w:tcPr>
          <w:p>
            <w:pPr>
              <w:pStyle w:val="TableParagraph"/>
              <w:spacing w:line="206" w:lineRule="exact"/>
              <w:ind w:left="29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State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43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  <w:shd w:val="clear" w:color="auto" w:fill="92D050"/>
          </w:tcPr>
          <w:p>
            <w:pPr>
              <w:pStyle w:val="TableParagraph"/>
              <w:spacing w:line="206" w:lineRule="exact"/>
              <w:ind w:left="61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LGA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95" w:hRule="exact"/>
        </w:trPr>
        <w:tc>
          <w:tcPr>
            <w:tcW w:w="62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1</w:t>
            </w:r>
          </w:p>
        </w:tc>
        <w:tc>
          <w:tcPr>
            <w:tcW w:w="86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23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EL</w:t>
            </w:r>
          </w:p>
        </w:tc>
        <w:tc>
          <w:tcPr>
            <w:tcW w:w="124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26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28420</w:t>
            </w:r>
          </w:p>
        </w:tc>
        <w:tc>
          <w:tcPr>
            <w:tcW w:w="292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52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Lake</w:t>
            </w:r>
            <w:r>
              <w:rPr>
                <w:rFonts w:ascii="Times New Roman"/>
                <w:spacing w:val="-1"/>
                <w:sz w:val="18"/>
              </w:rPr>
              <w:t> </w:t>
            </w:r>
            <w:r>
              <w:rPr>
                <w:rFonts w:ascii="Times New Roman"/>
                <w:sz w:val="18"/>
              </w:rPr>
              <w:t>Afrik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Petroleum Ltd</w:t>
            </w:r>
          </w:p>
        </w:tc>
        <w:tc>
          <w:tcPr>
            <w:tcW w:w="109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52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296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31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29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Ondo</w:t>
            </w:r>
          </w:p>
        </w:tc>
        <w:tc>
          <w:tcPr>
            <w:tcW w:w="243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61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Okitipupa</w:t>
            </w:r>
          </w:p>
        </w:tc>
      </w:tr>
      <w:tr>
        <w:trPr>
          <w:trHeight w:val="324" w:hRule="exact"/>
        </w:trPr>
        <w:tc>
          <w:tcPr>
            <w:tcW w:w="62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2</w:t>
            </w:r>
          </w:p>
        </w:tc>
        <w:tc>
          <w:tcPr>
            <w:tcW w:w="86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23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ML</w:t>
            </w:r>
          </w:p>
        </w:tc>
        <w:tc>
          <w:tcPr>
            <w:tcW w:w="124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26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26963</w:t>
            </w:r>
          </w:p>
        </w:tc>
        <w:tc>
          <w:tcPr>
            <w:tcW w:w="292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52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Southwest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Bitumen</w:t>
            </w:r>
            <w:r>
              <w:rPr>
                <w:rFonts w:ascii="Times New Roman"/>
                <w:spacing w:val="44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Ltd</w:t>
            </w:r>
          </w:p>
        </w:tc>
        <w:tc>
          <w:tcPr>
            <w:tcW w:w="109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52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235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31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29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Ondo</w:t>
            </w:r>
          </w:p>
        </w:tc>
        <w:tc>
          <w:tcPr>
            <w:tcW w:w="243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61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Irele</w:t>
            </w:r>
          </w:p>
        </w:tc>
      </w:tr>
      <w:tr>
        <w:trPr>
          <w:trHeight w:val="245" w:hRule="exact"/>
        </w:trPr>
        <w:tc>
          <w:tcPr>
            <w:tcW w:w="62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3</w:t>
            </w:r>
          </w:p>
        </w:tc>
        <w:tc>
          <w:tcPr>
            <w:tcW w:w="86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23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ML</w:t>
            </w:r>
          </w:p>
        </w:tc>
        <w:tc>
          <w:tcPr>
            <w:tcW w:w="124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26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26964</w:t>
            </w:r>
          </w:p>
        </w:tc>
        <w:tc>
          <w:tcPr>
            <w:tcW w:w="292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52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Southwest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Bitumen</w:t>
            </w:r>
            <w:r>
              <w:rPr>
                <w:rFonts w:ascii="Times New Roman"/>
                <w:spacing w:val="44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Ltd</w:t>
            </w:r>
          </w:p>
        </w:tc>
        <w:tc>
          <w:tcPr>
            <w:tcW w:w="109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52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249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31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29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Ondo</w:t>
            </w:r>
          </w:p>
        </w:tc>
        <w:tc>
          <w:tcPr>
            <w:tcW w:w="243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61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Irele</w:t>
            </w:r>
          </w:p>
        </w:tc>
      </w:tr>
      <w:tr>
        <w:trPr>
          <w:trHeight w:val="274" w:hRule="exact"/>
        </w:trPr>
        <w:tc>
          <w:tcPr>
            <w:tcW w:w="62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4</w:t>
            </w:r>
          </w:p>
        </w:tc>
        <w:tc>
          <w:tcPr>
            <w:tcW w:w="86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23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ML</w:t>
            </w:r>
          </w:p>
        </w:tc>
        <w:tc>
          <w:tcPr>
            <w:tcW w:w="124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26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26965</w:t>
            </w:r>
          </w:p>
        </w:tc>
        <w:tc>
          <w:tcPr>
            <w:tcW w:w="292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52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Southwest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Bitumen</w:t>
            </w:r>
            <w:r>
              <w:rPr>
                <w:rFonts w:ascii="Times New Roman"/>
                <w:spacing w:val="44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Ltd</w:t>
            </w:r>
          </w:p>
        </w:tc>
        <w:tc>
          <w:tcPr>
            <w:tcW w:w="109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52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222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31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29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Ondo</w:t>
            </w:r>
          </w:p>
        </w:tc>
        <w:tc>
          <w:tcPr>
            <w:tcW w:w="243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61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Irele</w:t>
            </w:r>
          </w:p>
        </w:tc>
      </w:tr>
      <w:tr>
        <w:trPr>
          <w:trHeight w:val="218" w:hRule="exact"/>
        </w:trPr>
        <w:tc>
          <w:tcPr>
            <w:tcW w:w="62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5</w:t>
            </w:r>
          </w:p>
        </w:tc>
        <w:tc>
          <w:tcPr>
            <w:tcW w:w="86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23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EL</w:t>
            </w:r>
          </w:p>
        </w:tc>
        <w:tc>
          <w:tcPr>
            <w:tcW w:w="124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26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27901</w:t>
            </w:r>
          </w:p>
        </w:tc>
        <w:tc>
          <w:tcPr>
            <w:tcW w:w="292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52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Bluebridge</w:t>
            </w:r>
            <w:r>
              <w:rPr>
                <w:rFonts w:ascii="Times New Roman"/>
                <w:spacing w:val="-1"/>
                <w:sz w:val="18"/>
              </w:rPr>
              <w:t> Minerals</w:t>
            </w:r>
            <w:r>
              <w:rPr>
                <w:rFonts w:ascii="Times New Roman"/>
                <w:sz w:val="18"/>
              </w:rPr>
              <w:t> Ltd</w:t>
            </w:r>
          </w:p>
        </w:tc>
        <w:tc>
          <w:tcPr>
            <w:tcW w:w="109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52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924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31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29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Ondo</w:t>
            </w:r>
          </w:p>
        </w:tc>
        <w:tc>
          <w:tcPr>
            <w:tcW w:w="243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61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Irele/Odigbo</w:t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9"/>
          <w:szCs w:val="29"/>
        </w:rPr>
      </w:pPr>
    </w:p>
    <w:p>
      <w:pPr>
        <w:spacing w:line="20" w:lineRule="atLeast"/>
        <w:ind w:left="212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1997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85"/>
        <w:ind w:left="22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Calibri"/>
          <w:position w:val="7"/>
          <w:sz w:val="13"/>
        </w:rPr>
        <w:t>6</w:t>
      </w:r>
      <w:r>
        <w:rPr>
          <w:rFonts w:ascii="Times New Roman"/>
          <w:sz w:val="20"/>
        </w:rPr>
        <w:t>https</w:t>
      </w:r>
      <w:hyperlink r:id="rId38">
        <w:r>
          <w:rPr>
            <w:rFonts w:ascii="Times New Roman"/>
            <w:sz w:val="20"/>
          </w:rPr>
          <w:t>://www.</w:t>
        </w:r>
      </w:hyperlink>
      <w:r>
        <w:rPr>
          <w:rFonts w:ascii="Times New Roman"/>
          <w:sz w:val="20"/>
        </w:rPr>
        <w:t>r</w:t>
      </w:r>
      <w:hyperlink r:id="rId38">
        <w:r>
          <w:rPr>
            <w:rFonts w:ascii="Times New Roman"/>
            <w:sz w:val="20"/>
          </w:rPr>
          <w:t>esear</w:t>
        </w:r>
      </w:hyperlink>
      <w:r>
        <w:rPr>
          <w:rFonts w:ascii="Times New Roman"/>
          <w:sz w:val="20"/>
        </w:rPr>
        <w:t>ch</w:t>
      </w:r>
      <w:hyperlink r:id="rId38">
        <w:r>
          <w:rPr>
            <w:rFonts w:ascii="Times New Roman"/>
            <w:sz w:val="20"/>
          </w:rPr>
          <w:t>gate.net/publication/324200829_Physical_Properties_of_Agbabu_and_Yegbata_Bitumen_in_Nigeria/lin</w:t>
        </w:r>
        <w:r>
          <w:rPr>
            <w:rFonts w:ascii="Times New Roman"/>
            <w:sz w:val="20"/>
          </w:rPr>
        </w:r>
      </w:hyperlink>
    </w:p>
    <w:p>
      <w:pPr>
        <w:spacing w:before="10"/>
        <w:ind w:left="22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k/5ac482904585</w:t>
      </w:r>
    </w:p>
    <w:p>
      <w:pPr>
        <w:spacing w:line="275" w:lineRule="exact" w:before="0"/>
        <w:ind w:left="0" w:right="1138" w:firstLine="0"/>
        <w:jc w:val="righ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Page </w:t>
      </w:r>
      <w:r>
        <w:rPr>
          <w:rFonts w:ascii="Times New Roman"/>
          <w:b/>
          <w:sz w:val="24"/>
        </w:rPr>
        <w:t>30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-1"/>
          <w:sz w:val="24"/>
        </w:rPr>
        <w:t> </w:t>
      </w:r>
      <w:r>
        <w:rPr>
          <w:rFonts w:ascii="Times New Roman"/>
          <w:b/>
          <w:sz w:val="24"/>
        </w:rPr>
        <w:t>82</w:t>
      </w:r>
      <w:r>
        <w:rPr>
          <w:rFonts w:ascii="Times New Roman"/>
          <w:sz w:val="24"/>
        </w:rPr>
      </w:r>
    </w:p>
    <w:p>
      <w:pPr>
        <w:spacing w:after="0" w:line="275" w:lineRule="exact"/>
        <w:jc w:val="righ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2240" w:h="15840"/>
          <w:pgMar w:top="1360" w:bottom="280" w:left="1220" w:right="300"/>
        </w:sectPr>
      </w:pPr>
    </w:p>
    <w:p>
      <w:pPr>
        <w:pStyle w:val="Heading2"/>
        <w:spacing w:line="240" w:lineRule="auto" w:before="39"/>
        <w:ind w:left="220" w:right="0"/>
        <w:jc w:val="left"/>
        <w:rPr>
          <w:b w:val="0"/>
          <w:bCs w:val="0"/>
        </w:rPr>
      </w:pPr>
      <w:r>
        <w:rPr/>
        <w:t>Gold</w:t>
      </w:r>
      <w:r>
        <w:rPr>
          <w:b w:val="0"/>
        </w:rPr>
      </w:r>
    </w:p>
    <w:p>
      <w:pPr>
        <w:pStyle w:val="BodyText"/>
        <w:tabs>
          <w:tab w:pos="1254" w:val="left" w:leader="none"/>
          <w:tab w:pos="2300" w:val="left" w:leader="none"/>
          <w:tab w:pos="2624" w:val="left" w:leader="none"/>
          <w:tab w:pos="3972" w:val="left" w:leader="none"/>
          <w:tab w:pos="4662" w:val="left" w:leader="none"/>
          <w:tab w:pos="5066" w:val="left" w:leader="none"/>
          <w:tab w:pos="5762" w:val="left" w:leader="none"/>
        </w:tabs>
        <w:spacing w:line="275" w:lineRule="auto" w:before="137"/>
        <w:ind w:left="220" w:right="0"/>
        <w:jc w:val="left"/>
      </w:pPr>
      <w:r>
        <w:rPr/>
        <w:t>Gold </w:t>
      </w:r>
      <w:r>
        <w:rPr>
          <w:spacing w:val="21"/>
        </w:rPr>
        <w:t> </w:t>
      </w:r>
      <w:r>
        <w:rPr>
          <w:spacing w:val="-1"/>
        </w:rPr>
        <w:t>as</w:t>
      </w:r>
      <w:r>
        <w:rPr/>
        <w:t> </w:t>
      </w:r>
      <w:r>
        <w:rPr>
          <w:spacing w:val="21"/>
        </w:rPr>
        <w:t> </w:t>
      </w:r>
      <w:r>
        <w:rPr/>
        <w:t>a </w:t>
      </w:r>
      <w:r>
        <w:rPr>
          <w:spacing w:val="20"/>
        </w:rPr>
        <w:t> </w:t>
      </w:r>
      <w:r>
        <w:rPr>
          <w:spacing w:val="-1"/>
        </w:rPr>
        <w:t>precious</w:t>
      </w:r>
      <w:r>
        <w:rPr/>
        <w:t> </w:t>
      </w:r>
      <w:r>
        <w:rPr>
          <w:spacing w:val="22"/>
        </w:rPr>
        <w:t> </w:t>
      </w:r>
      <w:r>
        <w:rPr>
          <w:spacing w:val="-1"/>
        </w:rPr>
        <w:t>metal</w:t>
      </w:r>
      <w:r>
        <w:rPr/>
        <w:t> </w:t>
      </w:r>
      <w:r>
        <w:rPr>
          <w:spacing w:val="23"/>
        </w:rPr>
        <w:t> </w:t>
      </w:r>
      <w:r>
        <w:rPr/>
        <w:t>is </w:t>
      </w:r>
      <w:r>
        <w:rPr>
          <w:spacing w:val="22"/>
        </w:rPr>
        <w:t> </w:t>
      </w:r>
      <w:r>
        <w:rPr>
          <w:spacing w:val="-1"/>
        </w:rPr>
        <w:t>considered</w:t>
      </w:r>
      <w:r>
        <w:rPr/>
        <w:t> </w:t>
      </w:r>
      <w:r>
        <w:rPr>
          <w:spacing w:val="21"/>
        </w:rPr>
        <w:t> </w:t>
      </w:r>
      <w:r>
        <w:rPr/>
        <w:t>the </w:t>
      </w:r>
      <w:r>
        <w:rPr>
          <w:spacing w:val="23"/>
        </w:rPr>
        <w:t> </w:t>
      </w:r>
      <w:r>
        <w:rPr/>
        <w:t>most </w:t>
      </w:r>
      <w:r>
        <w:rPr>
          <w:spacing w:val="22"/>
        </w:rPr>
        <w:t> </w:t>
      </w:r>
      <w:r>
        <w:rPr>
          <w:spacing w:val="-1"/>
        </w:rPr>
        <w:t>valuable</w:t>
      </w:r>
      <w:r>
        <w:rPr>
          <w:spacing w:val="51"/>
        </w:rPr>
        <w:t> </w:t>
      </w:r>
      <w:r>
        <w:rPr>
          <w:spacing w:val="-1"/>
        </w:rPr>
        <w:t>resource</w:t>
      </w:r>
      <w:r>
        <w:rPr>
          <w:spacing w:val="13"/>
        </w:rPr>
        <w:t> </w:t>
      </w:r>
      <w:r>
        <w:rPr/>
        <w:t>in</w:t>
      </w:r>
      <w:r>
        <w:rPr>
          <w:spacing w:val="14"/>
        </w:rPr>
        <w:t> </w:t>
      </w:r>
      <w:r>
        <w:rPr/>
        <w:t>Nigeria</w:t>
      </w:r>
      <w:r>
        <w:rPr>
          <w:spacing w:val="13"/>
        </w:rPr>
        <w:t> </w:t>
      </w:r>
      <w:r>
        <w:rPr/>
        <w:t>apart</w:t>
      </w:r>
      <w:r>
        <w:rPr>
          <w:spacing w:val="16"/>
        </w:rPr>
        <w:t> </w:t>
      </w:r>
      <w:r>
        <w:rPr>
          <w:spacing w:val="-1"/>
        </w:rPr>
        <w:t>from</w:t>
      </w:r>
      <w:r>
        <w:rPr>
          <w:spacing w:val="14"/>
        </w:rPr>
        <w:t> </w:t>
      </w:r>
      <w:r>
        <w:rPr/>
        <w:t>oil</w:t>
      </w:r>
      <w:r>
        <w:rPr>
          <w:spacing w:val="14"/>
        </w:rPr>
        <w:t> </w:t>
      </w:r>
      <w:r>
        <w:rPr>
          <w:spacing w:val="-1"/>
        </w:rPr>
        <w:t>and</w:t>
      </w:r>
      <w:r>
        <w:rPr>
          <w:spacing w:val="14"/>
        </w:rPr>
        <w:t> </w:t>
      </w:r>
      <w:r>
        <w:rPr>
          <w:spacing w:val="1"/>
        </w:rPr>
        <w:t>gas</w:t>
      </w:r>
      <w:r>
        <w:rPr>
          <w:spacing w:val="1"/>
          <w:position w:val="9"/>
          <w:sz w:val="16"/>
          <w:szCs w:val="16"/>
        </w:rPr>
        <w:t>7</w:t>
      </w:r>
      <w:r>
        <w:rPr>
          <w:spacing w:val="1"/>
        </w:rPr>
        <w:t>.</w:t>
      </w:r>
      <w:r>
        <w:rPr>
          <w:spacing w:val="14"/>
        </w:rPr>
        <w:t> </w:t>
      </w:r>
      <w:r>
        <w:rPr/>
        <w:t>The</w:t>
      </w:r>
      <w:r>
        <w:rPr>
          <w:spacing w:val="12"/>
        </w:rPr>
        <w:t> </w:t>
      </w:r>
      <w:r>
        <w:rPr/>
        <w:t>country</w:t>
      </w:r>
      <w:r>
        <w:rPr>
          <w:spacing w:val="13"/>
        </w:rPr>
        <w:t> </w:t>
      </w:r>
      <w:r>
        <w:rPr>
          <w:spacing w:val="-1"/>
        </w:rPr>
        <w:t>boasts</w:t>
      </w:r>
      <w:r>
        <w:rPr>
          <w:spacing w:val="35"/>
        </w:rPr>
        <w:t> </w:t>
      </w:r>
      <w:r>
        <w:rPr/>
        <w:t>of</w:t>
      </w:r>
      <w:r>
        <w:rPr>
          <w:spacing w:val="54"/>
        </w:rPr>
        <w:t> </w:t>
      </w:r>
      <w:r>
        <w:rPr>
          <w:spacing w:val="-1"/>
        </w:rPr>
        <w:t>large</w:t>
      </w:r>
      <w:r>
        <w:rPr>
          <w:spacing w:val="54"/>
        </w:rPr>
        <w:t> </w:t>
      </w:r>
      <w:r>
        <w:rPr>
          <w:spacing w:val="-1"/>
        </w:rPr>
        <w:t>alluvial</w:t>
      </w:r>
      <w:r>
        <w:rPr>
          <w:spacing w:val="54"/>
        </w:rPr>
        <w:t> </w:t>
      </w:r>
      <w:r>
        <w:rPr>
          <w:spacing w:val="-1"/>
        </w:rPr>
        <w:t>and</w:t>
      </w:r>
      <w:r>
        <w:rPr>
          <w:spacing w:val="54"/>
        </w:rPr>
        <w:t> </w:t>
      </w:r>
      <w:r>
        <w:rPr/>
        <w:t>primary</w:t>
      </w:r>
      <w:r>
        <w:rPr>
          <w:spacing w:val="54"/>
        </w:rPr>
        <w:t> </w:t>
      </w:r>
      <w:r>
        <w:rPr>
          <w:spacing w:val="-1"/>
        </w:rPr>
        <w:t>deposits,</w:t>
      </w:r>
      <w:r>
        <w:rPr>
          <w:spacing w:val="55"/>
        </w:rPr>
        <w:t> </w:t>
      </w:r>
      <w:r>
        <w:rPr>
          <w:spacing w:val="-1"/>
        </w:rPr>
        <w:t>spread</w:t>
      </w:r>
      <w:r>
        <w:rPr>
          <w:spacing w:val="57"/>
        </w:rPr>
        <w:t> </w:t>
      </w:r>
      <w:r>
        <w:rPr>
          <w:spacing w:val="-1"/>
        </w:rPr>
        <w:t>across</w:t>
      </w:r>
      <w:r>
        <w:rPr>
          <w:spacing w:val="54"/>
        </w:rPr>
        <w:t> </w:t>
      </w:r>
      <w:r>
        <w:rPr>
          <w:spacing w:val="-1"/>
        </w:rPr>
        <w:t>several</w:t>
      </w:r>
      <w:r>
        <w:rPr>
          <w:spacing w:val="65"/>
        </w:rPr>
        <w:t> </w:t>
      </w:r>
      <w:r>
        <w:rPr>
          <w:spacing w:val="-1"/>
        </w:rPr>
        <w:t>parts</w:t>
      </w:r>
      <w:r>
        <w:rPr/>
        <w:t> </w:t>
      </w:r>
      <w:r>
        <w:rPr>
          <w:spacing w:val="26"/>
        </w:rPr>
        <w:t> </w:t>
      </w:r>
      <w:r>
        <w:rPr/>
        <w:t>of </w:t>
      </w:r>
      <w:r>
        <w:rPr>
          <w:spacing w:val="25"/>
        </w:rPr>
        <w:t> </w:t>
      </w:r>
      <w:r>
        <w:rPr/>
        <w:t>the </w:t>
      </w:r>
      <w:r>
        <w:rPr>
          <w:spacing w:val="25"/>
        </w:rPr>
        <w:t> </w:t>
      </w:r>
      <w:r>
        <w:rPr>
          <w:spacing w:val="-1"/>
        </w:rPr>
        <w:t>schist</w:t>
      </w:r>
      <w:r>
        <w:rPr/>
        <w:t> </w:t>
      </w:r>
      <w:r>
        <w:rPr>
          <w:spacing w:val="27"/>
        </w:rPr>
        <w:t> </w:t>
      </w:r>
      <w:r>
        <w:rPr/>
        <w:t>belts </w:t>
      </w:r>
      <w:r>
        <w:rPr>
          <w:spacing w:val="26"/>
        </w:rPr>
        <w:t> </w:t>
      </w:r>
      <w:r>
        <w:rPr/>
        <w:t>in </w:t>
      </w:r>
      <w:r>
        <w:rPr>
          <w:spacing w:val="26"/>
        </w:rPr>
        <w:t> </w:t>
      </w:r>
      <w:r>
        <w:rPr/>
        <w:t>North-west </w:t>
      </w:r>
      <w:r>
        <w:rPr>
          <w:spacing w:val="26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28"/>
        </w:rPr>
        <w:t> </w:t>
      </w:r>
      <w:r>
        <w:rPr>
          <w:spacing w:val="-1"/>
        </w:rPr>
        <w:t>South-west</w:t>
      </w:r>
      <w:r>
        <w:rPr/>
        <w:t> </w:t>
      </w:r>
      <w:r>
        <w:rPr>
          <w:spacing w:val="26"/>
        </w:rPr>
        <w:t> </w:t>
      </w:r>
      <w:r>
        <w:rPr/>
        <w:t>of</w:t>
      </w:r>
      <w:r>
        <w:rPr>
          <w:spacing w:val="46"/>
        </w:rPr>
        <w:t> </w:t>
      </w:r>
      <w:r>
        <w:rPr>
          <w:spacing w:val="-1"/>
        </w:rPr>
        <w:t>Nigeria.</w:t>
      </w:r>
      <w:r>
        <w:rPr>
          <w:spacing w:val="40"/>
        </w:rPr>
        <w:t> </w:t>
      </w:r>
      <w:r>
        <w:rPr/>
        <w:t>There</w:t>
      </w:r>
      <w:r>
        <w:rPr>
          <w:spacing w:val="41"/>
        </w:rPr>
        <w:t> </w:t>
      </w:r>
      <w:r>
        <w:rPr/>
        <w:t>are</w:t>
      </w:r>
      <w:r>
        <w:rPr>
          <w:spacing w:val="41"/>
        </w:rPr>
        <w:t> </w:t>
      </w:r>
      <w:r>
        <w:rPr>
          <w:spacing w:val="-1"/>
        </w:rPr>
        <w:t>also</w:t>
      </w:r>
      <w:r>
        <w:rPr>
          <w:spacing w:val="43"/>
        </w:rPr>
        <w:t> </w:t>
      </w:r>
      <w:r>
        <w:rPr>
          <w:spacing w:val="-1"/>
        </w:rPr>
        <w:t>several</w:t>
      </w:r>
      <w:r>
        <w:rPr>
          <w:spacing w:val="43"/>
        </w:rPr>
        <w:t> </w:t>
      </w:r>
      <w:r>
        <w:rPr/>
        <w:t>small</w:t>
      </w:r>
      <w:r>
        <w:rPr>
          <w:spacing w:val="44"/>
        </w:rPr>
        <w:t> </w:t>
      </w:r>
      <w:r>
        <w:rPr>
          <w:spacing w:val="-1"/>
        </w:rPr>
        <w:t>occurrences</w:t>
      </w:r>
      <w:r>
        <w:rPr>
          <w:spacing w:val="40"/>
        </w:rPr>
        <w:t> </w:t>
      </w:r>
      <w:r>
        <w:rPr>
          <w:spacing w:val="-1"/>
        </w:rPr>
        <w:t>beyond</w:t>
      </w:r>
      <w:r>
        <w:rPr>
          <w:spacing w:val="40"/>
        </w:rPr>
        <w:t> </w:t>
      </w:r>
      <w:r>
        <w:rPr/>
        <w:t>the</w:t>
      </w:r>
      <w:r>
        <w:rPr>
          <w:spacing w:val="55"/>
        </w:rPr>
        <w:t> </w:t>
      </w:r>
      <w:r>
        <w:rPr>
          <w:spacing w:val="-1"/>
        </w:rPr>
        <w:t>aforementioned</w:t>
      </w:r>
      <w:r>
        <w:rPr>
          <w:spacing w:val="18"/>
        </w:rPr>
        <w:t> </w:t>
      </w:r>
      <w:r>
        <w:rPr/>
        <w:t>major</w:t>
      </w:r>
      <w:r>
        <w:rPr>
          <w:spacing w:val="20"/>
        </w:rPr>
        <w:t> </w:t>
      </w:r>
      <w:r>
        <w:rPr>
          <w:spacing w:val="-1"/>
        </w:rPr>
        <w:t>areas.</w:t>
      </w:r>
      <w:r>
        <w:rPr/>
        <w:t> </w:t>
      </w:r>
      <w:r>
        <w:rPr>
          <w:spacing w:val="40"/>
        </w:rPr>
        <w:t> </w:t>
      </w:r>
      <w:r>
        <w:rPr>
          <w:spacing w:val="-1"/>
        </w:rPr>
        <w:t>According</w:t>
      </w:r>
      <w:r>
        <w:rPr>
          <w:spacing w:val="18"/>
        </w:rPr>
        <w:t> </w:t>
      </w:r>
      <w:r>
        <w:rPr/>
        <w:t>to</w:t>
      </w:r>
      <w:r>
        <w:rPr>
          <w:spacing w:val="19"/>
        </w:rPr>
        <w:t> </w:t>
      </w:r>
      <w:r>
        <w:rPr/>
        <w:t>the</w:t>
      </w:r>
      <w:r>
        <w:rPr>
          <w:spacing w:val="20"/>
        </w:rPr>
        <w:t> </w:t>
      </w:r>
      <w:r>
        <w:rPr>
          <w:spacing w:val="-1"/>
        </w:rPr>
        <w:t>Nigeria</w:t>
      </w:r>
      <w:r>
        <w:rPr>
          <w:spacing w:val="18"/>
        </w:rPr>
        <w:t> </w:t>
      </w:r>
      <w:r>
        <w:rPr/>
        <w:t>Mining</w:t>
      </w:r>
      <w:r>
        <w:rPr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Growth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Roadmap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(page 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20), 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the 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country’s 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gold 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reserve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is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spacing w:val="-1"/>
        </w:rPr>
        <w:t>estimated</w:t>
      </w:r>
      <w:r>
        <w:rPr/>
        <w:t> </w:t>
      </w:r>
      <w:r>
        <w:rPr>
          <w:spacing w:val="59"/>
        </w:rPr>
        <w:t> </w:t>
      </w:r>
      <w:r>
        <w:rPr>
          <w:spacing w:val="-1"/>
        </w:rPr>
        <w:t>at</w:t>
      </w:r>
      <w:r>
        <w:rPr/>
        <w:t> </w:t>
      </w:r>
      <w:r>
        <w:rPr>
          <w:spacing w:val="60"/>
        </w:rPr>
        <w:t> </w:t>
      </w:r>
      <w:r>
        <w:rPr/>
        <w:t>200 </w:t>
      </w:r>
      <w:r>
        <w:rPr>
          <w:spacing w:val="59"/>
        </w:rPr>
        <w:t> </w:t>
      </w:r>
      <w:r>
        <w:rPr/>
        <w:t>metric </w:t>
      </w:r>
      <w:r>
        <w:rPr>
          <w:spacing w:val="59"/>
        </w:rPr>
        <w:t> </w:t>
      </w:r>
      <w:r>
        <w:rPr/>
        <w:t>tons. </w:t>
      </w:r>
      <w:r>
        <w:rPr>
          <w:spacing w:val="60"/>
        </w:rPr>
        <w:t> </w:t>
      </w:r>
      <w:r>
        <w:rPr/>
        <w:t>To </w:t>
      </w:r>
      <w:r>
        <w:rPr>
          <w:spacing w:val="59"/>
        </w:rPr>
        <w:t> </w:t>
      </w:r>
      <w:r>
        <w:rPr>
          <w:spacing w:val="-1"/>
        </w:rPr>
        <w:t>harness</w:t>
      </w:r>
      <w:r>
        <w:rPr/>
        <w:t> </w:t>
      </w:r>
      <w:r>
        <w:rPr>
          <w:spacing w:val="60"/>
        </w:rPr>
        <w:t> </w:t>
      </w:r>
      <w:r>
        <w:rPr/>
        <w:t>the </w:t>
      </w:r>
      <w:r>
        <w:rPr>
          <w:spacing w:val="58"/>
        </w:rPr>
        <w:t> </w:t>
      </w:r>
      <w:r>
        <w:rPr>
          <w:spacing w:val="-1"/>
        </w:rPr>
        <w:t>economic</w:t>
      </w:r>
      <w:r>
        <w:rPr>
          <w:spacing w:val="43"/>
        </w:rPr>
        <w:t> </w:t>
      </w:r>
      <w:r>
        <w:rPr/>
        <w:t>potentials</w:t>
      </w:r>
      <w:r>
        <w:rPr>
          <w:spacing w:val="28"/>
        </w:rPr>
        <w:t> </w:t>
      </w:r>
      <w:r>
        <w:rPr/>
        <w:t>of</w:t>
      </w:r>
      <w:r>
        <w:rPr>
          <w:spacing w:val="27"/>
        </w:rPr>
        <w:t> </w:t>
      </w:r>
      <w:r>
        <w:rPr/>
        <w:t>gold,</w:t>
      </w:r>
      <w:r>
        <w:rPr>
          <w:spacing w:val="29"/>
        </w:rPr>
        <w:t> </w:t>
      </w:r>
      <w:r>
        <w:rPr/>
        <w:t>Nigeria</w:t>
      </w:r>
      <w:r>
        <w:rPr>
          <w:spacing w:val="28"/>
        </w:rPr>
        <w:t> </w:t>
      </w:r>
      <w:r>
        <w:rPr>
          <w:spacing w:val="-1"/>
        </w:rPr>
        <w:t>seeks</w:t>
      </w:r>
      <w:r>
        <w:rPr>
          <w:spacing w:val="28"/>
        </w:rPr>
        <w:t> </w:t>
      </w:r>
      <w:r>
        <w:rPr/>
        <w:t>to</w:t>
      </w:r>
      <w:r>
        <w:rPr>
          <w:spacing w:val="29"/>
        </w:rPr>
        <w:t> </w:t>
      </w:r>
      <w:r>
        <w:rPr>
          <w:spacing w:val="-1"/>
        </w:rPr>
        <w:t>implement</w:t>
      </w:r>
      <w:r>
        <w:rPr>
          <w:spacing w:val="29"/>
        </w:rPr>
        <w:t> </w:t>
      </w:r>
      <w:r>
        <w:rPr/>
        <w:t>a</w:t>
      </w:r>
      <w:r>
        <w:rPr>
          <w:spacing w:val="29"/>
        </w:rPr>
        <w:t> </w:t>
      </w:r>
      <w:r>
        <w:rPr>
          <w:spacing w:val="-1"/>
        </w:rPr>
        <w:t>national</w:t>
      </w:r>
      <w:r>
        <w:rPr>
          <w:spacing w:val="29"/>
        </w:rPr>
        <w:t> </w:t>
      </w:r>
      <w:r>
        <w:rPr/>
        <w:t>gold</w:t>
      </w:r>
      <w:r>
        <w:rPr>
          <w:spacing w:val="35"/>
        </w:rPr>
        <w:t> </w:t>
      </w:r>
      <w:r>
        <w:rPr>
          <w:spacing w:val="-1"/>
        </w:rPr>
        <w:t>policy,</w:t>
      </w:r>
      <w:r>
        <w:rPr/>
        <w:t> </w:t>
      </w:r>
      <w:r>
        <w:rPr>
          <w:spacing w:val="11"/>
        </w:rPr>
        <w:t> </w:t>
      </w:r>
      <w:r>
        <w:rPr>
          <w:spacing w:val="-1"/>
        </w:rPr>
        <w:t>National</w:t>
      </w:r>
      <w:r>
        <w:rPr/>
        <w:t> </w:t>
      </w:r>
      <w:r>
        <w:rPr>
          <w:spacing w:val="12"/>
        </w:rPr>
        <w:t> </w:t>
      </w:r>
      <w:r>
        <w:rPr/>
        <w:t>Gold </w:t>
      </w:r>
      <w:r>
        <w:rPr>
          <w:spacing w:val="14"/>
        </w:rPr>
        <w:t> </w:t>
      </w:r>
      <w:r>
        <w:rPr>
          <w:spacing w:val="-1"/>
        </w:rPr>
        <w:t>Purchase</w:t>
      </w:r>
      <w:r>
        <w:rPr/>
        <w:t> </w:t>
      </w:r>
      <w:r>
        <w:rPr>
          <w:spacing w:val="11"/>
        </w:rPr>
        <w:t> </w:t>
      </w:r>
      <w:r>
        <w:rPr/>
        <w:t>Scheme.</w:t>
        <w:tab/>
        <w:t>The </w:t>
      </w:r>
      <w:r>
        <w:rPr>
          <w:spacing w:val="10"/>
        </w:rPr>
        <w:t> </w:t>
      </w:r>
      <w:r>
        <w:rPr>
          <w:spacing w:val="-1"/>
        </w:rPr>
        <w:t>scheme</w:t>
      </w:r>
      <w:r>
        <w:rPr/>
        <w:t> </w:t>
      </w:r>
      <w:r>
        <w:rPr>
          <w:spacing w:val="13"/>
        </w:rPr>
        <w:t> </w:t>
      </w:r>
      <w:r>
        <w:rPr/>
        <w:t>will</w:t>
      </w:r>
      <w:r>
        <w:rPr>
          <w:spacing w:val="43"/>
        </w:rPr>
        <w:t> </w:t>
      </w:r>
      <w:r>
        <w:rPr/>
        <w:t>promote</w:t>
      </w:r>
      <w:r>
        <w:rPr>
          <w:spacing w:val="3"/>
        </w:rPr>
        <w:t> </w:t>
      </w:r>
      <w:r>
        <w:rPr/>
        <w:t>the</w:t>
      </w:r>
      <w:r>
        <w:rPr>
          <w:spacing w:val="4"/>
        </w:rPr>
        <w:t> </w:t>
      </w:r>
      <w:r>
        <w:rPr>
          <w:spacing w:val="-1"/>
        </w:rPr>
        <w:t>production</w:t>
      </w:r>
      <w:r>
        <w:rPr>
          <w:spacing w:val="4"/>
        </w:rPr>
        <w:t> </w:t>
      </w:r>
      <w:r>
        <w:rPr/>
        <w:t>and</w:t>
      </w:r>
      <w:r>
        <w:rPr>
          <w:spacing w:val="4"/>
        </w:rPr>
        <w:t> </w:t>
      </w:r>
      <w:r>
        <w:rPr>
          <w:spacing w:val="-1"/>
        </w:rPr>
        <w:t>refining</w:t>
      </w:r>
      <w:r>
        <w:rPr>
          <w:spacing w:val="4"/>
        </w:rPr>
        <w:t> </w:t>
      </w:r>
      <w:r>
        <w:rPr/>
        <w:t>of</w:t>
      </w:r>
      <w:r>
        <w:rPr>
          <w:spacing w:val="3"/>
        </w:rPr>
        <w:t> </w:t>
      </w:r>
      <w:r>
        <w:rPr/>
        <w:t>gold</w:t>
      </w:r>
      <w:r>
        <w:rPr>
          <w:spacing w:val="5"/>
        </w:rPr>
        <w:t> </w:t>
      </w:r>
      <w:r>
        <w:rPr/>
        <w:t>for</w:t>
      </w:r>
      <w:r>
        <w:rPr>
          <w:spacing w:val="3"/>
        </w:rPr>
        <w:t> </w:t>
      </w:r>
      <w:r>
        <w:rPr>
          <w:spacing w:val="-1"/>
        </w:rPr>
        <w:t>purchase</w:t>
      </w:r>
      <w:r>
        <w:rPr>
          <w:spacing w:val="3"/>
        </w:rPr>
        <w:t> </w:t>
      </w:r>
      <w:r>
        <w:rPr/>
        <w:t>by</w:t>
      </w:r>
      <w:r>
        <w:rPr>
          <w:spacing w:val="4"/>
        </w:rPr>
        <w:t> </w:t>
      </w:r>
      <w:r>
        <w:rPr/>
        <w:t>the</w:t>
      </w:r>
      <w:r>
        <w:rPr>
          <w:spacing w:val="45"/>
        </w:rPr>
        <w:t> </w:t>
      </w:r>
      <w:r>
        <w:rPr>
          <w:spacing w:val="-1"/>
        </w:rPr>
        <w:t>Central</w:t>
      </w:r>
      <w:r>
        <w:rPr>
          <w:spacing w:val="2"/>
        </w:rPr>
        <w:t> </w:t>
      </w:r>
      <w:r>
        <w:rPr>
          <w:spacing w:val="-1"/>
        </w:rPr>
        <w:t>Bank</w:t>
      </w:r>
      <w:r>
        <w:rPr>
          <w:spacing w:val="3"/>
        </w:rPr>
        <w:t> </w:t>
      </w:r>
      <w:r>
        <w:rPr/>
        <w:t>of</w:t>
      </w:r>
      <w:r>
        <w:rPr>
          <w:spacing w:val="4"/>
        </w:rPr>
        <w:t> </w:t>
      </w:r>
      <w:r>
        <w:rPr>
          <w:spacing w:val="-1"/>
        </w:rPr>
        <w:t>Nigeria</w:t>
      </w:r>
      <w:r>
        <w:rPr>
          <w:spacing w:val="5"/>
        </w:rPr>
        <w:t> </w:t>
      </w:r>
      <w:r>
        <w:rPr>
          <w:spacing w:val="-1"/>
        </w:rPr>
        <w:t>under</w:t>
      </w:r>
      <w:r>
        <w:rPr>
          <w:spacing w:val="1"/>
        </w:rPr>
        <w:t> </w:t>
      </w:r>
      <w:r>
        <w:rPr/>
        <w:t>a</w:t>
      </w:r>
      <w:r>
        <w:rPr>
          <w:spacing w:val="3"/>
        </w:rPr>
        <w:t> </w:t>
      </w:r>
      <w:r>
        <w:rPr>
          <w:spacing w:val="-1"/>
        </w:rPr>
        <w:t>Federal</w:t>
      </w:r>
      <w:r>
        <w:rPr>
          <w:spacing w:val="2"/>
        </w:rPr>
        <w:t> </w:t>
      </w:r>
      <w:r>
        <w:rPr/>
        <w:t>Gold</w:t>
      </w:r>
      <w:r>
        <w:rPr>
          <w:spacing w:val="2"/>
        </w:rPr>
        <w:t> </w:t>
      </w:r>
      <w:r>
        <w:rPr/>
        <w:t>Reserve Treasury</w:t>
      </w:r>
      <w:r>
        <w:rPr>
          <w:spacing w:val="45"/>
        </w:rPr>
        <w:t> </w:t>
      </w:r>
      <w:r>
        <w:rPr>
          <w:spacing w:val="-1"/>
        </w:rPr>
        <w:t>Scheme.</w:t>
        <w:tab/>
        <w:t>Already,</w:t>
        <w:tab/>
      </w:r>
      <w:r>
        <w:rPr/>
        <w:t>a</w:t>
        <w:tab/>
      </w:r>
      <w:r>
        <w:rPr>
          <w:spacing w:val="-1"/>
        </w:rPr>
        <w:t>Presidential</w:t>
        <w:tab/>
        <w:t>Artisanal</w:t>
        <w:tab/>
      </w:r>
      <w:r>
        <w:rPr/>
        <w:t>Gold</w:t>
        <w:tab/>
        <w:t>Mining</w:t>
      </w:r>
      <w:r>
        <w:rPr>
          <w:spacing w:val="49"/>
        </w:rPr>
        <w:t> </w:t>
      </w:r>
      <w:r>
        <w:rPr>
          <w:spacing w:val="-1"/>
        </w:rPr>
        <w:t>Development</w:t>
      </w:r>
      <w:r>
        <w:rPr>
          <w:spacing w:val="14"/>
        </w:rPr>
        <w:t> </w:t>
      </w:r>
      <w:r>
        <w:rPr>
          <w:spacing w:val="-1"/>
        </w:rPr>
        <w:t>Initiative</w:t>
      </w:r>
      <w:r>
        <w:rPr>
          <w:spacing w:val="11"/>
        </w:rPr>
        <w:t> </w:t>
      </w:r>
      <w:r>
        <w:rPr>
          <w:spacing w:val="-1"/>
        </w:rPr>
        <w:t>has</w:t>
      </w:r>
      <w:r>
        <w:rPr>
          <w:spacing w:val="12"/>
        </w:rPr>
        <w:t> </w:t>
      </w:r>
      <w:r>
        <w:rPr>
          <w:spacing w:val="-1"/>
        </w:rPr>
        <w:t>been</w:t>
      </w:r>
      <w:r>
        <w:rPr>
          <w:spacing w:val="11"/>
        </w:rPr>
        <w:t> </w:t>
      </w:r>
      <w:r>
        <w:rPr>
          <w:spacing w:val="-1"/>
        </w:rPr>
        <w:t>inaugurated</w:t>
      </w:r>
      <w:r>
        <w:rPr>
          <w:spacing w:val="11"/>
        </w:rPr>
        <w:t> </w:t>
      </w:r>
      <w:r>
        <w:rPr>
          <w:spacing w:val="-1"/>
        </w:rPr>
        <w:t>and</w:t>
      </w:r>
      <w:r>
        <w:rPr>
          <w:spacing w:val="14"/>
        </w:rPr>
        <w:t> </w:t>
      </w:r>
      <w:r>
        <w:rPr/>
        <w:t>will</w:t>
      </w:r>
      <w:r>
        <w:rPr>
          <w:spacing w:val="12"/>
        </w:rPr>
        <w:t> </w:t>
      </w:r>
      <w:r>
        <w:rPr/>
        <w:t>be</w:t>
      </w:r>
      <w:r>
        <w:rPr>
          <w:spacing w:val="10"/>
        </w:rPr>
        <w:t> </w:t>
      </w:r>
      <w:r>
        <w:rPr>
          <w:spacing w:val="-1"/>
        </w:rPr>
        <w:t>funded</w:t>
      </w:r>
      <w:r>
        <w:rPr>
          <w:spacing w:val="65"/>
        </w:rPr>
        <w:t> </w:t>
      </w:r>
      <w:r>
        <w:rPr/>
        <w:t>to </w:t>
      </w:r>
      <w:r>
        <w:rPr>
          <w:spacing w:val="5"/>
        </w:rPr>
        <w:t> </w:t>
      </w:r>
      <w:r>
        <w:rPr>
          <w:spacing w:val="-1"/>
        </w:rPr>
        <w:t>accredit</w:t>
      </w:r>
      <w:r>
        <w:rPr/>
        <w:t> </w:t>
      </w:r>
      <w:r>
        <w:rPr>
          <w:spacing w:val="5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4"/>
        </w:rPr>
        <w:t> </w:t>
      </w:r>
      <w:r>
        <w:rPr/>
        <w:t>support </w:t>
      </w:r>
      <w:r>
        <w:rPr>
          <w:spacing w:val="6"/>
        </w:rPr>
        <w:t> </w:t>
      </w:r>
      <w:r>
        <w:rPr/>
        <w:t>10,000 </w:t>
      </w:r>
      <w:r>
        <w:rPr>
          <w:spacing w:val="4"/>
        </w:rPr>
        <w:t> </w:t>
      </w:r>
      <w:r>
        <w:rPr>
          <w:spacing w:val="-1"/>
        </w:rPr>
        <w:t>artisanal</w:t>
      </w:r>
      <w:r>
        <w:rPr/>
        <w:t> </w:t>
      </w:r>
      <w:r>
        <w:rPr>
          <w:spacing w:val="5"/>
        </w:rPr>
        <w:t> </w:t>
      </w:r>
      <w:r>
        <w:rPr/>
        <w:t>gold </w:t>
      </w:r>
      <w:r>
        <w:rPr>
          <w:spacing w:val="7"/>
        </w:rPr>
        <w:t> </w:t>
      </w:r>
      <w:r>
        <w:rPr>
          <w:spacing w:val="-1"/>
        </w:rPr>
        <w:t>miners</w:t>
      </w:r>
      <w:r>
        <w:rPr/>
        <w:t> </w:t>
      </w:r>
      <w:r>
        <w:rPr>
          <w:spacing w:val="4"/>
        </w:rPr>
        <w:t> </w:t>
      </w:r>
      <w:r>
        <w:rPr/>
        <w:t>in </w:t>
      </w:r>
      <w:r>
        <w:rPr>
          <w:spacing w:val="5"/>
        </w:rPr>
        <w:t> </w:t>
      </w:r>
      <w:r>
        <w:rPr/>
        <w:t>five</w:t>
      </w:r>
      <w:r>
        <w:rPr>
          <w:spacing w:val="41"/>
        </w:rPr>
        <w:t> </w:t>
      </w:r>
      <w:r>
        <w:rPr>
          <w:spacing w:val="-1"/>
        </w:rPr>
        <w:t>states</w:t>
      </w:r>
      <w:r>
        <w:rPr>
          <w:spacing w:val="38"/>
        </w:rPr>
        <w:t> </w:t>
      </w:r>
      <w:r>
        <w:rPr/>
        <w:t>of</w:t>
      </w:r>
      <w:r>
        <w:rPr>
          <w:spacing w:val="37"/>
        </w:rPr>
        <w:t> </w:t>
      </w:r>
      <w:r>
        <w:rPr/>
        <w:t>the</w:t>
      </w:r>
      <w:r>
        <w:rPr>
          <w:spacing w:val="37"/>
        </w:rPr>
        <w:t> </w:t>
      </w:r>
      <w:r>
        <w:rPr>
          <w:spacing w:val="-1"/>
        </w:rPr>
        <w:t>federation.</w:t>
      </w:r>
      <w:r>
        <w:rPr>
          <w:spacing w:val="38"/>
        </w:rPr>
        <w:t> </w:t>
      </w:r>
      <w:r>
        <w:rPr/>
        <w:t>The</w:t>
      </w:r>
      <w:r>
        <w:rPr>
          <w:spacing w:val="36"/>
        </w:rPr>
        <w:t> </w:t>
      </w:r>
      <w:r>
        <w:rPr/>
        <w:t>core</w:t>
      </w:r>
      <w:r>
        <w:rPr>
          <w:spacing w:val="37"/>
        </w:rPr>
        <w:t> </w:t>
      </w:r>
      <w:r>
        <w:rPr/>
        <w:t>objective</w:t>
      </w:r>
      <w:r>
        <w:rPr>
          <w:spacing w:val="37"/>
        </w:rPr>
        <w:t> </w:t>
      </w:r>
      <w:r>
        <w:rPr>
          <w:spacing w:val="1"/>
        </w:rPr>
        <w:t>of</w:t>
      </w:r>
      <w:r>
        <w:rPr>
          <w:spacing w:val="37"/>
        </w:rPr>
        <w:t> </w:t>
      </w:r>
      <w:r>
        <w:rPr/>
        <w:t>the</w:t>
      </w:r>
      <w:r>
        <w:rPr>
          <w:spacing w:val="37"/>
        </w:rPr>
        <w:t> </w:t>
      </w:r>
      <w:r>
        <w:rPr>
          <w:spacing w:val="-1"/>
        </w:rPr>
        <w:t>policy</w:t>
      </w:r>
      <w:r>
        <w:rPr>
          <w:spacing w:val="38"/>
        </w:rPr>
        <w:t> </w:t>
      </w:r>
      <w:r>
        <w:rPr/>
        <w:t>is</w:t>
      </w:r>
      <w:r>
        <w:rPr>
          <w:spacing w:val="38"/>
        </w:rPr>
        <w:t> </w:t>
      </w:r>
      <w:r>
        <w:rPr/>
        <w:t>to</w:t>
      </w:r>
      <w:r>
        <w:rPr>
          <w:spacing w:val="46"/>
        </w:rPr>
        <w:t> </w:t>
      </w:r>
      <w:r>
        <w:rPr>
          <w:spacing w:val="-1"/>
        </w:rPr>
        <w:t>formalize</w:t>
      </w:r>
      <w:r>
        <w:rPr>
          <w:spacing w:val="8"/>
        </w:rPr>
        <w:t> </w:t>
      </w:r>
      <w:r>
        <w:rPr/>
        <w:t>gold</w:t>
      </w:r>
      <w:r>
        <w:rPr>
          <w:spacing w:val="9"/>
        </w:rPr>
        <w:t> </w:t>
      </w:r>
      <w:r>
        <w:rPr/>
        <w:t>production,</w:t>
      </w:r>
      <w:r>
        <w:rPr>
          <w:spacing w:val="9"/>
        </w:rPr>
        <w:t> </w:t>
      </w:r>
      <w:r>
        <w:rPr>
          <w:spacing w:val="-1"/>
        </w:rPr>
        <w:t>trade</w:t>
      </w:r>
      <w:r>
        <w:rPr>
          <w:spacing w:val="8"/>
        </w:rPr>
        <w:t> </w:t>
      </w:r>
      <w:r>
        <w:rPr>
          <w:spacing w:val="-1"/>
        </w:rPr>
        <w:t>and</w:t>
      </w:r>
      <w:r>
        <w:rPr>
          <w:spacing w:val="9"/>
        </w:rPr>
        <w:t> </w:t>
      </w:r>
      <w:r>
        <w:rPr>
          <w:spacing w:val="-1"/>
        </w:rPr>
        <w:t>exports</w:t>
      </w:r>
      <w:r>
        <w:rPr>
          <w:spacing w:val="9"/>
        </w:rPr>
        <w:t> </w:t>
      </w:r>
      <w:r>
        <w:rPr/>
        <w:t>to</w:t>
      </w:r>
      <w:r>
        <w:rPr>
          <w:spacing w:val="9"/>
        </w:rPr>
        <w:t> </w:t>
      </w:r>
      <w:r>
        <w:rPr>
          <w:spacing w:val="-1"/>
        </w:rPr>
        <w:t>ensure</w:t>
      </w:r>
      <w:r>
        <w:rPr>
          <w:spacing w:val="7"/>
        </w:rPr>
        <w:t> </w:t>
      </w:r>
      <w:r>
        <w:rPr>
          <w:spacing w:val="-1"/>
        </w:rPr>
        <w:t>increased</w:t>
      </w:r>
      <w:r>
        <w:rPr>
          <w:spacing w:val="57"/>
        </w:rPr>
        <w:t> </w:t>
      </w:r>
      <w:r>
        <w:rPr>
          <w:spacing w:val="-1"/>
        </w:rPr>
        <w:t>government</w:t>
      </w:r>
      <w:r>
        <w:rPr/>
        <w:t> </w:t>
      </w:r>
      <w:r>
        <w:rPr>
          <w:spacing w:val="9"/>
        </w:rPr>
        <w:t> </w:t>
      </w:r>
      <w:r>
        <w:rPr>
          <w:spacing w:val="-1"/>
        </w:rPr>
        <w:t>revenue</w:t>
      </w:r>
      <w:r>
        <w:rPr/>
        <w:t> </w:t>
      </w:r>
      <w:r>
        <w:rPr>
          <w:spacing w:val="10"/>
        </w:rPr>
        <w:t> </w:t>
      </w:r>
      <w:r>
        <w:rPr/>
        <w:t>from </w:t>
      </w:r>
      <w:r>
        <w:rPr>
          <w:spacing w:val="9"/>
        </w:rPr>
        <w:t> </w:t>
      </w:r>
      <w:r>
        <w:rPr/>
        <w:t>the </w:t>
      </w:r>
      <w:r>
        <w:rPr>
          <w:spacing w:val="8"/>
        </w:rPr>
        <w:t> </w:t>
      </w:r>
      <w:r>
        <w:rPr>
          <w:spacing w:val="-1"/>
        </w:rPr>
        <w:t>subsector.</w:t>
      </w:r>
      <w:r>
        <w:rPr/>
        <w:t> </w:t>
      </w:r>
      <w:r>
        <w:rPr>
          <w:spacing w:val="13"/>
        </w:rPr>
        <w:t> </w:t>
      </w:r>
      <w:r>
        <w:rPr>
          <w:spacing w:val="-1"/>
        </w:rPr>
        <w:t>Other</w:t>
      </w:r>
      <w:r>
        <w:rPr/>
        <w:t> </w:t>
      </w:r>
      <w:r>
        <w:rPr>
          <w:spacing w:val="10"/>
        </w:rPr>
        <w:t> </w:t>
      </w:r>
      <w:r>
        <w:rPr/>
        <w:t>gold </w:t>
      </w:r>
      <w:r>
        <w:rPr>
          <w:spacing w:val="9"/>
        </w:rPr>
        <w:t> </w:t>
      </w:r>
      <w:r>
        <w:rPr>
          <w:spacing w:val="-1"/>
        </w:rPr>
        <w:t>mineral</w:t>
      </w:r>
      <w:r>
        <w:rPr>
          <w:spacing w:val="61"/>
        </w:rPr>
        <w:t> </w:t>
      </w:r>
      <w:r>
        <w:rPr>
          <w:spacing w:val="-1"/>
        </w:rPr>
        <w:t>titles</w:t>
      </w:r>
      <w:r>
        <w:rPr>
          <w:spacing w:val="55"/>
        </w:rPr>
        <w:t> </w:t>
      </w:r>
      <w:r>
        <w:rPr>
          <w:spacing w:val="-1"/>
        </w:rPr>
        <w:t>issued</w:t>
      </w:r>
      <w:r>
        <w:rPr>
          <w:spacing w:val="54"/>
        </w:rPr>
        <w:t> </w:t>
      </w:r>
      <w:r>
        <w:rPr/>
        <w:t>in</w:t>
      </w:r>
      <w:r>
        <w:rPr>
          <w:spacing w:val="56"/>
        </w:rPr>
        <w:t> </w:t>
      </w:r>
      <w:r>
        <w:rPr/>
        <w:t>2018</w:t>
      </w:r>
      <w:r>
        <w:rPr>
          <w:spacing w:val="54"/>
        </w:rPr>
        <w:t> </w:t>
      </w:r>
      <w:r>
        <w:rPr>
          <w:spacing w:val="-1"/>
        </w:rPr>
        <w:t>are</w:t>
      </w:r>
      <w:r>
        <w:rPr>
          <w:spacing w:val="53"/>
        </w:rPr>
        <w:t> </w:t>
      </w:r>
      <w:r>
        <w:rPr>
          <w:spacing w:val="-1"/>
        </w:rPr>
        <w:t>as</w:t>
      </w:r>
      <w:r>
        <w:rPr>
          <w:spacing w:val="55"/>
        </w:rPr>
        <w:t> </w:t>
      </w:r>
      <w:r>
        <w:rPr/>
        <w:t>shown</w:t>
      </w:r>
      <w:r>
        <w:rPr>
          <w:spacing w:val="54"/>
        </w:rPr>
        <w:t> </w:t>
      </w:r>
      <w:r>
        <w:rPr/>
        <w:t>on</w:t>
      </w:r>
      <w:r>
        <w:rPr>
          <w:spacing w:val="56"/>
        </w:rPr>
        <w:t> </w:t>
      </w:r>
      <w:r>
        <w:rPr/>
        <w:t>Appendix</w:t>
      </w:r>
      <w:r>
        <w:rPr>
          <w:spacing w:val="56"/>
        </w:rPr>
        <w:t> </w:t>
      </w:r>
      <w:r>
        <w:rPr/>
        <w:t>11,</w:t>
      </w:r>
      <w:r>
        <w:rPr>
          <w:spacing w:val="54"/>
        </w:rPr>
        <w:t> </w:t>
      </w:r>
      <w:r>
        <w:rPr>
          <w:spacing w:val="-1"/>
        </w:rPr>
        <w:t>and</w:t>
      </w:r>
      <w:r>
        <w:rPr>
          <w:spacing w:val="54"/>
        </w:rPr>
        <w:t> </w:t>
      </w:r>
      <w:r>
        <w:rPr/>
        <w:t>the</w:t>
      </w:r>
      <w:r>
        <w:rPr>
          <w:spacing w:val="35"/>
        </w:rPr>
        <w:t> </w:t>
      </w:r>
      <w:r>
        <w:rPr>
          <w:spacing w:val="-1"/>
        </w:rPr>
        <w:t>summary</w:t>
      </w:r>
      <w:r>
        <w:rPr/>
        <w:t> of </w:t>
      </w:r>
      <w:r>
        <w:rPr>
          <w:spacing w:val="-1"/>
        </w:rPr>
        <w:t>which</w:t>
      </w:r>
      <w:r>
        <w:rPr/>
        <w:t> is listed in the</w:t>
      </w:r>
      <w:r>
        <w:rPr>
          <w:spacing w:val="-1"/>
        </w:rPr>
        <w:t> Table below.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  <w:r>
        <w:rPr/>
        <w:br w:type="column"/>
      </w:r>
      <w:r>
        <w:rPr>
          <w:rFonts w:ascii="Times New Roman"/>
          <w:sz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line="200" w:lineRule="atLeast"/>
        <w:ind w:left="67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2726375" cy="2200655"/>
            <wp:effectExtent l="0" t="0" r="0" b="0"/>
            <wp:docPr id="11" name="image17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17.jpe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26375" cy="2200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37"/>
        <w:ind w:left="7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b/>
          <w:sz w:val="18"/>
        </w:rPr>
        <w:t>Figure </w:t>
      </w:r>
      <w:r>
        <w:rPr>
          <w:rFonts w:ascii="Times New Roman"/>
          <w:b/>
          <w:spacing w:val="-1"/>
          <w:sz w:val="18"/>
        </w:rPr>
        <w:t>13:</w:t>
      </w:r>
      <w:r>
        <w:rPr>
          <w:rFonts w:ascii="Times New Roman"/>
          <w:b/>
          <w:sz w:val="18"/>
        </w:rPr>
        <w:t> </w:t>
      </w:r>
      <w:r>
        <w:rPr>
          <w:rFonts w:ascii="Times New Roman"/>
          <w:b/>
          <w:spacing w:val="-1"/>
          <w:sz w:val="18"/>
        </w:rPr>
        <w:t>Specimen</w:t>
      </w:r>
      <w:r>
        <w:rPr>
          <w:rFonts w:ascii="Times New Roman"/>
          <w:b/>
          <w:sz w:val="18"/>
        </w:rPr>
        <w:t> of</w:t>
      </w:r>
      <w:r>
        <w:rPr>
          <w:rFonts w:ascii="Times New Roman"/>
          <w:b/>
          <w:spacing w:val="-2"/>
          <w:sz w:val="18"/>
        </w:rPr>
        <w:t> </w:t>
      </w:r>
      <w:r>
        <w:rPr>
          <w:rFonts w:ascii="Times New Roman"/>
          <w:b/>
          <w:spacing w:val="-1"/>
          <w:sz w:val="18"/>
        </w:rPr>
        <w:t>gold</w:t>
      </w:r>
      <w:r>
        <w:rPr>
          <w:rFonts w:ascii="Times New Roman"/>
          <w:sz w:val="18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before="110"/>
        <w:ind w:left="288" w:right="690" w:firstLine="0"/>
        <w:jc w:val="left"/>
        <w:rPr>
          <w:rFonts w:ascii="Times New Roman" w:hAnsi="Times New Roman" w:cs="Times New Roman" w:eastAsia="Times New Roman"/>
          <w:sz w:val="32"/>
          <w:szCs w:val="32"/>
        </w:rPr>
      </w:pPr>
      <w:r>
        <w:rPr>
          <w:rFonts w:ascii="Times New Roman"/>
          <w:i/>
          <w:color w:val="00AFEF"/>
          <w:sz w:val="32"/>
        </w:rPr>
        <w:t>Nigeria</w:t>
      </w:r>
      <w:r>
        <w:rPr>
          <w:rFonts w:ascii="Times New Roman"/>
          <w:i/>
          <w:color w:val="00AFEF"/>
          <w:spacing w:val="-7"/>
          <w:sz w:val="32"/>
        </w:rPr>
        <w:t> </w:t>
      </w:r>
      <w:r>
        <w:rPr>
          <w:rFonts w:ascii="Times New Roman"/>
          <w:i/>
          <w:color w:val="00AFEF"/>
          <w:sz w:val="32"/>
        </w:rPr>
        <w:t>issued</w:t>
      </w:r>
      <w:r>
        <w:rPr>
          <w:rFonts w:ascii="Times New Roman"/>
          <w:i/>
          <w:color w:val="00AFEF"/>
          <w:spacing w:val="-8"/>
          <w:sz w:val="32"/>
        </w:rPr>
        <w:t> </w:t>
      </w:r>
      <w:r>
        <w:rPr>
          <w:rFonts w:ascii="Times New Roman"/>
          <w:i/>
          <w:color w:val="00AFEF"/>
          <w:sz w:val="32"/>
        </w:rPr>
        <w:t>its</w:t>
      </w:r>
      <w:r>
        <w:rPr>
          <w:rFonts w:ascii="Times New Roman"/>
          <w:i/>
          <w:color w:val="00AFEF"/>
          <w:spacing w:val="-9"/>
          <w:sz w:val="32"/>
        </w:rPr>
        <w:t> </w:t>
      </w:r>
      <w:r>
        <w:rPr>
          <w:rFonts w:ascii="Times New Roman"/>
          <w:i/>
          <w:color w:val="00AFEF"/>
          <w:sz w:val="32"/>
        </w:rPr>
        <w:t>first</w:t>
      </w:r>
      <w:r>
        <w:rPr>
          <w:rFonts w:ascii="Times New Roman"/>
          <w:i/>
          <w:color w:val="00AFEF"/>
          <w:spacing w:val="-8"/>
          <w:sz w:val="32"/>
        </w:rPr>
        <w:t> </w:t>
      </w:r>
      <w:r>
        <w:rPr>
          <w:rFonts w:ascii="Times New Roman"/>
          <w:i/>
          <w:color w:val="00AFEF"/>
          <w:sz w:val="32"/>
        </w:rPr>
        <w:t>gold</w:t>
      </w:r>
      <w:r>
        <w:rPr>
          <w:rFonts w:ascii="Times New Roman"/>
          <w:i/>
          <w:color w:val="00AFEF"/>
          <w:spacing w:val="23"/>
          <w:w w:val="99"/>
          <w:sz w:val="32"/>
        </w:rPr>
        <w:t> </w:t>
      </w:r>
      <w:r>
        <w:rPr>
          <w:rFonts w:ascii="Times New Roman"/>
          <w:i/>
          <w:color w:val="00AFEF"/>
          <w:sz w:val="32"/>
        </w:rPr>
        <w:t>refining</w:t>
      </w:r>
      <w:r>
        <w:rPr>
          <w:rFonts w:ascii="Times New Roman"/>
          <w:i/>
          <w:color w:val="00AFEF"/>
          <w:spacing w:val="-10"/>
          <w:sz w:val="32"/>
        </w:rPr>
        <w:t> </w:t>
      </w:r>
      <w:r>
        <w:rPr>
          <w:rFonts w:ascii="Times New Roman"/>
          <w:i/>
          <w:color w:val="00AFEF"/>
          <w:sz w:val="32"/>
        </w:rPr>
        <w:t>license</w:t>
      </w:r>
      <w:r>
        <w:rPr>
          <w:rFonts w:ascii="Times New Roman"/>
          <w:i/>
          <w:color w:val="00AFEF"/>
          <w:spacing w:val="-10"/>
          <w:sz w:val="32"/>
        </w:rPr>
        <w:t> </w:t>
      </w:r>
      <w:r>
        <w:rPr>
          <w:rFonts w:ascii="Times New Roman"/>
          <w:i/>
          <w:color w:val="00AFEF"/>
          <w:sz w:val="32"/>
        </w:rPr>
        <w:t>to</w:t>
      </w:r>
      <w:r>
        <w:rPr>
          <w:rFonts w:ascii="Times New Roman"/>
          <w:i/>
          <w:color w:val="00AFEF"/>
          <w:spacing w:val="-8"/>
          <w:sz w:val="32"/>
        </w:rPr>
        <w:t> </w:t>
      </w:r>
      <w:r>
        <w:rPr>
          <w:rFonts w:ascii="Times New Roman"/>
          <w:i/>
          <w:color w:val="00AFEF"/>
          <w:sz w:val="32"/>
        </w:rPr>
        <w:t>Kian</w:t>
      </w:r>
      <w:r>
        <w:rPr>
          <w:rFonts w:ascii="Times New Roman"/>
          <w:i/>
          <w:color w:val="00AFEF"/>
          <w:spacing w:val="22"/>
          <w:w w:val="99"/>
          <w:sz w:val="32"/>
        </w:rPr>
        <w:t> </w:t>
      </w:r>
      <w:r>
        <w:rPr>
          <w:rFonts w:ascii="Times New Roman"/>
          <w:i/>
          <w:color w:val="00AFEF"/>
          <w:sz w:val="32"/>
        </w:rPr>
        <w:t>Smith</w:t>
      </w:r>
      <w:r>
        <w:rPr>
          <w:rFonts w:ascii="Times New Roman"/>
          <w:i/>
          <w:color w:val="00AFEF"/>
          <w:spacing w:val="-7"/>
          <w:sz w:val="32"/>
        </w:rPr>
        <w:t> </w:t>
      </w:r>
      <w:r>
        <w:rPr>
          <w:rFonts w:ascii="Times New Roman"/>
          <w:i/>
          <w:color w:val="00AFEF"/>
          <w:sz w:val="32"/>
        </w:rPr>
        <w:t>Trade</w:t>
      </w:r>
      <w:r>
        <w:rPr>
          <w:rFonts w:ascii="Times New Roman"/>
          <w:i/>
          <w:color w:val="00AFEF"/>
          <w:spacing w:val="-6"/>
          <w:sz w:val="32"/>
        </w:rPr>
        <w:t> </w:t>
      </w:r>
      <w:r>
        <w:rPr>
          <w:rFonts w:ascii="Times New Roman"/>
          <w:i/>
          <w:color w:val="00AFEF"/>
          <w:sz w:val="32"/>
        </w:rPr>
        <w:t>&amp;</w:t>
      </w:r>
      <w:r>
        <w:rPr>
          <w:rFonts w:ascii="Times New Roman"/>
          <w:i/>
          <w:color w:val="00AFEF"/>
          <w:spacing w:val="-6"/>
          <w:sz w:val="32"/>
        </w:rPr>
        <w:t> </w:t>
      </w:r>
      <w:r>
        <w:rPr>
          <w:rFonts w:ascii="Times New Roman"/>
          <w:i/>
          <w:color w:val="00AFEF"/>
          <w:sz w:val="32"/>
        </w:rPr>
        <w:t>Co</w:t>
      </w:r>
      <w:r>
        <w:rPr>
          <w:rFonts w:ascii="Times New Roman"/>
          <w:i/>
          <w:color w:val="00AFEF"/>
          <w:spacing w:val="-6"/>
          <w:sz w:val="32"/>
        </w:rPr>
        <w:t> </w:t>
      </w:r>
      <w:r>
        <w:rPr>
          <w:rFonts w:ascii="Times New Roman"/>
          <w:i/>
          <w:color w:val="00AFEF"/>
          <w:sz w:val="32"/>
        </w:rPr>
        <w:t>in</w:t>
      </w:r>
      <w:r>
        <w:rPr>
          <w:rFonts w:ascii="Times New Roman"/>
          <w:i/>
          <w:color w:val="00AFEF"/>
          <w:spacing w:val="-6"/>
          <w:sz w:val="32"/>
        </w:rPr>
        <w:t> </w:t>
      </w:r>
      <w:r>
        <w:rPr>
          <w:rFonts w:ascii="Times New Roman"/>
          <w:i/>
          <w:color w:val="00AFEF"/>
          <w:sz w:val="32"/>
        </w:rPr>
        <w:t>2018,</w:t>
      </w:r>
      <w:r>
        <w:rPr>
          <w:rFonts w:ascii="Times New Roman"/>
          <w:i/>
          <w:color w:val="00AFEF"/>
          <w:spacing w:val="21"/>
          <w:w w:val="99"/>
          <w:sz w:val="32"/>
        </w:rPr>
        <w:t> </w:t>
      </w:r>
      <w:r>
        <w:rPr>
          <w:rFonts w:ascii="Times New Roman"/>
          <w:i/>
          <w:color w:val="00AFEF"/>
          <w:sz w:val="32"/>
        </w:rPr>
        <w:t>with</w:t>
      </w:r>
      <w:r>
        <w:rPr>
          <w:rFonts w:ascii="Times New Roman"/>
          <w:i/>
          <w:color w:val="00AFEF"/>
          <w:spacing w:val="-7"/>
          <w:sz w:val="32"/>
        </w:rPr>
        <w:t> </w:t>
      </w:r>
      <w:r>
        <w:rPr>
          <w:rFonts w:ascii="Times New Roman"/>
          <w:i/>
          <w:color w:val="00AFEF"/>
          <w:sz w:val="32"/>
        </w:rPr>
        <w:t>a</w:t>
      </w:r>
      <w:r>
        <w:rPr>
          <w:rFonts w:ascii="Times New Roman"/>
          <w:i/>
          <w:color w:val="00AFEF"/>
          <w:spacing w:val="-8"/>
          <w:sz w:val="32"/>
        </w:rPr>
        <w:t> </w:t>
      </w:r>
      <w:r>
        <w:rPr>
          <w:rFonts w:ascii="Times New Roman"/>
          <w:i/>
          <w:color w:val="00AFEF"/>
          <w:sz w:val="32"/>
        </w:rPr>
        <w:t>view</w:t>
      </w:r>
      <w:r>
        <w:rPr>
          <w:rFonts w:ascii="Times New Roman"/>
          <w:i/>
          <w:color w:val="00AFEF"/>
          <w:spacing w:val="-8"/>
          <w:sz w:val="32"/>
        </w:rPr>
        <w:t> </w:t>
      </w:r>
      <w:r>
        <w:rPr>
          <w:rFonts w:ascii="Times New Roman"/>
          <w:i/>
          <w:color w:val="00AFEF"/>
          <w:sz w:val="32"/>
        </w:rPr>
        <w:t>to</w:t>
      </w:r>
      <w:r>
        <w:rPr>
          <w:rFonts w:ascii="Times New Roman"/>
          <w:i/>
          <w:color w:val="00AFEF"/>
          <w:spacing w:val="-7"/>
          <w:sz w:val="32"/>
        </w:rPr>
        <w:t> </w:t>
      </w:r>
      <w:r>
        <w:rPr>
          <w:rFonts w:ascii="Times New Roman"/>
          <w:i/>
          <w:color w:val="00AFEF"/>
          <w:sz w:val="32"/>
        </w:rPr>
        <w:t>promoting</w:t>
      </w:r>
      <w:r>
        <w:rPr>
          <w:rFonts w:ascii="Times New Roman"/>
          <w:i/>
          <w:color w:val="00AFEF"/>
          <w:w w:val="99"/>
          <w:sz w:val="32"/>
        </w:rPr>
        <w:t> </w:t>
      </w:r>
      <w:r>
        <w:rPr>
          <w:rFonts w:ascii="Times New Roman"/>
          <w:i/>
          <w:color w:val="00AFEF"/>
          <w:sz w:val="32"/>
        </w:rPr>
        <w:t>local</w:t>
      </w:r>
      <w:r>
        <w:rPr>
          <w:rFonts w:ascii="Times New Roman"/>
          <w:i/>
          <w:color w:val="00AFEF"/>
          <w:spacing w:val="-13"/>
          <w:sz w:val="32"/>
        </w:rPr>
        <w:t> </w:t>
      </w:r>
      <w:r>
        <w:rPr>
          <w:rFonts w:ascii="Times New Roman"/>
          <w:i/>
          <w:color w:val="00AFEF"/>
          <w:sz w:val="32"/>
        </w:rPr>
        <w:t>value</w:t>
      </w:r>
      <w:r>
        <w:rPr>
          <w:rFonts w:ascii="Times New Roman"/>
          <w:i/>
          <w:color w:val="00AFEF"/>
          <w:spacing w:val="-13"/>
          <w:sz w:val="32"/>
        </w:rPr>
        <w:t> </w:t>
      </w:r>
      <w:r>
        <w:rPr>
          <w:rFonts w:ascii="Times New Roman"/>
          <w:i/>
          <w:color w:val="00AFEF"/>
          <w:sz w:val="32"/>
        </w:rPr>
        <w:t>addition</w:t>
      </w:r>
      <w:r>
        <w:rPr>
          <w:rFonts w:ascii="Times New Roman"/>
          <w:sz w:val="3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32"/>
          <w:szCs w:val="32"/>
        </w:rPr>
        <w:sectPr>
          <w:footerReference w:type="default" r:id="rId39"/>
          <w:pgSz w:w="12240" w:h="15840"/>
          <w:pgMar w:footer="0" w:header="0" w:top="1400" w:bottom="280" w:left="1220" w:right="40"/>
          <w:cols w:num="2" w:equalWidth="0">
            <w:col w:w="6471" w:space="40"/>
            <w:col w:w="4469"/>
          </w:cols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i/>
          <w:sz w:val="11"/>
          <w:szCs w:val="11"/>
        </w:rPr>
      </w:pPr>
    </w:p>
    <w:tbl>
      <w:tblPr>
        <w:tblW w:w="0" w:type="auto"/>
        <w:jc w:val="left"/>
        <w:tblInd w:w="11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47"/>
        <w:gridCol w:w="1289"/>
        <w:gridCol w:w="1234"/>
        <w:gridCol w:w="1048"/>
        <w:gridCol w:w="578"/>
        <w:gridCol w:w="1396"/>
      </w:tblGrid>
      <w:tr>
        <w:trPr>
          <w:trHeight w:val="310" w:hRule="exact"/>
        </w:trPr>
        <w:tc>
          <w:tcPr>
            <w:tcW w:w="4947" w:type="dxa"/>
            <w:tcBorders>
              <w:top w:val="nil" w:sz="6" w:space="0" w:color="auto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76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bookmarkStart w:name="_bookmark49" w:id="76"/>
            <w:bookmarkEnd w:id="76"/>
            <w:r>
              <w:rPr/>
            </w:r>
            <w:r>
              <w:rPr>
                <w:rFonts w:ascii="Times New Roman"/>
                <w:b/>
                <w:sz w:val="18"/>
              </w:rPr>
              <w:t>Table </w:t>
            </w:r>
            <w:r>
              <w:rPr>
                <w:rFonts w:ascii="Times New Roman"/>
                <w:b/>
                <w:spacing w:val="-1"/>
                <w:sz w:val="18"/>
              </w:rPr>
              <w:t>16:</w:t>
            </w:r>
            <w:r>
              <w:rPr>
                <w:rFonts w:ascii="Times New Roman"/>
                <w:b/>
                <w:sz w:val="18"/>
              </w:rPr>
              <w:t> </w:t>
            </w:r>
            <w:r>
              <w:rPr>
                <w:rFonts w:ascii="Times New Roman"/>
                <w:b/>
                <w:spacing w:val="-1"/>
                <w:sz w:val="18"/>
              </w:rPr>
              <w:t>Strategic</w:t>
            </w:r>
            <w:r>
              <w:rPr>
                <w:rFonts w:ascii="Times New Roman"/>
                <w:b/>
                <w:spacing w:val="-2"/>
                <w:sz w:val="18"/>
              </w:rPr>
              <w:t> </w:t>
            </w:r>
            <w:r>
              <w:rPr>
                <w:rFonts w:ascii="Times New Roman"/>
                <w:b/>
                <w:sz w:val="18"/>
              </w:rPr>
              <w:t>minerals -</w:t>
            </w:r>
            <w:r>
              <w:rPr>
                <w:rFonts w:ascii="Times New Roman"/>
                <w:b/>
                <w:spacing w:val="-2"/>
                <w:sz w:val="18"/>
              </w:rPr>
              <w:t> </w:t>
            </w:r>
            <w:r>
              <w:rPr>
                <w:rFonts w:ascii="Times New Roman"/>
                <w:b/>
                <w:sz w:val="18"/>
              </w:rPr>
              <w:t>Gold</w:t>
            </w:r>
            <w:r>
              <w:rPr>
                <w:rFonts w:ascii="Times New Roman"/>
                <w:b/>
                <w:spacing w:val="1"/>
                <w:sz w:val="18"/>
              </w:rPr>
              <w:t> </w:t>
            </w:r>
            <w:r>
              <w:rPr>
                <w:rFonts w:ascii="Times New Roman"/>
                <w:b/>
                <w:spacing w:val="-1"/>
                <w:sz w:val="18"/>
              </w:rPr>
              <w:t>titles</w:t>
            </w:r>
            <w:r>
              <w:rPr>
                <w:rFonts w:ascii="Times New Roman"/>
                <w:b/>
                <w:sz w:val="18"/>
              </w:rPr>
              <w:t> issued </w:t>
            </w:r>
            <w:r>
              <w:rPr>
                <w:rFonts w:ascii="Times New Roman"/>
                <w:b/>
                <w:spacing w:val="-1"/>
                <w:sz w:val="18"/>
              </w:rPr>
              <w:t>in</w:t>
            </w:r>
            <w:r>
              <w:rPr>
                <w:rFonts w:ascii="Times New Roman"/>
                <w:b/>
                <w:sz w:val="18"/>
              </w:rPr>
              <w:t> </w:t>
            </w:r>
            <w:r>
              <w:rPr>
                <w:rFonts w:ascii="Times New Roman"/>
                <w:b/>
                <w:spacing w:val="-1"/>
                <w:sz w:val="18"/>
              </w:rPr>
              <w:t>2018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5545" w:type="dxa"/>
            <w:gridSpan w:val="5"/>
            <w:tcBorders>
              <w:top w:val="nil" w:sz="6" w:space="0" w:color="auto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/>
          </w:p>
        </w:tc>
      </w:tr>
      <w:tr>
        <w:trPr>
          <w:trHeight w:val="251" w:hRule="exact"/>
        </w:trPr>
        <w:tc>
          <w:tcPr>
            <w:tcW w:w="494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  <w:shd w:val="clear" w:color="auto" w:fill="92D050"/>
          </w:tcPr>
          <w:p>
            <w:pPr>
              <w:pStyle w:val="TableParagraph"/>
              <w:spacing w:line="240" w:lineRule="auto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State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28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  <w:shd w:val="clear" w:color="auto" w:fill="92D050"/>
          </w:tcPr>
          <w:p>
            <w:pPr>
              <w:pStyle w:val="TableParagraph"/>
              <w:spacing w:line="240" w:lineRule="auto"/>
              <w:ind w:left="63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EL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23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  <w:shd w:val="clear" w:color="auto" w:fill="92D050"/>
          </w:tcPr>
          <w:p>
            <w:pPr>
              <w:pStyle w:val="TableParagraph"/>
              <w:spacing w:line="240" w:lineRule="auto"/>
              <w:ind w:right="115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ML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04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  <w:shd w:val="clear" w:color="auto" w:fill="92D050"/>
          </w:tcPr>
          <w:p>
            <w:pPr>
              <w:pStyle w:val="TableParagraph"/>
              <w:spacing w:line="240" w:lineRule="auto"/>
              <w:ind w:left="53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SSML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57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  <w:shd w:val="clear" w:color="auto" w:fill="92D050"/>
          </w:tcPr>
          <w:p>
            <w:pPr/>
          </w:p>
        </w:tc>
        <w:tc>
          <w:tcPr>
            <w:tcW w:w="139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  <w:shd w:val="clear" w:color="auto" w:fill="92D050"/>
          </w:tcPr>
          <w:p>
            <w:pPr>
              <w:pStyle w:val="TableParagraph"/>
              <w:spacing w:line="240" w:lineRule="auto"/>
              <w:ind w:left="45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Total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52" w:hRule="exact"/>
        </w:trPr>
        <w:tc>
          <w:tcPr>
            <w:tcW w:w="494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5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Abuja</w:t>
            </w:r>
          </w:p>
        </w:tc>
        <w:tc>
          <w:tcPr>
            <w:tcW w:w="128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78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6</w:t>
            </w:r>
          </w:p>
        </w:tc>
        <w:tc>
          <w:tcPr>
            <w:tcW w:w="123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right="34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-</w:t>
            </w:r>
          </w:p>
        </w:tc>
        <w:tc>
          <w:tcPr>
            <w:tcW w:w="104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/>
          </w:p>
        </w:tc>
        <w:tc>
          <w:tcPr>
            <w:tcW w:w="57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2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1</w:t>
            </w:r>
          </w:p>
        </w:tc>
        <w:tc>
          <w:tcPr>
            <w:tcW w:w="139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247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7</w:t>
            </w:r>
          </w:p>
        </w:tc>
      </w:tr>
      <w:tr>
        <w:trPr>
          <w:trHeight w:val="252" w:hRule="exact"/>
        </w:trPr>
        <w:tc>
          <w:tcPr>
            <w:tcW w:w="494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5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Bauchi</w:t>
            </w:r>
          </w:p>
        </w:tc>
        <w:tc>
          <w:tcPr>
            <w:tcW w:w="128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78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6</w:t>
            </w:r>
          </w:p>
        </w:tc>
        <w:tc>
          <w:tcPr>
            <w:tcW w:w="123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right="34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-</w:t>
            </w:r>
          </w:p>
        </w:tc>
        <w:tc>
          <w:tcPr>
            <w:tcW w:w="104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/>
          </w:p>
        </w:tc>
        <w:tc>
          <w:tcPr>
            <w:tcW w:w="57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2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1</w:t>
            </w:r>
          </w:p>
        </w:tc>
        <w:tc>
          <w:tcPr>
            <w:tcW w:w="139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247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7</w:t>
            </w:r>
          </w:p>
        </w:tc>
      </w:tr>
      <w:tr>
        <w:trPr>
          <w:trHeight w:val="252" w:hRule="exact"/>
        </w:trPr>
        <w:tc>
          <w:tcPr>
            <w:tcW w:w="494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5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CRS</w:t>
            </w:r>
          </w:p>
        </w:tc>
        <w:tc>
          <w:tcPr>
            <w:tcW w:w="128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78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4</w:t>
            </w:r>
          </w:p>
        </w:tc>
        <w:tc>
          <w:tcPr>
            <w:tcW w:w="123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right="34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-</w:t>
            </w:r>
          </w:p>
        </w:tc>
        <w:tc>
          <w:tcPr>
            <w:tcW w:w="104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/>
          </w:p>
        </w:tc>
        <w:tc>
          <w:tcPr>
            <w:tcW w:w="57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2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1</w:t>
            </w:r>
          </w:p>
        </w:tc>
        <w:tc>
          <w:tcPr>
            <w:tcW w:w="139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247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5</w:t>
            </w:r>
          </w:p>
        </w:tc>
      </w:tr>
      <w:tr>
        <w:trPr>
          <w:trHeight w:val="252" w:hRule="exact"/>
        </w:trPr>
        <w:tc>
          <w:tcPr>
            <w:tcW w:w="494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5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Edo</w:t>
            </w:r>
          </w:p>
        </w:tc>
        <w:tc>
          <w:tcPr>
            <w:tcW w:w="128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78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1</w:t>
            </w:r>
          </w:p>
        </w:tc>
        <w:tc>
          <w:tcPr>
            <w:tcW w:w="123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right="34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-</w:t>
            </w:r>
          </w:p>
        </w:tc>
        <w:tc>
          <w:tcPr>
            <w:tcW w:w="104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/>
          </w:p>
        </w:tc>
        <w:tc>
          <w:tcPr>
            <w:tcW w:w="57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5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-</w:t>
            </w:r>
          </w:p>
        </w:tc>
        <w:tc>
          <w:tcPr>
            <w:tcW w:w="139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247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1</w:t>
            </w:r>
          </w:p>
        </w:tc>
      </w:tr>
      <w:tr>
        <w:trPr>
          <w:trHeight w:val="252" w:hRule="exact"/>
        </w:trPr>
        <w:tc>
          <w:tcPr>
            <w:tcW w:w="494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5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Kaduna</w:t>
            </w:r>
          </w:p>
        </w:tc>
        <w:tc>
          <w:tcPr>
            <w:tcW w:w="128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78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4</w:t>
            </w:r>
          </w:p>
        </w:tc>
        <w:tc>
          <w:tcPr>
            <w:tcW w:w="123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right="66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1</w:t>
            </w:r>
          </w:p>
        </w:tc>
        <w:tc>
          <w:tcPr>
            <w:tcW w:w="104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/>
          </w:p>
        </w:tc>
        <w:tc>
          <w:tcPr>
            <w:tcW w:w="57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2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6</w:t>
            </w:r>
          </w:p>
        </w:tc>
        <w:tc>
          <w:tcPr>
            <w:tcW w:w="139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62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11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52" w:hRule="exact"/>
        </w:trPr>
        <w:tc>
          <w:tcPr>
            <w:tcW w:w="494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5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Kano</w:t>
            </w:r>
          </w:p>
        </w:tc>
        <w:tc>
          <w:tcPr>
            <w:tcW w:w="128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78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7</w:t>
            </w:r>
          </w:p>
        </w:tc>
        <w:tc>
          <w:tcPr>
            <w:tcW w:w="123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right="34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-</w:t>
            </w:r>
          </w:p>
        </w:tc>
        <w:tc>
          <w:tcPr>
            <w:tcW w:w="104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/>
          </w:p>
        </w:tc>
        <w:tc>
          <w:tcPr>
            <w:tcW w:w="57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2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1</w:t>
            </w:r>
          </w:p>
        </w:tc>
        <w:tc>
          <w:tcPr>
            <w:tcW w:w="139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247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8</w:t>
            </w:r>
          </w:p>
        </w:tc>
      </w:tr>
      <w:tr>
        <w:trPr>
          <w:trHeight w:val="252" w:hRule="exact"/>
        </w:trPr>
        <w:tc>
          <w:tcPr>
            <w:tcW w:w="494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5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Katsina</w:t>
            </w:r>
          </w:p>
        </w:tc>
        <w:tc>
          <w:tcPr>
            <w:tcW w:w="128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69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14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23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right="34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-</w:t>
            </w:r>
          </w:p>
        </w:tc>
        <w:tc>
          <w:tcPr>
            <w:tcW w:w="104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/>
          </w:p>
        </w:tc>
        <w:tc>
          <w:tcPr>
            <w:tcW w:w="57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2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2</w:t>
            </w:r>
          </w:p>
        </w:tc>
        <w:tc>
          <w:tcPr>
            <w:tcW w:w="139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62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16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52" w:hRule="exact"/>
        </w:trPr>
        <w:tc>
          <w:tcPr>
            <w:tcW w:w="494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5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Kebbi</w:t>
            </w:r>
          </w:p>
        </w:tc>
        <w:tc>
          <w:tcPr>
            <w:tcW w:w="128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69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14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23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right="66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1</w:t>
            </w:r>
          </w:p>
        </w:tc>
        <w:tc>
          <w:tcPr>
            <w:tcW w:w="104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/>
          </w:p>
        </w:tc>
        <w:tc>
          <w:tcPr>
            <w:tcW w:w="57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2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8</w:t>
            </w:r>
          </w:p>
        </w:tc>
        <w:tc>
          <w:tcPr>
            <w:tcW w:w="139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62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23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52" w:hRule="exact"/>
        </w:trPr>
        <w:tc>
          <w:tcPr>
            <w:tcW w:w="494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5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Kogi</w:t>
            </w:r>
          </w:p>
        </w:tc>
        <w:tc>
          <w:tcPr>
            <w:tcW w:w="128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78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6</w:t>
            </w:r>
          </w:p>
        </w:tc>
        <w:tc>
          <w:tcPr>
            <w:tcW w:w="123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right="34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-</w:t>
            </w:r>
          </w:p>
        </w:tc>
        <w:tc>
          <w:tcPr>
            <w:tcW w:w="104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/>
          </w:p>
        </w:tc>
        <w:tc>
          <w:tcPr>
            <w:tcW w:w="57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2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9</w:t>
            </w:r>
          </w:p>
        </w:tc>
        <w:tc>
          <w:tcPr>
            <w:tcW w:w="139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62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15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52" w:hRule="exact"/>
        </w:trPr>
        <w:tc>
          <w:tcPr>
            <w:tcW w:w="494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5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Kwara</w:t>
            </w:r>
          </w:p>
        </w:tc>
        <w:tc>
          <w:tcPr>
            <w:tcW w:w="128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69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14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23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right="34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-</w:t>
            </w:r>
          </w:p>
        </w:tc>
        <w:tc>
          <w:tcPr>
            <w:tcW w:w="104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/>
          </w:p>
        </w:tc>
        <w:tc>
          <w:tcPr>
            <w:tcW w:w="57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2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2</w:t>
            </w:r>
          </w:p>
        </w:tc>
        <w:tc>
          <w:tcPr>
            <w:tcW w:w="139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62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16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52" w:hRule="exact"/>
        </w:trPr>
        <w:tc>
          <w:tcPr>
            <w:tcW w:w="494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5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Nassarawa</w:t>
            </w:r>
          </w:p>
        </w:tc>
        <w:tc>
          <w:tcPr>
            <w:tcW w:w="128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78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9</w:t>
            </w:r>
          </w:p>
        </w:tc>
        <w:tc>
          <w:tcPr>
            <w:tcW w:w="123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right="34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-</w:t>
            </w:r>
          </w:p>
        </w:tc>
        <w:tc>
          <w:tcPr>
            <w:tcW w:w="104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/>
          </w:p>
        </w:tc>
        <w:tc>
          <w:tcPr>
            <w:tcW w:w="57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2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4</w:t>
            </w:r>
          </w:p>
        </w:tc>
        <w:tc>
          <w:tcPr>
            <w:tcW w:w="139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62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13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52" w:hRule="exact"/>
        </w:trPr>
        <w:tc>
          <w:tcPr>
            <w:tcW w:w="4947" w:type="dxa"/>
            <w:tcBorders>
              <w:top w:val="nil" w:sz="6" w:space="0" w:color="auto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3"/>
              <w:ind w:left="15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Niger</w:t>
            </w:r>
          </w:p>
        </w:tc>
        <w:tc>
          <w:tcPr>
            <w:tcW w:w="1289" w:type="dxa"/>
            <w:tcBorders>
              <w:top w:val="nil" w:sz="6" w:space="0" w:color="auto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3"/>
              <w:ind w:left="69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85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234" w:type="dxa"/>
            <w:tcBorders>
              <w:top w:val="nil" w:sz="6" w:space="0" w:color="auto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3"/>
              <w:ind w:right="66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1</w:t>
            </w:r>
          </w:p>
        </w:tc>
        <w:tc>
          <w:tcPr>
            <w:tcW w:w="1626" w:type="dxa"/>
            <w:gridSpan w:val="2"/>
            <w:tcBorders>
              <w:top w:val="nil" w:sz="6" w:space="0" w:color="auto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3"/>
              <w:ind w:left="98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28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396" w:type="dxa"/>
            <w:tcBorders>
              <w:top w:val="nil" w:sz="6" w:space="0" w:color="auto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3"/>
              <w:ind w:left="70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114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53" w:hRule="exact"/>
        </w:trPr>
        <w:tc>
          <w:tcPr>
            <w:tcW w:w="494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2"/>
              <w:ind w:left="15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Ogun</w:t>
            </w:r>
          </w:p>
        </w:tc>
        <w:tc>
          <w:tcPr>
            <w:tcW w:w="128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2"/>
              <w:ind w:left="81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-</w:t>
            </w:r>
          </w:p>
        </w:tc>
        <w:tc>
          <w:tcPr>
            <w:tcW w:w="123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2"/>
              <w:ind w:right="34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-</w:t>
            </w:r>
          </w:p>
        </w:tc>
        <w:tc>
          <w:tcPr>
            <w:tcW w:w="1626" w:type="dxa"/>
            <w:gridSpan w:val="2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2"/>
              <w:ind w:left="107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1</w:t>
            </w:r>
          </w:p>
        </w:tc>
        <w:tc>
          <w:tcPr>
            <w:tcW w:w="139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2"/>
              <w:ind w:left="247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1</w:t>
            </w:r>
          </w:p>
        </w:tc>
      </w:tr>
      <w:tr>
        <w:trPr>
          <w:trHeight w:val="252" w:hRule="exact"/>
        </w:trPr>
        <w:tc>
          <w:tcPr>
            <w:tcW w:w="494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5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Osun</w:t>
            </w:r>
          </w:p>
        </w:tc>
        <w:tc>
          <w:tcPr>
            <w:tcW w:w="128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69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15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23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right="34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-</w:t>
            </w:r>
          </w:p>
        </w:tc>
        <w:tc>
          <w:tcPr>
            <w:tcW w:w="1626" w:type="dxa"/>
            <w:gridSpan w:val="2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7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9</w:t>
            </w:r>
          </w:p>
        </w:tc>
        <w:tc>
          <w:tcPr>
            <w:tcW w:w="139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62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24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52" w:hRule="exact"/>
        </w:trPr>
        <w:tc>
          <w:tcPr>
            <w:tcW w:w="494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5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Sokoto</w:t>
            </w:r>
          </w:p>
        </w:tc>
        <w:tc>
          <w:tcPr>
            <w:tcW w:w="128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78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1</w:t>
            </w:r>
          </w:p>
        </w:tc>
        <w:tc>
          <w:tcPr>
            <w:tcW w:w="123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right="34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-</w:t>
            </w:r>
          </w:p>
        </w:tc>
        <w:tc>
          <w:tcPr>
            <w:tcW w:w="1626" w:type="dxa"/>
            <w:gridSpan w:val="2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right="457"/>
              <w:jc w:val="righ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w w:val="95"/>
                <w:sz w:val="18"/>
              </w:rPr>
              <w:t>-</w:t>
            </w:r>
          </w:p>
        </w:tc>
        <w:tc>
          <w:tcPr>
            <w:tcW w:w="139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247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1</w:t>
            </w:r>
          </w:p>
        </w:tc>
      </w:tr>
      <w:tr>
        <w:trPr>
          <w:trHeight w:val="252" w:hRule="exact"/>
        </w:trPr>
        <w:tc>
          <w:tcPr>
            <w:tcW w:w="494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5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Taraba</w:t>
            </w:r>
          </w:p>
        </w:tc>
        <w:tc>
          <w:tcPr>
            <w:tcW w:w="128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78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3</w:t>
            </w:r>
          </w:p>
        </w:tc>
        <w:tc>
          <w:tcPr>
            <w:tcW w:w="123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right="34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-</w:t>
            </w:r>
          </w:p>
        </w:tc>
        <w:tc>
          <w:tcPr>
            <w:tcW w:w="1626" w:type="dxa"/>
            <w:gridSpan w:val="2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7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3</w:t>
            </w:r>
          </w:p>
        </w:tc>
        <w:tc>
          <w:tcPr>
            <w:tcW w:w="139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247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6</w:t>
            </w:r>
          </w:p>
        </w:tc>
      </w:tr>
      <w:tr>
        <w:trPr>
          <w:trHeight w:val="252" w:hRule="exact"/>
        </w:trPr>
        <w:tc>
          <w:tcPr>
            <w:tcW w:w="494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5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Zamfara</w:t>
            </w:r>
          </w:p>
        </w:tc>
        <w:tc>
          <w:tcPr>
            <w:tcW w:w="128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69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35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23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right="66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2</w:t>
            </w:r>
          </w:p>
        </w:tc>
        <w:tc>
          <w:tcPr>
            <w:tcW w:w="1626" w:type="dxa"/>
            <w:gridSpan w:val="2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98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10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39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62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47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54" w:hRule="exact"/>
        </w:trPr>
        <w:tc>
          <w:tcPr>
            <w:tcW w:w="494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5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Total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28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6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1"/>
                <w:sz w:val="18"/>
              </w:rPr>
              <w:t>224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23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right="66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5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626" w:type="dxa"/>
            <w:gridSpan w:val="2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98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1"/>
                <w:sz w:val="18"/>
              </w:rPr>
              <w:t>86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39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70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1"/>
                <w:sz w:val="18"/>
              </w:rPr>
              <w:t>315</w:t>
            </w:r>
            <w:r>
              <w:rPr>
                <w:rFonts w:ascii="Times New Roman"/>
                <w:sz w:val="18"/>
              </w:rPr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i/>
          <w:sz w:val="26"/>
          <w:szCs w:val="26"/>
        </w:rPr>
      </w:pPr>
    </w:p>
    <w:p>
      <w:pPr>
        <w:spacing w:line="20" w:lineRule="atLeast"/>
        <w:ind w:left="212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1997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after="0" w:line="20" w:lineRule="atLeast"/>
        <w:rPr>
          <w:rFonts w:ascii="Times New Roman" w:hAnsi="Times New Roman" w:cs="Times New Roman" w:eastAsia="Times New Roman"/>
          <w:sz w:val="2"/>
          <w:szCs w:val="2"/>
        </w:rPr>
        <w:sectPr>
          <w:type w:val="continuous"/>
          <w:pgSz w:w="12240" w:h="15840"/>
          <w:pgMar w:top="1360" w:bottom="280" w:left="1220" w:right="40"/>
        </w:sectPr>
      </w:pPr>
    </w:p>
    <w:p>
      <w:pPr>
        <w:spacing w:before="85"/>
        <w:ind w:left="22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Calibri"/>
          <w:position w:val="7"/>
          <w:sz w:val="13"/>
        </w:rPr>
        <w:t>7</w:t>
      </w:r>
      <w:r>
        <w:rPr>
          <w:rFonts w:ascii="Calibri"/>
          <w:spacing w:val="13"/>
          <w:position w:val="7"/>
          <w:sz w:val="13"/>
        </w:rPr>
        <w:t> </w:t>
      </w:r>
      <w:r>
        <w:rPr>
          <w:rFonts w:ascii="Times New Roman"/>
          <w:color w:val="0000FF"/>
          <w:spacing w:val="13"/>
          <w:sz w:val="18"/>
        </w:rPr>
      </w:r>
      <w:hyperlink r:id="rId41">
        <w:r>
          <w:rPr>
            <w:rFonts w:ascii="Times New Roman"/>
            <w:color w:val="0000FF"/>
            <w:spacing w:val="-1"/>
            <w:sz w:val="18"/>
            <w:u w:val="single" w:color="0000FF"/>
          </w:rPr>
          <w:t>https://www.minesandsteel.gov.ng/portfolio/gold/</w:t>
        </w:r>
        <w:r>
          <w:rPr>
            <w:rFonts w:ascii="Times New Roman"/>
            <w:color w:val="0000FF"/>
            <w:sz w:val="18"/>
          </w:rPr>
        </w:r>
        <w:r>
          <w:rPr>
            <w:rFonts w:ascii="Times New Roman"/>
            <w:sz w:val="18"/>
          </w:rPr>
        </w:r>
      </w:hyperlink>
    </w:p>
    <w:p>
      <w:pPr>
        <w:spacing w:line="240" w:lineRule="auto" w:before="9"/>
        <w:rPr>
          <w:rFonts w:ascii="Times New Roman" w:hAnsi="Times New Roman" w:cs="Times New Roman" w:eastAsia="Times New Roman"/>
          <w:sz w:val="28"/>
          <w:szCs w:val="28"/>
        </w:rPr>
      </w:pPr>
      <w:r>
        <w:rPr/>
        <w:br w:type="column"/>
      </w:r>
      <w:r>
        <w:rPr>
          <w:rFonts w:ascii="Times New Roman"/>
          <w:sz w:val="28"/>
        </w:rPr>
      </w:r>
    </w:p>
    <w:p>
      <w:pPr>
        <w:spacing w:before="0"/>
        <w:ind w:left="22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Page </w:t>
      </w:r>
      <w:r>
        <w:rPr>
          <w:rFonts w:ascii="Times New Roman"/>
          <w:b/>
          <w:sz w:val="24"/>
        </w:rPr>
        <w:t>31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-1"/>
          <w:sz w:val="24"/>
        </w:rPr>
        <w:t> </w:t>
      </w:r>
      <w:r>
        <w:rPr>
          <w:rFonts w:ascii="Times New Roman"/>
          <w:b/>
          <w:sz w:val="24"/>
        </w:rPr>
        <w:t>82</w:t>
      </w:r>
      <w:r>
        <w:rPr>
          <w:rFonts w:ascii="Times New Roman"/>
          <w:sz w:val="24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2240" w:h="15840"/>
          <w:pgMar w:top="1360" w:bottom="280" w:left="1220" w:right="40"/>
          <w:cols w:num="2" w:equalWidth="0">
            <w:col w:w="3926" w:space="5008"/>
            <w:col w:w="2046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0"/>
          <w:szCs w:val="20"/>
        </w:rPr>
        <w:sectPr>
          <w:footerReference w:type="default" r:id="rId42"/>
          <w:pgSz w:w="12240" w:h="15840"/>
          <w:pgMar w:footer="1040" w:header="0" w:top="1500" w:bottom="1240" w:left="1340" w:right="320"/>
          <w:pgNumType w:start="32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pStyle w:val="Heading2"/>
        <w:spacing w:line="240" w:lineRule="auto"/>
        <w:ind w:left="100" w:right="0"/>
        <w:jc w:val="both"/>
        <w:rPr>
          <w:b w:val="0"/>
          <w:bCs w:val="0"/>
        </w:rPr>
      </w:pPr>
      <w:r>
        <w:rPr>
          <w:spacing w:val="-1"/>
        </w:rPr>
        <w:t>Iron</w:t>
      </w:r>
      <w:r>
        <w:rPr/>
        <w:t> Ore</w:t>
      </w:r>
      <w:r>
        <w:rPr>
          <w:b w:val="0"/>
        </w:rPr>
      </w:r>
    </w:p>
    <w:p>
      <w:pPr>
        <w:pStyle w:val="BodyText"/>
        <w:spacing w:line="276" w:lineRule="auto"/>
        <w:ind w:left="100" w:right="0"/>
        <w:jc w:val="both"/>
      </w:pPr>
      <w:r>
        <w:rPr>
          <w:spacing w:val="-1"/>
        </w:rPr>
        <w:t>Nigeria</w:t>
      </w:r>
      <w:r>
        <w:rPr>
          <w:spacing w:val="20"/>
        </w:rPr>
        <w:t> </w:t>
      </w:r>
      <w:r>
        <w:rPr/>
        <w:t>is</w:t>
      </w:r>
      <w:r>
        <w:rPr>
          <w:spacing w:val="22"/>
        </w:rPr>
        <w:t> </w:t>
      </w:r>
      <w:r>
        <w:rPr>
          <w:spacing w:val="-1"/>
        </w:rPr>
        <w:t>endowed</w:t>
      </w:r>
      <w:r>
        <w:rPr>
          <w:spacing w:val="21"/>
        </w:rPr>
        <w:t> </w:t>
      </w:r>
      <w:r>
        <w:rPr/>
        <w:t>with</w:t>
      </w:r>
      <w:r>
        <w:rPr>
          <w:spacing w:val="24"/>
        </w:rPr>
        <w:t> </w:t>
      </w:r>
      <w:r>
        <w:rPr>
          <w:spacing w:val="-1"/>
        </w:rPr>
        <w:t>all</w:t>
      </w:r>
      <w:r>
        <w:rPr>
          <w:spacing w:val="22"/>
        </w:rPr>
        <w:t> </w:t>
      </w:r>
      <w:r>
        <w:rPr/>
        <w:t>the</w:t>
      </w:r>
      <w:r>
        <w:rPr>
          <w:spacing w:val="20"/>
        </w:rPr>
        <w:t> </w:t>
      </w:r>
      <w:r>
        <w:rPr>
          <w:spacing w:val="-1"/>
        </w:rPr>
        <w:t>raw</w:t>
      </w:r>
      <w:r>
        <w:rPr>
          <w:spacing w:val="26"/>
        </w:rPr>
        <w:t> </w:t>
      </w:r>
      <w:r>
        <w:rPr>
          <w:spacing w:val="-1"/>
        </w:rPr>
        <w:t>materials</w:t>
      </w:r>
      <w:r>
        <w:rPr>
          <w:spacing w:val="24"/>
        </w:rPr>
        <w:t> </w:t>
      </w:r>
      <w:r>
        <w:rPr>
          <w:spacing w:val="-1"/>
        </w:rPr>
        <w:t>required</w:t>
      </w:r>
      <w:r>
        <w:rPr>
          <w:spacing w:val="55"/>
        </w:rPr>
        <w:t> </w:t>
      </w:r>
      <w:r>
        <w:rPr/>
        <w:t>for</w:t>
      </w:r>
      <w:r>
        <w:rPr>
          <w:spacing w:val="36"/>
        </w:rPr>
        <w:t> </w:t>
      </w:r>
      <w:r>
        <w:rPr>
          <w:spacing w:val="-1"/>
        </w:rPr>
        <w:t>steel</w:t>
      </w:r>
      <w:r>
        <w:rPr>
          <w:spacing w:val="40"/>
        </w:rPr>
        <w:t> </w:t>
      </w:r>
      <w:r>
        <w:rPr>
          <w:spacing w:val="-1"/>
        </w:rPr>
        <w:t>development,</w:t>
      </w:r>
      <w:r>
        <w:rPr>
          <w:spacing w:val="40"/>
        </w:rPr>
        <w:t> </w:t>
      </w:r>
      <w:r>
        <w:rPr/>
        <w:t>with</w:t>
      </w:r>
      <w:r>
        <w:rPr>
          <w:spacing w:val="38"/>
        </w:rPr>
        <w:t> </w:t>
      </w:r>
      <w:r>
        <w:rPr>
          <w:spacing w:val="-1"/>
        </w:rPr>
        <w:t>an</w:t>
      </w:r>
      <w:r>
        <w:rPr>
          <w:spacing w:val="40"/>
        </w:rPr>
        <w:t> </w:t>
      </w:r>
      <w:r>
        <w:rPr>
          <w:spacing w:val="-1"/>
        </w:rPr>
        <w:t>estimated</w:t>
      </w:r>
      <w:r>
        <w:rPr>
          <w:spacing w:val="38"/>
        </w:rPr>
        <w:t> </w:t>
      </w:r>
      <w:r>
        <w:rPr/>
        <w:t>iron</w:t>
      </w:r>
      <w:r>
        <w:rPr>
          <w:spacing w:val="38"/>
        </w:rPr>
        <w:t> </w:t>
      </w:r>
      <w:r>
        <w:rPr/>
        <w:t>ore</w:t>
      </w:r>
      <w:r>
        <w:rPr>
          <w:spacing w:val="43"/>
        </w:rPr>
        <w:t> </w:t>
      </w:r>
      <w:r>
        <w:rPr>
          <w:spacing w:val="-1"/>
        </w:rPr>
        <w:t>deposit</w:t>
      </w:r>
      <w:r>
        <w:rPr>
          <w:spacing w:val="45"/>
        </w:rPr>
        <w:t> </w:t>
      </w:r>
      <w:r>
        <w:rPr/>
        <w:t>of</w:t>
      </w:r>
      <w:r>
        <w:rPr>
          <w:spacing w:val="44"/>
        </w:rPr>
        <w:t> </w:t>
      </w:r>
      <w:r>
        <w:rPr/>
        <w:t>3</w:t>
      </w:r>
      <w:r>
        <w:rPr>
          <w:spacing w:val="45"/>
        </w:rPr>
        <w:t> </w:t>
      </w:r>
      <w:r>
        <w:rPr>
          <w:spacing w:val="-1"/>
        </w:rPr>
        <w:t>billion</w:t>
      </w:r>
      <w:r>
        <w:rPr>
          <w:spacing w:val="45"/>
        </w:rPr>
        <w:t> </w:t>
      </w:r>
      <w:r>
        <w:rPr>
          <w:spacing w:val="-1"/>
        </w:rPr>
        <w:t>tonnes.</w:t>
      </w:r>
      <w:r>
        <w:rPr>
          <w:spacing w:val="30"/>
        </w:rPr>
        <w:t> </w:t>
      </w:r>
      <w:r>
        <w:rPr/>
        <w:t>A</w:t>
      </w:r>
      <w:r>
        <w:rPr>
          <w:spacing w:val="44"/>
        </w:rPr>
        <w:t> </w:t>
      </w:r>
      <w:r>
        <w:rPr>
          <w:spacing w:val="-1"/>
        </w:rPr>
        <w:t>vibrant</w:t>
      </w:r>
      <w:r>
        <w:rPr>
          <w:spacing w:val="45"/>
        </w:rPr>
        <w:t> </w:t>
      </w:r>
      <w:r>
        <w:rPr/>
        <w:t>iron</w:t>
      </w:r>
      <w:r>
        <w:rPr>
          <w:spacing w:val="45"/>
        </w:rPr>
        <w:t> </w:t>
      </w:r>
      <w:r>
        <w:rPr>
          <w:spacing w:val="-1"/>
        </w:rPr>
        <w:t>and</w:t>
      </w:r>
      <w:r>
        <w:rPr>
          <w:spacing w:val="45"/>
        </w:rPr>
        <w:t> </w:t>
      </w:r>
      <w:r>
        <w:rPr>
          <w:spacing w:val="-1"/>
        </w:rPr>
        <w:t>steel</w:t>
      </w:r>
      <w:r>
        <w:rPr>
          <w:spacing w:val="51"/>
        </w:rPr>
        <w:t> </w:t>
      </w:r>
      <w:r>
        <w:rPr>
          <w:spacing w:val="-1"/>
        </w:rPr>
        <w:t>sector</w:t>
      </w:r>
      <w:r>
        <w:rPr>
          <w:spacing w:val="1"/>
        </w:rPr>
        <w:t> </w:t>
      </w:r>
      <w:r>
        <w:rPr/>
        <w:t>is</w:t>
      </w:r>
      <w:r>
        <w:rPr>
          <w:spacing w:val="2"/>
        </w:rPr>
        <w:t> </w:t>
      </w:r>
      <w:r>
        <w:rPr>
          <w:spacing w:val="-1"/>
        </w:rPr>
        <w:t>necessary</w:t>
      </w:r>
      <w:r>
        <w:rPr>
          <w:spacing w:val="4"/>
        </w:rPr>
        <w:t> </w:t>
      </w:r>
      <w:r>
        <w:rPr/>
        <w:t>for the</w:t>
      </w:r>
      <w:r>
        <w:rPr>
          <w:spacing w:val="1"/>
        </w:rPr>
        <w:t> </w:t>
      </w:r>
      <w:r>
        <w:rPr>
          <w:spacing w:val="-1"/>
        </w:rPr>
        <w:t>infrastructural</w:t>
      </w:r>
      <w:r>
        <w:rPr>
          <w:spacing w:val="2"/>
        </w:rPr>
        <w:t> </w:t>
      </w:r>
      <w:r>
        <w:rPr>
          <w:spacing w:val="-1"/>
        </w:rPr>
        <w:t>and</w:t>
      </w:r>
      <w:r>
        <w:rPr>
          <w:spacing w:val="53"/>
        </w:rPr>
        <w:t> </w:t>
      </w:r>
      <w:r>
        <w:rPr>
          <w:spacing w:val="-1"/>
        </w:rPr>
        <w:t>technological</w:t>
      </w:r>
      <w:r>
        <w:rPr>
          <w:spacing w:val="33"/>
        </w:rPr>
        <w:t> </w:t>
      </w:r>
      <w:r>
        <w:rPr>
          <w:spacing w:val="-1"/>
        </w:rPr>
        <w:t>development</w:t>
      </w:r>
      <w:r>
        <w:rPr>
          <w:spacing w:val="33"/>
        </w:rPr>
        <w:t> </w:t>
      </w:r>
      <w:r>
        <w:rPr/>
        <w:t>of</w:t>
      </w:r>
      <w:r>
        <w:rPr>
          <w:spacing w:val="32"/>
        </w:rPr>
        <w:t> </w:t>
      </w:r>
      <w:r>
        <w:rPr>
          <w:spacing w:val="-1"/>
        </w:rPr>
        <w:t>any</w:t>
      </w:r>
      <w:r>
        <w:rPr>
          <w:spacing w:val="33"/>
        </w:rPr>
        <w:t> </w:t>
      </w:r>
      <w:r>
        <w:rPr>
          <w:spacing w:val="-1"/>
        </w:rPr>
        <w:t>nation.</w:t>
      </w:r>
      <w:r>
        <w:rPr>
          <w:spacing w:val="37"/>
        </w:rPr>
        <w:t> </w:t>
      </w:r>
      <w:r>
        <w:rPr>
          <w:spacing w:val="-1"/>
        </w:rPr>
        <w:t>Iron</w:t>
      </w:r>
      <w:r>
        <w:rPr>
          <w:spacing w:val="35"/>
        </w:rPr>
        <w:t> </w:t>
      </w:r>
      <w:r>
        <w:rPr>
          <w:spacing w:val="-1"/>
        </w:rPr>
        <w:t>has</w:t>
      </w:r>
      <w:r>
        <w:rPr>
          <w:spacing w:val="33"/>
        </w:rPr>
        <w:t> </w:t>
      </w:r>
      <w:r>
        <w:rPr/>
        <w:t>a</w:t>
      </w:r>
      <w:r>
        <w:rPr>
          <w:spacing w:val="59"/>
        </w:rPr>
        <w:t> </w:t>
      </w:r>
      <w:r>
        <w:rPr/>
        <w:t>wide</w:t>
      </w:r>
      <w:r>
        <w:rPr>
          <w:spacing w:val="18"/>
        </w:rPr>
        <w:t> </w:t>
      </w:r>
      <w:r>
        <w:rPr>
          <w:spacing w:val="-1"/>
        </w:rPr>
        <w:t>range</w:t>
      </w:r>
      <w:r>
        <w:rPr>
          <w:spacing w:val="18"/>
        </w:rPr>
        <w:t> </w:t>
      </w:r>
      <w:r>
        <w:rPr/>
        <w:t>of</w:t>
      </w:r>
      <w:r>
        <w:rPr>
          <w:spacing w:val="18"/>
        </w:rPr>
        <w:t> </w:t>
      </w:r>
      <w:r>
        <w:rPr/>
        <w:t>use</w:t>
      </w:r>
      <w:r>
        <w:rPr>
          <w:spacing w:val="18"/>
        </w:rPr>
        <w:t> </w:t>
      </w:r>
      <w:r>
        <w:rPr/>
        <w:t>in</w:t>
      </w:r>
      <w:r>
        <w:rPr>
          <w:spacing w:val="21"/>
        </w:rPr>
        <w:t> </w:t>
      </w:r>
      <w:r>
        <w:rPr/>
        <w:t>the</w:t>
      </w:r>
      <w:r>
        <w:rPr>
          <w:spacing w:val="18"/>
        </w:rPr>
        <w:t> </w:t>
      </w:r>
      <w:r>
        <w:rPr>
          <w:spacing w:val="-1"/>
        </w:rPr>
        <w:t>engineering</w:t>
      </w:r>
      <w:r>
        <w:rPr>
          <w:spacing w:val="18"/>
        </w:rPr>
        <w:t> </w:t>
      </w:r>
      <w:r>
        <w:rPr/>
        <w:t>materials</w:t>
      </w:r>
      <w:r>
        <w:rPr>
          <w:spacing w:val="19"/>
        </w:rPr>
        <w:t> </w:t>
      </w:r>
      <w:r>
        <w:rPr/>
        <w:t>for</w:t>
      </w:r>
      <w:r>
        <w:rPr>
          <w:spacing w:val="28"/>
        </w:rPr>
        <w:t> </w:t>
      </w:r>
      <w:r>
        <w:rPr>
          <w:spacing w:val="-1"/>
        </w:rPr>
        <w:t>production,</w:t>
      </w:r>
      <w:r>
        <w:rPr>
          <w:spacing w:val="21"/>
        </w:rPr>
        <w:t> </w:t>
      </w:r>
      <w:r>
        <w:rPr>
          <w:spacing w:val="-1"/>
        </w:rPr>
        <w:t>fabrication,</w:t>
      </w:r>
      <w:r>
        <w:rPr>
          <w:spacing w:val="23"/>
        </w:rPr>
        <w:t> </w:t>
      </w:r>
      <w:r>
        <w:rPr>
          <w:spacing w:val="-1"/>
        </w:rPr>
        <w:t>construction</w:t>
      </w:r>
      <w:r>
        <w:rPr>
          <w:spacing w:val="21"/>
        </w:rPr>
        <w:t> </w:t>
      </w:r>
      <w:r>
        <w:rPr>
          <w:spacing w:val="-1"/>
        </w:rPr>
        <w:t>and</w:t>
      </w:r>
      <w:r>
        <w:rPr>
          <w:spacing w:val="24"/>
        </w:rPr>
        <w:t> </w:t>
      </w:r>
      <w:r>
        <w:rPr/>
        <w:t>ship-building,</w:t>
      </w:r>
      <w:r>
        <w:rPr>
          <w:spacing w:val="61"/>
        </w:rPr>
        <w:t> </w:t>
      </w:r>
      <w:r>
        <w:rPr>
          <w:spacing w:val="-1"/>
        </w:rPr>
        <w:t>vehicles,</w:t>
      </w:r>
      <w:r>
        <w:rPr>
          <w:spacing w:val="43"/>
        </w:rPr>
        <w:t> </w:t>
      </w:r>
      <w:r>
        <w:rPr>
          <w:spacing w:val="-1"/>
        </w:rPr>
        <w:t>defense</w:t>
      </w:r>
      <w:r>
        <w:rPr>
          <w:spacing w:val="42"/>
        </w:rPr>
        <w:t> </w:t>
      </w:r>
      <w:r>
        <w:rPr/>
        <w:t>etc.</w:t>
      </w:r>
      <w:r>
        <w:rPr>
          <w:spacing w:val="42"/>
        </w:rPr>
        <w:t> </w:t>
      </w:r>
      <w:r>
        <w:rPr/>
        <w:t>The</w:t>
      </w:r>
      <w:r>
        <w:rPr>
          <w:spacing w:val="42"/>
        </w:rPr>
        <w:t> </w:t>
      </w:r>
      <w:r>
        <w:rPr>
          <w:spacing w:val="-1"/>
        </w:rPr>
        <w:t>government</w:t>
      </w:r>
      <w:r>
        <w:rPr>
          <w:spacing w:val="43"/>
        </w:rPr>
        <w:t> </w:t>
      </w:r>
      <w:r>
        <w:rPr/>
        <w:t>of</w:t>
      </w:r>
      <w:r>
        <w:rPr>
          <w:spacing w:val="44"/>
        </w:rPr>
        <w:t> </w:t>
      </w:r>
      <w:r>
        <w:rPr/>
        <w:t>Nigeria</w:t>
      </w:r>
      <w:r>
        <w:rPr>
          <w:spacing w:val="42"/>
        </w:rPr>
        <w:t> </w:t>
      </w:r>
      <w:r>
        <w:rPr>
          <w:spacing w:val="-1"/>
        </w:rPr>
        <w:t>has</w:t>
      </w:r>
      <w:r>
        <w:rPr>
          <w:spacing w:val="47"/>
        </w:rPr>
        <w:t> </w:t>
      </w:r>
      <w:r>
        <w:rPr>
          <w:spacing w:val="-1"/>
        </w:rPr>
        <w:t>taken</w:t>
      </w:r>
      <w:r>
        <w:rPr>
          <w:spacing w:val="30"/>
        </w:rPr>
        <w:t> </w:t>
      </w:r>
      <w:r>
        <w:rPr>
          <w:spacing w:val="-1"/>
        </w:rPr>
        <w:t>various</w:t>
      </w:r>
      <w:r>
        <w:rPr>
          <w:spacing w:val="30"/>
        </w:rPr>
        <w:t> </w:t>
      </w:r>
      <w:r>
        <w:rPr/>
        <w:t>steps</w:t>
      </w:r>
      <w:r>
        <w:rPr>
          <w:spacing w:val="30"/>
        </w:rPr>
        <w:t> </w:t>
      </w:r>
      <w:r>
        <w:rPr/>
        <w:t>towards</w:t>
      </w:r>
      <w:r>
        <w:rPr>
          <w:spacing w:val="30"/>
        </w:rPr>
        <w:t> </w:t>
      </w:r>
      <w:r>
        <w:rPr>
          <w:spacing w:val="-1"/>
        </w:rPr>
        <w:t>jump-starting</w:t>
      </w:r>
      <w:r>
        <w:rPr>
          <w:spacing w:val="30"/>
        </w:rPr>
        <w:t> </w:t>
      </w:r>
      <w:r>
        <w:rPr/>
        <w:t>the</w:t>
      </w:r>
      <w:r>
        <w:rPr>
          <w:spacing w:val="30"/>
        </w:rPr>
        <w:t> </w:t>
      </w:r>
      <w:r>
        <w:rPr>
          <w:spacing w:val="-1"/>
        </w:rPr>
        <w:t>steel</w:t>
      </w:r>
      <w:r>
        <w:rPr>
          <w:spacing w:val="53"/>
        </w:rPr>
        <w:t> </w:t>
      </w:r>
      <w:r>
        <w:rPr/>
        <w:t>industry;</w:t>
      </w:r>
      <w:r>
        <w:rPr>
          <w:spacing w:val="2"/>
        </w:rPr>
        <w:t> </w:t>
      </w:r>
      <w:r>
        <w:rPr/>
        <w:t>it</w:t>
      </w:r>
      <w:r>
        <w:rPr>
          <w:spacing w:val="2"/>
        </w:rPr>
        <w:t> </w:t>
      </w:r>
      <w:r>
        <w:rPr>
          <w:spacing w:val="-1"/>
        </w:rPr>
        <w:t>began</w:t>
      </w:r>
      <w:r>
        <w:rPr>
          <w:spacing w:val="2"/>
        </w:rPr>
        <w:t> </w:t>
      </w:r>
      <w:r>
        <w:rPr/>
        <w:t>with</w:t>
      </w:r>
      <w:r>
        <w:rPr>
          <w:spacing w:val="4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commissioning</w:t>
      </w:r>
      <w:r>
        <w:rPr>
          <w:spacing w:val="2"/>
        </w:rPr>
        <w:t> </w:t>
      </w:r>
      <w:r>
        <w:rPr/>
        <w:t>of</w:t>
      </w:r>
      <w:r>
        <w:rPr>
          <w:spacing w:val="27"/>
        </w:rPr>
        <w:t> </w:t>
      </w:r>
      <w:r>
        <w:rPr>
          <w:spacing w:val="-1"/>
        </w:rPr>
        <w:t>geophysical</w:t>
      </w:r>
      <w:r>
        <w:rPr>
          <w:spacing w:val="41"/>
        </w:rPr>
        <w:t> </w:t>
      </w:r>
      <w:r>
        <w:rPr>
          <w:spacing w:val="-1"/>
        </w:rPr>
        <w:t>and</w:t>
      </w:r>
      <w:r>
        <w:rPr>
          <w:spacing w:val="42"/>
        </w:rPr>
        <w:t> </w:t>
      </w:r>
      <w:r>
        <w:rPr/>
        <w:t>geological</w:t>
      </w:r>
      <w:r>
        <w:rPr>
          <w:spacing w:val="41"/>
        </w:rPr>
        <w:t> </w:t>
      </w:r>
      <w:r>
        <w:rPr>
          <w:spacing w:val="-1"/>
        </w:rPr>
        <w:t>investigations</w:t>
      </w:r>
      <w:r>
        <w:rPr>
          <w:spacing w:val="40"/>
        </w:rPr>
        <w:t> </w:t>
      </w:r>
      <w:r>
        <w:rPr/>
        <w:t>on</w:t>
      </w:r>
      <w:r>
        <w:rPr>
          <w:spacing w:val="40"/>
        </w:rPr>
        <w:t> </w:t>
      </w:r>
      <w:r>
        <w:rPr>
          <w:spacing w:val="-1"/>
        </w:rPr>
        <w:t>different</w:t>
      </w:r>
      <w:r>
        <w:rPr>
          <w:spacing w:val="59"/>
        </w:rPr>
        <w:t> </w:t>
      </w:r>
      <w:r>
        <w:rPr/>
        <w:t>ore </w:t>
      </w:r>
      <w:r>
        <w:rPr>
          <w:spacing w:val="10"/>
        </w:rPr>
        <w:t> </w:t>
      </w:r>
      <w:r>
        <w:rPr>
          <w:spacing w:val="-1"/>
        </w:rPr>
        <w:t>sites</w:t>
      </w:r>
      <w:r>
        <w:rPr/>
        <w:t> </w:t>
      </w:r>
      <w:r>
        <w:rPr>
          <w:spacing w:val="12"/>
        </w:rPr>
        <w:t> </w:t>
      </w:r>
      <w:r>
        <w:rPr/>
        <w:t>in </w:t>
      </w:r>
      <w:r>
        <w:rPr>
          <w:spacing w:val="12"/>
        </w:rPr>
        <w:t> </w:t>
      </w:r>
      <w:r>
        <w:rPr/>
        <w:t>the </w:t>
      </w:r>
      <w:r>
        <w:rPr>
          <w:spacing w:val="11"/>
        </w:rPr>
        <w:t> </w:t>
      </w:r>
      <w:r>
        <w:rPr/>
        <w:t>70s, </w:t>
      </w:r>
      <w:r>
        <w:rPr>
          <w:spacing w:val="12"/>
        </w:rPr>
        <w:t> </w:t>
      </w:r>
      <w:r>
        <w:rPr>
          <w:spacing w:val="-1"/>
        </w:rPr>
        <w:t>which</w:t>
      </w:r>
      <w:r>
        <w:rPr/>
        <w:t> </w:t>
      </w:r>
      <w:r>
        <w:rPr>
          <w:spacing w:val="11"/>
        </w:rPr>
        <w:t> </w:t>
      </w:r>
      <w:r>
        <w:rPr>
          <w:spacing w:val="-1"/>
        </w:rPr>
        <w:t>subsequently</w:t>
      </w:r>
      <w:r>
        <w:rPr/>
        <w:t> </w:t>
      </w:r>
      <w:r>
        <w:rPr>
          <w:spacing w:val="11"/>
        </w:rPr>
        <w:t> </w:t>
      </w:r>
      <w:r>
        <w:rPr/>
        <w:t>led </w:t>
      </w:r>
      <w:r>
        <w:rPr>
          <w:spacing w:val="11"/>
        </w:rPr>
        <w:t> </w:t>
      </w:r>
      <w:r>
        <w:rPr>
          <w:spacing w:val="-1"/>
        </w:rPr>
        <w:t>to</w:t>
      </w:r>
      <w:r>
        <w:rPr/>
        <w:t> </w:t>
      </w:r>
      <w:r>
        <w:rPr>
          <w:spacing w:val="11"/>
        </w:rPr>
        <w:t> </w:t>
      </w:r>
      <w:r>
        <w:rPr/>
        <w:t>the</w:t>
      </w:r>
    </w:p>
    <w:p>
      <w:pPr>
        <w:pStyle w:val="BodyText"/>
        <w:spacing w:line="275" w:lineRule="auto" w:before="116"/>
        <w:ind w:left="100" w:right="3"/>
        <w:jc w:val="both"/>
      </w:pPr>
      <w:r>
        <w:rPr>
          <w:spacing w:val="-1"/>
        </w:rPr>
        <w:t>establishment</w:t>
      </w:r>
      <w:r>
        <w:rPr>
          <w:spacing w:val="35"/>
        </w:rPr>
        <w:t> </w:t>
      </w:r>
      <w:r>
        <w:rPr/>
        <w:t>of</w:t>
      </w:r>
      <w:r>
        <w:rPr>
          <w:spacing w:val="35"/>
        </w:rPr>
        <w:t> </w:t>
      </w:r>
      <w:r>
        <w:rPr/>
        <w:t>the</w:t>
      </w:r>
      <w:r>
        <w:rPr>
          <w:spacing w:val="35"/>
        </w:rPr>
        <w:t> </w:t>
      </w:r>
      <w:r>
        <w:rPr>
          <w:spacing w:val="-1"/>
        </w:rPr>
        <w:t>National</w:t>
      </w:r>
      <w:r>
        <w:rPr>
          <w:spacing w:val="36"/>
        </w:rPr>
        <w:t> </w:t>
      </w:r>
      <w:r>
        <w:rPr>
          <w:spacing w:val="-1"/>
        </w:rPr>
        <w:t>Iron</w:t>
      </w:r>
      <w:r>
        <w:rPr>
          <w:spacing w:val="35"/>
        </w:rPr>
        <w:t> </w:t>
      </w:r>
      <w:r>
        <w:rPr/>
        <w:t>Ore</w:t>
      </w:r>
      <w:r>
        <w:rPr>
          <w:spacing w:val="34"/>
        </w:rPr>
        <w:t> </w:t>
      </w:r>
      <w:r>
        <w:rPr/>
        <w:t>Mining</w:t>
      </w:r>
      <w:r>
        <w:rPr>
          <w:spacing w:val="39"/>
        </w:rPr>
        <w:t> </w:t>
      </w:r>
      <w:r>
        <w:rPr/>
        <w:t>Company </w:t>
      </w:r>
      <w:r>
        <w:rPr>
          <w:spacing w:val="-1"/>
        </w:rPr>
        <w:t>(NIOMCO),</w:t>
      </w:r>
      <w:r>
        <w:rPr/>
        <w:t> amongst </w:t>
      </w:r>
      <w:r>
        <w:rPr>
          <w:spacing w:val="-1"/>
        </w:rPr>
        <w:t>others.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  <w:r>
        <w:rPr/>
        <w:br w:type="column"/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00" w:lineRule="atLeast"/>
        <w:ind w:left="10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3047209" cy="2434590"/>
            <wp:effectExtent l="0" t="0" r="0" b="0"/>
            <wp:docPr id="13" name="image18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18.jpe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7209" cy="2434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89"/>
        <w:ind w:left="101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b/>
          <w:sz w:val="18"/>
        </w:rPr>
        <w:t>Figure </w:t>
      </w:r>
      <w:r>
        <w:rPr>
          <w:rFonts w:ascii="Times New Roman"/>
          <w:b/>
          <w:spacing w:val="-1"/>
          <w:sz w:val="18"/>
        </w:rPr>
        <w:t>14:Specimen</w:t>
      </w:r>
      <w:r>
        <w:rPr>
          <w:rFonts w:ascii="Times New Roman"/>
          <w:b/>
          <w:spacing w:val="-2"/>
          <w:sz w:val="18"/>
        </w:rPr>
        <w:t> </w:t>
      </w:r>
      <w:r>
        <w:rPr>
          <w:rFonts w:ascii="Times New Roman"/>
          <w:b/>
          <w:sz w:val="18"/>
        </w:rPr>
        <w:t>of</w:t>
      </w:r>
      <w:r>
        <w:rPr>
          <w:rFonts w:ascii="Times New Roman"/>
          <w:b/>
          <w:spacing w:val="-2"/>
          <w:sz w:val="18"/>
        </w:rPr>
        <w:t> </w:t>
      </w:r>
      <w:r>
        <w:rPr>
          <w:rFonts w:ascii="Times New Roman"/>
          <w:b/>
          <w:sz w:val="18"/>
        </w:rPr>
        <w:t>iron</w:t>
      </w:r>
      <w:r>
        <w:rPr>
          <w:rFonts w:ascii="Times New Roman"/>
          <w:b/>
          <w:spacing w:val="-2"/>
          <w:sz w:val="18"/>
        </w:rPr>
        <w:t> </w:t>
      </w:r>
      <w:r>
        <w:rPr>
          <w:rFonts w:ascii="Times New Roman"/>
          <w:b/>
          <w:sz w:val="18"/>
        </w:rPr>
        <w:t>ore</w:t>
      </w:r>
      <w:r>
        <w:rPr>
          <w:rFonts w:ascii="Times New Roman"/>
          <w:sz w:val="18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18"/>
          <w:szCs w:val="18"/>
        </w:rPr>
        <w:sectPr>
          <w:type w:val="continuous"/>
          <w:pgSz w:w="12240" w:h="15840"/>
          <w:pgMar w:top="1360" w:bottom="280" w:left="1340" w:right="320"/>
          <w:cols w:num="2" w:equalWidth="0">
            <w:col w:w="5504" w:space="75"/>
            <w:col w:w="5001"/>
          </w:cols>
        </w:sectPr>
      </w:pPr>
    </w:p>
    <w:p>
      <w:pPr>
        <w:pStyle w:val="BodyText"/>
        <w:spacing w:line="276" w:lineRule="auto" w:before="1"/>
        <w:ind w:left="100" w:right="1116"/>
        <w:jc w:val="both"/>
      </w:pPr>
      <w:r>
        <w:rPr/>
        <w:t>Although</w:t>
      </w:r>
      <w:r>
        <w:rPr>
          <w:spacing w:val="29"/>
        </w:rPr>
        <w:t> </w:t>
      </w:r>
      <w:r>
        <w:rPr/>
        <w:t>the</w:t>
      </w:r>
      <w:r>
        <w:rPr>
          <w:spacing w:val="28"/>
        </w:rPr>
        <w:t> </w:t>
      </w:r>
      <w:r>
        <w:rPr>
          <w:spacing w:val="-1"/>
        </w:rPr>
        <w:t>government</w:t>
      </w:r>
      <w:r>
        <w:rPr>
          <w:spacing w:val="29"/>
        </w:rPr>
        <w:t> </w:t>
      </w:r>
      <w:r>
        <w:rPr/>
        <w:t>role</w:t>
      </w:r>
      <w:r>
        <w:rPr>
          <w:spacing w:val="27"/>
        </w:rPr>
        <w:t> </w:t>
      </w:r>
      <w:r>
        <w:rPr>
          <w:spacing w:val="-1"/>
        </w:rPr>
        <w:t>has</w:t>
      </w:r>
      <w:r>
        <w:rPr>
          <w:spacing w:val="28"/>
        </w:rPr>
        <w:t> </w:t>
      </w:r>
      <w:r>
        <w:rPr>
          <w:spacing w:val="-1"/>
        </w:rPr>
        <w:t>changed</w:t>
      </w:r>
      <w:r>
        <w:rPr>
          <w:spacing w:val="28"/>
        </w:rPr>
        <w:t> </w:t>
      </w:r>
      <w:r>
        <w:rPr>
          <w:spacing w:val="-1"/>
        </w:rPr>
        <w:t>from</w:t>
      </w:r>
      <w:r>
        <w:rPr>
          <w:spacing w:val="31"/>
        </w:rPr>
        <w:t> </w:t>
      </w:r>
      <w:r>
        <w:rPr>
          <w:spacing w:val="-1"/>
        </w:rPr>
        <w:t>operator</w:t>
      </w:r>
      <w:r>
        <w:rPr>
          <w:spacing w:val="28"/>
        </w:rPr>
        <w:t> </w:t>
      </w:r>
      <w:r>
        <w:rPr/>
        <w:t>to</w:t>
      </w:r>
      <w:r>
        <w:rPr>
          <w:spacing w:val="29"/>
        </w:rPr>
        <w:t> </w:t>
      </w:r>
      <w:r>
        <w:rPr/>
        <w:t>regulator</w:t>
      </w:r>
      <w:r>
        <w:rPr>
          <w:spacing w:val="27"/>
        </w:rPr>
        <w:t> </w:t>
      </w:r>
      <w:r>
        <w:rPr/>
        <w:t>since</w:t>
      </w:r>
      <w:r>
        <w:rPr>
          <w:spacing w:val="27"/>
        </w:rPr>
        <w:t> </w:t>
      </w:r>
      <w:r>
        <w:rPr/>
        <w:t>the</w:t>
      </w:r>
      <w:r>
        <w:rPr>
          <w:spacing w:val="28"/>
        </w:rPr>
        <w:t> </w:t>
      </w:r>
      <w:r>
        <w:rPr>
          <w:spacing w:val="-1"/>
        </w:rPr>
        <w:t>return</w:t>
      </w:r>
      <w:r>
        <w:rPr>
          <w:spacing w:val="28"/>
        </w:rPr>
        <w:t> </w:t>
      </w:r>
      <w:r>
        <w:rPr/>
        <w:t>to</w:t>
      </w:r>
      <w:r>
        <w:rPr>
          <w:spacing w:val="29"/>
        </w:rPr>
        <w:t> </w:t>
      </w:r>
      <w:r>
        <w:rPr>
          <w:spacing w:val="-1"/>
        </w:rPr>
        <w:t>civil</w:t>
      </w:r>
      <w:r>
        <w:rPr>
          <w:spacing w:val="59"/>
        </w:rPr>
        <w:t> </w:t>
      </w:r>
      <w:r>
        <w:rPr/>
        <w:t>rule</w:t>
      </w:r>
      <w:r>
        <w:rPr>
          <w:spacing w:val="53"/>
        </w:rPr>
        <w:t> </w:t>
      </w:r>
      <w:r>
        <w:rPr/>
        <w:t>in</w:t>
      </w:r>
      <w:r>
        <w:rPr>
          <w:spacing w:val="55"/>
        </w:rPr>
        <w:t> </w:t>
      </w:r>
      <w:r>
        <w:rPr/>
        <w:t>1999,</w:t>
      </w:r>
      <w:r>
        <w:rPr>
          <w:spacing w:val="54"/>
        </w:rPr>
        <w:t> </w:t>
      </w:r>
      <w:r>
        <w:rPr/>
        <w:t>it</w:t>
      </w:r>
      <w:r>
        <w:rPr>
          <w:spacing w:val="55"/>
        </w:rPr>
        <w:t> </w:t>
      </w:r>
      <w:r>
        <w:rPr/>
        <w:t>continues</w:t>
      </w:r>
      <w:r>
        <w:rPr>
          <w:spacing w:val="55"/>
        </w:rPr>
        <w:t> </w:t>
      </w:r>
      <w:r>
        <w:rPr/>
        <w:t>to</w:t>
      </w:r>
      <w:r>
        <w:rPr>
          <w:spacing w:val="55"/>
        </w:rPr>
        <w:t> </w:t>
      </w:r>
      <w:r>
        <w:rPr/>
        <w:t>strive</w:t>
      </w:r>
      <w:r>
        <w:rPr>
          <w:spacing w:val="54"/>
        </w:rPr>
        <w:t> </w:t>
      </w:r>
      <w:r>
        <w:rPr/>
        <w:t>to</w:t>
      </w:r>
      <w:r>
        <w:rPr>
          <w:spacing w:val="57"/>
        </w:rPr>
        <w:t> </w:t>
      </w:r>
      <w:r>
        <w:rPr>
          <w:spacing w:val="-1"/>
        </w:rPr>
        <w:t>create</w:t>
      </w:r>
      <w:r>
        <w:rPr>
          <w:spacing w:val="56"/>
        </w:rPr>
        <w:t> </w:t>
      </w:r>
      <w:r>
        <w:rPr/>
        <w:t>an</w:t>
      </w:r>
      <w:r>
        <w:rPr>
          <w:spacing w:val="54"/>
        </w:rPr>
        <w:t> </w:t>
      </w:r>
      <w:r>
        <w:rPr>
          <w:spacing w:val="-1"/>
        </w:rPr>
        <w:t>enabling</w:t>
      </w:r>
      <w:r>
        <w:rPr>
          <w:spacing w:val="54"/>
        </w:rPr>
        <w:t> </w:t>
      </w:r>
      <w:r>
        <w:rPr/>
        <w:t>environment</w:t>
      </w:r>
      <w:r>
        <w:rPr>
          <w:spacing w:val="55"/>
        </w:rPr>
        <w:t> </w:t>
      </w:r>
      <w:r>
        <w:rPr/>
        <w:t>to</w:t>
      </w:r>
      <w:r>
        <w:rPr>
          <w:spacing w:val="55"/>
        </w:rPr>
        <w:t> </w:t>
      </w:r>
      <w:r>
        <w:rPr>
          <w:spacing w:val="-1"/>
        </w:rPr>
        <w:t>encourage</w:t>
      </w:r>
      <w:r>
        <w:rPr>
          <w:spacing w:val="56"/>
        </w:rPr>
        <w:t> </w:t>
      </w:r>
      <w:r>
        <w:rPr>
          <w:spacing w:val="-1"/>
        </w:rPr>
        <w:t>private</w:t>
      </w:r>
      <w:r>
        <w:rPr>
          <w:spacing w:val="47"/>
        </w:rPr>
        <w:t> </w:t>
      </w:r>
      <w:r>
        <w:rPr>
          <w:spacing w:val="-1"/>
        </w:rPr>
        <w:t>investment</w:t>
      </w:r>
      <w:r>
        <w:rPr/>
        <w:t>  </w:t>
      </w:r>
      <w:r>
        <w:rPr>
          <w:spacing w:val="41"/>
        </w:rPr>
        <w:t> </w:t>
      </w:r>
      <w:r>
        <w:rPr/>
        <w:t>in  </w:t>
      </w:r>
      <w:r>
        <w:rPr>
          <w:spacing w:val="41"/>
        </w:rPr>
        <w:t> </w:t>
      </w:r>
      <w:r>
        <w:rPr/>
        <w:t>the  </w:t>
      </w:r>
      <w:r>
        <w:rPr>
          <w:spacing w:val="40"/>
        </w:rPr>
        <w:t> </w:t>
      </w:r>
      <w:r>
        <w:rPr/>
        <w:t>sector.      </w:t>
      </w:r>
      <w:r>
        <w:rPr>
          <w:spacing w:val="25"/>
        </w:rPr>
        <w:t> </w:t>
      </w:r>
      <w:r>
        <w:rPr>
          <w:spacing w:val="-1"/>
        </w:rPr>
        <w:t>For</w:t>
      </w:r>
      <w:r>
        <w:rPr/>
        <w:t>  </w:t>
      </w:r>
      <w:r>
        <w:rPr>
          <w:spacing w:val="42"/>
        </w:rPr>
        <w:t> </w:t>
      </w:r>
      <w:r>
        <w:rPr>
          <w:spacing w:val="-1"/>
        </w:rPr>
        <w:t>further</w:t>
      </w:r>
      <w:r>
        <w:rPr/>
        <w:t>  </w:t>
      </w:r>
      <w:r>
        <w:rPr>
          <w:spacing w:val="39"/>
        </w:rPr>
        <w:t> </w:t>
      </w:r>
      <w:r>
        <w:rPr/>
        <w:t>information  </w:t>
      </w:r>
      <w:r>
        <w:rPr>
          <w:spacing w:val="41"/>
        </w:rPr>
        <w:t> </w:t>
      </w:r>
      <w:r>
        <w:rPr/>
        <w:t>on  </w:t>
      </w:r>
      <w:r>
        <w:rPr>
          <w:spacing w:val="40"/>
        </w:rPr>
        <w:t> </w:t>
      </w:r>
      <w:r>
        <w:rPr/>
        <w:t>the  </w:t>
      </w:r>
      <w:r>
        <w:rPr>
          <w:spacing w:val="42"/>
        </w:rPr>
        <w:t> </w:t>
      </w:r>
      <w:r>
        <w:rPr/>
        <w:t>iron  </w:t>
      </w:r>
      <w:r>
        <w:rPr>
          <w:spacing w:val="40"/>
        </w:rPr>
        <w:t> </w:t>
      </w:r>
      <w:r>
        <w:rPr>
          <w:spacing w:val="-1"/>
        </w:rPr>
        <w:t>ore,</w:t>
      </w:r>
      <w:r>
        <w:rPr/>
        <w:t>  </w:t>
      </w:r>
      <w:r>
        <w:rPr>
          <w:spacing w:val="40"/>
        </w:rPr>
        <w:t> </w:t>
      </w:r>
      <w:r>
        <w:rPr/>
        <w:t>please  </w:t>
      </w:r>
      <w:r>
        <w:rPr>
          <w:spacing w:val="42"/>
        </w:rPr>
        <w:t> </w:t>
      </w:r>
      <w:r>
        <w:rPr>
          <w:spacing w:val="-1"/>
        </w:rPr>
        <w:t>see</w:t>
      </w:r>
    </w:p>
    <w:p>
      <w:pPr>
        <w:spacing w:before="1"/>
        <w:ind w:left="100" w:right="0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color w:val="0000FF"/>
          <w:sz w:val="18"/>
        </w:rPr>
      </w:r>
      <w:hyperlink r:id="rId44">
        <w:r>
          <w:rPr>
            <w:rFonts w:ascii="Times New Roman"/>
            <w:color w:val="0000FF"/>
            <w:spacing w:val="-1"/>
            <w:sz w:val="18"/>
            <w:u w:val="single" w:color="0000FF"/>
          </w:rPr>
          <w:t>http://minersassociation.org.ng/wp-ontent/uploads/2018/03/Nigeria_Mining_Growth_Roadmap_Final.pdf</w:t>
        </w:r>
        <w:r>
          <w:rPr>
            <w:rFonts w:ascii="Times New Roman"/>
            <w:color w:val="0000FF"/>
            <w:sz w:val="18"/>
          </w:rPr>
        </w:r>
        <w:r>
          <w:rPr>
            <w:rFonts w:ascii="Times New Roman"/>
            <w:sz w:val="18"/>
          </w:rPr>
        </w:r>
      </w:hyperlink>
    </w:p>
    <w:p>
      <w:pPr>
        <w:spacing w:after="0"/>
        <w:jc w:val="both"/>
        <w:rPr>
          <w:rFonts w:ascii="Times New Roman" w:hAnsi="Times New Roman" w:cs="Times New Roman" w:eastAsia="Times New Roman"/>
          <w:sz w:val="18"/>
          <w:szCs w:val="18"/>
        </w:rPr>
        <w:sectPr>
          <w:type w:val="continuous"/>
          <w:pgSz w:w="12240" w:h="15840"/>
          <w:pgMar w:top="1360" w:bottom="280" w:left="1340" w:right="320"/>
        </w:sectPr>
      </w:pPr>
    </w:p>
    <w:p>
      <w:pPr>
        <w:pStyle w:val="Heading2"/>
        <w:numPr>
          <w:ilvl w:val="1"/>
          <w:numId w:val="23"/>
        </w:numPr>
        <w:tabs>
          <w:tab w:pos="637" w:val="left" w:leader="none"/>
        </w:tabs>
        <w:spacing w:line="275" w:lineRule="auto" w:before="39" w:after="0"/>
        <w:ind w:left="240" w:right="1239" w:firstLine="0"/>
        <w:jc w:val="both"/>
        <w:rPr>
          <w:b w:val="0"/>
          <w:bCs w:val="0"/>
        </w:rPr>
      </w:pPr>
      <w:bookmarkStart w:name="_bookmark50" w:id="77"/>
      <w:bookmarkEnd w:id="77"/>
      <w:r>
        <w:rPr>
          <w:b w:val="0"/>
        </w:rPr>
      </w:r>
      <w:bookmarkStart w:name="_bookmark50" w:id="78"/>
      <w:bookmarkEnd w:id="78"/>
      <w:r>
        <w:rPr/>
        <w:t>LEGAL</w:t>
      </w:r>
      <w:r>
        <w:rPr>
          <w:spacing w:val="34"/>
        </w:rPr>
        <w:t> </w:t>
      </w:r>
      <w:r>
        <w:rPr>
          <w:spacing w:val="-1"/>
        </w:rPr>
        <w:t>AND</w:t>
      </w:r>
      <w:r>
        <w:rPr>
          <w:spacing w:val="35"/>
        </w:rPr>
        <w:t> </w:t>
      </w:r>
      <w:r>
        <w:rPr>
          <w:spacing w:val="-1"/>
        </w:rPr>
        <w:t>INSTITUTIONAL</w:t>
      </w:r>
      <w:r>
        <w:rPr>
          <w:spacing w:val="36"/>
        </w:rPr>
        <w:t> </w:t>
      </w:r>
      <w:r>
        <w:rPr>
          <w:spacing w:val="-1"/>
        </w:rPr>
        <w:t>FRAMEWORK,</w:t>
      </w:r>
      <w:r>
        <w:rPr>
          <w:spacing w:val="36"/>
        </w:rPr>
        <w:t> </w:t>
      </w:r>
      <w:r>
        <w:rPr>
          <w:spacing w:val="-1"/>
        </w:rPr>
        <w:t>INCLUDING</w:t>
      </w:r>
      <w:r>
        <w:rPr>
          <w:spacing w:val="36"/>
        </w:rPr>
        <w:t> </w:t>
      </w:r>
      <w:r>
        <w:rPr/>
        <w:t>ALLOCATION</w:t>
      </w:r>
      <w:r>
        <w:rPr>
          <w:spacing w:val="32"/>
        </w:rPr>
        <w:t> </w:t>
      </w:r>
      <w:r>
        <w:rPr/>
        <w:t>OF</w:t>
      </w:r>
      <w:r>
        <w:rPr>
          <w:spacing w:val="53"/>
        </w:rPr>
        <w:t> </w:t>
      </w:r>
      <w:r>
        <w:rPr>
          <w:spacing w:val="-1"/>
        </w:rPr>
        <w:t>CONTRACTS</w:t>
      </w:r>
      <w:r>
        <w:rPr/>
        <w:t> </w:t>
      </w:r>
      <w:r>
        <w:rPr>
          <w:spacing w:val="-1"/>
        </w:rPr>
        <w:t>AND</w:t>
      </w:r>
      <w:r>
        <w:rPr/>
        <w:t> LICENSES</w:t>
      </w:r>
      <w:r>
        <w:rPr>
          <w:b w:val="0"/>
        </w:rPr>
      </w:r>
    </w:p>
    <w:p>
      <w:pPr>
        <w:pStyle w:val="BodyText"/>
        <w:spacing w:line="276" w:lineRule="auto" w:before="140"/>
        <w:ind w:right="1237"/>
        <w:jc w:val="both"/>
      </w:pPr>
      <w:r>
        <w:rPr/>
        <w:t>This</w:t>
      </w:r>
      <w:r>
        <w:rPr>
          <w:spacing w:val="38"/>
        </w:rPr>
        <w:t> </w:t>
      </w:r>
      <w:r>
        <w:rPr>
          <w:spacing w:val="-1"/>
        </w:rPr>
        <w:t>section</w:t>
      </w:r>
      <w:r>
        <w:rPr>
          <w:spacing w:val="38"/>
        </w:rPr>
        <w:t> </w:t>
      </w:r>
      <w:r>
        <w:rPr>
          <w:spacing w:val="-1"/>
        </w:rPr>
        <w:t>provides</w:t>
      </w:r>
      <w:r>
        <w:rPr>
          <w:spacing w:val="38"/>
        </w:rPr>
        <w:t> </w:t>
      </w:r>
      <w:r>
        <w:rPr>
          <w:spacing w:val="-1"/>
        </w:rPr>
        <w:t>an</w:t>
      </w:r>
      <w:r>
        <w:rPr>
          <w:spacing w:val="40"/>
        </w:rPr>
        <w:t> </w:t>
      </w:r>
      <w:r>
        <w:rPr>
          <w:spacing w:val="-1"/>
        </w:rPr>
        <w:t>overview</w:t>
      </w:r>
      <w:r>
        <w:rPr>
          <w:spacing w:val="37"/>
        </w:rPr>
        <w:t> </w:t>
      </w:r>
      <w:r>
        <w:rPr>
          <w:spacing w:val="1"/>
        </w:rPr>
        <w:t>of</w:t>
      </w:r>
      <w:r>
        <w:rPr>
          <w:spacing w:val="37"/>
        </w:rPr>
        <w:t> </w:t>
      </w:r>
      <w:r>
        <w:rPr/>
        <w:t>the</w:t>
      </w:r>
      <w:r>
        <w:rPr>
          <w:spacing w:val="37"/>
        </w:rPr>
        <w:t> </w:t>
      </w:r>
      <w:r>
        <w:rPr/>
        <w:t>legal</w:t>
      </w:r>
      <w:r>
        <w:rPr>
          <w:spacing w:val="38"/>
        </w:rPr>
        <w:t> </w:t>
      </w:r>
      <w:r>
        <w:rPr/>
        <w:t>and</w:t>
      </w:r>
      <w:r>
        <w:rPr>
          <w:spacing w:val="38"/>
        </w:rPr>
        <w:t> </w:t>
      </w:r>
      <w:r>
        <w:rPr/>
        <w:t>institutional</w:t>
      </w:r>
      <w:r>
        <w:rPr>
          <w:spacing w:val="38"/>
        </w:rPr>
        <w:t> </w:t>
      </w:r>
      <w:r>
        <w:rPr>
          <w:spacing w:val="-1"/>
        </w:rPr>
        <w:t>framework</w:t>
      </w:r>
      <w:r>
        <w:rPr>
          <w:spacing w:val="38"/>
        </w:rPr>
        <w:t> </w:t>
      </w:r>
      <w:r>
        <w:rPr/>
        <w:t>that</w:t>
      </w:r>
      <w:r>
        <w:rPr>
          <w:spacing w:val="38"/>
        </w:rPr>
        <w:t> </w:t>
      </w:r>
      <w:r>
        <w:rPr/>
        <w:t>regulates</w:t>
      </w:r>
      <w:r>
        <w:rPr>
          <w:spacing w:val="38"/>
        </w:rPr>
        <w:t> </w:t>
      </w:r>
      <w:r>
        <w:rPr/>
        <w:t>the</w:t>
      </w:r>
      <w:r>
        <w:rPr>
          <w:spacing w:val="53"/>
        </w:rPr>
        <w:t> </w:t>
      </w:r>
      <w:r>
        <w:rPr/>
        <w:t>solid</w:t>
      </w:r>
      <w:r>
        <w:rPr>
          <w:spacing w:val="21"/>
        </w:rPr>
        <w:t> </w:t>
      </w:r>
      <w:r>
        <w:rPr>
          <w:spacing w:val="-1"/>
        </w:rPr>
        <w:t>minerals</w:t>
      </w:r>
      <w:r>
        <w:rPr>
          <w:spacing w:val="21"/>
        </w:rPr>
        <w:t> </w:t>
      </w:r>
      <w:r>
        <w:rPr>
          <w:spacing w:val="-1"/>
        </w:rPr>
        <w:t>sector,</w:t>
      </w:r>
      <w:r>
        <w:rPr>
          <w:spacing w:val="21"/>
        </w:rPr>
        <w:t> </w:t>
      </w:r>
      <w:r>
        <w:rPr/>
        <w:t>including</w:t>
      </w:r>
      <w:r>
        <w:rPr>
          <w:spacing w:val="22"/>
        </w:rPr>
        <w:t> </w:t>
      </w:r>
      <w:r>
        <w:rPr/>
        <w:t>the</w:t>
      </w:r>
      <w:r>
        <w:rPr>
          <w:spacing w:val="21"/>
        </w:rPr>
        <w:t> </w:t>
      </w:r>
      <w:r>
        <w:rPr>
          <w:spacing w:val="-1"/>
        </w:rPr>
        <w:t>allocation</w:t>
      </w:r>
      <w:r>
        <w:rPr>
          <w:spacing w:val="21"/>
        </w:rPr>
        <w:t> </w:t>
      </w:r>
      <w:r>
        <w:rPr/>
        <w:t>of</w:t>
      </w:r>
      <w:r>
        <w:rPr>
          <w:spacing w:val="20"/>
        </w:rPr>
        <w:t> </w:t>
      </w:r>
      <w:r>
        <w:rPr>
          <w:spacing w:val="-1"/>
        </w:rPr>
        <w:t>contracts</w:t>
      </w:r>
      <w:r>
        <w:rPr>
          <w:spacing w:val="22"/>
        </w:rPr>
        <w:t> </w:t>
      </w:r>
      <w:r>
        <w:rPr>
          <w:spacing w:val="-1"/>
        </w:rPr>
        <w:t>and</w:t>
      </w:r>
      <w:r>
        <w:rPr>
          <w:spacing w:val="23"/>
        </w:rPr>
        <w:t> </w:t>
      </w:r>
      <w:r>
        <w:rPr>
          <w:spacing w:val="-1"/>
        </w:rPr>
        <w:t>licenses.</w:t>
      </w:r>
      <w:r>
        <w:rPr>
          <w:spacing w:val="21"/>
        </w:rPr>
        <w:t> </w:t>
      </w:r>
      <w:r>
        <w:rPr/>
        <w:t>The</w:t>
      </w:r>
      <w:r>
        <w:rPr>
          <w:spacing w:val="20"/>
        </w:rPr>
        <w:t> </w:t>
      </w:r>
      <w:r>
        <w:rPr>
          <w:spacing w:val="-1"/>
        </w:rPr>
        <w:t>various</w:t>
      </w:r>
      <w:r>
        <w:rPr>
          <w:spacing w:val="21"/>
        </w:rPr>
        <w:t> </w:t>
      </w:r>
      <w:r>
        <w:rPr/>
        <w:t>provisions</w:t>
      </w:r>
      <w:r>
        <w:rPr>
          <w:spacing w:val="77"/>
        </w:rPr>
        <w:t> </w:t>
      </w:r>
      <w:r>
        <w:rPr>
          <w:spacing w:val="-1"/>
        </w:rPr>
        <w:t>ensure</w:t>
      </w:r>
      <w:r>
        <w:rPr>
          <w:spacing w:val="22"/>
        </w:rPr>
        <w:t> </w:t>
      </w:r>
      <w:r>
        <w:rPr>
          <w:spacing w:val="-1"/>
        </w:rPr>
        <w:t>orderly</w:t>
      </w:r>
      <w:r>
        <w:rPr>
          <w:spacing w:val="26"/>
        </w:rPr>
        <w:t> </w:t>
      </w:r>
      <w:r>
        <w:rPr>
          <w:spacing w:val="-1"/>
        </w:rPr>
        <w:t>conduct</w:t>
      </w:r>
      <w:r>
        <w:rPr>
          <w:spacing w:val="26"/>
        </w:rPr>
        <w:t> </w:t>
      </w:r>
      <w:r>
        <w:rPr>
          <w:spacing w:val="1"/>
        </w:rPr>
        <w:t>of</w:t>
      </w:r>
      <w:r>
        <w:rPr>
          <w:spacing w:val="23"/>
        </w:rPr>
        <w:t> </w:t>
      </w:r>
      <w:r>
        <w:rPr>
          <w:spacing w:val="-1"/>
        </w:rPr>
        <w:t>business</w:t>
      </w:r>
      <w:r>
        <w:rPr>
          <w:spacing w:val="24"/>
        </w:rPr>
        <w:t> </w:t>
      </w:r>
      <w:r>
        <w:rPr/>
        <w:t>in</w:t>
      </w:r>
      <w:r>
        <w:rPr>
          <w:spacing w:val="24"/>
        </w:rPr>
        <w:t> </w:t>
      </w:r>
      <w:r>
        <w:rPr/>
        <w:t>the</w:t>
      </w:r>
      <w:r>
        <w:rPr>
          <w:spacing w:val="25"/>
        </w:rPr>
        <w:t> </w:t>
      </w:r>
      <w:r>
        <w:rPr/>
        <w:t>sector</w:t>
      </w:r>
      <w:r>
        <w:rPr>
          <w:spacing w:val="25"/>
        </w:rPr>
        <w:t> </w:t>
      </w:r>
      <w:r>
        <w:rPr>
          <w:spacing w:val="-1"/>
        </w:rPr>
        <w:t>and</w:t>
      </w:r>
      <w:r>
        <w:rPr>
          <w:spacing w:val="23"/>
        </w:rPr>
        <w:t> </w:t>
      </w:r>
      <w:r>
        <w:rPr/>
        <w:t>guarantees</w:t>
      </w:r>
      <w:r>
        <w:rPr>
          <w:spacing w:val="26"/>
        </w:rPr>
        <w:t> </w:t>
      </w:r>
      <w:r>
        <w:rPr/>
        <w:t>the</w:t>
      </w:r>
      <w:r>
        <w:rPr>
          <w:spacing w:val="25"/>
        </w:rPr>
        <w:t> </w:t>
      </w:r>
      <w:r>
        <w:rPr/>
        <w:t>right</w:t>
      </w:r>
      <w:r>
        <w:rPr>
          <w:spacing w:val="24"/>
        </w:rPr>
        <w:t> </w:t>
      </w:r>
      <w:r>
        <w:rPr/>
        <w:t>of</w:t>
      </w:r>
      <w:r>
        <w:rPr>
          <w:spacing w:val="23"/>
        </w:rPr>
        <w:t> </w:t>
      </w:r>
      <w:r>
        <w:rPr>
          <w:spacing w:val="-1"/>
        </w:rPr>
        <w:t>operators</w:t>
      </w:r>
      <w:r>
        <w:rPr>
          <w:spacing w:val="25"/>
        </w:rPr>
        <w:t> </w:t>
      </w:r>
      <w:r>
        <w:rPr>
          <w:spacing w:val="-1"/>
        </w:rPr>
        <w:t>amongst</w:t>
      </w:r>
      <w:r>
        <w:rPr>
          <w:spacing w:val="81"/>
        </w:rPr>
        <w:t> </w:t>
      </w:r>
      <w:r>
        <w:rPr>
          <w:spacing w:val="-1"/>
        </w:rPr>
        <w:t>others.</w:t>
      </w:r>
    </w:p>
    <w:p>
      <w:pPr>
        <w:pStyle w:val="Heading2"/>
        <w:numPr>
          <w:ilvl w:val="1"/>
          <w:numId w:val="23"/>
        </w:numPr>
        <w:tabs>
          <w:tab w:pos="601" w:val="left" w:leader="none"/>
        </w:tabs>
        <w:spacing w:line="240" w:lineRule="auto" w:before="200" w:after="0"/>
        <w:ind w:left="600" w:right="0" w:hanging="360"/>
        <w:jc w:val="both"/>
        <w:rPr>
          <w:b w:val="0"/>
          <w:bCs w:val="0"/>
        </w:rPr>
      </w:pPr>
      <w:bookmarkStart w:name="_bookmark51" w:id="79"/>
      <w:bookmarkEnd w:id="79"/>
      <w:r>
        <w:rPr>
          <w:b w:val="0"/>
        </w:rPr>
      </w:r>
      <w:bookmarkStart w:name="_bookmark51" w:id="80"/>
      <w:bookmarkEnd w:id="80"/>
      <w:r>
        <w:rPr>
          <w:spacing w:val="-1"/>
        </w:rPr>
        <w:t>L</w:t>
      </w:r>
      <w:r>
        <w:rPr>
          <w:spacing w:val="-1"/>
        </w:rPr>
        <w:t>egal</w:t>
      </w:r>
      <w:r>
        <w:rPr/>
        <w:t> and </w:t>
      </w:r>
      <w:r>
        <w:rPr>
          <w:spacing w:val="-1"/>
        </w:rPr>
        <w:t>Institutional</w:t>
      </w:r>
      <w:r>
        <w:rPr/>
        <w:t> </w:t>
      </w:r>
      <w:r>
        <w:rPr>
          <w:spacing w:val="-1"/>
        </w:rPr>
        <w:t>framework,</w:t>
      </w:r>
      <w:r>
        <w:rPr/>
        <w:t> </w:t>
      </w:r>
      <w:r>
        <w:rPr>
          <w:spacing w:val="-1"/>
        </w:rPr>
        <w:t>including</w:t>
      </w:r>
      <w:r>
        <w:rPr/>
        <w:t> </w:t>
      </w:r>
      <w:r>
        <w:rPr>
          <w:spacing w:val="-1"/>
        </w:rPr>
        <w:t>fiscal</w:t>
      </w:r>
      <w:r>
        <w:rPr/>
        <w:t> </w:t>
      </w:r>
      <w:r>
        <w:rPr>
          <w:spacing w:val="-1"/>
        </w:rPr>
        <w:t>regime</w:t>
      </w:r>
      <w:r>
        <w:rPr>
          <w:b w:val="0"/>
        </w:rPr>
      </w:r>
    </w:p>
    <w:p>
      <w:pPr>
        <w:numPr>
          <w:ilvl w:val="2"/>
          <w:numId w:val="23"/>
        </w:numPr>
        <w:tabs>
          <w:tab w:pos="781" w:val="left" w:leader="none"/>
        </w:tabs>
        <w:spacing w:before="177"/>
        <w:ind w:left="780" w:right="0" w:hanging="540"/>
        <w:jc w:val="both"/>
        <w:rPr>
          <w:rFonts w:ascii="Times New Roman" w:hAnsi="Times New Roman" w:cs="Times New Roman" w:eastAsia="Times New Roman"/>
          <w:sz w:val="24"/>
          <w:szCs w:val="24"/>
        </w:rPr>
      </w:pPr>
      <w:bookmarkStart w:name="_bookmark52" w:id="81"/>
      <w:bookmarkEnd w:id="81"/>
      <w:r>
        <w:rPr/>
      </w:r>
      <w:bookmarkStart w:name="_bookmark52" w:id="82"/>
      <w:bookmarkEnd w:id="82"/>
      <w:r>
        <w:rPr>
          <w:rFonts w:ascii="Times New Roman"/>
          <w:b/>
          <w:spacing w:val="-1"/>
          <w:sz w:val="24"/>
        </w:rPr>
        <w:t>L</w:t>
      </w:r>
      <w:r>
        <w:rPr>
          <w:rFonts w:ascii="Times New Roman"/>
          <w:b/>
          <w:spacing w:val="-1"/>
          <w:sz w:val="24"/>
        </w:rPr>
        <w:t>egal</w:t>
      </w:r>
      <w:r>
        <w:rPr>
          <w:rFonts w:ascii="Times New Roman"/>
          <w:b/>
          <w:sz w:val="24"/>
        </w:rPr>
        <w:t> </w:t>
      </w:r>
      <w:r>
        <w:rPr>
          <w:rFonts w:ascii="Times New Roman"/>
          <w:b/>
          <w:spacing w:val="-1"/>
          <w:sz w:val="24"/>
        </w:rPr>
        <w:t>Framework</w:t>
      </w:r>
      <w:r>
        <w:rPr>
          <w:rFonts w:ascii="Times New Roman"/>
          <w:sz w:val="24"/>
        </w:rPr>
      </w:r>
    </w:p>
    <w:p>
      <w:pPr>
        <w:pStyle w:val="BodyText"/>
        <w:spacing w:line="276" w:lineRule="auto" w:before="137"/>
        <w:ind w:right="1237"/>
        <w:jc w:val="both"/>
      </w:pPr>
      <w:r>
        <w:rPr/>
        <w:t>The</w:t>
      </w:r>
      <w:r>
        <w:rPr>
          <w:spacing w:val="8"/>
        </w:rPr>
        <w:t> </w:t>
      </w:r>
      <w:r>
        <w:rPr>
          <w:spacing w:val="-1"/>
        </w:rPr>
        <w:t>mineral</w:t>
      </w:r>
      <w:r>
        <w:rPr>
          <w:spacing w:val="9"/>
        </w:rPr>
        <w:t> </w:t>
      </w:r>
      <w:r>
        <w:rPr>
          <w:spacing w:val="-1"/>
        </w:rPr>
        <w:t>ordinance</w:t>
      </w:r>
      <w:r>
        <w:rPr>
          <w:spacing w:val="8"/>
        </w:rPr>
        <w:t> </w:t>
      </w:r>
      <w:r>
        <w:rPr>
          <w:spacing w:val="1"/>
        </w:rPr>
        <w:t>of</w:t>
      </w:r>
      <w:r>
        <w:rPr>
          <w:spacing w:val="10"/>
        </w:rPr>
        <w:t> </w:t>
      </w:r>
      <w:r>
        <w:rPr/>
        <w:t>1946,</w:t>
      </w:r>
      <w:r>
        <w:rPr>
          <w:spacing w:val="9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coal</w:t>
      </w:r>
      <w:r>
        <w:rPr>
          <w:spacing w:val="9"/>
        </w:rPr>
        <w:t> </w:t>
      </w:r>
      <w:r>
        <w:rPr/>
        <w:t>ordinance</w:t>
      </w:r>
      <w:r>
        <w:rPr>
          <w:spacing w:val="8"/>
        </w:rPr>
        <w:t> </w:t>
      </w:r>
      <w:r>
        <w:rPr/>
        <w:t>of</w:t>
      </w:r>
      <w:r>
        <w:rPr>
          <w:spacing w:val="8"/>
        </w:rPr>
        <w:t> </w:t>
      </w:r>
      <w:r>
        <w:rPr/>
        <w:t>1950,</w:t>
      </w:r>
      <w:r>
        <w:rPr>
          <w:spacing w:val="9"/>
        </w:rPr>
        <w:t> </w:t>
      </w:r>
      <w:r>
        <w:rPr/>
        <w:t>the</w:t>
      </w:r>
      <w:r>
        <w:rPr>
          <w:spacing w:val="8"/>
        </w:rPr>
        <w:t> </w:t>
      </w:r>
      <w:r>
        <w:rPr/>
        <w:t>Explosives</w:t>
      </w:r>
      <w:r>
        <w:rPr>
          <w:spacing w:val="9"/>
        </w:rPr>
        <w:t> </w:t>
      </w:r>
      <w:r>
        <w:rPr>
          <w:spacing w:val="-1"/>
        </w:rPr>
        <w:t>Act</w:t>
      </w:r>
      <w:r>
        <w:rPr>
          <w:spacing w:val="9"/>
        </w:rPr>
        <w:t> </w:t>
      </w:r>
      <w:r>
        <w:rPr/>
        <w:t>of</w:t>
      </w:r>
      <w:r>
        <w:rPr>
          <w:spacing w:val="8"/>
        </w:rPr>
        <w:t> </w:t>
      </w:r>
      <w:r>
        <w:rPr/>
        <w:t>1964,</w:t>
      </w:r>
      <w:r>
        <w:rPr>
          <w:spacing w:val="9"/>
        </w:rPr>
        <w:t> </w:t>
      </w:r>
      <w:r>
        <w:rPr>
          <w:spacing w:val="-1"/>
        </w:rPr>
        <w:t>and</w:t>
      </w:r>
      <w:r>
        <w:rPr>
          <w:spacing w:val="9"/>
        </w:rPr>
        <w:t> </w:t>
      </w:r>
      <w:r>
        <w:rPr/>
        <w:t>the</w:t>
      </w:r>
      <w:r>
        <w:rPr>
          <w:spacing w:val="50"/>
        </w:rPr>
        <w:t> </w:t>
      </w:r>
      <w:r>
        <w:rPr>
          <w:spacing w:val="-1"/>
        </w:rPr>
        <w:t>Explosives</w:t>
      </w:r>
      <w:r>
        <w:rPr>
          <w:spacing w:val="16"/>
        </w:rPr>
        <w:t> </w:t>
      </w:r>
      <w:r>
        <w:rPr>
          <w:spacing w:val="-1"/>
        </w:rPr>
        <w:t>Regulations</w:t>
      </w:r>
      <w:r>
        <w:rPr>
          <w:spacing w:val="14"/>
        </w:rPr>
        <w:t> </w:t>
      </w:r>
      <w:r>
        <w:rPr/>
        <w:t>of</w:t>
      </w:r>
      <w:r>
        <w:rPr>
          <w:spacing w:val="15"/>
        </w:rPr>
        <w:t> </w:t>
      </w:r>
      <w:r>
        <w:rPr/>
        <w:t>1967</w:t>
      </w:r>
      <w:r>
        <w:rPr>
          <w:spacing w:val="16"/>
        </w:rPr>
        <w:t> </w:t>
      </w:r>
      <w:r>
        <w:rPr>
          <w:spacing w:val="-1"/>
        </w:rPr>
        <w:t>provided</w:t>
      </w:r>
      <w:r>
        <w:rPr>
          <w:spacing w:val="16"/>
        </w:rPr>
        <w:t> </w:t>
      </w:r>
      <w:r>
        <w:rPr/>
        <w:t>the</w:t>
      </w:r>
      <w:r>
        <w:rPr>
          <w:spacing w:val="13"/>
        </w:rPr>
        <w:t> </w:t>
      </w:r>
      <w:r>
        <w:rPr>
          <w:spacing w:val="-1"/>
        </w:rPr>
        <w:t>foundation</w:t>
      </w:r>
      <w:r>
        <w:rPr>
          <w:spacing w:val="16"/>
        </w:rPr>
        <w:t> </w:t>
      </w:r>
      <w:r>
        <w:rPr/>
        <w:t>for</w:t>
      </w:r>
      <w:r>
        <w:rPr>
          <w:spacing w:val="18"/>
        </w:rPr>
        <w:t> </w:t>
      </w:r>
      <w:r>
        <w:rPr/>
        <w:t>the</w:t>
      </w:r>
      <w:r>
        <w:rPr>
          <w:spacing w:val="16"/>
        </w:rPr>
        <w:t> </w:t>
      </w:r>
      <w:r>
        <w:rPr>
          <w:spacing w:val="-1"/>
        </w:rPr>
        <w:t>legal</w:t>
      </w:r>
      <w:r>
        <w:rPr>
          <w:spacing w:val="17"/>
        </w:rPr>
        <w:t> </w:t>
      </w:r>
      <w:r>
        <w:rPr>
          <w:spacing w:val="-1"/>
        </w:rPr>
        <w:t>framework</w:t>
      </w:r>
      <w:r>
        <w:rPr>
          <w:spacing w:val="15"/>
        </w:rPr>
        <w:t> </w:t>
      </w:r>
      <w:r>
        <w:rPr/>
        <w:t>for</w:t>
      </w:r>
      <w:r>
        <w:rPr>
          <w:spacing w:val="15"/>
        </w:rPr>
        <w:t> </w:t>
      </w:r>
      <w:r>
        <w:rPr/>
        <w:t>the</w:t>
      </w:r>
      <w:r>
        <w:rPr>
          <w:spacing w:val="81"/>
        </w:rPr>
        <w:t> </w:t>
      </w:r>
      <w:r>
        <w:rPr>
          <w:spacing w:val="-1"/>
        </w:rPr>
        <w:t>development</w:t>
      </w:r>
      <w:r>
        <w:rPr>
          <w:spacing w:val="26"/>
        </w:rPr>
        <w:t> </w:t>
      </w:r>
      <w:r>
        <w:rPr/>
        <w:t>of</w:t>
      </w:r>
      <w:r>
        <w:rPr>
          <w:spacing w:val="28"/>
        </w:rPr>
        <w:t> </w:t>
      </w:r>
      <w:r>
        <w:rPr/>
        <w:t>the</w:t>
      </w:r>
      <w:r>
        <w:rPr>
          <w:spacing w:val="25"/>
        </w:rPr>
        <w:t> </w:t>
      </w:r>
      <w:r>
        <w:rPr/>
        <w:t>solid</w:t>
      </w:r>
      <w:r>
        <w:rPr>
          <w:spacing w:val="26"/>
        </w:rPr>
        <w:t> </w:t>
      </w:r>
      <w:r>
        <w:rPr>
          <w:spacing w:val="-1"/>
        </w:rPr>
        <w:t>minerals</w:t>
      </w:r>
      <w:r>
        <w:rPr>
          <w:spacing w:val="26"/>
        </w:rPr>
        <w:t> </w:t>
      </w:r>
      <w:r>
        <w:rPr/>
        <w:t>sector</w:t>
      </w:r>
      <w:r>
        <w:rPr>
          <w:spacing w:val="25"/>
        </w:rPr>
        <w:t> </w:t>
      </w:r>
      <w:r>
        <w:rPr/>
        <w:t>in</w:t>
      </w:r>
      <w:r>
        <w:rPr>
          <w:spacing w:val="29"/>
        </w:rPr>
        <w:t> </w:t>
      </w:r>
      <w:r>
        <w:rPr>
          <w:spacing w:val="-1"/>
        </w:rPr>
        <w:t>Nigeria.</w:t>
      </w:r>
      <w:r>
        <w:rPr>
          <w:spacing w:val="29"/>
        </w:rPr>
        <w:t> </w:t>
      </w:r>
      <w:r>
        <w:rPr/>
        <w:t>Nigeria</w:t>
      </w:r>
      <w:r>
        <w:rPr>
          <w:spacing w:val="27"/>
        </w:rPr>
        <w:t> </w:t>
      </w:r>
      <w:r>
        <w:rPr>
          <w:spacing w:val="-1"/>
        </w:rPr>
        <w:t>passed</w:t>
      </w:r>
      <w:r>
        <w:rPr>
          <w:spacing w:val="27"/>
        </w:rPr>
        <w:t> </w:t>
      </w:r>
      <w:r>
        <w:rPr/>
        <w:t>into</w:t>
      </w:r>
      <w:r>
        <w:rPr>
          <w:spacing w:val="26"/>
        </w:rPr>
        <w:t> </w:t>
      </w:r>
      <w:r>
        <w:rPr/>
        <w:t>law</w:t>
      </w:r>
      <w:r>
        <w:rPr>
          <w:spacing w:val="25"/>
        </w:rPr>
        <w:t> </w:t>
      </w:r>
      <w:r>
        <w:rPr/>
        <w:t>the</w:t>
      </w:r>
      <w:r>
        <w:rPr>
          <w:spacing w:val="30"/>
        </w:rPr>
        <w:t> </w:t>
      </w:r>
      <w:r>
        <w:rPr/>
        <w:t>Minerals</w:t>
      </w:r>
      <w:r>
        <w:rPr>
          <w:spacing w:val="26"/>
        </w:rPr>
        <w:t> </w:t>
      </w:r>
      <w:r>
        <w:rPr>
          <w:spacing w:val="-1"/>
        </w:rPr>
        <w:t>and</w:t>
      </w:r>
      <w:r>
        <w:rPr>
          <w:spacing w:val="61"/>
        </w:rPr>
        <w:t> </w:t>
      </w:r>
      <w:r>
        <w:rPr/>
        <w:t>Mining</w:t>
      </w:r>
      <w:r>
        <w:rPr>
          <w:spacing w:val="2"/>
        </w:rPr>
        <w:t> </w:t>
      </w:r>
      <w:r>
        <w:rPr>
          <w:spacing w:val="-1"/>
        </w:rPr>
        <w:t>Act</w:t>
      </w:r>
      <w:r>
        <w:rPr>
          <w:spacing w:val="2"/>
        </w:rPr>
        <w:t> </w:t>
      </w:r>
      <w:r>
        <w:rPr>
          <w:spacing w:val="-1"/>
        </w:rPr>
        <w:t>(NMMA),</w:t>
      </w:r>
      <w:r>
        <w:rPr>
          <w:spacing w:val="2"/>
        </w:rPr>
        <w:t> </w:t>
      </w:r>
      <w:r>
        <w:rPr/>
        <w:t>2007,</w:t>
      </w:r>
      <w:r>
        <w:rPr>
          <w:spacing w:val="2"/>
        </w:rPr>
        <w:t> </w:t>
      </w:r>
      <w:r>
        <w:rPr/>
        <w:t>with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/>
        <w:t>prime</w:t>
      </w:r>
      <w:r>
        <w:rPr>
          <w:spacing w:val="1"/>
        </w:rPr>
        <w:t> </w:t>
      </w:r>
      <w:r>
        <w:rPr>
          <w:spacing w:val="-1"/>
        </w:rPr>
        <w:t>objective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>
          <w:spacing w:val="-1"/>
        </w:rPr>
        <w:t>regulating</w:t>
      </w:r>
      <w:r>
        <w:rPr>
          <w:spacing w:val="2"/>
        </w:rPr>
        <w:t> </w:t>
      </w:r>
      <w:r>
        <w:rPr>
          <w:spacing w:val="-1"/>
        </w:rPr>
        <w:t>all</w:t>
      </w:r>
      <w:r>
        <w:rPr>
          <w:spacing w:val="2"/>
        </w:rPr>
        <w:t> </w:t>
      </w:r>
      <w:r>
        <w:rPr>
          <w:spacing w:val="-1"/>
        </w:rPr>
        <w:t>aspects</w:t>
      </w:r>
      <w:r>
        <w:rPr>
          <w:spacing w:val="2"/>
        </w:rPr>
        <w:t> </w:t>
      </w:r>
      <w:r>
        <w:rPr/>
        <w:t>of</w:t>
      </w:r>
      <w:r>
        <w:rPr>
          <w:spacing w:val="1"/>
        </w:rPr>
        <w:t> </w:t>
      </w:r>
      <w:r>
        <w:rPr>
          <w:spacing w:val="-1"/>
        </w:rPr>
        <w:t>exploration</w:t>
      </w:r>
      <w:r>
        <w:rPr>
          <w:spacing w:val="2"/>
        </w:rPr>
        <w:t> </w:t>
      </w:r>
      <w:r>
        <w:rPr>
          <w:spacing w:val="-1"/>
        </w:rPr>
        <w:t>and</w:t>
      </w:r>
      <w:r>
        <w:rPr>
          <w:spacing w:val="77"/>
        </w:rPr>
        <w:t> </w:t>
      </w:r>
      <w:r>
        <w:rPr>
          <w:spacing w:val="-1"/>
        </w:rPr>
        <w:t>exploitation</w:t>
      </w:r>
      <w:r>
        <w:rPr>
          <w:spacing w:val="7"/>
        </w:rPr>
        <w:t> </w:t>
      </w:r>
      <w:r>
        <w:rPr/>
        <w:t>of</w:t>
      </w:r>
      <w:r>
        <w:rPr>
          <w:spacing w:val="6"/>
        </w:rPr>
        <w:t> </w:t>
      </w:r>
      <w:r>
        <w:rPr/>
        <w:t>solid</w:t>
      </w:r>
      <w:r>
        <w:rPr>
          <w:spacing w:val="6"/>
        </w:rPr>
        <w:t> </w:t>
      </w:r>
      <w:r>
        <w:rPr>
          <w:spacing w:val="-1"/>
        </w:rPr>
        <w:t>minerals</w:t>
      </w:r>
      <w:r>
        <w:rPr>
          <w:spacing w:val="7"/>
        </w:rPr>
        <w:t> </w:t>
      </w:r>
      <w:r>
        <w:rPr/>
        <w:t>in</w:t>
      </w:r>
      <w:r>
        <w:rPr>
          <w:spacing w:val="7"/>
        </w:rPr>
        <w:t> </w:t>
      </w:r>
      <w:r>
        <w:rPr>
          <w:spacing w:val="-1"/>
        </w:rPr>
        <w:t>Nigeria;</w:t>
      </w:r>
      <w:r>
        <w:rPr>
          <w:spacing w:val="7"/>
        </w:rPr>
        <w:t> </w:t>
      </w:r>
      <w:r>
        <w:rPr/>
        <w:t>it</w:t>
      </w:r>
      <w:r>
        <w:rPr>
          <w:spacing w:val="7"/>
        </w:rPr>
        <w:t> </w:t>
      </w:r>
      <w:r>
        <w:rPr>
          <w:spacing w:val="1"/>
        </w:rPr>
        <w:t>is</w:t>
      </w:r>
      <w:r>
        <w:rPr>
          <w:spacing w:val="7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principal</w:t>
      </w:r>
      <w:r>
        <w:rPr>
          <w:spacing w:val="6"/>
        </w:rPr>
        <w:t> </w:t>
      </w:r>
      <w:r>
        <w:rPr/>
        <w:t>piece</w:t>
      </w:r>
      <w:r>
        <w:rPr>
          <w:spacing w:val="6"/>
        </w:rPr>
        <w:t> </w:t>
      </w:r>
      <w:r>
        <w:rPr/>
        <w:t>of</w:t>
      </w:r>
      <w:r>
        <w:rPr>
          <w:spacing w:val="6"/>
        </w:rPr>
        <w:t> </w:t>
      </w:r>
      <w:r>
        <w:rPr/>
        <w:t>legislation</w:t>
      </w:r>
      <w:r>
        <w:rPr>
          <w:spacing w:val="6"/>
        </w:rPr>
        <w:t> </w:t>
      </w:r>
      <w:r>
        <w:rPr/>
        <w:t>that</w:t>
      </w:r>
      <w:r>
        <w:rPr>
          <w:spacing w:val="6"/>
        </w:rPr>
        <w:t> </w:t>
      </w:r>
      <w:r>
        <w:rPr/>
        <w:t>strides</w:t>
      </w:r>
      <w:r>
        <w:rPr>
          <w:spacing w:val="7"/>
        </w:rPr>
        <w:t> </w:t>
      </w:r>
      <w:r>
        <w:rPr/>
        <w:t>across</w:t>
      </w:r>
      <w:r>
        <w:rPr>
          <w:spacing w:val="70"/>
        </w:rPr>
        <w:t> </w:t>
      </w:r>
      <w:r>
        <w:rPr/>
        <w:t>the</w:t>
      </w:r>
      <w:r>
        <w:rPr>
          <w:spacing w:val="25"/>
        </w:rPr>
        <w:t> </w:t>
      </w:r>
      <w:r>
        <w:rPr>
          <w:spacing w:val="-1"/>
        </w:rPr>
        <w:t>sector.</w:t>
      </w:r>
      <w:r>
        <w:rPr>
          <w:spacing w:val="25"/>
        </w:rPr>
        <w:t> </w:t>
      </w:r>
      <w:r>
        <w:rPr/>
        <w:t>The</w:t>
      </w:r>
      <w:r>
        <w:rPr>
          <w:spacing w:val="25"/>
        </w:rPr>
        <w:t> </w:t>
      </w:r>
      <w:r>
        <w:rPr>
          <w:spacing w:val="-1"/>
        </w:rPr>
        <w:t>Nigerian</w:t>
      </w:r>
      <w:r>
        <w:rPr>
          <w:spacing w:val="28"/>
        </w:rPr>
        <w:t> </w:t>
      </w:r>
      <w:r>
        <w:rPr>
          <w:spacing w:val="-1"/>
        </w:rPr>
        <w:t>Minerals</w:t>
      </w:r>
      <w:r>
        <w:rPr>
          <w:spacing w:val="26"/>
        </w:rPr>
        <w:t> </w:t>
      </w:r>
      <w:r>
        <w:rPr>
          <w:spacing w:val="-1"/>
        </w:rPr>
        <w:t>and</w:t>
      </w:r>
      <w:r>
        <w:rPr>
          <w:spacing w:val="26"/>
        </w:rPr>
        <w:t> </w:t>
      </w:r>
      <w:r>
        <w:rPr/>
        <w:t>Mining</w:t>
      </w:r>
      <w:r>
        <w:rPr>
          <w:spacing w:val="26"/>
        </w:rPr>
        <w:t> </w:t>
      </w:r>
      <w:r>
        <w:rPr/>
        <w:t>Regulations</w:t>
      </w:r>
      <w:r>
        <w:rPr>
          <w:spacing w:val="30"/>
        </w:rPr>
        <w:t> </w:t>
      </w:r>
      <w:r>
        <w:rPr>
          <w:spacing w:val="-1"/>
        </w:rPr>
        <w:t>(NMMR)</w:t>
      </w:r>
      <w:r>
        <w:rPr>
          <w:spacing w:val="25"/>
        </w:rPr>
        <w:t> </w:t>
      </w:r>
      <w:r>
        <w:rPr>
          <w:spacing w:val="-1"/>
        </w:rPr>
        <w:t>was</w:t>
      </w:r>
      <w:r>
        <w:rPr>
          <w:spacing w:val="28"/>
        </w:rPr>
        <w:t> </w:t>
      </w:r>
      <w:r>
        <w:rPr>
          <w:spacing w:val="-1"/>
        </w:rPr>
        <w:t>produced</w:t>
      </w:r>
      <w:r>
        <w:rPr>
          <w:spacing w:val="26"/>
        </w:rPr>
        <w:t> </w:t>
      </w:r>
      <w:r>
        <w:rPr/>
        <w:t>in</w:t>
      </w:r>
      <w:r>
        <w:rPr>
          <w:spacing w:val="26"/>
        </w:rPr>
        <w:t> </w:t>
      </w:r>
      <w:r>
        <w:rPr/>
        <w:t>2011</w:t>
      </w:r>
      <w:r>
        <w:rPr>
          <w:spacing w:val="28"/>
        </w:rPr>
        <w:t> </w:t>
      </w:r>
      <w:r>
        <w:rPr/>
        <w:t>to</w:t>
      </w:r>
      <w:r>
        <w:rPr>
          <w:spacing w:val="67"/>
        </w:rPr>
        <w:t> </w:t>
      </w:r>
      <w:r>
        <w:rPr/>
        <w:t>guide</w:t>
      </w:r>
      <w:r>
        <w:rPr>
          <w:spacing w:val="11"/>
        </w:rPr>
        <w:t> </w:t>
      </w:r>
      <w:r>
        <w:rPr/>
        <w:t>the</w:t>
      </w:r>
      <w:r>
        <w:rPr>
          <w:spacing w:val="11"/>
        </w:rPr>
        <w:t> </w:t>
      </w:r>
      <w:r>
        <w:rPr>
          <w:spacing w:val="-1"/>
        </w:rPr>
        <w:t>implementation</w:t>
      </w:r>
      <w:r>
        <w:rPr>
          <w:spacing w:val="12"/>
        </w:rPr>
        <w:t> </w:t>
      </w:r>
      <w:r>
        <w:rPr/>
        <w:t>of</w:t>
      </w:r>
      <w:r>
        <w:rPr>
          <w:spacing w:val="11"/>
        </w:rPr>
        <w:t> </w:t>
      </w:r>
      <w:r>
        <w:rPr/>
        <w:t>the</w:t>
      </w:r>
      <w:r>
        <w:rPr>
          <w:spacing w:val="13"/>
        </w:rPr>
        <w:t> </w:t>
      </w:r>
      <w:r>
        <w:rPr>
          <w:spacing w:val="-1"/>
        </w:rPr>
        <w:t>NMMA.</w:t>
      </w:r>
      <w:r>
        <w:rPr>
          <w:spacing w:val="11"/>
        </w:rPr>
        <w:t> </w:t>
      </w:r>
      <w:r>
        <w:rPr>
          <w:spacing w:val="-1"/>
        </w:rPr>
        <w:t>Other</w:t>
      </w:r>
      <w:r>
        <w:rPr>
          <w:spacing w:val="13"/>
        </w:rPr>
        <w:t> </w:t>
      </w:r>
      <w:r>
        <w:rPr>
          <w:spacing w:val="-1"/>
        </w:rPr>
        <w:t>extant</w:t>
      </w:r>
      <w:r>
        <w:rPr>
          <w:spacing w:val="12"/>
        </w:rPr>
        <w:t> </w:t>
      </w:r>
      <w:r>
        <w:rPr>
          <w:spacing w:val="-1"/>
        </w:rPr>
        <w:t>legislations</w:t>
      </w:r>
      <w:r>
        <w:rPr>
          <w:spacing w:val="12"/>
        </w:rPr>
        <w:t> </w:t>
      </w:r>
      <w:r>
        <w:rPr>
          <w:spacing w:val="-1"/>
        </w:rPr>
        <w:t>and</w:t>
      </w:r>
      <w:r>
        <w:rPr>
          <w:spacing w:val="11"/>
        </w:rPr>
        <w:t> </w:t>
      </w:r>
      <w:r>
        <w:rPr>
          <w:spacing w:val="-1"/>
        </w:rPr>
        <w:t>policies</w:t>
      </w:r>
      <w:r>
        <w:rPr>
          <w:spacing w:val="11"/>
        </w:rPr>
        <w:t> </w:t>
      </w:r>
      <w:r>
        <w:rPr>
          <w:spacing w:val="-1"/>
        </w:rPr>
        <w:t>which</w:t>
      </w:r>
      <w:r>
        <w:rPr>
          <w:spacing w:val="11"/>
        </w:rPr>
        <w:t> </w:t>
      </w:r>
      <w:r>
        <w:rPr>
          <w:spacing w:val="-1"/>
        </w:rPr>
        <w:t>constitute</w:t>
      </w:r>
      <w:r>
        <w:rPr>
          <w:spacing w:val="119"/>
        </w:rPr>
        <w:t> </w:t>
      </w:r>
      <w:r>
        <w:rPr/>
        <w:t>the </w:t>
      </w:r>
      <w:r>
        <w:rPr>
          <w:spacing w:val="-1"/>
        </w:rPr>
        <w:t>legal</w:t>
      </w:r>
      <w:r>
        <w:rPr/>
        <w:t> </w:t>
      </w:r>
      <w:r>
        <w:rPr>
          <w:spacing w:val="-1"/>
        </w:rPr>
        <w:t>arrangements</w:t>
      </w:r>
      <w:r>
        <w:rPr/>
        <w:t> in</w:t>
      </w:r>
      <w:r>
        <w:rPr>
          <w:spacing w:val="2"/>
        </w:rPr>
        <w:t> </w:t>
      </w:r>
      <w:r>
        <w:rPr/>
        <w:t>the </w:t>
      </w:r>
      <w:r>
        <w:rPr>
          <w:spacing w:val="-1"/>
        </w:rPr>
        <w:t>sector</w:t>
      </w:r>
      <w:r>
        <w:rPr/>
        <w:t> are</w:t>
      </w:r>
      <w:r>
        <w:rPr>
          <w:spacing w:val="-1"/>
        </w:rPr>
        <w:t> </w:t>
      </w:r>
      <w:r>
        <w:rPr/>
        <w:t>shown</w:t>
      </w:r>
      <w:r>
        <w:rPr>
          <w:spacing w:val="-1"/>
        </w:rPr>
        <w:t> </w:t>
      </w:r>
      <w:r>
        <w:rPr/>
        <w:t>in the</w:t>
      </w:r>
      <w:r>
        <w:rPr>
          <w:spacing w:val="-1"/>
        </w:rPr>
        <w:t> Table below.</w:t>
      </w:r>
    </w:p>
    <w:p>
      <w:pPr>
        <w:spacing w:before="210"/>
        <w:ind w:left="240" w:right="0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group style="position:absolute;margin-left:66.333992pt;margin-top:20.772333pt;width:530.15pt;height:11.4pt;mso-position-horizontal-relative:page;mso-position-vertical-relative:paragraph;z-index:-518344" coordorigin="1327,415" coordsize="10603,228">
            <v:group style="position:absolute;left:1764;top:426;width:108;height:207" coordorigin="1764,426" coordsize="108,207">
              <v:shape style="position:absolute;left:1764;top:426;width:108;height:207" coordorigin="1764,426" coordsize="108,207" path="m1764,632l1872,632,1872,426,1764,426,1764,632xe" filled="true" fillcolor="#92d050" stroked="false">
                <v:path arrowok="t"/>
                <v:fill type="solid"/>
              </v:shape>
            </v:group>
            <v:group style="position:absolute;left:1332;top:426;width:108;height:207" coordorigin="1332,426" coordsize="108,207">
              <v:shape style="position:absolute;left:1332;top:426;width:108;height:207" coordorigin="1332,426" coordsize="108,207" path="m1332,632l1440,632,1440,426,1332,426,1332,632xe" filled="true" fillcolor="#92d050" stroked="false">
                <v:path arrowok="t"/>
                <v:fill type="solid"/>
              </v:shape>
            </v:group>
            <v:group style="position:absolute;left:1440;top:426;width:324;height:207" coordorigin="1440,426" coordsize="324,207">
              <v:shape style="position:absolute;left:1440;top:426;width:324;height:207" coordorigin="1440,426" coordsize="324,207" path="m1440,632l1764,632,1764,426,1440,426,1440,632xe" filled="true" fillcolor="#92d050" stroked="false">
                <v:path arrowok="t"/>
                <v:fill type="solid"/>
              </v:shape>
            </v:group>
            <v:group style="position:absolute;left:1872;top:426;width:108;height:207" coordorigin="1872,426" coordsize="108,207">
              <v:shape style="position:absolute;left:1872;top:426;width:108;height:207" coordorigin="1872,426" coordsize="108,207" path="m1872,632l1980,632,1980,426,1872,426,1872,632xe" filled="true" fillcolor="#92d050" stroked="false">
                <v:path arrowok="t"/>
                <v:fill type="solid"/>
              </v:shape>
            </v:group>
            <v:group style="position:absolute;left:3344;top:426;width:108;height:207" coordorigin="3344,426" coordsize="108,207">
              <v:shape style="position:absolute;left:3344;top:426;width:108;height:207" coordorigin="3344,426" coordsize="108,207" path="m3344,632l3452,632,3452,426,3344,426,3344,632xe" filled="true" fillcolor="#92d050" stroked="false">
                <v:path arrowok="t"/>
                <v:fill type="solid"/>
              </v:shape>
            </v:group>
            <v:group style="position:absolute;left:1980;top:426;width:1364;height:207" coordorigin="1980,426" coordsize="1364,207">
              <v:shape style="position:absolute;left:1980;top:426;width:1364;height:207" coordorigin="1980,426" coordsize="1364,207" path="m1980,632l3344,632,3344,426,1980,426,1980,632xe" filled="true" fillcolor="#92d050" stroked="false">
                <v:path arrowok="t"/>
                <v:fill type="solid"/>
              </v:shape>
            </v:group>
            <v:group style="position:absolute;left:3452;top:426;width:106;height:207" coordorigin="3452,426" coordsize="106,207">
              <v:shape style="position:absolute;left:3452;top:426;width:106;height:207" coordorigin="3452,426" coordsize="106,207" path="m3452,632l3557,632,3557,426,3452,426,3452,632xe" filled="true" fillcolor="#92d050" stroked="false">
                <v:path arrowok="t"/>
                <v:fill type="solid"/>
              </v:shape>
            </v:group>
            <v:group style="position:absolute;left:11815;top:426;width:109;height:207" coordorigin="11815,426" coordsize="109,207">
              <v:shape style="position:absolute;left:11815;top:426;width:109;height:207" coordorigin="11815,426" coordsize="109,207" path="m11815,632l11923,632,11923,426,11815,426,11815,632xe" filled="true" fillcolor="#92d050" stroked="false">
                <v:path arrowok="t"/>
                <v:fill type="solid"/>
              </v:shape>
            </v:group>
            <v:group style="position:absolute;left:3557;top:426;width:8258;height:207" coordorigin="3557,426" coordsize="8258,207">
              <v:shape style="position:absolute;left:3557;top:426;width:8258;height:207" coordorigin="3557,426" coordsize="8258,207" path="m3557,632l11815,632,11815,426,3557,426,3557,632xe" filled="true" fillcolor="#92d050" stroked="false">
                <v:path arrowok="t"/>
                <v:fill type="solid"/>
              </v:shape>
            </v:group>
            <v:group style="position:absolute;left:1332;top:421;width:10591;height:2" coordorigin="1332,421" coordsize="10591,2">
              <v:shape style="position:absolute;left:1332;top:421;width:10591;height:2" coordorigin="1332,421" coordsize="10591,0" path="m1332,421l11923,421e" filled="false" stroked="true" strokeweight=".58001pt" strokecolor="#7e7e7e">
                <v:path arrowok="t"/>
              </v:shape>
            </v:group>
            <v:group style="position:absolute;left:1332;top:637;width:10591;height:2" coordorigin="1332,637" coordsize="10591,2">
              <v:shape style="position:absolute;left:1332;top:637;width:10591;height:2" coordorigin="1332,637" coordsize="10591,0" path="m1332,637l11923,637e" filled="false" stroked="true" strokeweight=".579980pt" strokecolor="#7e7e7e">
                <v:path arrowok="t"/>
              </v:shape>
            </v:group>
            <w10:wrap type="none"/>
          </v:group>
        </w:pict>
      </w:r>
      <w:bookmarkStart w:name="_bookmark53" w:id="83"/>
      <w:bookmarkEnd w:id="83"/>
      <w:r>
        <w:rPr/>
      </w:r>
      <w:r>
        <w:rPr>
          <w:rFonts w:ascii="Times New Roman"/>
          <w:b/>
          <w:sz w:val="18"/>
        </w:rPr>
        <w:t>Table </w:t>
      </w:r>
      <w:r>
        <w:rPr>
          <w:rFonts w:ascii="Times New Roman"/>
          <w:b/>
          <w:spacing w:val="-1"/>
          <w:sz w:val="18"/>
        </w:rPr>
        <w:t>17:</w:t>
      </w:r>
      <w:r>
        <w:rPr>
          <w:rFonts w:ascii="Times New Roman"/>
          <w:b/>
          <w:sz w:val="18"/>
        </w:rPr>
        <w:t> </w:t>
      </w:r>
      <w:r>
        <w:rPr>
          <w:rFonts w:ascii="Times New Roman"/>
          <w:b/>
          <w:spacing w:val="-1"/>
          <w:sz w:val="18"/>
        </w:rPr>
        <w:t>Solid</w:t>
      </w:r>
      <w:r>
        <w:rPr>
          <w:rFonts w:ascii="Times New Roman"/>
          <w:b/>
          <w:sz w:val="18"/>
        </w:rPr>
        <w:t> </w:t>
      </w:r>
      <w:r>
        <w:rPr>
          <w:rFonts w:ascii="Times New Roman"/>
          <w:b/>
          <w:spacing w:val="-1"/>
          <w:sz w:val="18"/>
        </w:rPr>
        <w:t>minerals</w:t>
      </w:r>
      <w:r>
        <w:rPr>
          <w:rFonts w:ascii="Times New Roman"/>
          <w:b/>
          <w:sz w:val="18"/>
        </w:rPr>
        <w:t> </w:t>
      </w:r>
      <w:r>
        <w:rPr>
          <w:rFonts w:ascii="Times New Roman"/>
          <w:b/>
          <w:spacing w:val="-1"/>
          <w:sz w:val="18"/>
        </w:rPr>
        <w:t>sector</w:t>
      </w:r>
      <w:r>
        <w:rPr>
          <w:rFonts w:ascii="Times New Roman"/>
          <w:b/>
          <w:spacing w:val="-2"/>
          <w:sz w:val="18"/>
        </w:rPr>
        <w:t> </w:t>
      </w:r>
      <w:r>
        <w:rPr>
          <w:rFonts w:ascii="Times New Roman"/>
          <w:b/>
          <w:sz w:val="18"/>
        </w:rPr>
        <w:t>-</w:t>
      </w:r>
      <w:r>
        <w:rPr>
          <w:rFonts w:ascii="Times New Roman"/>
          <w:b/>
          <w:spacing w:val="1"/>
          <w:sz w:val="18"/>
        </w:rPr>
        <w:t> </w:t>
      </w:r>
      <w:r>
        <w:rPr>
          <w:rFonts w:ascii="Times New Roman"/>
          <w:b/>
          <w:sz w:val="18"/>
        </w:rPr>
        <w:t>Legal</w:t>
      </w:r>
      <w:r>
        <w:rPr>
          <w:rFonts w:ascii="Times New Roman"/>
          <w:b/>
          <w:spacing w:val="-2"/>
          <w:sz w:val="18"/>
        </w:rPr>
        <w:t> </w:t>
      </w:r>
      <w:r>
        <w:rPr>
          <w:rFonts w:ascii="Times New Roman"/>
          <w:b/>
          <w:spacing w:val="-1"/>
          <w:sz w:val="18"/>
        </w:rPr>
        <w:t>provisions</w:t>
      </w:r>
      <w:r>
        <w:rPr>
          <w:rFonts w:ascii="Times New Roman"/>
          <w:sz w:val="18"/>
        </w:rPr>
      </w:r>
    </w:p>
    <w:p>
      <w:pPr>
        <w:tabs>
          <w:tab w:pos="5686" w:val="left" w:leader="none"/>
        </w:tabs>
        <w:spacing w:before="9"/>
        <w:ind w:left="240" w:right="0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b/>
          <w:sz w:val="18"/>
        </w:rPr>
        <w:t>S/N    </w:t>
      </w:r>
      <w:r>
        <w:rPr>
          <w:rFonts w:ascii="Times New Roman"/>
          <w:b/>
          <w:spacing w:val="34"/>
          <w:sz w:val="18"/>
        </w:rPr>
        <w:t> </w:t>
      </w:r>
      <w:r>
        <w:rPr>
          <w:rFonts w:ascii="Times New Roman"/>
          <w:b/>
          <w:sz w:val="18"/>
        </w:rPr>
        <w:t>Legal </w:t>
      </w:r>
      <w:r>
        <w:rPr>
          <w:rFonts w:ascii="Times New Roman"/>
          <w:b/>
          <w:spacing w:val="-1"/>
          <w:sz w:val="18"/>
        </w:rPr>
        <w:t>instrument</w:t>
        <w:tab/>
        <w:t>Key</w:t>
      </w:r>
      <w:r>
        <w:rPr>
          <w:rFonts w:ascii="Times New Roman"/>
          <w:b/>
          <w:spacing w:val="1"/>
          <w:sz w:val="18"/>
        </w:rPr>
        <w:t> </w:t>
      </w:r>
      <w:r>
        <w:rPr>
          <w:rFonts w:ascii="Times New Roman"/>
          <w:b/>
          <w:spacing w:val="-1"/>
          <w:sz w:val="18"/>
        </w:rPr>
        <w:t>provisions/focus</w:t>
      </w:r>
      <w:r>
        <w:rPr>
          <w:rFonts w:ascii="Times New Roman"/>
          <w:sz w:val="18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18"/>
          <w:szCs w:val="18"/>
        </w:rPr>
        <w:sectPr>
          <w:pgSz w:w="12240" w:h="15840"/>
          <w:pgMar w:header="0" w:footer="1040" w:top="1400" w:bottom="1240" w:left="1200" w:right="200"/>
        </w:sectPr>
      </w:pPr>
    </w:p>
    <w:p>
      <w:pPr>
        <w:numPr>
          <w:ilvl w:val="0"/>
          <w:numId w:val="24"/>
        </w:numPr>
        <w:tabs>
          <w:tab w:pos="781" w:val="left" w:leader="none"/>
          <w:tab w:pos="1994" w:val="left" w:leader="none"/>
        </w:tabs>
        <w:spacing w:before="9"/>
        <w:ind w:left="780" w:right="0" w:hanging="54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z w:val="18"/>
        </w:rPr>
        <w:t>1999</w:t>
      </w:r>
      <w:r>
        <w:rPr>
          <w:rFonts w:ascii="Times New Roman"/>
          <w:spacing w:val="23"/>
          <w:sz w:val="18"/>
        </w:rPr>
        <w:t> </w:t>
      </w:r>
      <w:r>
        <w:rPr>
          <w:rFonts w:ascii="Times New Roman"/>
          <w:spacing w:val="-1"/>
          <w:sz w:val="18"/>
        </w:rPr>
        <w:t>Constitution</w:t>
      </w:r>
      <w:r>
        <w:rPr>
          <w:rFonts w:ascii="Times New Roman"/>
          <w:spacing w:val="28"/>
          <w:sz w:val="18"/>
        </w:rPr>
        <w:t> </w:t>
      </w:r>
      <w:r>
        <w:rPr>
          <w:rFonts w:ascii="Times New Roman"/>
          <w:sz w:val="18"/>
        </w:rPr>
        <w:t>of</w:t>
      </w:r>
      <w:r>
        <w:rPr>
          <w:rFonts w:ascii="Times New Roman"/>
          <w:spacing w:val="2"/>
          <w:sz w:val="18"/>
        </w:rPr>
        <w:t> </w:t>
      </w:r>
      <w:r>
        <w:rPr>
          <w:rFonts w:ascii="Times New Roman"/>
          <w:spacing w:val="-1"/>
          <w:sz w:val="18"/>
        </w:rPr>
        <w:t>the</w:t>
      </w:r>
      <w:r>
        <w:rPr>
          <w:rFonts w:ascii="Times New Roman"/>
          <w:spacing w:val="44"/>
          <w:sz w:val="18"/>
        </w:rPr>
        <w:t> </w:t>
      </w:r>
      <w:r>
        <w:rPr>
          <w:rFonts w:ascii="Times New Roman"/>
          <w:spacing w:val="-1"/>
          <w:sz w:val="18"/>
        </w:rPr>
        <w:t>Federal</w:t>
      </w:r>
      <w:r>
        <w:rPr>
          <w:rFonts w:ascii="Times New Roman"/>
          <w:spacing w:val="28"/>
          <w:sz w:val="18"/>
        </w:rPr>
        <w:t> </w:t>
      </w:r>
      <w:r>
        <w:rPr>
          <w:rFonts w:ascii="Times New Roman"/>
          <w:sz w:val="18"/>
        </w:rPr>
        <w:t>Republic</w:t>
        <w:tab/>
        <w:t>of</w:t>
      </w:r>
      <w:r>
        <w:rPr>
          <w:rFonts w:ascii="Times New Roman"/>
          <w:spacing w:val="23"/>
          <w:sz w:val="18"/>
        </w:rPr>
        <w:t> </w:t>
      </w:r>
      <w:r>
        <w:rPr>
          <w:rFonts w:ascii="Times New Roman"/>
          <w:sz w:val="18"/>
        </w:rPr>
        <w:t>Nigeria</w:t>
      </w:r>
    </w:p>
    <w:p>
      <w:pPr>
        <w:spacing w:before="0"/>
        <w:ind w:left="780" w:right="284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z w:val="18"/>
        </w:rPr>
        <w:t>(As</w:t>
      </w:r>
      <w:r>
        <w:rPr>
          <w:rFonts w:ascii="Times New Roman"/>
          <w:spacing w:val="-1"/>
          <w:sz w:val="18"/>
        </w:rPr>
        <w:t> Amended)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numPr>
          <w:ilvl w:val="0"/>
          <w:numId w:val="24"/>
        </w:numPr>
        <w:tabs>
          <w:tab w:pos="781" w:val="left" w:leader="none"/>
        </w:tabs>
        <w:spacing w:before="0"/>
        <w:ind w:left="780" w:right="0" w:hanging="54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group style="position:absolute;margin-left:66.334007pt;margin-top:-1.607666pt;width:530.15pt;height:1.55pt;mso-position-horizontal-relative:page;mso-position-vertical-relative:paragraph;z-index:-518320" coordorigin="1327,-32" coordsize="10603,31">
            <v:group style="position:absolute;left:4590;top:-26;width:6469;height:2" coordorigin="4590,-26" coordsize="6469,2">
              <v:shape style="position:absolute;left:4590;top:-26;width:6469;height:2" coordorigin="4590,-26" coordsize="6469,0" path="m4590,-26l11059,-26e" filled="false" stroked="true" strokeweight=".58001pt" strokecolor="#0000ff">
                <v:path arrowok="t"/>
              </v:shape>
            </v:group>
            <v:group style="position:absolute;left:1332;top:-7;width:10591;height:2" coordorigin="1332,-7" coordsize="10591,2">
              <v:shape style="position:absolute;left:1332;top:-7;width:10591;height:2" coordorigin="1332,-7" coordsize="10591,0" path="m1332,-7l11923,-7e" filled="false" stroked="true" strokeweight=".579980pt" strokecolor="#7e7e7e">
                <v:path arrowok="t"/>
              </v:shape>
            </v:group>
            <w10:wrap type="none"/>
          </v:group>
        </w:pict>
      </w:r>
      <w:r>
        <w:rPr>
          <w:rFonts w:ascii="Times New Roman"/>
          <w:sz w:val="18"/>
        </w:rPr>
        <w:t>Land</w:t>
      </w:r>
      <w:r>
        <w:rPr>
          <w:rFonts w:ascii="Times New Roman"/>
          <w:spacing w:val="20"/>
          <w:sz w:val="18"/>
        </w:rPr>
        <w:t> </w:t>
      </w:r>
      <w:r>
        <w:rPr>
          <w:rFonts w:ascii="Times New Roman"/>
          <w:sz w:val="18"/>
        </w:rPr>
        <w:t>use</w:t>
      </w:r>
      <w:r>
        <w:rPr>
          <w:rFonts w:ascii="Times New Roman"/>
          <w:spacing w:val="20"/>
          <w:sz w:val="18"/>
        </w:rPr>
        <w:t> </w:t>
      </w:r>
      <w:r>
        <w:rPr>
          <w:rFonts w:ascii="Times New Roman"/>
          <w:spacing w:val="-1"/>
          <w:sz w:val="18"/>
        </w:rPr>
        <w:t>Act</w:t>
      </w:r>
      <w:r>
        <w:rPr>
          <w:rFonts w:ascii="Times New Roman"/>
          <w:spacing w:val="22"/>
          <w:sz w:val="18"/>
        </w:rPr>
        <w:t> </w:t>
      </w:r>
      <w:r>
        <w:rPr>
          <w:rFonts w:ascii="Times New Roman"/>
          <w:sz w:val="18"/>
        </w:rPr>
        <w:t>(LUA) 2004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numPr>
          <w:ilvl w:val="0"/>
          <w:numId w:val="24"/>
        </w:numPr>
        <w:tabs>
          <w:tab w:pos="781" w:val="left" w:leader="none"/>
        </w:tabs>
        <w:spacing w:line="207" w:lineRule="exact" w:before="0"/>
        <w:ind w:left="780" w:right="284" w:hanging="54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group style="position:absolute;margin-left:66.334007pt;margin-top:-1.487669pt;width:530.15pt;height:1.55pt;mso-position-horizontal-relative:page;mso-position-vertical-relative:paragraph;z-index:-518296" coordorigin="1327,-30" coordsize="10603,31">
            <v:group style="position:absolute;left:4724;top:-24;width:3606;height:2" coordorigin="4724,-24" coordsize="3606,2">
              <v:shape style="position:absolute;left:4724;top:-24;width:3606;height:2" coordorigin="4724,-24" coordsize="3606,0" path="m4724,-24l8329,-24e" filled="false" stroked="true" strokeweight=".58001pt" strokecolor="#0000ff">
                <v:path arrowok="t"/>
              </v:shape>
            </v:group>
            <v:group style="position:absolute;left:1332;top:-5;width:10591;height:2" coordorigin="1332,-5" coordsize="10591,2">
              <v:shape style="position:absolute;left:1332;top:-5;width:10591;height:2" coordorigin="1332,-5" coordsize="10591,0" path="m1332,-5l11923,-5e" filled="false" stroked="true" strokeweight=".579980pt" strokecolor="#7e7e7e">
                <v:path arrowok="t"/>
              </v:shape>
            </v:group>
            <w10:wrap type="none"/>
          </v:group>
        </w:pict>
      </w:r>
      <w:r>
        <w:rPr>
          <w:rFonts w:ascii="Times New Roman"/>
          <w:sz w:val="18"/>
        </w:rPr>
        <w:t>The</w:t>
      </w:r>
    </w:p>
    <w:p>
      <w:pPr>
        <w:spacing w:before="0"/>
        <w:ind w:left="780" w:right="1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z w:val="18"/>
        </w:rPr>
        <w:t>Environmental</w:t>
      </w:r>
      <w:r>
        <w:rPr>
          <w:rFonts w:ascii="Times New Roman"/>
          <w:spacing w:val="21"/>
          <w:sz w:val="18"/>
        </w:rPr>
        <w:t> </w:t>
      </w:r>
      <w:r>
        <w:rPr>
          <w:rFonts w:ascii="Times New Roman"/>
          <w:spacing w:val="-1"/>
          <w:sz w:val="18"/>
        </w:rPr>
        <w:t>Impact</w:t>
      </w:r>
      <w:r>
        <w:rPr>
          <w:rFonts w:ascii="Times New Roman"/>
          <w:spacing w:val="24"/>
          <w:sz w:val="18"/>
        </w:rPr>
        <w:t> </w:t>
      </w:r>
      <w:r>
        <w:rPr>
          <w:rFonts w:ascii="Times New Roman"/>
          <w:spacing w:val="-1"/>
          <w:sz w:val="18"/>
        </w:rPr>
        <w:t>Assessment</w:t>
      </w:r>
      <w:r>
        <w:rPr>
          <w:rFonts w:ascii="Times New Roman"/>
          <w:sz w:val="18"/>
        </w:rPr>
        <w:t> </w:t>
      </w:r>
      <w:r>
        <w:rPr>
          <w:rFonts w:ascii="Times New Roman"/>
          <w:spacing w:val="3"/>
          <w:sz w:val="18"/>
        </w:rPr>
        <w:t> </w:t>
      </w:r>
      <w:r>
        <w:rPr>
          <w:rFonts w:ascii="Times New Roman"/>
          <w:sz w:val="18"/>
        </w:rPr>
        <w:t>(EIA)</w:t>
      </w:r>
      <w:r>
        <w:rPr>
          <w:rFonts w:ascii="Times New Roman"/>
          <w:spacing w:val="27"/>
          <w:sz w:val="18"/>
        </w:rPr>
        <w:t> </w:t>
      </w:r>
      <w:r>
        <w:rPr>
          <w:rFonts w:ascii="Times New Roman"/>
          <w:spacing w:val="-1"/>
          <w:sz w:val="18"/>
        </w:rPr>
        <w:t>Act</w:t>
      </w:r>
      <w:r>
        <w:rPr>
          <w:rFonts w:ascii="Times New Roman"/>
          <w:sz w:val="18"/>
        </w:rPr>
        <w:t> 2004</w:t>
      </w:r>
    </w:p>
    <w:p>
      <w:pPr>
        <w:numPr>
          <w:ilvl w:val="0"/>
          <w:numId w:val="24"/>
        </w:numPr>
        <w:tabs>
          <w:tab w:pos="781" w:val="left" w:leader="none"/>
        </w:tabs>
        <w:spacing w:before="102"/>
        <w:ind w:left="780" w:right="1" w:hanging="54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group style="position:absolute;margin-left:66.334007pt;margin-top:3.492357pt;width:530.15pt;height:1.7pt;mso-position-horizontal-relative:page;mso-position-vertical-relative:paragraph;z-index:-518272" coordorigin="1327,70" coordsize="10603,34">
            <v:group style="position:absolute;left:3812;top:76;width:1155;height:2" coordorigin="3812,76" coordsize="1155,2">
              <v:shape style="position:absolute;left:3812;top:76;width:1155;height:2" coordorigin="3812,76" coordsize="1155,0" path="m3812,76l4966,76e" filled="false" stroked="true" strokeweight=".579980pt" strokecolor="#0000ff">
                <v:path arrowok="t"/>
              </v:shape>
            </v:group>
            <v:group style="position:absolute;left:1332;top:97;width:10591;height:2" coordorigin="1332,97" coordsize="10591,2">
              <v:shape style="position:absolute;left:1332;top:97;width:10591;height:2" coordorigin="1332,97" coordsize="10591,0" path="m1332,97l11923,97e" filled="false" stroked="true" strokeweight=".579980pt" strokecolor="#7e7e7e">
                <v:path arrowok="t"/>
              </v:shape>
            </v:group>
            <w10:wrap type="none"/>
          </v:group>
        </w:pict>
      </w:r>
      <w:r>
        <w:rPr>
          <w:rFonts w:ascii="Times New Roman"/>
          <w:sz w:val="18"/>
        </w:rPr>
        <w:t>The</w:t>
      </w:r>
      <w:r>
        <w:rPr>
          <w:rFonts w:ascii="Times New Roman"/>
          <w:spacing w:val="16"/>
          <w:sz w:val="18"/>
        </w:rPr>
        <w:t> </w:t>
      </w:r>
      <w:r>
        <w:rPr>
          <w:rFonts w:ascii="Times New Roman"/>
          <w:spacing w:val="-1"/>
          <w:sz w:val="18"/>
        </w:rPr>
        <w:t>Company</w:t>
      </w:r>
      <w:r>
        <w:rPr>
          <w:rFonts w:ascii="Times New Roman"/>
          <w:spacing w:val="16"/>
          <w:sz w:val="18"/>
        </w:rPr>
        <w:t> </w:t>
      </w:r>
      <w:r>
        <w:rPr>
          <w:rFonts w:ascii="Times New Roman"/>
          <w:sz w:val="18"/>
        </w:rPr>
        <w:t>and</w:t>
      </w:r>
      <w:r>
        <w:rPr>
          <w:rFonts w:ascii="Times New Roman"/>
          <w:spacing w:val="25"/>
          <w:sz w:val="18"/>
        </w:rPr>
        <w:t> </w:t>
      </w:r>
      <w:r>
        <w:rPr>
          <w:rFonts w:ascii="Times New Roman"/>
          <w:spacing w:val="-1"/>
          <w:sz w:val="18"/>
        </w:rPr>
        <w:t>Allied</w:t>
      </w:r>
      <w:r>
        <w:rPr>
          <w:rFonts w:ascii="Times New Roman"/>
          <w:spacing w:val="6"/>
          <w:sz w:val="18"/>
        </w:rPr>
        <w:t> </w:t>
      </w:r>
      <w:r>
        <w:rPr>
          <w:rFonts w:ascii="Times New Roman"/>
          <w:spacing w:val="-1"/>
          <w:sz w:val="18"/>
        </w:rPr>
        <w:t>Matters</w:t>
      </w:r>
      <w:r>
        <w:rPr>
          <w:rFonts w:ascii="Times New Roman"/>
          <w:spacing w:val="7"/>
          <w:sz w:val="18"/>
        </w:rPr>
        <w:t> </w:t>
      </w:r>
      <w:r>
        <w:rPr>
          <w:rFonts w:ascii="Times New Roman"/>
          <w:spacing w:val="-1"/>
          <w:sz w:val="18"/>
        </w:rPr>
        <w:t>Act</w:t>
      </w:r>
      <w:r>
        <w:rPr>
          <w:rFonts w:ascii="Times New Roman"/>
          <w:spacing w:val="23"/>
          <w:sz w:val="18"/>
        </w:rPr>
        <w:t> </w:t>
      </w:r>
      <w:r>
        <w:rPr>
          <w:rFonts w:ascii="Times New Roman"/>
          <w:sz w:val="18"/>
        </w:rPr>
        <w:t>(CAMA) 2004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numPr>
          <w:ilvl w:val="0"/>
          <w:numId w:val="24"/>
        </w:numPr>
        <w:tabs>
          <w:tab w:pos="781" w:val="left" w:leader="none"/>
        </w:tabs>
        <w:spacing w:before="0"/>
        <w:ind w:left="780" w:right="121" w:hanging="54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group style="position:absolute;margin-left:66.334007pt;margin-top:-1.487699pt;width:530.15pt;height:1.55pt;mso-position-horizontal-relative:page;mso-position-vertical-relative:paragraph;z-index:-518248" coordorigin="1327,-30" coordsize="10603,31">
            <v:group style="position:absolute;left:4724;top:-24;width:7019;height:2" coordorigin="4724,-24" coordsize="7019,2">
              <v:shape style="position:absolute;left:4724;top:-24;width:7019;height:2" coordorigin="4724,-24" coordsize="7019,0" path="m4724,-24l11743,-24e" filled="false" stroked="true" strokeweight=".58004pt" strokecolor="#0000ff">
                <v:path arrowok="t"/>
              </v:shape>
            </v:group>
            <v:group style="position:absolute;left:1332;top:-5;width:10591;height:2" coordorigin="1332,-5" coordsize="10591,2">
              <v:shape style="position:absolute;left:1332;top:-5;width:10591;height:2" coordorigin="1332,-5" coordsize="10591,0" path="m1332,-5l11923,-5e" filled="false" stroked="true" strokeweight=".579980pt" strokecolor="#7e7e7e">
                <v:path arrowok="t"/>
              </v:shape>
            </v:group>
            <w10:wrap type="none"/>
          </v:group>
        </w:pict>
      </w:r>
      <w:r>
        <w:rPr>
          <w:rFonts w:ascii="Times New Roman"/>
          <w:sz w:val="18"/>
        </w:rPr>
        <w:t>Nigerian Investment Promotion </w:t>
      </w:r>
      <w:r>
        <w:rPr>
          <w:rFonts w:ascii="Times New Roman"/>
          <w:spacing w:val="-1"/>
          <w:sz w:val="18"/>
        </w:rPr>
        <w:t>Commission</w:t>
      </w:r>
      <w:r>
        <w:rPr>
          <w:rFonts w:ascii="Times New Roman"/>
          <w:spacing w:val="28"/>
          <w:sz w:val="18"/>
        </w:rPr>
        <w:t> </w:t>
      </w:r>
      <w:r>
        <w:rPr>
          <w:rFonts w:ascii="Times New Roman"/>
          <w:sz w:val="18"/>
        </w:rPr>
        <w:t>(NIPC) </w:t>
      </w:r>
      <w:r>
        <w:rPr>
          <w:rFonts w:ascii="Times New Roman"/>
          <w:spacing w:val="-1"/>
          <w:sz w:val="18"/>
        </w:rPr>
        <w:t>Act</w:t>
      </w:r>
      <w:r>
        <w:rPr>
          <w:rFonts w:ascii="Times New Roman"/>
          <w:sz w:val="18"/>
        </w:rPr>
        <w:t> 2004</w:t>
      </w:r>
    </w:p>
    <w:p>
      <w:pPr>
        <w:spacing w:before="9"/>
        <w:ind w:left="240" w:right="226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/>
        <w:br w:type="column"/>
      </w:r>
      <w:r>
        <w:rPr>
          <w:rFonts w:ascii="Times New Roman"/>
          <w:sz w:val="18"/>
        </w:rPr>
        <w:t>The</w:t>
      </w:r>
      <w:r>
        <w:rPr>
          <w:rFonts w:ascii="Times New Roman"/>
          <w:spacing w:val="14"/>
          <w:sz w:val="18"/>
        </w:rPr>
        <w:t> </w:t>
      </w:r>
      <w:r>
        <w:rPr>
          <w:rFonts w:ascii="Times New Roman"/>
          <w:spacing w:val="-1"/>
          <w:sz w:val="18"/>
        </w:rPr>
        <w:t>entire</w:t>
      </w:r>
      <w:r>
        <w:rPr>
          <w:rFonts w:ascii="Times New Roman"/>
          <w:spacing w:val="14"/>
          <w:sz w:val="18"/>
        </w:rPr>
        <w:t> </w:t>
      </w:r>
      <w:r>
        <w:rPr>
          <w:rFonts w:ascii="Times New Roman"/>
          <w:spacing w:val="-1"/>
          <w:sz w:val="18"/>
        </w:rPr>
        <w:t>property</w:t>
      </w:r>
      <w:r>
        <w:rPr>
          <w:rFonts w:ascii="Times New Roman"/>
          <w:spacing w:val="15"/>
          <w:sz w:val="18"/>
        </w:rPr>
        <w:t> </w:t>
      </w:r>
      <w:r>
        <w:rPr>
          <w:rFonts w:ascii="Times New Roman"/>
          <w:spacing w:val="-1"/>
          <w:sz w:val="18"/>
        </w:rPr>
        <w:t>in</w:t>
      </w:r>
      <w:r>
        <w:rPr>
          <w:rFonts w:ascii="Times New Roman"/>
          <w:spacing w:val="13"/>
          <w:sz w:val="18"/>
        </w:rPr>
        <w:t> </w:t>
      </w:r>
      <w:r>
        <w:rPr>
          <w:rFonts w:ascii="Times New Roman"/>
          <w:sz w:val="18"/>
        </w:rPr>
        <w:t>and</w:t>
      </w:r>
      <w:r>
        <w:rPr>
          <w:rFonts w:ascii="Times New Roman"/>
          <w:spacing w:val="13"/>
          <w:sz w:val="18"/>
        </w:rPr>
        <w:t> </w:t>
      </w:r>
      <w:r>
        <w:rPr>
          <w:rFonts w:ascii="Times New Roman"/>
          <w:spacing w:val="-1"/>
          <w:sz w:val="18"/>
        </w:rPr>
        <w:t>control</w:t>
      </w:r>
      <w:r>
        <w:rPr>
          <w:rFonts w:ascii="Times New Roman"/>
          <w:spacing w:val="15"/>
          <w:sz w:val="18"/>
        </w:rPr>
        <w:t> </w:t>
      </w:r>
      <w:r>
        <w:rPr>
          <w:rFonts w:ascii="Times New Roman"/>
          <w:sz w:val="18"/>
        </w:rPr>
        <w:t>of</w:t>
      </w:r>
      <w:r>
        <w:rPr>
          <w:rFonts w:ascii="Times New Roman"/>
          <w:spacing w:val="12"/>
          <w:sz w:val="18"/>
        </w:rPr>
        <w:t> </w:t>
      </w:r>
      <w:r>
        <w:rPr>
          <w:rFonts w:ascii="Times New Roman"/>
          <w:spacing w:val="-1"/>
          <w:sz w:val="18"/>
        </w:rPr>
        <w:t>all</w:t>
      </w:r>
      <w:r>
        <w:rPr>
          <w:rFonts w:ascii="Times New Roman"/>
          <w:spacing w:val="15"/>
          <w:sz w:val="18"/>
        </w:rPr>
        <w:t> </w:t>
      </w:r>
      <w:r>
        <w:rPr>
          <w:rFonts w:ascii="Times New Roman"/>
          <w:spacing w:val="-1"/>
          <w:sz w:val="18"/>
        </w:rPr>
        <w:t>minerals,</w:t>
      </w:r>
      <w:r>
        <w:rPr>
          <w:rFonts w:ascii="Times New Roman"/>
          <w:spacing w:val="15"/>
          <w:sz w:val="18"/>
        </w:rPr>
        <w:t> </w:t>
      </w:r>
      <w:r>
        <w:rPr>
          <w:rFonts w:ascii="Times New Roman"/>
          <w:spacing w:val="-1"/>
          <w:sz w:val="18"/>
        </w:rPr>
        <w:t>mineral</w:t>
      </w:r>
      <w:r>
        <w:rPr>
          <w:rFonts w:ascii="Times New Roman"/>
          <w:spacing w:val="12"/>
          <w:sz w:val="18"/>
        </w:rPr>
        <w:t> </w:t>
      </w:r>
      <w:r>
        <w:rPr>
          <w:rFonts w:ascii="Times New Roman"/>
          <w:spacing w:val="1"/>
          <w:sz w:val="18"/>
        </w:rPr>
        <w:t>oils,</w:t>
      </w:r>
      <w:r>
        <w:rPr>
          <w:rFonts w:ascii="Times New Roman"/>
          <w:spacing w:val="13"/>
          <w:sz w:val="18"/>
        </w:rPr>
        <w:t> </w:t>
      </w:r>
      <w:r>
        <w:rPr>
          <w:rFonts w:ascii="Times New Roman"/>
          <w:spacing w:val="-1"/>
          <w:sz w:val="18"/>
        </w:rPr>
        <w:t>and</w:t>
      </w:r>
      <w:r>
        <w:rPr>
          <w:rFonts w:ascii="Times New Roman"/>
          <w:spacing w:val="13"/>
          <w:sz w:val="18"/>
        </w:rPr>
        <w:t> </w:t>
      </w:r>
      <w:r>
        <w:rPr>
          <w:rFonts w:ascii="Times New Roman"/>
          <w:sz w:val="18"/>
        </w:rPr>
        <w:t>natural</w:t>
      </w:r>
      <w:r>
        <w:rPr>
          <w:rFonts w:ascii="Times New Roman"/>
          <w:spacing w:val="12"/>
          <w:sz w:val="18"/>
        </w:rPr>
        <w:t> </w:t>
      </w:r>
      <w:r>
        <w:rPr>
          <w:rFonts w:ascii="Times New Roman"/>
          <w:sz w:val="18"/>
        </w:rPr>
        <w:t>gas</w:t>
      </w:r>
      <w:r>
        <w:rPr>
          <w:rFonts w:ascii="Times New Roman"/>
          <w:spacing w:val="14"/>
          <w:sz w:val="18"/>
        </w:rPr>
        <w:t> </w:t>
      </w:r>
      <w:r>
        <w:rPr>
          <w:rFonts w:ascii="Times New Roman"/>
          <w:spacing w:val="-1"/>
          <w:sz w:val="18"/>
        </w:rPr>
        <w:t>in</w:t>
      </w:r>
      <w:r>
        <w:rPr>
          <w:rFonts w:ascii="Times New Roman"/>
          <w:spacing w:val="13"/>
          <w:sz w:val="18"/>
        </w:rPr>
        <w:t> </w:t>
      </w:r>
      <w:r>
        <w:rPr>
          <w:rFonts w:ascii="Times New Roman"/>
          <w:spacing w:val="-1"/>
          <w:sz w:val="18"/>
        </w:rPr>
        <w:t>under</w:t>
      </w:r>
      <w:r>
        <w:rPr>
          <w:rFonts w:ascii="Times New Roman"/>
          <w:spacing w:val="12"/>
          <w:sz w:val="18"/>
        </w:rPr>
        <w:t> </w:t>
      </w:r>
      <w:r>
        <w:rPr>
          <w:rFonts w:ascii="Times New Roman"/>
          <w:sz w:val="18"/>
        </w:rPr>
        <w:t>or</w:t>
      </w:r>
      <w:r>
        <w:rPr>
          <w:rFonts w:ascii="Times New Roman"/>
          <w:spacing w:val="12"/>
          <w:sz w:val="18"/>
        </w:rPr>
        <w:t> </w:t>
      </w:r>
      <w:r>
        <w:rPr>
          <w:rFonts w:ascii="Times New Roman"/>
          <w:sz w:val="18"/>
        </w:rPr>
        <w:t>upon</w:t>
      </w:r>
      <w:r>
        <w:rPr>
          <w:rFonts w:ascii="Times New Roman"/>
          <w:spacing w:val="13"/>
          <w:sz w:val="18"/>
        </w:rPr>
        <w:t> </w:t>
      </w:r>
      <w:r>
        <w:rPr>
          <w:rFonts w:ascii="Times New Roman"/>
          <w:sz w:val="18"/>
        </w:rPr>
        <w:t>any</w:t>
      </w:r>
      <w:r>
        <w:rPr>
          <w:rFonts w:ascii="Times New Roman"/>
          <w:spacing w:val="13"/>
          <w:sz w:val="18"/>
        </w:rPr>
        <w:t> </w:t>
      </w:r>
      <w:r>
        <w:rPr>
          <w:rFonts w:ascii="Times New Roman"/>
          <w:sz w:val="18"/>
        </w:rPr>
        <w:t>land</w:t>
      </w:r>
      <w:r>
        <w:rPr>
          <w:rFonts w:ascii="Times New Roman"/>
          <w:spacing w:val="13"/>
          <w:sz w:val="18"/>
        </w:rPr>
        <w:t> </w:t>
      </w:r>
      <w:r>
        <w:rPr>
          <w:rFonts w:ascii="Times New Roman"/>
          <w:spacing w:val="-1"/>
          <w:sz w:val="18"/>
        </w:rPr>
        <w:t>in</w:t>
      </w:r>
      <w:r>
        <w:rPr>
          <w:rFonts w:ascii="Times New Roman"/>
          <w:spacing w:val="67"/>
          <w:sz w:val="18"/>
        </w:rPr>
        <w:t> </w:t>
      </w:r>
      <w:r>
        <w:rPr>
          <w:rFonts w:ascii="Times New Roman"/>
          <w:sz w:val="18"/>
        </w:rPr>
        <w:t>Nigeria</w:t>
      </w:r>
      <w:r>
        <w:rPr>
          <w:rFonts w:ascii="Times New Roman"/>
          <w:spacing w:val="12"/>
          <w:sz w:val="18"/>
        </w:rPr>
        <w:t> </w:t>
      </w:r>
      <w:r>
        <w:rPr>
          <w:rFonts w:ascii="Times New Roman"/>
          <w:sz w:val="18"/>
        </w:rPr>
        <w:t>or</w:t>
      </w:r>
      <w:r>
        <w:rPr>
          <w:rFonts w:ascii="Times New Roman"/>
          <w:spacing w:val="12"/>
          <w:sz w:val="18"/>
        </w:rPr>
        <w:t> </w:t>
      </w:r>
      <w:r>
        <w:rPr>
          <w:rFonts w:ascii="Times New Roman"/>
          <w:spacing w:val="-1"/>
          <w:sz w:val="18"/>
        </w:rPr>
        <w:t>in,</w:t>
      </w:r>
      <w:r>
        <w:rPr>
          <w:rFonts w:ascii="Times New Roman"/>
          <w:spacing w:val="12"/>
          <w:sz w:val="18"/>
        </w:rPr>
        <w:t> </w:t>
      </w:r>
      <w:r>
        <w:rPr>
          <w:rFonts w:ascii="Times New Roman"/>
          <w:spacing w:val="-1"/>
          <w:sz w:val="18"/>
        </w:rPr>
        <w:t>under</w:t>
      </w:r>
      <w:r>
        <w:rPr>
          <w:rFonts w:ascii="Times New Roman"/>
          <w:spacing w:val="10"/>
          <w:sz w:val="18"/>
        </w:rPr>
        <w:t> </w:t>
      </w:r>
      <w:r>
        <w:rPr>
          <w:rFonts w:ascii="Times New Roman"/>
          <w:sz w:val="18"/>
        </w:rPr>
        <w:t>or</w:t>
      </w:r>
      <w:r>
        <w:rPr>
          <w:rFonts w:ascii="Times New Roman"/>
          <w:spacing w:val="10"/>
          <w:sz w:val="18"/>
        </w:rPr>
        <w:t> </w:t>
      </w:r>
      <w:r>
        <w:rPr>
          <w:rFonts w:ascii="Times New Roman"/>
          <w:sz w:val="18"/>
        </w:rPr>
        <w:t>upon</w:t>
      </w:r>
      <w:r>
        <w:rPr>
          <w:rFonts w:ascii="Times New Roman"/>
          <w:spacing w:val="13"/>
          <w:sz w:val="18"/>
        </w:rPr>
        <w:t> </w:t>
      </w:r>
      <w:r>
        <w:rPr>
          <w:rFonts w:ascii="Times New Roman"/>
          <w:spacing w:val="-1"/>
          <w:sz w:val="18"/>
        </w:rPr>
        <w:t>the</w:t>
      </w:r>
      <w:r>
        <w:rPr>
          <w:rFonts w:ascii="Times New Roman"/>
          <w:spacing w:val="9"/>
          <w:sz w:val="18"/>
        </w:rPr>
        <w:t> </w:t>
      </w:r>
      <w:r>
        <w:rPr>
          <w:rFonts w:ascii="Times New Roman"/>
          <w:sz w:val="18"/>
        </w:rPr>
        <w:t>territorial</w:t>
      </w:r>
      <w:r>
        <w:rPr>
          <w:rFonts w:ascii="Times New Roman"/>
          <w:spacing w:val="12"/>
          <w:sz w:val="18"/>
        </w:rPr>
        <w:t> </w:t>
      </w:r>
      <w:r>
        <w:rPr>
          <w:rFonts w:ascii="Times New Roman"/>
          <w:spacing w:val="-1"/>
          <w:sz w:val="18"/>
        </w:rPr>
        <w:t>waters</w:t>
      </w:r>
      <w:r>
        <w:rPr>
          <w:rFonts w:ascii="Times New Roman"/>
          <w:spacing w:val="11"/>
          <w:sz w:val="18"/>
        </w:rPr>
        <w:t> </w:t>
      </w:r>
      <w:r>
        <w:rPr>
          <w:rFonts w:ascii="Times New Roman"/>
          <w:sz w:val="18"/>
        </w:rPr>
        <w:t>and</w:t>
      </w:r>
      <w:r>
        <w:rPr>
          <w:rFonts w:ascii="Times New Roman"/>
          <w:spacing w:val="13"/>
          <w:sz w:val="18"/>
        </w:rPr>
        <w:t> </w:t>
      </w:r>
      <w:r>
        <w:rPr>
          <w:rFonts w:ascii="Times New Roman"/>
          <w:spacing w:val="-1"/>
          <w:sz w:val="18"/>
        </w:rPr>
        <w:t>the</w:t>
      </w:r>
      <w:r>
        <w:rPr>
          <w:rFonts w:ascii="Times New Roman"/>
          <w:spacing w:val="11"/>
          <w:sz w:val="18"/>
        </w:rPr>
        <w:t> </w:t>
      </w:r>
      <w:r>
        <w:rPr>
          <w:rFonts w:ascii="Times New Roman"/>
          <w:spacing w:val="-1"/>
          <w:sz w:val="18"/>
        </w:rPr>
        <w:t>Exclusive</w:t>
      </w:r>
      <w:r>
        <w:rPr>
          <w:rFonts w:ascii="Times New Roman"/>
          <w:spacing w:val="11"/>
          <w:sz w:val="18"/>
        </w:rPr>
        <w:t> </w:t>
      </w:r>
      <w:r>
        <w:rPr>
          <w:rFonts w:ascii="Times New Roman"/>
          <w:spacing w:val="-1"/>
          <w:sz w:val="18"/>
        </w:rPr>
        <w:t>Economic</w:t>
      </w:r>
      <w:r>
        <w:rPr>
          <w:rFonts w:ascii="Times New Roman"/>
          <w:spacing w:val="12"/>
          <w:sz w:val="18"/>
        </w:rPr>
        <w:t> </w:t>
      </w:r>
      <w:r>
        <w:rPr>
          <w:rFonts w:ascii="Times New Roman"/>
          <w:sz w:val="18"/>
        </w:rPr>
        <w:t>Zone</w:t>
      </w:r>
      <w:r>
        <w:rPr>
          <w:rFonts w:ascii="Times New Roman"/>
          <w:spacing w:val="11"/>
          <w:sz w:val="18"/>
        </w:rPr>
        <w:t> </w:t>
      </w:r>
      <w:r>
        <w:rPr>
          <w:rFonts w:ascii="Times New Roman"/>
          <w:sz w:val="18"/>
        </w:rPr>
        <w:t>of</w:t>
      </w:r>
      <w:r>
        <w:rPr>
          <w:rFonts w:ascii="Times New Roman"/>
          <w:spacing w:val="12"/>
          <w:sz w:val="18"/>
        </w:rPr>
        <w:t> </w:t>
      </w:r>
      <w:r>
        <w:rPr>
          <w:rFonts w:ascii="Times New Roman"/>
          <w:spacing w:val="-1"/>
          <w:sz w:val="18"/>
        </w:rPr>
        <w:t>Nigeria</w:t>
      </w:r>
      <w:r>
        <w:rPr>
          <w:rFonts w:ascii="Times New Roman"/>
          <w:spacing w:val="12"/>
          <w:sz w:val="18"/>
        </w:rPr>
        <w:t> </w:t>
      </w:r>
      <w:r>
        <w:rPr>
          <w:rFonts w:ascii="Times New Roman"/>
          <w:sz w:val="18"/>
        </w:rPr>
        <w:t>is</w:t>
      </w:r>
      <w:r>
        <w:rPr>
          <w:rFonts w:ascii="Times New Roman"/>
          <w:spacing w:val="12"/>
          <w:sz w:val="18"/>
        </w:rPr>
        <w:t> </w:t>
      </w:r>
      <w:r>
        <w:rPr>
          <w:rFonts w:ascii="Times New Roman"/>
          <w:sz w:val="18"/>
        </w:rPr>
        <w:t>vest</w:t>
      </w:r>
      <w:r>
        <w:rPr>
          <w:rFonts w:ascii="Times New Roman"/>
          <w:spacing w:val="12"/>
          <w:sz w:val="18"/>
        </w:rPr>
        <w:t> </w:t>
      </w:r>
      <w:r>
        <w:rPr>
          <w:rFonts w:ascii="Times New Roman"/>
          <w:sz w:val="18"/>
        </w:rPr>
        <w:t>in</w:t>
      </w:r>
      <w:r>
        <w:rPr>
          <w:rFonts w:ascii="Times New Roman"/>
          <w:spacing w:val="13"/>
          <w:sz w:val="18"/>
        </w:rPr>
        <w:t> </w:t>
      </w:r>
      <w:r>
        <w:rPr>
          <w:rFonts w:ascii="Times New Roman"/>
          <w:spacing w:val="-1"/>
          <w:sz w:val="18"/>
        </w:rPr>
        <w:t>the</w:t>
      </w:r>
      <w:r>
        <w:rPr>
          <w:rFonts w:ascii="Times New Roman"/>
          <w:spacing w:val="73"/>
          <w:sz w:val="18"/>
        </w:rPr>
        <w:t> </w:t>
      </w:r>
      <w:r>
        <w:rPr>
          <w:rFonts w:ascii="Times New Roman"/>
          <w:spacing w:val="-1"/>
          <w:sz w:val="18"/>
        </w:rPr>
        <w:t>Government</w:t>
      </w:r>
      <w:r>
        <w:rPr>
          <w:rFonts w:ascii="Times New Roman"/>
          <w:sz w:val="18"/>
        </w:rPr>
        <w:t> of </w:t>
      </w:r>
      <w:r>
        <w:rPr>
          <w:rFonts w:ascii="Times New Roman"/>
          <w:spacing w:val="-1"/>
          <w:sz w:val="18"/>
        </w:rPr>
        <w:t>the Federation.</w:t>
      </w:r>
      <w:r>
        <w:rPr>
          <w:rFonts w:ascii="Times New Roman"/>
          <w:sz w:val="18"/>
        </w:rPr>
        <w:t> </w:t>
      </w:r>
      <w:r>
        <w:rPr>
          <w:rFonts w:ascii="Times New Roman"/>
          <w:spacing w:val="-1"/>
          <w:sz w:val="18"/>
        </w:rPr>
        <w:t>(Section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pacing w:val="-1"/>
          <w:sz w:val="18"/>
        </w:rPr>
        <w:t>44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pacing w:val="-1"/>
          <w:sz w:val="18"/>
        </w:rPr>
        <w:t>(3)).</w:t>
      </w:r>
    </w:p>
    <w:p>
      <w:pPr>
        <w:spacing w:before="91"/>
        <w:ind w:left="240" w:right="222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z w:val="18"/>
        </w:rPr>
        <w:t>Also,</w:t>
      </w:r>
      <w:r>
        <w:rPr>
          <w:rFonts w:ascii="Times New Roman"/>
          <w:spacing w:val="15"/>
          <w:sz w:val="18"/>
        </w:rPr>
        <w:t> </w:t>
      </w:r>
      <w:r>
        <w:rPr>
          <w:rFonts w:ascii="Times New Roman"/>
          <w:spacing w:val="-1"/>
          <w:sz w:val="18"/>
        </w:rPr>
        <w:t>mines</w:t>
      </w:r>
      <w:r>
        <w:rPr>
          <w:rFonts w:ascii="Times New Roman"/>
          <w:spacing w:val="14"/>
          <w:sz w:val="18"/>
        </w:rPr>
        <w:t> </w:t>
      </w:r>
      <w:r>
        <w:rPr>
          <w:rFonts w:ascii="Times New Roman"/>
          <w:sz w:val="18"/>
        </w:rPr>
        <w:t>and</w:t>
      </w:r>
      <w:r>
        <w:rPr>
          <w:rFonts w:ascii="Times New Roman"/>
          <w:spacing w:val="15"/>
          <w:sz w:val="18"/>
        </w:rPr>
        <w:t> </w:t>
      </w:r>
      <w:r>
        <w:rPr>
          <w:rFonts w:ascii="Times New Roman"/>
          <w:spacing w:val="-1"/>
          <w:sz w:val="18"/>
        </w:rPr>
        <w:t>minerals</w:t>
      </w:r>
      <w:r>
        <w:rPr>
          <w:rFonts w:ascii="Times New Roman"/>
          <w:spacing w:val="14"/>
          <w:sz w:val="18"/>
        </w:rPr>
        <w:t> </w:t>
      </w:r>
      <w:r>
        <w:rPr>
          <w:rFonts w:ascii="Times New Roman"/>
          <w:spacing w:val="-1"/>
          <w:sz w:val="18"/>
        </w:rPr>
        <w:t>are</w:t>
      </w:r>
      <w:r>
        <w:rPr>
          <w:rFonts w:ascii="Times New Roman"/>
          <w:spacing w:val="14"/>
          <w:sz w:val="18"/>
        </w:rPr>
        <w:t> </w:t>
      </w:r>
      <w:r>
        <w:rPr>
          <w:rFonts w:ascii="Times New Roman"/>
          <w:spacing w:val="-1"/>
          <w:sz w:val="18"/>
        </w:rPr>
        <w:t>placed</w:t>
      </w:r>
      <w:r>
        <w:rPr>
          <w:rFonts w:ascii="Times New Roman"/>
          <w:spacing w:val="15"/>
          <w:sz w:val="18"/>
        </w:rPr>
        <w:t> </w:t>
      </w:r>
      <w:r>
        <w:rPr>
          <w:rFonts w:ascii="Times New Roman"/>
          <w:sz w:val="18"/>
        </w:rPr>
        <w:t>under</w:t>
      </w:r>
      <w:r>
        <w:rPr>
          <w:rFonts w:ascii="Times New Roman"/>
          <w:spacing w:val="14"/>
          <w:sz w:val="18"/>
        </w:rPr>
        <w:t> </w:t>
      </w:r>
      <w:r>
        <w:rPr>
          <w:rFonts w:ascii="Times New Roman"/>
          <w:spacing w:val="-1"/>
          <w:sz w:val="18"/>
        </w:rPr>
        <w:t>the</w:t>
      </w:r>
      <w:r>
        <w:rPr>
          <w:rFonts w:ascii="Times New Roman"/>
          <w:spacing w:val="14"/>
          <w:sz w:val="18"/>
        </w:rPr>
        <w:t> </w:t>
      </w:r>
      <w:r>
        <w:rPr>
          <w:rFonts w:ascii="Times New Roman"/>
          <w:sz w:val="18"/>
        </w:rPr>
        <w:t>exclusive</w:t>
      </w:r>
      <w:r>
        <w:rPr>
          <w:rFonts w:ascii="Times New Roman"/>
          <w:spacing w:val="14"/>
          <w:sz w:val="18"/>
        </w:rPr>
        <w:t> </w:t>
      </w:r>
      <w:r>
        <w:rPr>
          <w:rFonts w:ascii="Times New Roman"/>
          <w:spacing w:val="-1"/>
          <w:sz w:val="18"/>
        </w:rPr>
        <w:t>legislative</w:t>
      </w:r>
      <w:r>
        <w:rPr>
          <w:rFonts w:ascii="Times New Roman"/>
          <w:spacing w:val="14"/>
          <w:sz w:val="18"/>
        </w:rPr>
        <w:t> </w:t>
      </w:r>
      <w:r>
        <w:rPr>
          <w:rFonts w:ascii="Times New Roman"/>
          <w:sz w:val="18"/>
        </w:rPr>
        <w:t>list,</w:t>
      </w:r>
      <w:r>
        <w:rPr>
          <w:rFonts w:ascii="Times New Roman"/>
          <w:spacing w:val="15"/>
          <w:sz w:val="18"/>
        </w:rPr>
        <w:t> </w:t>
      </w:r>
      <w:r>
        <w:rPr>
          <w:rFonts w:ascii="Times New Roman"/>
          <w:sz w:val="18"/>
        </w:rPr>
        <w:t>which</w:t>
      </w:r>
      <w:r>
        <w:rPr>
          <w:rFonts w:ascii="Times New Roman"/>
          <w:spacing w:val="13"/>
          <w:sz w:val="18"/>
        </w:rPr>
        <w:t> </w:t>
      </w:r>
      <w:r>
        <w:rPr>
          <w:rFonts w:ascii="Times New Roman"/>
          <w:sz w:val="18"/>
        </w:rPr>
        <w:t>gives</w:t>
      </w:r>
      <w:r>
        <w:rPr>
          <w:rFonts w:ascii="Times New Roman"/>
          <w:spacing w:val="14"/>
          <w:sz w:val="18"/>
        </w:rPr>
        <w:t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14"/>
          <w:sz w:val="18"/>
        </w:rPr>
        <w:t> </w:t>
      </w:r>
      <w:r>
        <w:rPr>
          <w:rFonts w:ascii="Times New Roman"/>
          <w:spacing w:val="-1"/>
          <w:sz w:val="18"/>
        </w:rPr>
        <w:t>federal</w:t>
      </w:r>
      <w:r>
        <w:rPr>
          <w:rFonts w:ascii="Times New Roman"/>
          <w:spacing w:val="15"/>
          <w:sz w:val="18"/>
        </w:rPr>
        <w:t> </w:t>
      </w:r>
      <w:r>
        <w:rPr>
          <w:rFonts w:ascii="Times New Roman"/>
          <w:spacing w:val="-1"/>
          <w:sz w:val="18"/>
        </w:rPr>
        <w:t>government</w:t>
      </w:r>
      <w:r>
        <w:rPr>
          <w:rFonts w:ascii="Times New Roman"/>
          <w:spacing w:val="101"/>
          <w:sz w:val="18"/>
        </w:rPr>
        <w:t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-1"/>
          <w:sz w:val="18"/>
        </w:rPr>
        <w:t> exclusive powers</w:t>
      </w:r>
      <w:r>
        <w:rPr>
          <w:rFonts w:ascii="Times New Roman"/>
          <w:sz w:val="18"/>
        </w:rPr>
        <w:t> and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pacing w:val="-1"/>
          <w:sz w:val="18"/>
        </w:rPr>
        <w:t>jurisdiction </w:t>
      </w:r>
      <w:r>
        <w:rPr>
          <w:rFonts w:ascii="Times New Roman"/>
          <w:sz w:val="18"/>
        </w:rPr>
        <w:t>over </w:t>
      </w:r>
      <w:r>
        <w:rPr>
          <w:rFonts w:ascii="Times New Roman"/>
          <w:spacing w:val="-1"/>
          <w:sz w:val="18"/>
        </w:rPr>
        <w:t>mineral</w:t>
      </w:r>
      <w:r>
        <w:rPr>
          <w:rFonts w:ascii="Times New Roman"/>
          <w:sz w:val="18"/>
        </w:rPr>
        <w:t> </w:t>
      </w:r>
      <w:r>
        <w:rPr>
          <w:rFonts w:ascii="Times New Roman"/>
          <w:spacing w:val="-1"/>
          <w:sz w:val="18"/>
        </w:rPr>
        <w:t>resources</w:t>
      </w:r>
      <w:r>
        <w:rPr>
          <w:rFonts w:ascii="Times New Roman"/>
          <w:sz w:val="18"/>
        </w:rPr>
        <w:t> in</w:t>
      </w:r>
      <w:r>
        <w:rPr>
          <w:rFonts w:ascii="Times New Roman"/>
          <w:spacing w:val="2"/>
          <w:sz w:val="18"/>
        </w:rPr>
        <w:t> </w:t>
      </w:r>
      <w:r>
        <w:rPr>
          <w:rFonts w:ascii="Times New Roman"/>
          <w:spacing w:val="-1"/>
          <w:sz w:val="18"/>
        </w:rPr>
        <w:t>Nigeria.</w:t>
      </w:r>
      <w:r>
        <w:rPr>
          <w:rFonts w:ascii="Times New Roman"/>
          <w:sz w:val="18"/>
        </w:rPr>
        <w:t> </w:t>
      </w:r>
      <w:r>
        <w:rPr>
          <w:rFonts w:ascii="Times New Roman"/>
          <w:spacing w:val="-1"/>
          <w:sz w:val="18"/>
        </w:rPr>
        <w:t>(item </w:t>
      </w:r>
      <w:r>
        <w:rPr>
          <w:rFonts w:ascii="Times New Roman"/>
          <w:sz w:val="18"/>
        </w:rPr>
        <w:t>39,</w:t>
      </w:r>
      <w:r>
        <w:rPr>
          <w:rFonts w:ascii="Times New Roman"/>
          <w:spacing w:val="-2"/>
          <w:sz w:val="18"/>
        </w:rPr>
        <w:t> </w:t>
      </w:r>
      <w:r>
        <w:rPr>
          <w:rFonts w:ascii="Times New Roman"/>
          <w:spacing w:val="-1"/>
          <w:sz w:val="18"/>
        </w:rPr>
        <w:t>Schedule</w:t>
      </w:r>
      <w:r>
        <w:rPr>
          <w:rFonts w:ascii="Times New Roman"/>
          <w:sz w:val="18"/>
        </w:rPr>
        <w:t> II)</w:t>
      </w:r>
    </w:p>
    <w:p>
      <w:pPr>
        <w:spacing w:before="90"/>
        <w:ind w:left="240" w:right="0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pacing w:val="-1"/>
          <w:sz w:val="18"/>
        </w:rPr>
        <w:t>Please see</w:t>
      </w:r>
      <w:r>
        <w:rPr>
          <w:rFonts w:ascii="Times New Roman"/>
          <w:sz w:val="18"/>
        </w:rPr>
        <w:t> </w:t>
      </w:r>
      <w:hyperlink r:id="rId45">
        <w:r>
          <w:rPr>
            <w:rFonts w:ascii="Times New Roman"/>
            <w:color w:val="0000FF"/>
            <w:spacing w:val="-1"/>
            <w:sz w:val="18"/>
          </w:rPr>
          <w:t>http://www.nigeria-law.org/ConstitutionOfTheFederalRepublicOfNigeria.htm#Chapter_4</w:t>
        </w:r>
        <w:r>
          <w:rPr>
            <w:rFonts w:ascii="Times New Roman"/>
            <w:sz w:val="18"/>
          </w:rPr>
        </w:r>
      </w:hyperlink>
    </w:p>
    <w:p>
      <w:pPr>
        <w:spacing w:before="11"/>
        <w:ind w:left="240" w:right="231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z w:val="18"/>
        </w:rPr>
        <w:t>The</w:t>
      </w:r>
      <w:r>
        <w:rPr>
          <w:rFonts w:ascii="Times New Roman"/>
          <w:spacing w:val="2"/>
          <w:sz w:val="18"/>
        </w:rPr>
        <w:t> </w:t>
      </w:r>
      <w:r>
        <w:rPr>
          <w:rFonts w:ascii="Times New Roman"/>
          <w:spacing w:val="-1"/>
          <w:sz w:val="18"/>
        </w:rPr>
        <w:t>Act</w:t>
      </w:r>
      <w:r>
        <w:rPr>
          <w:rFonts w:ascii="Times New Roman"/>
          <w:spacing w:val="3"/>
          <w:sz w:val="18"/>
        </w:rPr>
        <w:t> </w:t>
      </w:r>
      <w:r>
        <w:rPr>
          <w:rFonts w:ascii="Times New Roman"/>
          <w:sz w:val="18"/>
        </w:rPr>
        <w:t>vests</w:t>
      </w:r>
      <w:r>
        <w:rPr>
          <w:rFonts w:ascii="Times New Roman"/>
          <w:spacing w:val="2"/>
          <w:sz w:val="18"/>
        </w:rPr>
        <w:t> </w:t>
      </w:r>
      <w:r>
        <w:rPr>
          <w:rFonts w:ascii="Times New Roman"/>
          <w:sz w:val="18"/>
        </w:rPr>
        <w:t>authority</w:t>
      </w:r>
      <w:r>
        <w:rPr>
          <w:rFonts w:ascii="Times New Roman"/>
          <w:spacing w:val="2"/>
          <w:sz w:val="18"/>
        </w:rPr>
        <w:t> </w:t>
      </w:r>
      <w:r>
        <w:rPr>
          <w:rFonts w:ascii="Times New Roman"/>
          <w:sz w:val="18"/>
        </w:rPr>
        <w:t>over</w:t>
      </w:r>
      <w:r>
        <w:rPr>
          <w:rFonts w:ascii="Times New Roman"/>
          <w:spacing w:val="3"/>
          <w:sz w:val="18"/>
        </w:rPr>
        <w:t> </w:t>
      </w:r>
      <w:r>
        <w:rPr>
          <w:rFonts w:ascii="Times New Roman"/>
          <w:spacing w:val="-2"/>
          <w:sz w:val="18"/>
        </w:rPr>
        <w:t>all</w:t>
      </w:r>
      <w:r>
        <w:rPr>
          <w:rFonts w:ascii="Times New Roman"/>
          <w:spacing w:val="3"/>
          <w:sz w:val="18"/>
        </w:rPr>
        <w:t> </w:t>
      </w:r>
      <w:r>
        <w:rPr>
          <w:rFonts w:ascii="Times New Roman"/>
          <w:sz w:val="18"/>
        </w:rPr>
        <w:t>land</w:t>
      </w:r>
      <w:r>
        <w:rPr>
          <w:rFonts w:ascii="Times New Roman"/>
          <w:spacing w:val="4"/>
          <w:sz w:val="18"/>
        </w:rPr>
        <w:t> </w:t>
      </w:r>
      <w:r>
        <w:rPr>
          <w:rFonts w:ascii="Times New Roman"/>
          <w:spacing w:val="-1"/>
          <w:sz w:val="18"/>
        </w:rPr>
        <w:t>in</w:t>
      </w:r>
      <w:r>
        <w:rPr>
          <w:rFonts w:ascii="Times New Roman"/>
          <w:spacing w:val="4"/>
          <w:sz w:val="18"/>
        </w:rPr>
        <w:t> </w:t>
      </w:r>
      <w:r>
        <w:rPr>
          <w:rFonts w:ascii="Times New Roman"/>
          <w:spacing w:val="-1"/>
          <w:sz w:val="18"/>
        </w:rPr>
        <w:t>the</w:t>
      </w:r>
      <w:r>
        <w:rPr>
          <w:rFonts w:ascii="Times New Roman"/>
          <w:spacing w:val="2"/>
          <w:sz w:val="18"/>
        </w:rPr>
        <w:t> </w:t>
      </w:r>
      <w:r>
        <w:rPr>
          <w:rFonts w:ascii="Times New Roman"/>
          <w:spacing w:val="-1"/>
          <w:sz w:val="18"/>
        </w:rPr>
        <w:t>territory</w:t>
      </w:r>
      <w:r>
        <w:rPr>
          <w:rFonts w:ascii="Times New Roman"/>
          <w:spacing w:val="4"/>
          <w:sz w:val="18"/>
        </w:rPr>
        <w:t> </w:t>
      </w:r>
      <w:r>
        <w:rPr>
          <w:rFonts w:ascii="Times New Roman"/>
          <w:sz w:val="18"/>
        </w:rPr>
        <w:t>of</w:t>
      </w:r>
      <w:r>
        <w:rPr>
          <w:rFonts w:ascii="Times New Roman"/>
          <w:spacing w:val="3"/>
          <w:sz w:val="18"/>
        </w:rPr>
        <w:t> </w:t>
      </w:r>
      <w:r>
        <w:rPr>
          <w:rFonts w:ascii="Times New Roman"/>
          <w:spacing w:val="-1"/>
          <w:sz w:val="18"/>
        </w:rPr>
        <w:t>each</w:t>
      </w:r>
      <w:r>
        <w:rPr>
          <w:rFonts w:ascii="Times New Roman"/>
          <w:spacing w:val="2"/>
          <w:sz w:val="18"/>
        </w:rPr>
        <w:t> </w:t>
      </w:r>
      <w:r>
        <w:rPr>
          <w:rFonts w:ascii="Times New Roman"/>
          <w:spacing w:val="-1"/>
          <w:sz w:val="18"/>
        </w:rPr>
        <w:t>state</w:t>
      </w:r>
      <w:r>
        <w:rPr>
          <w:rFonts w:ascii="Times New Roman"/>
          <w:spacing w:val="3"/>
          <w:sz w:val="18"/>
        </w:rPr>
        <w:t> </w:t>
      </w:r>
      <w:r>
        <w:rPr>
          <w:rFonts w:ascii="Times New Roman"/>
          <w:spacing w:val="-1"/>
          <w:sz w:val="18"/>
        </w:rPr>
        <w:t>(except</w:t>
      </w:r>
      <w:r>
        <w:rPr>
          <w:rFonts w:ascii="Times New Roman"/>
          <w:spacing w:val="3"/>
          <w:sz w:val="18"/>
        </w:rPr>
        <w:t> </w:t>
      </w:r>
      <w:r>
        <w:rPr>
          <w:rFonts w:ascii="Times New Roman"/>
          <w:sz w:val="18"/>
        </w:rPr>
        <w:t>land</w:t>
      </w:r>
      <w:r>
        <w:rPr>
          <w:rFonts w:ascii="Times New Roman"/>
          <w:spacing w:val="4"/>
          <w:sz w:val="18"/>
        </w:rPr>
        <w:t> </w:t>
      </w:r>
      <w:r>
        <w:rPr>
          <w:rFonts w:ascii="Times New Roman"/>
          <w:spacing w:val="-1"/>
          <w:sz w:val="18"/>
        </w:rPr>
        <w:t>vested</w:t>
      </w:r>
      <w:r>
        <w:rPr>
          <w:rFonts w:ascii="Times New Roman"/>
          <w:spacing w:val="2"/>
          <w:sz w:val="18"/>
        </w:rPr>
        <w:t> </w:t>
      </w:r>
      <w:r>
        <w:rPr>
          <w:rFonts w:ascii="Times New Roman"/>
          <w:sz w:val="18"/>
        </w:rPr>
        <w:t>in</w:t>
      </w:r>
      <w:r>
        <w:rPr>
          <w:rFonts w:ascii="Times New Roman"/>
          <w:spacing w:val="4"/>
          <w:sz w:val="18"/>
        </w:rPr>
        <w:t> </w:t>
      </w:r>
      <w:r>
        <w:rPr>
          <w:rFonts w:ascii="Times New Roman"/>
          <w:spacing w:val="-1"/>
          <w:sz w:val="18"/>
        </w:rPr>
        <w:t>the</w:t>
      </w:r>
      <w:r>
        <w:rPr>
          <w:rFonts w:ascii="Times New Roman"/>
          <w:spacing w:val="2"/>
          <w:sz w:val="18"/>
        </w:rPr>
        <w:t> </w:t>
      </w:r>
      <w:r>
        <w:rPr>
          <w:rFonts w:ascii="Times New Roman"/>
          <w:spacing w:val="-1"/>
          <w:sz w:val="18"/>
        </w:rPr>
        <w:t>Federal</w:t>
      </w:r>
      <w:r>
        <w:rPr>
          <w:rFonts w:ascii="Times New Roman"/>
          <w:spacing w:val="77"/>
          <w:sz w:val="18"/>
        </w:rPr>
        <w:t> </w:t>
      </w:r>
      <w:r>
        <w:rPr>
          <w:rFonts w:ascii="Times New Roman"/>
          <w:spacing w:val="-1"/>
          <w:sz w:val="18"/>
        </w:rPr>
        <w:t>Government</w:t>
      </w:r>
      <w:r>
        <w:rPr>
          <w:rFonts w:ascii="Times New Roman"/>
          <w:spacing w:val="39"/>
          <w:sz w:val="18"/>
        </w:rPr>
        <w:t> </w:t>
      </w:r>
      <w:r>
        <w:rPr>
          <w:rFonts w:ascii="Times New Roman"/>
          <w:sz w:val="18"/>
        </w:rPr>
        <w:t>or</w:t>
      </w:r>
      <w:r>
        <w:rPr>
          <w:rFonts w:ascii="Times New Roman"/>
          <w:spacing w:val="36"/>
          <w:sz w:val="18"/>
        </w:rPr>
        <w:t> </w:t>
      </w:r>
      <w:r>
        <w:rPr>
          <w:rFonts w:ascii="Times New Roman"/>
          <w:sz w:val="18"/>
        </w:rPr>
        <w:t>its</w:t>
      </w:r>
      <w:r>
        <w:rPr>
          <w:rFonts w:ascii="Times New Roman"/>
          <w:spacing w:val="38"/>
          <w:sz w:val="18"/>
        </w:rPr>
        <w:t> </w:t>
      </w:r>
      <w:r>
        <w:rPr>
          <w:rFonts w:ascii="Times New Roman"/>
          <w:spacing w:val="-1"/>
          <w:sz w:val="18"/>
        </w:rPr>
        <w:t>Agencies)</w:t>
      </w:r>
      <w:r>
        <w:rPr>
          <w:rFonts w:ascii="Times New Roman"/>
          <w:spacing w:val="38"/>
          <w:sz w:val="18"/>
        </w:rPr>
        <w:t> </w:t>
      </w:r>
      <w:r>
        <w:rPr>
          <w:rFonts w:ascii="Times New Roman"/>
          <w:spacing w:val="-1"/>
          <w:sz w:val="18"/>
        </w:rPr>
        <w:t>solely</w:t>
      </w:r>
      <w:r>
        <w:rPr>
          <w:rFonts w:ascii="Times New Roman"/>
          <w:spacing w:val="39"/>
          <w:sz w:val="18"/>
        </w:rPr>
        <w:t> </w:t>
      </w:r>
      <w:r>
        <w:rPr>
          <w:rFonts w:ascii="Times New Roman"/>
          <w:spacing w:val="-1"/>
          <w:sz w:val="18"/>
        </w:rPr>
        <w:t>on</w:t>
      </w:r>
      <w:r>
        <w:rPr>
          <w:rFonts w:ascii="Times New Roman"/>
          <w:spacing w:val="37"/>
          <w:sz w:val="18"/>
        </w:rPr>
        <w:t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38"/>
          <w:sz w:val="18"/>
        </w:rPr>
        <w:t> </w:t>
      </w:r>
      <w:r>
        <w:rPr>
          <w:rFonts w:ascii="Times New Roman"/>
          <w:spacing w:val="-1"/>
          <w:sz w:val="18"/>
        </w:rPr>
        <w:t>Governor</w:t>
      </w:r>
      <w:r>
        <w:rPr>
          <w:rFonts w:ascii="Times New Roman"/>
          <w:spacing w:val="36"/>
          <w:sz w:val="18"/>
        </w:rPr>
        <w:t> </w:t>
      </w:r>
      <w:r>
        <w:rPr>
          <w:rFonts w:ascii="Times New Roman"/>
          <w:sz w:val="18"/>
        </w:rPr>
        <w:t>of</w:t>
      </w:r>
      <w:r>
        <w:rPr>
          <w:rFonts w:ascii="Times New Roman"/>
          <w:spacing w:val="38"/>
          <w:sz w:val="18"/>
        </w:rPr>
        <w:t> </w:t>
      </w:r>
      <w:r>
        <w:rPr>
          <w:rFonts w:ascii="Times New Roman"/>
          <w:spacing w:val="-1"/>
          <w:sz w:val="18"/>
        </w:rPr>
        <w:t>the</w:t>
      </w:r>
      <w:r>
        <w:rPr>
          <w:rFonts w:ascii="Times New Roman"/>
          <w:spacing w:val="38"/>
          <w:sz w:val="18"/>
        </w:rPr>
        <w:t> </w:t>
      </w:r>
      <w:r>
        <w:rPr>
          <w:rFonts w:ascii="Times New Roman"/>
          <w:spacing w:val="-1"/>
          <w:sz w:val="18"/>
        </w:rPr>
        <w:t>state.</w:t>
      </w:r>
      <w:r>
        <w:rPr>
          <w:rFonts w:ascii="Times New Roman"/>
          <w:spacing w:val="39"/>
          <w:sz w:val="18"/>
        </w:rPr>
        <w:t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38"/>
          <w:sz w:val="18"/>
        </w:rPr>
        <w:t> </w:t>
      </w:r>
      <w:r>
        <w:rPr>
          <w:rFonts w:ascii="Times New Roman"/>
          <w:spacing w:val="-1"/>
          <w:sz w:val="18"/>
        </w:rPr>
        <w:t>Governor</w:t>
      </w:r>
      <w:r>
        <w:rPr>
          <w:rFonts w:ascii="Times New Roman"/>
          <w:spacing w:val="36"/>
          <w:sz w:val="18"/>
        </w:rPr>
        <w:t> </w:t>
      </w:r>
      <w:r>
        <w:rPr>
          <w:rFonts w:ascii="Times New Roman"/>
          <w:sz w:val="18"/>
        </w:rPr>
        <w:t>is</w:t>
      </w:r>
      <w:r>
        <w:rPr>
          <w:rFonts w:ascii="Times New Roman"/>
          <w:spacing w:val="38"/>
          <w:sz w:val="18"/>
        </w:rPr>
        <w:t> </w:t>
      </w:r>
      <w:r>
        <w:rPr>
          <w:rFonts w:ascii="Times New Roman"/>
          <w:spacing w:val="-1"/>
          <w:sz w:val="18"/>
        </w:rPr>
        <w:t>expected</w:t>
      </w:r>
      <w:r>
        <w:rPr>
          <w:rFonts w:ascii="Times New Roman"/>
          <w:spacing w:val="37"/>
          <w:sz w:val="18"/>
        </w:rPr>
        <w:t> </w:t>
      </w:r>
      <w:r>
        <w:rPr>
          <w:rFonts w:ascii="Times New Roman"/>
          <w:spacing w:val="-1"/>
          <w:sz w:val="18"/>
        </w:rPr>
        <w:t>to</w:t>
      </w:r>
      <w:r>
        <w:rPr>
          <w:rFonts w:ascii="Times New Roman"/>
          <w:spacing w:val="39"/>
          <w:sz w:val="18"/>
        </w:rPr>
        <w:t> </w:t>
      </w:r>
      <w:r>
        <w:rPr>
          <w:rFonts w:ascii="Times New Roman"/>
          <w:spacing w:val="-1"/>
          <w:sz w:val="18"/>
        </w:rPr>
        <w:t>exercise</w:t>
      </w:r>
      <w:r>
        <w:rPr>
          <w:rFonts w:ascii="Times New Roman"/>
          <w:spacing w:val="95"/>
          <w:sz w:val="18"/>
        </w:rPr>
        <w:t> </w:t>
      </w:r>
      <w:r>
        <w:rPr>
          <w:rFonts w:ascii="Times New Roman"/>
          <w:spacing w:val="-1"/>
          <w:sz w:val="18"/>
        </w:rPr>
        <w:t>authority </w:t>
      </w:r>
      <w:r>
        <w:rPr>
          <w:rFonts w:ascii="Times New Roman"/>
          <w:sz w:val="18"/>
        </w:rPr>
        <w:t>over</w:t>
      </w:r>
      <w:r>
        <w:rPr>
          <w:rFonts w:ascii="Times New Roman"/>
          <w:spacing w:val="-2"/>
          <w:sz w:val="18"/>
        </w:rPr>
        <w:t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-1"/>
          <w:sz w:val="18"/>
        </w:rPr>
        <w:t> land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pacing w:val="-1"/>
          <w:sz w:val="18"/>
        </w:rPr>
        <w:t>in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z w:val="18"/>
        </w:rPr>
        <w:t>a</w:t>
      </w:r>
      <w:r>
        <w:rPr>
          <w:rFonts w:ascii="Times New Roman"/>
          <w:spacing w:val="-1"/>
          <w:sz w:val="18"/>
        </w:rPr>
        <w:t> judicious</w:t>
      </w:r>
      <w:r>
        <w:rPr>
          <w:rFonts w:ascii="Times New Roman"/>
          <w:sz w:val="18"/>
        </w:rPr>
        <w:t> </w:t>
      </w:r>
      <w:r>
        <w:rPr>
          <w:rFonts w:ascii="Times New Roman"/>
          <w:spacing w:val="-1"/>
          <w:sz w:val="18"/>
        </w:rPr>
        <w:t>manner</w:t>
      </w:r>
      <w:r>
        <w:rPr>
          <w:rFonts w:ascii="Times New Roman"/>
          <w:sz w:val="18"/>
        </w:rPr>
        <w:t> </w:t>
      </w:r>
      <w:r>
        <w:rPr>
          <w:rFonts w:ascii="Times New Roman"/>
          <w:spacing w:val="-1"/>
          <w:sz w:val="18"/>
        </w:rPr>
        <w:t>for</w:t>
      </w:r>
      <w:r>
        <w:rPr>
          <w:rFonts w:ascii="Times New Roman"/>
          <w:spacing w:val="4"/>
          <w:sz w:val="18"/>
        </w:rPr>
        <w:t> </w:t>
      </w:r>
      <w:r>
        <w:rPr>
          <w:rFonts w:ascii="Times New Roman"/>
          <w:spacing w:val="-1"/>
          <w:sz w:val="18"/>
        </w:rPr>
        <w:t>the benefit</w:t>
      </w:r>
      <w:r>
        <w:rPr>
          <w:rFonts w:ascii="Times New Roman"/>
          <w:sz w:val="18"/>
        </w:rPr>
        <w:t> of</w:t>
      </w:r>
      <w:r>
        <w:rPr>
          <w:rFonts w:ascii="Times New Roman"/>
          <w:spacing w:val="-2"/>
          <w:sz w:val="18"/>
        </w:rPr>
        <w:t> </w:t>
      </w:r>
      <w:r>
        <w:rPr>
          <w:rFonts w:ascii="Times New Roman"/>
          <w:spacing w:val="-1"/>
          <w:sz w:val="18"/>
        </w:rPr>
        <w:t>all.</w:t>
      </w:r>
    </w:p>
    <w:p>
      <w:pPr>
        <w:spacing w:before="93"/>
        <w:ind w:left="240" w:right="0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pacing w:val="-1"/>
          <w:sz w:val="18"/>
        </w:rPr>
        <w:t>Please </w:t>
      </w:r>
      <w:r>
        <w:rPr>
          <w:rFonts w:ascii="Times New Roman"/>
          <w:sz w:val="18"/>
        </w:rPr>
        <w:t>visit:</w:t>
      </w:r>
      <w:r>
        <w:rPr>
          <w:rFonts w:ascii="Times New Roman"/>
          <w:spacing w:val="2"/>
          <w:sz w:val="18"/>
        </w:rPr>
        <w:t> </w:t>
      </w:r>
      <w:hyperlink r:id="rId46">
        <w:r>
          <w:rPr>
            <w:rFonts w:ascii="Times New Roman"/>
            <w:color w:val="0000FF"/>
            <w:spacing w:val="-1"/>
            <w:sz w:val="18"/>
          </w:rPr>
          <w:t>https://lawsofnigeria.placng.org/print.php?sn=228</w:t>
        </w:r>
        <w:r>
          <w:rPr>
            <w:rFonts w:ascii="Times New Roman"/>
            <w:sz w:val="18"/>
          </w:rPr>
        </w:r>
      </w:hyperlink>
    </w:p>
    <w:p>
      <w:pPr>
        <w:spacing w:before="9"/>
        <w:ind w:left="240" w:right="227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z w:val="18"/>
        </w:rPr>
        <w:t>The</w:t>
      </w:r>
      <w:r>
        <w:rPr>
          <w:rFonts w:ascii="Times New Roman"/>
          <w:spacing w:val="23"/>
          <w:sz w:val="18"/>
        </w:rPr>
        <w:t> </w:t>
      </w:r>
      <w:r>
        <w:rPr>
          <w:rFonts w:ascii="Times New Roman"/>
          <w:spacing w:val="-1"/>
          <w:sz w:val="18"/>
        </w:rPr>
        <w:t>Act</w:t>
      </w:r>
      <w:r>
        <w:rPr>
          <w:rFonts w:ascii="Times New Roman"/>
          <w:spacing w:val="24"/>
          <w:sz w:val="18"/>
        </w:rPr>
        <w:t> </w:t>
      </w:r>
      <w:r>
        <w:rPr>
          <w:rFonts w:ascii="Times New Roman"/>
          <w:spacing w:val="-1"/>
          <w:sz w:val="18"/>
        </w:rPr>
        <w:t>makes</w:t>
      </w:r>
      <w:r>
        <w:rPr>
          <w:rFonts w:ascii="Times New Roman"/>
          <w:spacing w:val="23"/>
          <w:sz w:val="18"/>
        </w:rPr>
        <w:t> </w:t>
      </w:r>
      <w:r>
        <w:rPr>
          <w:rFonts w:ascii="Times New Roman"/>
          <w:sz w:val="18"/>
        </w:rPr>
        <w:t>it</w:t>
      </w:r>
      <w:r>
        <w:rPr>
          <w:rFonts w:ascii="Times New Roman"/>
          <w:spacing w:val="25"/>
          <w:sz w:val="18"/>
        </w:rPr>
        <w:t> </w:t>
      </w:r>
      <w:r>
        <w:rPr>
          <w:rFonts w:ascii="Times New Roman"/>
          <w:sz w:val="18"/>
        </w:rPr>
        <w:t>mandatory</w:t>
      </w:r>
      <w:r>
        <w:rPr>
          <w:rFonts w:ascii="Times New Roman"/>
          <w:spacing w:val="25"/>
          <w:sz w:val="18"/>
        </w:rPr>
        <w:t> </w:t>
      </w:r>
      <w:r>
        <w:rPr>
          <w:rFonts w:ascii="Times New Roman"/>
          <w:spacing w:val="-1"/>
          <w:sz w:val="18"/>
        </w:rPr>
        <w:t>to</w:t>
      </w:r>
      <w:r>
        <w:rPr>
          <w:rFonts w:ascii="Times New Roman"/>
          <w:spacing w:val="25"/>
          <w:sz w:val="18"/>
        </w:rPr>
        <w:t> </w:t>
      </w:r>
      <w:r>
        <w:rPr>
          <w:rFonts w:ascii="Times New Roman"/>
          <w:spacing w:val="-1"/>
          <w:sz w:val="18"/>
        </w:rPr>
        <w:t>carry</w:t>
      </w:r>
      <w:r>
        <w:rPr>
          <w:rFonts w:ascii="Times New Roman"/>
          <w:spacing w:val="25"/>
          <w:sz w:val="18"/>
        </w:rPr>
        <w:t> </w:t>
      </w:r>
      <w:r>
        <w:rPr>
          <w:rFonts w:ascii="Times New Roman"/>
          <w:sz w:val="18"/>
        </w:rPr>
        <w:t>out</w:t>
      </w:r>
      <w:r>
        <w:rPr>
          <w:rFonts w:ascii="Times New Roman"/>
          <w:spacing w:val="24"/>
          <w:sz w:val="18"/>
        </w:rPr>
        <w:t> </w:t>
      </w:r>
      <w:r>
        <w:rPr>
          <w:rFonts w:ascii="Times New Roman"/>
          <w:spacing w:val="-1"/>
          <w:sz w:val="18"/>
        </w:rPr>
        <w:t>impact</w:t>
      </w:r>
      <w:r>
        <w:rPr>
          <w:rFonts w:ascii="Times New Roman"/>
          <w:spacing w:val="24"/>
          <w:sz w:val="18"/>
        </w:rPr>
        <w:t> </w:t>
      </w:r>
      <w:r>
        <w:rPr>
          <w:rFonts w:ascii="Times New Roman"/>
          <w:spacing w:val="-1"/>
          <w:sz w:val="18"/>
        </w:rPr>
        <w:t>assessment</w:t>
      </w:r>
      <w:r>
        <w:rPr>
          <w:rFonts w:ascii="Times New Roman"/>
          <w:spacing w:val="24"/>
          <w:sz w:val="18"/>
        </w:rPr>
        <w:t> </w:t>
      </w:r>
      <w:r>
        <w:rPr>
          <w:rFonts w:ascii="Times New Roman"/>
          <w:sz w:val="18"/>
        </w:rPr>
        <w:t>in</w:t>
      </w:r>
      <w:r>
        <w:rPr>
          <w:rFonts w:ascii="Times New Roman"/>
          <w:spacing w:val="25"/>
          <w:sz w:val="18"/>
        </w:rPr>
        <w:t> </w:t>
      </w:r>
      <w:r>
        <w:rPr>
          <w:rFonts w:ascii="Times New Roman"/>
          <w:spacing w:val="-1"/>
          <w:sz w:val="18"/>
        </w:rPr>
        <w:t>respect</w:t>
      </w:r>
      <w:r>
        <w:rPr>
          <w:rFonts w:ascii="Times New Roman"/>
          <w:spacing w:val="24"/>
          <w:sz w:val="18"/>
        </w:rPr>
        <w:t> </w:t>
      </w:r>
      <w:r>
        <w:rPr>
          <w:rFonts w:ascii="Times New Roman"/>
          <w:sz w:val="18"/>
        </w:rPr>
        <w:t>of</w:t>
      </w:r>
      <w:r>
        <w:rPr>
          <w:rFonts w:ascii="Times New Roman"/>
          <w:spacing w:val="24"/>
          <w:sz w:val="18"/>
        </w:rPr>
        <w:t> </w:t>
      </w:r>
      <w:r>
        <w:rPr>
          <w:rFonts w:ascii="Times New Roman"/>
          <w:sz w:val="18"/>
        </w:rPr>
        <w:t>any</w:t>
      </w:r>
      <w:r>
        <w:rPr>
          <w:rFonts w:ascii="Times New Roman"/>
          <w:spacing w:val="25"/>
          <w:sz w:val="18"/>
        </w:rPr>
        <w:t> </w:t>
      </w:r>
      <w:r>
        <w:rPr>
          <w:rFonts w:ascii="Times New Roman"/>
          <w:spacing w:val="-1"/>
          <w:sz w:val="18"/>
        </w:rPr>
        <w:t>proposed</w:t>
      </w:r>
      <w:r>
        <w:rPr>
          <w:rFonts w:ascii="Times New Roman"/>
          <w:spacing w:val="25"/>
          <w:sz w:val="18"/>
        </w:rPr>
        <w:t> </w:t>
      </w:r>
      <w:r>
        <w:rPr>
          <w:rFonts w:ascii="Times New Roman"/>
          <w:spacing w:val="-1"/>
          <w:sz w:val="18"/>
        </w:rPr>
        <w:t>project</w:t>
      </w:r>
      <w:r>
        <w:rPr>
          <w:rFonts w:ascii="Times New Roman"/>
          <w:spacing w:val="24"/>
          <w:sz w:val="18"/>
        </w:rPr>
        <w:t> </w:t>
      </w:r>
      <w:r>
        <w:rPr>
          <w:rFonts w:ascii="Times New Roman"/>
          <w:sz w:val="18"/>
        </w:rPr>
        <w:t>or</w:t>
      </w:r>
      <w:r>
        <w:rPr>
          <w:rFonts w:ascii="Times New Roman"/>
          <w:spacing w:val="24"/>
          <w:sz w:val="18"/>
        </w:rPr>
        <w:t> </w:t>
      </w:r>
      <w:r>
        <w:rPr>
          <w:rFonts w:ascii="Times New Roman"/>
          <w:spacing w:val="-1"/>
          <w:sz w:val="18"/>
        </w:rPr>
        <w:t>activity</w:t>
      </w:r>
      <w:r>
        <w:rPr>
          <w:rFonts w:ascii="Times New Roman"/>
          <w:spacing w:val="95"/>
          <w:sz w:val="18"/>
        </w:rPr>
        <w:t> </w:t>
      </w:r>
      <w:r>
        <w:rPr>
          <w:rFonts w:ascii="Times New Roman"/>
          <w:spacing w:val="-1"/>
          <w:sz w:val="18"/>
        </w:rPr>
        <w:t>(including</w:t>
      </w:r>
      <w:r>
        <w:rPr>
          <w:rFonts w:ascii="Times New Roman"/>
          <w:spacing w:val="13"/>
          <w:sz w:val="18"/>
        </w:rPr>
        <w:t> </w:t>
      </w:r>
      <w:r>
        <w:rPr>
          <w:rFonts w:ascii="Times New Roman"/>
          <w:sz w:val="18"/>
        </w:rPr>
        <w:t>mining)</w:t>
      </w:r>
      <w:r>
        <w:rPr>
          <w:rFonts w:ascii="Times New Roman"/>
          <w:spacing w:val="12"/>
          <w:sz w:val="18"/>
        </w:rPr>
        <w:t> </w:t>
      </w:r>
      <w:r>
        <w:rPr>
          <w:rFonts w:ascii="Times New Roman"/>
          <w:sz w:val="18"/>
        </w:rPr>
        <w:t>in</w:t>
      </w:r>
      <w:r>
        <w:rPr>
          <w:rFonts w:ascii="Times New Roman"/>
          <w:spacing w:val="11"/>
          <w:sz w:val="18"/>
        </w:rPr>
        <w:t> </w:t>
      </w:r>
      <w:r>
        <w:rPr>
          <w:rFonts w:ascii="Times New Roman"/>
          <w:sz w:val="18"/>
        </w:rPr>
        <w:t>order</w:t>
      </w:r>
      <w:r>
        <w:rPr>
          <w:rFonts w:ascii="Times New Roman"/>
          <w:spacing w:val="12"/>
          <w:sz w:val="18"/>
        </w:rPr>
        <w:t> </w:t>
      </w:r>
      <w:r>
        <w:rPr>
          <w:rFonts w:ascii="Times New Roman"/>
          <w:sz w:val="18"/>
        </w:rPr>
        <w:t>to</w:t>
      </w:r>
      <w:r>
        <w:rPr>
          <w:rFonts w:ascii="Times New Roman"/>
          <w:spacing w:val="13"/>
          <w:sz w:val="18"/>
        </w:rPr>
        <w:t> </w:t>
      </w:r>
      <w:r>
        <w:rPr>
          <w:rFonts w:ascii="Times New Roman"/>
          <w:spacing w:val="-1"/>
          <w:sz w:val="18"/>
        </w:rPr>
        <w:t>evaluate</w:t>
      </w:r>
      <w:r>
        <w:rPr>
          <w:rFonts w:ascii="Times New Roman"/>
          <w:spacing w:val="12"/>
          <w:sz w:val="18"/>
        </w:rPr>
        <w:t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11"/>
          <w:sz w:val="18"/>
        </w:rPr>
        <w:t> </w:t>
      </w:r>
      <w:r>
        <w:rPr>
          <w:rFonts w:ascii="Times New Roman"/>
          <w:sz w:val="18"/>
        </w:rPr>
        <w:t>likely</w:t>
      </w:r>
      <w:r>
        <w:rPr>
          <w:rFonts w:ascii="Times New Roman"/>
          <w:spacing w:val="13"/>
          <w:sz w:val="18"/>
        </w:rPr>
        <w:t> </w:t>
      </w:r>
      <w:r>
        <w:rPr>
          <w:rFonts w:ascii="Times New Roman"/>
          <w:spacing w:val="-1"/>
          <w:sz w:val="18"/>
        </w:rPr>
        <w:t>environmental</w:t>
      </w:r>
      <w:r>
        <w:rPr>
          <w:rFonts w:ascii="Times New Roman"/>
          <w:spacing w:val="12"/>
          <w:sz w:val="18"/>
        </w:rPr>
        <w:t> </w:t>
      </w:r>
      <w:r>
        <w:rPr>
          <w:rFonts w:ascii="Times New Roman"/>
          <w:spacing w:val="-1"/>
          <w:sz w:val="18"/>
        </w:rPr>
        <w:t>effect</w:t>
      </w:r>
      <w:r>
        <w:rPr>
          <w:rFonts w:ascii="Times New Roman"/>
          <w:spacing w:val="12"/>
          <w:sz w:val="18"/>
        </w:rPr>
        <w:t> </w:t>
      </w:r>
      <w:r>
        <w:rPr>
          <w:rFonts w:ascii="Times New Roman"/>
          <w:sz w:val="18"/>
        </w:rPr>
        <w:t>prior</w:t>
      </w:r>
      <w:r>
        <w:rPr>
          <w:rFonts w:ascii="Times New Roman"/>
          <w:spacing w:val="12"/>
          <w:sz w:val="18"/>
        </w:rPr>
        <w:t> </w:t>
      </w:r>
      <w:r>
        <w:rPr>
          <w:rFonts w:ascii="Times New Roman"/>
          <w:sz w:val="18"/>
        </w:rPr>
        <w:t>to</w:t>
      </w:r>
      <w:r>
        <w:rPr>
          <w:rFonts w:ascii="Times New Roman"/>
          <w:spacing w:val="13"/>
          <w:sz w:val="18"/>
        </w:rPr>
        <w:t> </w:t>
      </w:r>
      <w:r>
        <w:rPr>
          <w:rFonts w:ascii="Times New Roman"/>
          <w:spacing w:val="-1"/>
          <w:sz w:val="18"/>
        </w:rPr>
        <w:t>commencement</w:t>
      </w:r>
      <w:r>
        <w:rPr>
          <w:rFonts w:ascii="Times New Roman"/>
          <w:spacing w:val="12"/>
          <w:sz w:val="18"/>
        </w:rPr>
        <w:t> </w:t>
      </w:r>
      <w:r>
        <w:rPr>
          <w:rFonts w:ascii="Times New Roman"/>
          <w:sz w:val="18"/>
        </w:rPr>
        <w:t>and</w:t>
      </w:r>
      <w:r>
        <w:rPr>
          <w:rFonts w:ascii="Times New Roman"/>
          <w:spacing w:val="11"/>
          <w:sz w:val="18"/>
        </w:rPr>
        <w:t> </w:t>
      </w:r>
      <w:r>
        <w:rPr>
          <w:rFonts w:ascii="Times New Roman"/>
          <w:sz w:val="18"/>
        </w:rPr>
        <w:t>therefore</w:t>
      </w:r>
      <w:r>
        <w:rPr>
          <w:rFonts w:ascii="Times New Roman"/>
          <w:spacing w:val="75"/>
          <w:sz w:val="18"/>
        </w:rPr>
        <w:t> </w:t>
      </w:r>
      <w:r>
        <w:rPr>
          <w:rFonts w:ascii="Times New Roman"/>
          <w:spacing w:val="-1"/>
          <w:sz w:val="18"/>
        </w:rPr>
        <w:t>chart</w:t>
      </w:r>
      <w:r>
        <w:rPr>
          <w:rFonts w:ascii="Times New Roman"/>
          <w:sz w:val="18"/>
        </w:rPr>
        <w:t> </w:t>
      </w:r>
      <w:r>
        <w:rPr>
          <w:rFonts w:ascii="Times New Roman"/>
          <w:spacing w:val="-1"/>
          <w:sz w:val="18"/>
        </w:rPr>
        <w:t>remedial</w:t>
      </w:r>
      <w:r>
        <w:rPr>
          <w:rFonts w:ascii="Times New Roman"/>
          <w:sz w:val="18"/>
        </w:rPr>
        <w:t> course</w:t>
      </w:r>
      <w:r>
        <w:rPr>
          <w:rFonts w:ascii="Times New Roman"/>
          <w:spacing w:val="-1"/>
          <w:sz w:val="18"/>
        </w:rPr>
        <w:t> </w:t>
      </w:r>
      <w:r>
        <w:rPr>
          <w:rFonts w:ascii="Times New Roman"/>
          <w:sz w:val="18"/>
        </w:rPr>
        <w:t>of </w:t>
      </w:r>
      <w:r>
        <w:rPr>
          <w:rFonts w:ascii="Times New Roman"/>
          <w:spacing w:val="-1"/>
          <w:sz w:val="18"/>
        </w:rPr>
        <w:t>action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pacing w:val="-1"/>
          <w:sz w:val="18"/>
        </w:rPr>
        <w:t>as</w:t>
      </w:r>
      <w:r>
        <w:rPr>
          <w:rFonts w:ascii="Times New Roman"/>
          <w:spacing w:val="-3"/>
          <w:sz w:val="18"/>
        </w:rPr>
        <w:t> </w:t>
      </w:r>
      <w:r>
        <w:rPr>
          <w:rFonts w:ascii="Times New Roman"/>
          <w:sz w:val="18"/>
        </w:rPr>
        <w:t>appropriate.</w:t>
      </w:r>
    </w:p>
    <w:p>
      <w:pPr>
        <w:spacing w:before="90"/>
        <w:ind w:left="240" w:right="220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pacing w:val="-1"/>
          <w:sz w:val="18"/>
        </w:rPr>
        <w:t>Please</w:t>
      </w:r>
      <w:r>
        <w:rPr>
          <w:rFonts w:ascii="Times New Roman"/>
          <w:spacing w:val="37"/>
          <w:sz w:val="18"/>
        </w:rPr>
        <w:t> </w:t>
      </w:r>
      <w:r>
        <w:rPr>
          <w:rFonts w:ascii="Times New Roman"/>
          <w:sz w:val="18"/>
        </w:rPr>
        <w:t>visit:</w:t>
      </w:r>
      <w:r>
        <w:rPr>
          <w:rFonts w:ascii="Times New Roman"/>
          <w:spacing w:val="39"/>
          <w:sz w:val="18"/>
        </w:rPr>
        <w:t> </w:t>
      </w:r>
      <w:r>
        <w:rPr>
          <w:rFonts w:ascii="Times New Roman"/>
          <w:color w:val="0000FF"/>
          <w:spacing w:val="39"/>
          <w:sz w:val="18"/>
        </w:rPr>
      </w:r>
      <w:hyperlink r:id="rId47">
        <w:r>
          <w:rPr>
            <w:rFonts w:ascii="Times New Roman"/>
            <w:color w:val="0000FF"/>
            <w:spacing w:val="-1"/>
            <w:sz w:val="18"/>
            <w:u w:val="single" w:color="0000FF"/>
          </w:rPr>
          <w:t>http://lawnigeria.com/LawsoftheFederation/ENVIRONEMNTAL-IMPACT-ASSESSMENT-</w:t>
        </w:r>
        <w:r>
          <w:rPr>
            <w:rFonts w:ascii="Times New Roman"/>
            <w:color w:val="0000FF"/>
            <w:sz w:val="18"/>
          </w:rPr>
        </w:r>
      </w:hyperlink>
      <w:r>
        <w:rPr>
          <w:rFonts w:ascii="Times New Roman"/>
          <w:color w:val="0000FF"/>
          <w:spacing w:val="135"/>
          <w:sz w:val="18"/>
        </w:rPr>
        <w:t> </w:t>
      </w:r>
      <w:hyperlink r:id="rId47">
        <w:r>
          <w:rPr>
            <w:rFonts w:ascii="Times New Roman"/>
            <w:color w:val="0000FF"/>
            <w:sz w:val="18"/>
          </w:rPr>
          <w:t>ACT-1992.html</w:t>
        </w:r>
        <w:r>
          <w:rPr>
            <w:rFonts w:ascii="Times New Roman"/>
            <w:sz w:val="18"/>
          </w:rPr>
        </w:r>
      </w:hyperlink>
    </w:p>
    <w:p>
      <w:pPr>
        <w:spacing w:line="240" w:lineRule="auto" w:before="11"/>
        <w:ind w:left="240" w:right="230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z w:val="18"/>
        </w:rPr>
        <w:t>The</w:t>
      </w:r>
      <w:r>
        <w:rPr>
          <w:rFonts w:ascii="Times New Roman"/>
          <w:spacing w:val="11"/>
          <w:sz w:val="18"/>
        </w:rPr>
        <w:t> </w:t>
      </w:r>
      <w:r>
        <w:rPr>
          <w:rFonts w:ascii="Times New Roman"/>
          <w:sz w:val="18"/>
        </w:rPr>
        <w:t>CAMA</w:t>
      </w:r>
      <w:r>
        <w:rPr>
          <w:rFonts w:ascii="Times New Roman"/>
          <w:spacing w:val="10"/>
          <w:sz w:val="18"/>
        </w:rPr>
        <w:t> </w:t>
      </w:r>
      <w:r>
        <w:rPr>
          <w:rFonts w:ascii="Times New Roman"/>
          <w:spacing w:val="-1"/>
          <w:sz w:val="18"/>
        </w:rPr>
        <w:t>requires</w:t>
      </w:r>
      <w:r>
        <w:rPr>
          <w:rFonts w:ascii="Times New Roman"/>
          <w:spacing w:val="11"/>
          <w:sz w:val="18"/>
        </w:rPr>
        <w:t> </w:t>
      </w:r>
      <w:r>
        <w:rPr>
          <w:rFonts w:ascii="Times New Roman"/>
          <w:spacing w:val="-1"/>
          <w:sz w:val="18"/>
        </w:rPr>
        <w:t>that</w:t>
      </w:r>
      <w:r>
        <w:rPr>
          <w:rFonts w:ascii="Times New Roman"/>
          <w:spacing w:val="12"/>
          <w:sz w:val="18"/>
        </w:rPr>
        <w:t> </w:t>
      </w:r>
      <w:r>
        <w:rPr>
          <w:rFonts w:ascii="Times New Roman"/>
          <w:spacing w:val="-1"/>
          <w:sz w:val="18"/>
        </w:rPr>
        <w:t>all</w:t>
      </w:r>
      <w:r>
        <w:rPr>
          <w:rFonts w:ascii="Times New Roman"/>
          <w:spacing w:val="10"/>
          <w:sz w:val="18"/>
        </w:rPr>
        <w:t> </w:t>
      </w:r>
      <w:r>
        <w:rPr>
          <w:rFonts w:ascii="Times New Roman"/>
          <w:spacing w:val="-1"/>
          <w:sz w:val="18"/>
        </w:rPr>
        <w:t>companies</w:t>
      </w:r>
      <w:r>
        <w:rPr>
          <w:rFonts w:ascii="Times New Roman"/>
          <w:spacing w:val="11"/>
          <w:sz w:val="18"/>
        </w:rPr>
        <w:t> </w:t>
      </w:r>
      <w:r>
        <w:rPr>
          <w:rFonts w:ascii="Times New Roman"/>
          <w:spacing w:val="-1"/>
          <w:sz w:val="18"/>
        </w:rPr>
        <w:t>(including</w:t>
      </w:r>
      <w:r>
        <w:rPr>
          <w:rFonts w:ascii="Times New Roman"/>
          <w:spacing w:val="11"/>
          <w:sz w:val="18"/>
        </w:rPr>
        <w:t> </w:t>
      </w:r>
      <w:r>
        <w:rPr>
          <w:rFonts w:ascii="Times New Roman"/>
          <w:spacing w:val="-1"/>
          <w:sz w:val="18"/>
        </w:rPr>
        <w:t>extractive</w:t>
      </w:r>
      <w:r>
        <w:rPr>
          <w:rFonts w:ascii="Times New Roman"/>
          <w:spacing w:val="9"/>
          <w:sz w:val="18"/>
        </w:rPr>
        <w:t> </w:t>
      </w:r>
      <w:r>
        <w:rPr>
          <w:rFonts w:ascii="Times New Roman"/>
          <w:spacing w:val="-1"/>
          <w:sz w:val="18"/>
        </w:rPr>
        <w:t>companies)</w:t>
      </w:r>
      <w:r>
        <w:rPr>
          <w:rFonts w:ascii="Times New Roman"/>
          <w:spacing w:val="12"/>
          <w:sz w:val="18"/>
        </w:rPr>
        <w:t> </w:t>
      </w:r>
      <w:r>
        <w:rPr>
          <w:rFonts w:ascii="Times New Roman"/>
          <w:sz w:val="18"/>
        </w:rPr>
        <w:t>must</w:t>
      </w:r>
      <w:r>
        <w:rPr>
          <w:rFonts w:ascii="Times New Roman"/>
          <w:spacing w:val="9"/>
          <w:sz w:val="18"/>
        </w:rPr>
        <w:t> </w:t>
      </w:r>
      <w:r>
        <w:rPr>
          <w:rFonts w:ascii="Times New Roman"/>
          <w:sz w:val="18"/>
        </w:rPr>
        <w:t>be</w:t>
      </w:r>
      <w:r>
        <w:rPr>
          <w:rFonts w:ascii="Times New Roman"/>
          <w:spacing w:val="9"/>
          <w:sz w:val="18"/>
        </w:rPr>
        <w:t> </w:t>
      </w:r>
      <w:r>
        <w:rPr>
          <w:rFonts w:ascii="Times New Roman"/>
          <w:spacing w:val="-1"/>
          <w:sz w:val="18"/>
        </w:rPr>
        <w:t>incorporated</w:t>
      </w:r>
      <w:r>
        <w:rPr>
          <w:rFonts w:ascii="Times New Roman"/>
          <w:spacing w:val="10"/>
          <w:sz w:val="18"/>
        </w:rPr>
        <w:t> </w:t>
      </w:r>
      <w:r>
        <w:rPr>
          <w:rFonts w:ascii="Times New Roman"/>
          <w:spacing w:val="-1"/>
          <w:sz w:val="18"/>
        </w:rPr>
        <w:t>under</w:t>
      </w:r>
      <w:r>
        <w:rPr>
          <w:rFonts w:ascii="Times New Roman"/>
          <w:spacing w:val="12"/>
          <w:sz w:val="18"/>
        </w:rPr>
        <w:t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9"/>
          <w:sz w:val="18"/>
        </w:rPr>
        <w:t> </w:t>
      </w:r>
      <w:r>
        <w:rPr>
          <w:rFonts w:ascii="Times New Roman"/>
          <w:spacing w:val="-1"/>
          <w:sz w:val="18"/>
        </w:rPr>
        <w:t>Act</w:t>
      </w:r>
      <w:r>
        <w:rPr>
          <w:rFonts w:ascii="Times New Roman"/>
          <w:spacing w:val="111"/>
          <w:sz w:val="18"/>
        </w:rPr>
        <w:t> </w:t>
      </w:r>
      <w:r>
        <w:rPr>
          <w:rFonts w:ascii="Times New Roman"/>
          <w:sz w:val="18"/>
        </w:rPr>
        <w:t>before</w:t>
      </w:r>
      <w:r>
        <w:rPr>
          <w:rFonts w:ascii="Times New Roman"/>
          <w:spacing w:val="18"/>
          <w:sz w:val="18"/>
        </w:rPr>
        <w:t> </w:t>
      </w:r>
      <w:r>
        <w:rPr>
          <w:rFonts w:ascii="Times New Roman"/>
          <w:sz w:val="18"/>
        </w:rPr>
        <w:t>it</w:t>
      </w:r>
      <w:r>
        <w:rPr>
          <w:rFonts w:ascii="Times New Roman"/>
          <w:spacing w:val="18"/>
          <w:sz w:val="18"/>
        </w:rPr>
        <w:t> </w:t>
      </w:r>
      <w:r>
        <w:rPr>
          <w:rFonts w:ascii="Times New Roman"/>
          <w:spacing w:val="-1"/>
          <w:sz w:val="18"/>
        </w:rPr>
        <w:t>can</w:t>
      </w:r>
      <w:r>
        <w:rPr>
          <w:rFonts w:ascii="Times New Roman"/>
          <w:spacing w:val="18"/>
          <w:sz w:val="18"/>
        </w:rPr>
        <w:t> </w:t>
      </w:r>
      <w:r>
        <w:rPr>
          <w:rFonts w:ascii="Times New Roman"/>
          <w:spacing w:val="-1"/>
          <w:sz w:val="18"/>
        </w:rPr>
        <w:t>carry</w:t>
      </w:r>
      <w:r>
        <w:rPr>
          <w:rFonts w:ascii="Times New Roman"/>
          <w:spacing w:val="18"/>
          <w:sz w:val="18"/>
        </w:rPr>
        <w:t> </w:t>
      </w:r>
      <w:r>
        <w:rPr>
          <w:rFonts w:ascii="Times New Roman"/>
          <w:sz w:val="18"/>
        </w:rPr>
        <w:t>on</w:t>
      </w:r>
      <w:r>
        <w:rPr>
          <w:rFonts w:ascii="Times New Roman"/>
          <w:spacing w:val="18"/>
          <w:sz w:val="18"/>
        </w:rPr>
        <w:t> </w:t>
      </w:r>
      <w:r>
        <w:rPr>
          <w:rFonts w:ascii="Times New Roman"/>
          <w:spacing w:val="-1"/>
          <w:sz w:val="18"/>
        </w:rPr>
        <w:t>business</w:t>
      </w:r>
      <w:r>
        <w:rPr>
          <w:rFonts w:ascii="Times New Roman"/>
          <w:spacing w:val="18"/>
          <w:sz w:val="18"/>
        </w:rPr>
        <w:t> </w:t>
      </w:r>
      <w:r>
        <w:rPr>
          <w:rFonts w:ascii="Times New Roman"/>
          <w:spacing w:val="-1"/>
          <w:sz w:val="18"/>
        </w:rPr>
        <w:t>in</w:t>
      </w:r>
      <w:r>
        <w:rPr>
          <w:rFonts w:ascii="Times New Roman"/>
          <w:spacing w:val="20"/>
          <w:sz w:val="18"/>
        </w:rPr>
        <w:t> </w:t>
      </w:r>
      <w:r>
        <w:rPr>
          <w:rFonts w:ascii="Times New Roman"/>
          <w:spacing w:val="-1"/>
          <w:sz w:val="18"/>
        </w:rPr>
        <w:t>Nigeria.</w:t>
      </w:r>
      <w:r>
        <w:rPr>
          <w:rFonts w:ascii="Times New Roman"/>
          <w:spacing w:val="20"/>
          <w:sz w:val="18"/>
        </w:rPr>
        <w:t> </w:t>
      </w:r>
      <w:r>
        <w:rPr>
          <w:rFonts w:ascii="Times New Roman"/>
          <w:spacing w:val="-1"/>
          <w:sz w:val="18"/>
        </w:rPr>
        <w:t>The</w:t>
      </w:r>
      <w:r>
        <w:rPr>
          <w:rFonts w:ascii="Times New Roman"/>
          <w:spacing w:val="18"/>
          <w:sz w:val="18"/>
        </w:rPr>
        <w:t> </w:t>
      </w:r>
      <w:r>
        <w:rPr>
          <w:rFonts w:ascii="Times New Roman"/>
          <w:spacing w:val="-1"/>
          <w:sz w:val="18"/>
        </w:rPr>
        <w:t>Act</w:t>
      </w:r>
      <w:r>
        <w:rPr>
          <w:rFonts w:ascii="Times New Roman"/>
          <w:spacing w:val="20"/>
          <w:sz w:val="18"/>
        </w:rPr>
        <w:t> </w:t>
      </w:r>
      <w:r>
        <w:rPr>
          <w:rFonts w:ascii="Times New Roman"/>
          <w:spacing w:val="-1"/>
          <w:sz w:val="18"/>
        </w:rPr>
        <w:t>also</w:t>
      </w:r>
      <w:r>
        <w:rPr>
          <w:rFonts w:ascii="Times New Roman"/>
          <w:spacing w:val="18"/>
          <w:sz w:val="18"/>
        </w:rPr>
        <w:t> </w:t>
      </w:r>
      <w:r>
        <w:rPr>
          <w:rFonts w:ascii="Times New Roman"/>
          <w:sz w:val="18"/>
        </w:rPr>
        <w:t>provides</w:t>
      </w:r>
      <w:r>
        <w:rPr>
          <w:rFonts w:ascii="Times New Roman"/>
          <w:spacing w:val="16"/>
          <w:sz w:val="18"/>
        </w:rPr>
        <w:t> </w:t>
      </w:r>
      <w:r>
        <w:rPr>
          <w:rFonts w:ascii="Times New Roman"/>
          <w:sz w:val="18"/>
        </w:rPr>
        <w:t>for</w:t>
      </w:r>
      <w:r>
        <w:rPr>
          <w:rFonts w:ascii="Times New Roman"/>
          <w:spacing w:val="17"/>
          <w:sz w:val="18"/>
        </w:rPr>
        <w:t> </w:t>
      </w:r>
      <w:r>
        <w:rPr>
          <w:rFonts w:ascii="Times New Roman"/>
          <w:spacing w:val="-1"/>
          <w:sz w:val="18"/>
        </w:rPr>
        <w:t>reporting</w:t>
      </w:r>
      <w:r>
        <w:rPr>
          <w:rFonts w:ascii="Times New Roman"/>
          <w:spacing w:val="18"/>
          <w:sz w:val="18"/>
        </w:rPr>
        <w:t> </w:t>
      </w:r>
      <w:r>
        <w:rPr>
          <w:rFonts w:ascii="Times New Roman"/>
          <w:sz w:val="18"/>
        </w:rPr>
        <w:t>and</w:t>
      </w:r>
      <w:r>
        <w:rPr>
          <w:rFonts w:ascii="Times New Roman"/>
          <w:spacing w:val="18"/>
          <w:sz w:val="18"/>
        </w:rPr>
        <w:t> </w:t>
      </w:r>
      <w:r>
        <w:rPr>
          <w:rFonts w:ascii="Times New Roman"/>
          <w:spacing w:val="-1"/>
          <w:sz w:val="18"/>
        </w:rPr>
        <w:t>disclosure</w:t>
      </w:r>
      <w:r>
        <w:rPr>
          <w:rFonts w:ascii="Times New Roman"/>
          <w:spacing w:val="18"/>
          <w:sz w:val="18"/>
        </w:rPr>
        <w:t> </w:t>
      </w:r>
      <w:r>
        <w:rPr>
          <w:rFonts w:ascii="Times New Roman"/>
          <w:spacing w:val="-1"/>
          <w:sz w:val="18"/>
        </w:rPr>
        <w:t>requirements.</w:t>
      </w:r>
      <w:r>
        <w:rPr>
          <w:rFonts w:ascii="Times New Roman"/>
          <w:spacing w:val="83"/>
          <w:sz w:val="18"/>
        </w:rPr>
        <w:t> </w:t>
      </w:r>
      <w:r>
        <w:rPr>
          <w:rFonts w:ascii="Times New Roman"/>
          <w:spacing w:val="-1"/>
          <w:sz w:val="18"/>
        </w:rPr>
        <w:t>Finally,</w:t>
      </w:r>
      <w:r>
        <w:rPr>
          <w:rFonts w:ascii="Times New Roman"/>
          <w:spacing w:val="39"/>
          <w:sz w:val="18"/>
        </w:rPr>
        <w:t> </w:t>
      </w:r>
      <w:r>
        <w:rPr>
          <w:rFonts w:ascii="Times New Roman"/>
          <w:sz w:val="18"/>
        </w:rPr>
        <w:t>it</w:t>
      </w:r>
      <w:r>
        <w:rPr>
          <w:rFonts w:ascii="Times New Roman"/>
          <w:spacing w:val="39"/>
          <w:sz w:val="18"/>
        </w:rPr>
        <w:t> </w:t>
      </w:r>
      <w:r>
        <w:rPr>
          <w:rFonts w:ascii="Times New Roman"/>
          <w:spacing w:val="-1"/>
          <w:sz w:val="18"/>
        </w:rPr>
        <w:t>forbids</w:t>
      </w:r>
      <w:r>
        <w:rPr>
          <w:rFonts w:ascii="Times New Roman"/>
          <w:spacing w:val="38"/>
          <w:sz w:val="18"/>
        </w:rPr>
        <w:t> </w:t>
      </w:r>
      <w:r>
        <w:rPr>
          <w:rFonts w:ascii="Times New Roman"/>
          <w:spacing w:val="-1"/>
          <w:sz w:val="18"/>
        </w:rPr>
        <w:t>foreign</w:t>
      </w:r>
      <w:r>
        <w:rPr>
          <w:rFonts w:ascii="Times New Roman"/>
          <w:spacing w:val="39"/>
          <w:sz w:val="18"/>
        </w:rPr>
        <w:t> </w:t>
      </w:r>
      <w:r>
        <w:rPr>
          <w:rFonts w:ascii="Times New Roman"/>
          <w:spacing w:val="-1"/>
          <w:sz w:val="18"/>
        </w:rPr>
        <w:t>companies</w:t>
      </w:r>
      <w:r>
        <w:rPr>
          <w:rFonts w:ascii="Times New Roman"/>
          <w:spacing w:val="38"/>
          <w:sz w:val="18"/>
        </w:rPr>
        <w:t> </w:t>
      </w:r>
      <w:r>
        <w:rPr>
          <w:rFonts w:ascii="Times New Roman"/>
          <w:sz w:val="18"/>
        </w:rPr>
        <w:t>from</w:t>
      </w:r>
      <w:r>
        <w:rPr>
          <w:rFonts w:ascii="Times New Roman"/>
          <w:spacing w:val="38"/>
          <w:sz w:val="18"/>
        </w:rPr>
        <w:t> </w:t>
      </w:r>
      <w:r>
        <w:rPr>
          <w:rFonts w:ascii="Times New Roman"/>
          <w:sz w:val="18"/>
        </w:rPr>
        <w:t>carrying</w:t>
      </w:r>
      <w:r>
        <w:rPr>
          <w:rFonts w:ascii="Times New Roman"/>
          <w:spacing w:val="37"/>
          <w:sz w:val="18"/>
        </w:rPr>
        <w:t> </w:t>
      </w:r>
      <w:r>
        <w:rPr>
          <w:rFonts w:ascii="Times New Roman"/>
          <w:sz w:val="18"/>
        </w:rPr>
        <w:t>on</w:t>
      </w:r>
      <w:r>
        <w:rPr>
          <w:rFonts w:ascii="Times New Roman"/>
          <w:spacing w:val="37"/>
          <w:sz w:val="18"/>
        </w:rPr>
        <w:t> </w:t>
      </w:r>
      <w:r>
        <w:rPr>
          <w:rFonts w:ascii="Times New Roman"/>
          <w:spacing w:val="-1"/>
          <w:sz w:val="18"/>
        </w:rPr>
        <w:t>business</w:t>
      </w:r>
      <w:r>
        <w:rPr>
          <w:rFonts w:ascii="Times New Roman"/>
          <w:spacing w:val="38"/>
          <w:sz w:val="18"/>
        </w:rPr>
        <w:t> </w:t>
      </w:r>
      <w:r>
        <w:rPr>
          <w:rFonts w:ascii="Times New Roman"/>
          <w:sz w:val="18"/>
        </w:rPr>
        <w:t>in</w:t>
      </w:r>
      <w:r>
        <w:rPr>
          <w:rFonts w:ascii="Times New Roman"/>
          <w:spacing w:val="40"/>
          <w:sz w:val="18"/>
        </w:rPr>
        <w:t> </w:t>
      </w:r>
      <w:r>
        <w:rPr>
          <w:rFonts w:ascii="Times New Roman"/>
          <w:sz w:val="18"/>
        </w:rPr>
        <w:t>Nigeria</w:t>
      </w:r>
      <w:r>
        <w:rPr>
          <w:rFonts w:ascii="Times New Roman"/>
          <w:spacing w:val="36"/>
          <w:sz w:val="18"/>
        </w:rPr>
        <w:t> </w:t>
      </w:r>
      <w:r>
        <w:rPr>
          <w:rFonts w:ascii="Times New Roman"/>
          <w:sz w:val="18"/>
        </w:rPr>
        <w:t>unless</w:t>
      </w:r>
      <w:r>
        <w:rPr>
          <w:rFonts w:ascii="Times New Roman"/>
          <w:spacing w:val="38"/>
          <w:sz w:val="18"/>
        </w:rPr>
        <w:t> </w:t>
      </w:r>
      <w:r>
        <w:rPr>
          <w:rFonts w:ascii="Times New Roman"/>
          <w:sz w:val="18"/>
        </w:rPr>
        <w:t>it</w:t>
      </w:r>
      <w:r>
        <w:rPr>
          <w:rFonts w:ascii="Times New Roman"/>
          <w:spacing w:val="39"/>
          <w:sz w:val="18"/>
        </w:rPr>
        <w:t> </w:t>
      </w:r>
      <w:r>
        <w:rPr>
          <w:rFonts w:ascii="Times New Roman"/>
          <w:spacing w:val="-1"/>
          <w:sz w:val="18"/>
        </w:rPr>
        <w:t>incorporates</w:t>
      </w:r>
      <w:r>
        <w:rPr>
          <w:rFonts w:ascii="Times New Roman"/>
          <w:spacing w:val="38"/>
          <w:sz w:val="18"/>
        </w:rPr>
        <w:t> </w:t>
      </w:r>
      <w:r>
        <w:rPr>
          <w:rFonts w:ascii="Times New Roman"/>
          <w:sz w:val="18"/>
        </w:rPr>
        <w:t>a</w:t>
      </w:r>
      <w:r>
        <w:rPr>
          <w:rFonts w:ascii="Times New Roman"/>
          <w:spacing w:val="38"/>
          <w:sz w:val="18"/>
        </w:rPr>
        <w:t> </w:t>
      </w:r>
      <w:r>
        <w:rPr>
          <w:rFonts w:ascii="Times New Roman"/>
          <w:spacing w:val="-1"/>
          <w:sz w:val="18"/>
        </w:rPr>
        <w:t>local</w:t>
      </w:r>
      <w:r>
        <w:rPr>
          <w:rFonts w:ascii="Times New Roman"/>
          <w:spacing w:val="85"/>
          <w:sz w:val="18"/>
        </w:rPr>
        <w:t> </w:t>
      </w:r>
      <w:r>
        <w:rPr>
          <w:rFonts w:ascii="Times New Roman"/>
          <w:spacing w:val="-1"/>
          <w:sz w:val="18"/>
        </w:rPr>
        <w:t>subsidiary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pacing w:val="-1"/>
          <w:sz w:val="18"/>
        </w:rPr>
        <w:t>under</w:t>
      </w:r>
      <w:r>
        <w:rPr>
          <w:rFonts w:ascii="Times New Roman"/>
          <w:spacing w:val="-2"/>
          <w:sz w:val="18"/>
        </w:rPr>
        <w:t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-1"/>
          <w:sz w:val="18"/>
        </w:rPr>
        <w:t> Act.</w:t>
      </w:r>
    </w:p>
    <w:p>
      <w:pPr>
        <w:spacing w:line="244" w:lineRule="auto" w:before="0"/>
        <w:ind w:left="240" w:right="223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pacing w:val="-1"/>
          <w:sz w:val="18"/>
        </w:rPr>
        <w:t>Please </w:t>
      </w:r>
      <w:r>
        <w:rPr>
          <w:rFonts w:ascii="Times New Roman"/>
          <w:sz w:val="18"/>
        </w:rPr>
        <w:t>visit:</w:t>
      </w:r>
      <w:r>
        <w:rPr>
          <w:rFonts w:ascii="Times New Roman"/>
          <w:spacing w:val="2"/>
          <w:sz w:val="18"/>
        </w:rPr>
        <w:t> </w:t>
      </w:r>
      <w:hyperlink r:id="rId48">
        <w:r>
          <w:rPr>
            <w:rFonts w:ascii="Times New Roman"/>
            <w:color w:val="0000FF"/>
            <w:spacing w:val="-1"/>
            <w:sz w:val="18"/>
          </w:rPr>
          <w:t>http://lawnigeria.com/LawsoftheFederation/COMPANIES-AND-ALLIED-MATTERS-ACT.htm</w:t>
        </w:r>
      </w:hyperlink>
      <w:r>
        <w:rPr>
          <w:rFonts w:ascii="Times New Roman"/>
          <w:color w:val="0000FF"/>
          <w:spacing w:val="139"/>
          <w:sz w:val="18"/>
        </w:rPr>
        <w:t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33"/>
          <w:sz w:val="18"/>
        </w:rPr>
        <w:t> </w:t>
      </w:r>
      <w:r>
        <w:rPr>
          <w:rFonts w:ascii="Times New Roman"/>
          <w:sz w:val="18"/>
        </w:rPr>
        <w:t>NIPC</w:t>
      </w:r>
      <w:r>
        <w:rPr>
          <w:rFonts w:ascii="Times New Roman"/>
          <w:spacing w:val="34"/>
          <w:sz w:val="18"/>
        </w:rPr>
        <w:t> </w:t>
      </w:r>
      <w:r>
        <w:rPr>
          <w:rFonts w:ascii="Times New Roman"/>
          <w:spacing w:val="-1"/>
          <w:sz w:val="18"/>
        </w:rPr>
        <w:t>provides</w:t>
      </w:r>
      <w:r>
        <w:rPr>
          <w:rFonts w:ascii="Times New Roman"/>
          <w:spacing w:val="33"/>
          <w:sz w:val="18"/>
        </w:rPr>
        <w:t> </w:t>
      </w:r>
      <w:r>
        <w:rPr>
          <w:rFonts w:ascii="Times New Roman"/>
          <w:sz w:val="18"/>
        </w:rPr>
        <w:t>for</w:t>
      </w:r>
      <w:r>
        <w:rPr>
          <w:rFonts w:ascii="Times New Roman"/>
          <w:spacing w:val="31"/>
          <w:sz w:val="18"/>
        </w:rPr>
        <w:t> </w:t>
      </w:r>
      <w:r>
        <w:rPr>
          <w:rFonts w:ascii="Times New Roman"/>
          <w:sz w:val="18"/>
        </w:rPr>
        <w:t>various</w:t>
      </w:r>
      <w:r>
        <w:rPr>
          <w:rFonts w:ascii="Times New Roman"/>
          <w:spacing w:val="31"/>
          <w:sz w:val="18"/>
        </w:rPr>
        <w:t> </w:t>
      </w:r>
      <w:r>
        <w:rPr>
          <w:rFonts w:ascii="Times New Roman"/>
          <w:sz w:val="18"/>
        </w:rPr>
        <w:t>incentives</w:t>
      </w:r>
      <w:r>
        <w:rPr>
          <w:rFonts w:ascii="Times New Roman"/>
          <w:spacing w:val="33"/>
          <w:sz w:val="18"/>
        </w:rPr>
        <w:t> </w:t>
      </w:r>
      <w:r>
        <w:rPr>
          <w:rFonts w:ascii="Times New Roman"/>
          <w:spacing w:val="-1"/>
          <w:sz w:val="18"/>
        </w:rPr>
        <w:t>in</w:t>
      </w:r>
      <w:r>
        <w:rPr>
          <w:rFonts w:ascii="Times New Roman"/>
          <w:spacing w:val="35"/>
          <w:sz w:val="18"/>
        </w:rPr>
        <w:t> </w:t>
      </w:r>
      <w:r>
        <w:rPr>
          <w:rFonts w:ascii="Times New Roman"/>
          <w:spacing w:val="-1"/>
          <w:sz w:val="18"/>
        </w:rPr>
        <w:t>order</w:t>
      </w:r>
      <w:r>
        <w:rPr>
          <w:rFonts w:ascii="Times New Roman"/>
          <w:spacing w:val="34"/>
          <w:sz w:val="18"/>
        </w:rPr>
        <w:t> </w:t>
      </w:r>
      <w:r>
        <w:rPr>
          <w:rFonts w:ascii="Times New Roman"/>
          <w:sz w:val="18"/>
        </w:rPr>
        <w:t>to</w:t>
      </w:r>
      <w:r>
        <w:rPr>
          <w:rFonts w:ascii="Times New Roman"/>
          <w:spacing w:val="33"/>
          <w:sz w:val="18"/>
        </w:rPr>
        <w:t> </w:t>
      </w:r>
      <w:r>
        <w:rPr>
          <w:rFonts w:ascii="Times New Roman"/>
          <w:spacing w:val="-1"/>
          <w:sz w:val="18"/>
        </w:rPr>
        <w:t>encourage</w:t>
      </w:r>
      <w:r>
        <w:rPr>
          <w:rFonts w:ascii="Times New Roman"/>
          <w:spacing w:val="33"/>
          <w:sz w:val="18"/>
        </w:rPr>
        <w:t> </w:t>
      </w:r>
      <w:r>
        <w:rPr>
          <w:rFonts w:ascii="Times New Roman"/>
          <w:sz w:val="18"/>
        </w:rPr>
        <w:t>and</w:t>
      </w:r>
      <w:r>
        <w:rPr>
          <w:rFonts w:ascii="Times New Roman"/>
          <w:spacing w:val="32"/>
          <w:sz w:val="18"/>
        </w:rPr>
        <w:t> </w:t>
      </w:r>
      <w:r>
        <w:rPr>
          <w:rFonts w:ascii="Times New Roman"/>
          <w:sz w:val="18"/>
        </w:rPr>
        <w:t>promote</w:t>
      </w:r>
      <w:r>
        <w:rPr>
          <w:rFonts w:ascii="Times New Roman"/>
          <w:spacing w:val="33"/>
          <w:sz w:val="18"/>
        </w:rPr>
        <w:t> </w:t>
      </w:r>
      <w:r>
        <w:rPr>
          <w:rFonts w:ascii="Times New Roman"/>
          <w:spacing w:val="-1"/>
          <w:sz w:val="18"/>
        </w:rPr>
        <w:t>investment</w:t>
      </w:r>
      <w:r>
        <w:rPr>
          <w:rFonts w:ascii="Times New Roman"/>
          <w:spacing w:val="34"/>
          <w:sz w:val="18"/>
        </w:rPr>
        <w:t> </w:t>
      </w:r>
      <w:r>
        <w:rPr>
          <w:rFonts w:ascii="Times New Roman"/>
          <w:spacing w:val="-1"/>
          <w:sz w:val="18"/>
        </w:rPr>
        <w:t>in</w:t>
      </w:r>
      <w:r>
        <w:rPr>
          <w:rFonts w:ascii="Times New Roman"/>
          <w:spacing w:val="35"/>
          <w:sz w:val="18"/>
        </w:rPr>
        <w:t> </w:t>
      </w:r>
      <w:r>
        <w:rPr>
          <w:rFonts w:ascii="Times New Roman"/>
          <w:spacing w:val="-1"/>
          <w:sz w:val="18"/>
        </w:rPr>
        <w:t>the</w:t>
      </w:r>
      <w:r>
        <w:rPr>
          <w:rFonts w:ascii="Times New Roman"/>
          <w:spacing w:val="33"/>
          <w:sz w:val="18"/>
        </w:rPr>
        <w:t> </w:t>
      </w:r>
      <w:r>
        <w:rPr>
          <w:rFonts w:ascii="Times New Roman"/>
          <w:sz w:val="18"/>
        </w:rPr>
        <w:t>Nigerian</w:t>
      </w:r>
      <w:r>
        <w:rPr>
          <w:rFonts w:ascii="Times New Roman"/>
          <w:spacing w:val="61"/>
          <w:sz w:val="18"/>
        </w:rPr>
        <w:t> </w:t>
      </w:r>
      <w:r>
        <w:rPr>
          <w:rFonts w:ascii="Times New Roman"/>
          <w:sz w:val="18"/>
        </w:rPr>
        <w:t>economy,</w:t>
      </w:r>
      <w:r>
        <w:rPr>
          <w:rFonts w:ascii="Times New Roman"/>
          <w:spacing w:val="10"/>
          <w:sz w:val="18"/>
        </w:rPr>
        <w:t> </w:t>
      </w:r>
      <w:r>
        <w:rPr>
          <w:rFonts w:ascii="Times New Roman"/>
          <w:spacing w:val="-1"/>
          <w:sz w:val="18"/>
        </w:rPr>
        <w:t>including</w:t>
      </w:r>
      <w:r>
        <w:rPr>
          <w:rFonts w:ascii="Times New Roman"/>
          <w:spacing w:val="11"/>
          <w:sz w:val="18"/>
        </w:rPr>
        <w:t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9"/>
          <w:sz w:val="18"/>
        </w:rPr>
        <w:t> </w:t>
      </w:r>
      <w:r>
        <w:rPr>
          <w:rFonts w:ascii="Times New Roman"/>
          <w:spacing w:val="-1"/>
          <w:sz w:val="18"/>
        </w:rPr>
        <w:t>extractive</w:t>
      </w:r>
      <w:r>
        <w:rPr>
          <w:rFonts w:ascii="Times New Roman"/>
          <w:spacing w:val="9"/>
          <w:sz w:val="18"/>
        </w:rPr>
        <w:t> </w:t>
      </w:r>
      <w:r>
        <w:rPr>
          <w:rFonts w:ascii="Times New Roman"/>
          <w:spacing w:val="-1"/>
          <w:sz w:val="18"/>
        </w:rPr>
        <w:t>sector.</w:t>
      </w:r>
      <w:r>
        <w:rPr>
          <w:rFonts w:ascii="Times New Roman"/>
          <w:spacing w:val="10"/>
          <w:sz w:val="18"/>
        </w:rPr>
        <w:t> </w:t>
      </w:r>
      <w:r>
        <w:rPr>
          <w:rFonts w:ascii="Times New Roman"/>
          <w:spacing w:val="-1"/>
          <w:sz w:val="18"/>
        </w:rPr>
        <w:t>Section</w:t>
      </w:r>
      <w:r>
        <w:rPr>
          <w:rFonts w:ascii="Times New Roman"/>
          <w:spacing w:val="11"/>
          <w:sz w:val="18"/>
        </w:rPr>
        <w:t> </w:t>
      </w:r>
      <w:r>
        <w:rPr>
          <w:rFonts w:ascii="Times New Roman"/>
          <w:sz w:val="18"/>
        </w:rPr>
        <w:t>29</w:t>
      </w:r>
      <w:r>
        <w:rPr>
          <w:rFonts w:ascii="Times New Roman"/>
          <w:spacing w:val="15"/>
          <w:sz w:val="18"/>
        </w:rPr>
        <w:t> </w:t>
      </w:r>
      <w:r>
        <w:rPr>
          <w:rFonts w:ascii="Times New Roman"/>
          <w:sz w:val="18"/>
        </w:rPr>
        <w:t>(2)</w:t>
      </w:r>
      <w:r>
        <w:rPr>
          <w:rFonts w:ascii="Times New Roman"/>
          <w:spacing w:val="7"/>
          <w:sz w:val="18"/>
        </w:rPr>
        <w:t> </w:t>
      </w:r>
      <w:r>
        <w:rPr>
          <w:rFonts w:ascii="Times New Roman"/>
          <w:sz w:val="18"/>
        </w:rPr>
        <w:t>of</w:t>
      </w:r>
      <w:r>
        <w:rPr>
          <w:rFonts w:ascii="Times New Roman"/>
          <w:spacing w:val="10"/>
          <w:sz w:val="18"/>
        </w:rPr>
        <w:t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9"/>
          <w:sz w:val="18"/>
        </w:rPr>
        <w:t> </w:t>
      </w:r>
      <w:r>
        <w:rPr>
          <w:rFonts w:ascii="Times New Roman"/>
          <w:spacing w:val="-1"/>
          <w:sz w:val="18"/>
        </w:rPr>
        <w:t>Nigeria</w:t>
      </w:r>
      <w:r>
        <w:rPr>
          <w:rFonts w:ascii="Times New Roman"/>
          <w:spacing w:val="9"/>
          <w:sz w:val="18"/>
        </w:rPr>
        <w:t> </w:t>
      </w:r>
      <w:r>
        <w:rPr>
          <w:rFonts w:ascii="Times New Roman"/>
          <w:spacing w:val="-1"/>
          <w:sz w:val="18"/>
        </w:rPr>
        <w:t>Minerals</w:t>
      </w:r>
      <w:r>
        <w:rPr>
          <w:rFonts w:ascii="Times New Roman"/>
          <w:spacing w:val="9"/>
          <w:sz w:val="18"/>
        </w:rPr>
        <w:t> </w:t>
      </w:r>
      <w:r>
        <w:rPr>
          <w:rFonts w:ascii="Times New Roman"/>
          <w:sz w:val="18"/>
        </w:rPr>
        <w:t>and</w:t>
      </w:r>
      <w:r>
        <w:rPr>
          <w:rFonts w:ascii="Times New Roman"/>
          <w:spacing w:val="11"/>
          <w:sz w:val="18"/>
        </w:rPr>
        <w:t> </w:t>
      </w:r>
      <w:r>
        <w:rPr>
          <w:rFonts w:ascii="Times New Roman"/>
          <w:spacing w:val="-1"/>
          <w:sz w:val="18"/>
        </w:rPr>
        <w:t>Mining</w:t>
      </w:r>
      <w:r>
        <w:rPr>
          <w:rFonts w:ascii="Times New Roman"/>
          <w:spacing w:val="11"/>
          <w:sz w:val="18"/>
        </w:rPr>
        <w:t> </w:t>
      </w:r>
      <w:r>
        <w:rPr>
          <w:rFonts w:ascii="Times New Roman"/>
          <w:spacing w:val="-1"/>
          <w:sz w:val="18"/>
        </w:rPr>
        <w:t>Act</w:t>
      </w:r>
      <w:r>
        <w:rPr>
          <w:rFonts w:ascii="Times New Roman"/>
          <w:spacing w:val="10"/>
          <w:sz w:val="18"/>
        </w:rPr>
        <w:t> </w:t>
      </w:r>
      <w:r>
        <w:rPr>
          <w:rFonts w:ascii="Times New Roman"/>
          <w:sz w:val="18"/>
        </w:rPr>
        <w:t>2007</w:t>
      </w:r>
      <w:r>
        <w:rPr>
          <w:rFonts w:ascii="Times New Roman"/>
          <w:spacing w:val="11"/>
          <w:sz w:val="18"/>
        </w:rPr>
        <w:t> </w:t>
      </w:r>
      <w:r>
        <w:rPr>
          <w:rFonts w:ascii="Times New Roman"/>
          <w:spacing w:val="-1"/>
          <w:sz w:val="18"/>
        </w:rPr>
        <w:t>aligns</w:t>
      </w:r>
      <w:r>
        <w:rPr>
          <w:rFonts w:ascii="Times New Roman"/>
          <w:spacing w:val="107"/>
          <w:sz w:val="18"/>
        </w:rPr>
        <w:t> </w:t>
      </w:r>
      <w:r>
        <w:rPr>
          <w:rFonts w:ascii="Times New Roman"/>
          <w:sz w:val="18"/>
        </w:rPr>
        <w:t>with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pacing w:val="-1"/>
          <w:sz w:val="18"/>
        </w:rPr>
        <w:t>the provisions</w:t>
      </w:r>
      <w:r>
        <w:rPr>
          <w:rFonts w:ascii="Times New Roman"/>
          <w:spacing w:val="-3"/>
          <w:sz w:val="18"/>
        </w:rPr>
        <w:t> </w:t>
      </w:r>
      <w:r>
        <w:rPr>
          <w:rFonts w:ascii="Times New Roman"/>
          <w:sz w:val="18"/>
        </w:rPr>
        <w:t>of </w:t>
      </w:r>
      <w:r>
        <w:rPr>
          <w:rFonts w:ascii="Times New Roman"/>
          <w:spacing w:val="-1"/>
          <w:sz w:val="18"/>
        </w:rPr>
        <w:t>the </w:t>
      </w:r>
      <w:r>
        <w:rPr>
          <w:rFonts w:ascii="Times New Roman"/>
          <w:sz w:val="18"/>
        </w:rPr>
        <w:t>NIPC</w:t>
      </w:r>
      <w:r>
        <w:rPr>
          <w:rFonts w:ascii="Times New Roman"/>
          <w:spacing w:val="-2"/>
          <w:sz w:val="18"/>
        </w:rPr>
        <w:t> </w:t>
      </w:r>
      <w:r>
        <w:rPr>
          <w:rFonts w:ascii="Times New Roman"/>
          <w:spacing w:val="-1"/>
          <w:sz w:val="18"/>
        </w:rPr>
        <w:t>Act</w:t>
      </w:r>
      <w:r>
        <w:rPr>
          <w:rFonts w:ascii="Times New Roman"/>
          <w:sz w:val="18"/>
        </w:rPr>
        <w:t> 2004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pacing w:val="-1"/>
          <w:sz w:val="18"/>
        </w:rPr>
        <w:t>with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pacing w:val="-1"/>
          <w:sz w:val="18"/>
        </w:rPr>
        <w:t>respect</w:t>
      </w:r>
      <w:r>
        <w:rPr>
          <w:rFonts w:ascii="Times New Roman"/>
          <w:sz w:val="18"/>
        </w:rPr>
        <w:t> </w:t>
      </w:r>
      <w:r>
        <w:rPr>
          <w:rFonts w:ascii="Times New Roman"/>
          <w:spacing w:val="-1"/>
          <w:sz w:val="18"/>
        </w:rPr>
        <w:t>to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pacing w:val="-1"/>
          <w:sz w:val="18"/>
        </w:rPr>
        <w:t>any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pacing w:val="-1"/>
          <w:sz w:val="18"/>
        </w:rPr>
        <w:t>foreign investment</w:t>
      </w:r>
      <w:r>
        <w:rPr>
          <w:rFonts w:ascii="Times New Roman"/>
          <w:sz w:val="18"/>
        </w:rPr>
        <w:t> in</w:t>
      </w:r>
      <w:r>
        <w:rPr>
          <w:rFonts w:ascii="Times New Roman"/>
          <w:spacing w:val="-1"/>
          <w:sz w:val="18"/>
        </w:rPr>
        <w:t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-1"/>
          <w:sz w:val="18"/>
        </w:rPr>
        <w:t> solid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pacing w:val="-1"/>
          <w:sz w:val="18"/>
        </w:rPr>
        <w:t>minerals</w:t>
      </w:r>
      <w:r>
        <w:rPr>
          <w:rFonts w:ascii="Times New Roman"/>
          <w:sz w:val="18"/>
        </w:rPr>
        <w:t> </w:t>
      </w:r>
      <w:r>
        <w:rPr>
          <w:rFonts w:ascii="Times New Roman"/>
          <w:spacing w:val="-1"/>
          <w:sz w:val="18"/>
        </w:rPr>
        <w:t>sector.</w:t>
      </w:r>
    </w:p>
    <w:p>
      <w:pPr>
        <w:spacing w:before="87"/>
        <w:ind w:left="240" w:right="0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pacing w:val="-1"/>
          <w:sz w:val="18"/>
        </w:rPr>
        <w:t>Please </w:t>
      </w:r>
      <w:r>
        <w:rPr>
          <w:rFonts w:ascii="Times New Roman"/>
          <w:sz w:val="18"/>
        </w:rPr>
        <w:t>visit:</w:t>
      </w:r>
      <w:r>
        <w:rPr>
          <w:rFonts w:ascii="Times New Roman"/>
          <w:spacing w:val="2"/>
          <w:sz w:val="18"/>
        </w:rPr>
        <w:t> </w:t>
      </w:r>
      <w:r>
        <w:rPr>
          <w:rFonts w:ascii="Times New Roman"/>
          <w:color w:val="0000FF"/>
          <w:spacing w:val="2"/>
          <w:sz w:val="18"/>
        </w:rPr>
      </w:r>
      <w:hyperlink r:id="rId49">
        <w:r>
          <w:rPr>
            <w:rFonts w:ascii="Times New Roman"/>
            <w:color w:val="0000FF"/>
            <w:spacing w:val="-1"/>
            <w:sz w:val="18"/>
            <w:u w:val="single" w:color="0000FF"/>
          </w:rPr>
          <w:t>http://www.lawnigeria.com/LFN/N/Nigerian-Investment-Promotion-Commission-Act.php</w:t>
        </w:r>
        <w:r>
          <w:rPr>
            <w:rFonts w:ascii="Times New Roman"/>
            <w:color w:val="0000FF"/>
            <w:sz w:val="18"/>
          </w:rPr>
        </w:r>
        <w:r>
          <w:rPr>
            <w:rFonts w:ascii="Times New Roman"/>
            <w:sz w:val="18"/>
          </w:rPr>
        </w:r>
      </w:hyperlink>
    </w:p>
    <w:p>
      <w:pPr>
        <w:spacing w:after="0"/>
        <w:jc w:val="both"/>
        <w:rPr>
          <w:rFonts w:ascii="Times New Roman" w:hAnsi="Times New Roman" w:cs="Times New Roman" w:eastAsia="Times New Roman"/>
          <w:sz w:val="18"/>
          <w:szCs w:val="18"/>
        </w:rPr>
        <w:sectPr>
          <w:type w:val="continuous"/>
          <w:pgSz w:w="12240" w:h="15840"/>
          <w:pgMar w:top="1360" w:bottom="280" w:left="1200" w:right="200"/>
          <w:cols w:num="2" w:equalWidth="0">
            <w:col w:w="2146" w:space="225"/>
            <w:col w:w="846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0" w:lineRule="atLeast"/>
        <w:ind w:left="112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530.85pt;height:.6pt;mso-position-horizontal-relative:char;mso-position-vertical-relative:line" coordorigin="0,0" coordsize="10617,12">
            <v:group style="position:absolute;left:6;top:6;width:10606;height:2" coordorigin="6,6" coordsize="10606,2">
              <v:shape style="position:absolute;left:6;top:6;width:10606;height:2" coordorigin="6,6" coordsize="10606,0" path="m6,6l10611,6e" filled="false" stroked="true" strokeweight=".579980pt" strokecolor="#7e7e7e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after="0" w:line="20" w:lineRule="atLeast"/>
        <w:rPr>
          <w:rFonts w:ascii="Times New Roman" w:hAnsi="Times New Roman" w:cs="Times New Roman" w:eastAsia="Times New Roman"/>
          <w:sz w:val="2"/>
          <w:szCs w:val="2"/>
        </w:rPr>
        <w:sectPr>
          <w:type w:val="continuous"/>
          <w:pgSz w:w="12240" w:h="15840"/>
          <w:pgMar w:top="1360" w:bottom="280" w:left="1200" w:right="200"/>
        </w:sectPr>
      </w:pPr>
    </w:p>
    <w:p>
      <w:pPr>
        <w:numPr>
          <w:ilvl w:val="0"/>
          <w:numId w:val="24"/>
        </w:numPr>
        <w:tabs>
          <w:tab w:pos="781" w:val="left" w:leader="none"/>
        </w:tabs>
        <w:spacing w:before="89"/>
        <w:ind w:left="780" w:right="0" w:hanging="54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group style="position:absolute;margin-left:66.624001pt;margin-top:4.212339pt;width:529.550pt;height:.1pt;mso-position-horizontal-relative:page;mso-position-vertical-relative:paragraph;z-index:3928" coordorigin="1332,84" coordsize="10591,2">
            <v:shape style="position:absolute;left:1332;top:84;width:10591;height:2" coordorigin="1332,84" coordsize="10591,0" path="m1332,84l11923,84e" filled="false" stroked="true" strokeweight=".580pt" strokecolor="#7e7e7e">
              <v:path arrowok="t"/>
            </v:shape>
            <w10:wrap type="none"/>
          </v:group>
        </w:pict>
      </w:r>
      <w:r>
        <w:rPr>
          <w:rFonts w:ascii="Times New Roman"/>
          <w:spacing w:val="-1"/>
          <w:sz w:val="18"/>
        </w:rPr>
        <w:t>National</w:t>
      </w:r>
      <w:r>
        <w:rPr>
          <w:rFonts w:ascii="Times New Roman"/>
          <w:spacing w:val="13"/>
          <w:sz w:val="18"/>
        </w:rPr>
        <w:t> </w:t>
      </w:r>
      <w:r>
        <w:rPr>
          <w:rFonts w:ascii="Times New Roman"/>
          <w:spacing w:val="-1"/>
          <w:sz w:val="18"/>
        </w:rPr>
        <w:t>Minerals</w:t>
      </w:r>
      <w:r>
        <w:rPr>
          <w:rFonts w:ascii="Times New Roman"/>
          <w:spacing w:val="25"/>
          <w:sz w:val="18"/>
        </w:rPr>
        <w:t> </w:t>
      </w:r>
      <w:r>
        <w:rPr>
          <w:rFonts w:ascii="Times New Roman"/>
          <w:sz w:val="18"/>
        </w:rPr>
        <w:t>and</w:t>
      </w:r>
      <w:r>
        <w:rPr>
          <w:rFonts w:ascii="Times New Roman"/>
          <w:spacing w:val="32"/>
          <w:sz w:val="18"/>
        </w:rPr>
        <w:t> </w:t>
      </w:r>
      <w:r>
        <w:rPr>
          <w:rFonts w:ascii="Times New Roman"/>
          <w:spacing w:val="-1"/>
          <w:sz w:val="18"/>
        </w:rPr>
        <w:t>Metals</w:t>
      </w:r>
      <w:r>
        <w:rPr>
          <w:rFonts w:ascii="Times New Roman"/>
          <w:spacing w:val="31"/>
          <w:sz w:val="18"/>
        </w:rPr>
        <w:t> </w:t>
      </w:r>
      <w:r>
        <w:rPr>
          <w:rFonts w:ascii="Times New Roman"/>
          <w:spacing w:val="-1"/>
          <w:sz w:val="18"/>
        </w:rPr>
        <w:t>Policy</w:t>
      </w:r>
      <w:r>
        <w:rPr>
          <w:rFonts w:ascii="Times New Roman"/>
          <w:spacing w:val="29"/>
          <w:sz w:val="18"/>
        </w:rPr>
        <w:t> </w:t>
      </w:r>
      <w:r>
        <w:rPr>
          <w:rFonts w:ascii="Times New Roman"/>
          <w:sz w:val="18"/>
        </w:rPr>
        <w:t>(NMMP)</w:t>
      </w:r>
      <w:r>
        <w:rPr>
          <w:rFonts w:ascii="Times New Roman"/>
          <w:spacing w:val="-2"/>
          <w:sz w:val="18"/>
        </w:rPr>
        <w:t> </w:t>
      </w:r>
      <w:r>
        <w:rPr>
          <w:rFonts w:ascii="Times New Roman"/>
          <w:sz w:val="18"/>
        </w:rPr>
        <w:t>2008</w:t>
      </w:r>
    </w:p>
    <w:p>
      <w:pPr>
        <w:spacing w:before="89"/>
        <w:ind w:left="240" w:right="223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/>
        <w:br w:type="column"/>
      </w:r>
      <w:r>
        <w:rPr>
          <w:rFonts w:ascii="Times New Roman"/>
          <w:sz w:val="18"/>
        </w:rPr>
        <w:t>The</w:t>
      </w:r>
      <w:r>
        <w:rPr>
          <w:rFonts w:ascii="Times New Roman"/>
          <w:spacing w:val="-1"/>
          <w:sz w:val="18"/>
        </w:rPr>
        <w:t> </w:t>
      </w:r>
      <w:r>
        <w:rPr>
          <w:rFonts w:ascii="Times New Roman"/>
          <w:sz w:val="18"/>
        </w:rPr>
        <w:t>NMMP</w:t>
      </w:r>
      <w:r>
        <w:rPr>
          <w:rFonts w:ascii="Times New Roman"/>
          <w:spacing w:val="-2"/>
          <w:sz w:val="18"/>
        </w:rPr>
        <w:t> </w:t>
      </w:r>
      <w:r>
        <w:rPr>
          <w:rFonts w:ascii="Times New Roman"/>
          <w:sz w:val="18"/>
        </w:rPr>
        <w:t>derived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pacing w:val="-1"/>
          <w:sz w:val="18"/>
        </w:rPr>
        <w:t>from </w:t>
      </w:r>
      <w:r>
        <w:rPr>
          <w:rFonts w:ascii="Times New Roman"/>
          <w:sz w:val="18"/>
        </w:rPr>
        <w:t>and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pacing w:val="-1"/>
          <w:sz w:val="18"/>
        </w:rPr>
        <w:t>complement</w:t>
      </w:r>
      <w:r>
        <w:rPr>
          <w:rFonts w:ascii="Times New Roman"/>
          <w:sz w:val="18"/>
        </w:rPr>
        <w:t> the</w:t>
      </w:r>
      <w:r>
        <w:rPr>
          <w:rFonts w:ascii="Times New Roman"/>
          <w:spacing w:val="-1"/>
          <w:sz w:val="18"/>
        </w:rPr>
        <w:t> </w:t>
      </w:r>
      <w:r>
        <w:rPr>
          <w:rFonts w:ascii="Times New Roman"/>
          <w:sz w:val="18"/>
        </w:rPr>
        <w:t>Mining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pacing w:val="-1"/>
          <w:sz w:val="18"/>
        </w:rPr>
        <w:t>Act,</w:t>
      </w:r>
      <w:r>
        <w:rPr>
          <w:rFonts w:ascii="Times New Roman"/>
          <w:spacing w:val="-2"/>
          <w:sz w:val="18"/>
        </w:rPr>
        <w:t> </w:t>
      </w:r>
      <w:r>
        <w:rPr>
          <w:rFonts w:ascii="Times New Roman"/>
          <w:spacing w:val="-1"/>
          <w:sz w:val="18"/>
        </w:rPr>
        <w:t>2007.</w:t>
      </w:r>
      <w:r>
        <w:rPr>
          <w:rFonts w:ascii="Times New Roman"/>
          <w:spacing w:val="-2"/>
          <w:sz w:val="18"/>
        </w:rPr>
        <w:t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-1"/>
          <w:sz w:val="18"/>
        </w:rPr>
        <w:t> thrust</w:t>
      </w:r>
      <w:r>
        <w:rPr>
          <w:rFonts w:ascii="Times New Roman"/>
          <w:sz w:val="18"/>
        </w:rPr>
        <w:t> of </w:t>
      </w:r>
      <w:r>
        <w:rPr>
          <w:rFonts w:ascii="Times New Roman"/>
          <w:spacing w:val="-1"/>
          <w:sz w:val="18"/>
        </w:rPr>
        <w:t>the Policy</w:t>
      </w:r>
      <w:r>
        <w:rPr>
          <w:rFonts w:ascii="Times New Roman"/>
          <w:spacing w:val="10"/>
          <w:sz w:val="18"/>
        </w:rPr>
        <w:t> </w:t>
      </w:r>
      <w:r>
        <w:rPr>
          <w:rFonts w:ascii="Times New Roman"/>
          <w:spacing w:val="-1"/>
          <w:sz w:val="18"/>
        </w:rPr>
        <w:t>includes,</w:t>
      </w:r>
      <w:r>
        <w:rPr>
          <w:rFonts w:ascii="Times New Roman"/>
          <w:spacing w:val="-2"/>
          <w:sz w:val="18"/>
        </w:rPr>
        <w:t> </w:t>
      </w:r>
      <w:r>
        <w:rPr>
          <w:rFonts w:ascii="Times New Roman"/>
          <w:spacing w:val="-1"/>
          <w:sz w:val="18"/>
        </w:rPr>
        <w:t>though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pacing w:val="-1"/>
          <w:sz w:val="18"/>
        </w:rPr>
        <w:t>not</w:t>
      </w:r>
      <w:r>
        <w:rPr>
          <w:rFonts w:ascii="Times New Roman"/>
          <w:spacing w:val="81"/>
          <w:sz w:val="18"/>
        </w:rPr>
        <w:t> </w:t>
      </w:r>
      <w:r>
        <w:rPr>
          <w:rFonts w:ascii="Times New Roman"/>
          <w:spacing w:val="-1"/>
          <w:sz w:val="18"/>
        </w:rPr>
        <w:t>limited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z w:val="18"/>
        </w:rPr>
        <w:t>to</w:t>
      </w:r>
      <w:r>
        <w:rPr>
          <w:rFonts w:ascii="Times New Roman"/>
          <w:spacing w:val="-1"/>
          <w:sz w:val="18"/>
        </w:rPr>
        <w:t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-1"/>
          <w:sz w:val="18"/>
        </w:rPr>
        <w:t> following:</w:t>
      </w:r>
    </w:p>
    <w:p>
      <w:pPr>
        <w:spacing w:before="2"/>
        <w:ind w:left="240" w:right="223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z w:val="18"/>
        </w:rPr>
        <w:t>Ensure</w:t>
      </w:r>
      <w:r>
        <w:rPr>
          <w:rFonts w:ascii="Times New Roman"/>
          <w:spacing w:val="21"/>
          <w:sz w:val="18"/>
        </w:rPr>
        <w:t> </w:t>
      </w:r>
      <w:r>
        <w:rPr>
          <w:rFonts w:ascii="Times New Roman"/>
          <w:spacing w:val="-1"/>
          <w:sz w:val="18"/>
        </w:rPr>
        <w:t>that</w:t>
      </w:r>
      <w:r>
        <w:rPr>
          <w:rFonts w:ascii="Times New Roman"/>
          <w:spacing w:val="22"/>
          <w:sz w:val="18"/>
        </w:rPr>
        <w:t> </w:t>
      </w:r>
      <w:r>
        <w:rPr>
          <w:rFonts w:ascii="Times New Roman"/>
          <w:spacing w:val="-1"/>
          <w:sz w:val="18"/>
        </w:rPr>
        <w:t>extractive</w:t>
      </w:r>
      <w:r>
        <w:rPr>
          <w:rFonts w:ascii="Times New Roman"/>
          <w:spacing w:val="21"/>
          <w:sz w:val="18"/>
        </w:rPr>
        <w:t> </w:t>
      </w:r>
      <w:r>
        <w:rPr>
          <w:rFonts w:ascii="Times New Roman"/>
          <w:spacing w:val="-1"/>
          <w:sz w:val="18"/>
        </w:rPr>
        <w:t>companies</w:t>
      </w:r>
      <w:r>
        <w:rPr>
          <w:rFonts w:ascii="Times New Roman"/>
          <w:spacing w:val="18"/>
          <w:sz w:val="18"/>
        </w:rPr>
        <w:t> </w:t>
      </w:r>
      <w:r>
        <w:rPr>
          <w:rFonts w:ascii="Times New Roman"/>
          <w:sz w:val="18"/>
        </w:rPr>
        <w:t>comply</w:t>
      </w:r>
      <w:r>
        <w:rPr>
          <w:rFonts w:ascii="Times New Roman"/>
          <w:spacing w:val="21"/>
          <w:sz w:val="18"/>
        </w:rPr>
        <w:t> </w:t>
      </w:r>
      <w:r>
        <w:rPr>
          <w:rFonts w:ascii="Times New Roman"/>
          <w:sz w:val="18"/>
        </w:rPr>
        <w:t>with</w:t>
      </w:r>
      <w:r>
        <w:rPr>
          <w:rFonts w:ascii="Times New Roman"/>
          <w:spacing w:val="23"/>
          <w:sz w:val="18"/>
        </w:rPr>
        <w:t> </w:t>
      </w:r>
      <w:r>
        <w:rPr>
          <w:rFonts w:ascii="Times New Roman"/>
          <w:spacing w:val="-1"/>
          <w:sz w:val="18"/>
        </w:rPr>
        <w:t>environmental</w:t>
      </w:r>
      <w:r>
        <w:rPr>
          <w:rFonts w:ascii="Times New Roman"/>
          <w:spacing w:val="19"/>
          <w:sz w:val="18"/>
        </w:rPr>
        <w:t> </w:t>
      </w:r>
      <w:r>
        <w:rPr>
          <w:rFonts w:ascii="Times New Roman"/>
          <w:sz w:val="18"/>
        </w:rPr>
        <w:t>best</w:t>
      </w:r>
      <w:r>
        <w:rPr>
          <w:rFonts w:ascii="Times New Roman"/>
          <w:spacing w:val="19"/>
          <w:sz w:val="18"/>
        </w:rPr>
        <w:t> </w:t>
      </w:r>
      <w:r>
        <w:rPr>
          <w:rFonts w:ascii="Times New Roman"/>
          <w:spacing w:val="-1"/>
          <w:sz w:val="18"/>
        </w:rPr>
        <w:t>practices</w:t>
      </w:r>
      <w:r>
        <w:rPr>
          <w:rFonts w:ascii="Times New Roman"/>
          <w:spacing w:val="21"/>
          <w:sz w:val="18"/>
        </w:rPr>
        <w:t> </w:t>
      </w:r>
      <w:r>
        <w:rPr>
          <w:rFonts w:ascii="Times New Roman"/>
          <w:sz w:val="18"/>
        </w:rPr>
        <w:t>by</w:t>
      </w:r>
      <w:r>
        <w:rPr>
          <w:rFonts w:ascii="Times New Roman"/>
          <w:spacing w:val="23"/>
          <w:sz w:val="18"/>
        </w:rPr>
        <w:t> </w:t>
      </w:r>
      <w:r>
        <w:rPr>
          <w:rFonts w:ascii="Times New Roman"/>
          <w:spacing w:val="-1"/>
          <w:sz w:val="18"/>
        </w:rPr>
        <w:t>conducting</w:t>
      </w:r>
      <w:r>
        <w:rPr>
          <w:rFonts w:ascii="Times New Roman"/>
          <w:spacing w:val="23"/>
          <w:sz w:val="18"/>
        </w:rPr>
        <w:t> </w:t>
      </w:r>
      <w:r>
        <w:rPr>
          <w:rFonts w:ascii="Times New Roman"/>
          <w:spacing w:val="-1"/>
          <w:sz w:val="18"/>
        </w:rPr>
        <w:t>their</w:t>
      </w:r>
      <w:r>
        <w:rPr>
          <w:rFonts w:ascii="Times New Roman"/>
          <w:spacing w:val="22"/>
          <w:sz w:val="18"/>
        </w:rPr>
        <w:t> </w:t>
      </w:r>
      <w:r>
        <w:rPr>
          <w:rFonts w:ascii="Times New Roman"/>
          <w:spacing w:val="-1"/>
          <w:sz w:val="18"/>
        </w:rPr>
        <w:t>affairs</w:t>
      </w:r>
      <w:r>
        <w:rPr>
          <w:rFonts w:ascii="Times New Roman"/>
          <w:spacing w:val="21"/>
          <w:sz w:val="18"/>
        </w:rPr>
        <w:t> </w:t>
      </w:r>
      <w:r>
        <w:rPr>
          <w:rFonts w:ascii="Times New Roman"/>
          <w:sz w:val="18"/>
        </w:rPr>
        <w:t>in</w:t>
      </w:r>
      <w:r>
        <w:rPr>
          <w:rFonts w:ascii="Times New Roman"/>
          <w:spacing w:val="23"/>
          <w:sz w:val="18"/>
        </w:rPr>
        <w:t> </w:t>
      </w:r>
      <w:r>
        <w:rPr>
          <w:rFonts w:ascii="Times New Roman"/>
          <w:sz w:val="18"/>
        </w:rPr>
        <w:t>a</w:t>
      </w:r>
      <w:r>
        <w:rPr>
          <w:rFonts w:ascii="Times New Roman"/>
          <w:spacing w:val="89"/>
          <w:sz w:val="18"/>
        </w:rPr>
        <w:t> </w:t>
      </w:r>
      <w:r>
        <w:rPr>
          <w:rFonts w:ascii="Times New Roman"/>
          <w:spacing w:val="-1"/>
          <w:sz w:val="18"/>
        </w:rPr>
        <w:t>responsible</w:t>
      </w:r>
      <w:r>
        <w:rPr>
          <w:rFonts w:ascii="Times New Roman"/>
          <w:sz w:val="18"/>
        </w:rPr>
        <w:t> </w:t>
      </w:r>
      <w:r>
        <w:rPr>
          <w:rFonts w:ascii="Times New Roman"/>
          <w:spacing w:val="-1"/>
          <w:sz w:val="18"/>
        </w:rPr>
        <w:t>manner</w:t>
      </w:r>
    </w:p>
    <w:p>
      <w:pPr>
        <w:spacing w:line="206" w:lineRule="exact" w:before="0"/>
        <w:ind w:left="24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z w:val="18"/>
        </w:rPr>
        <w:t>Promote </w:t>
      </w:r>
      <w:r>
        <w:rPr>
          <w:rFonts w:ascii="Times New Roman"/>
          <w:spacing w:val="-1"/>
          <w:sz w:val="18"/>
        </w:rPr>
        <w:t>and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pacing w:val="-1"/>
          <w:sz w:val="18"/>
        </w:rPr>
        <w:t>encourage </w:t>
      </w:r>
      <w:r>
        <w:rPr>
          <w:rFonts w:ascii="Times New Roman"/>
          <w:sz w:val="18"/>
        </w:rPr>
        <w:t>a</w:t>
      </w:r>
      <w:r>
        <w:rPr>
          <w:rFonts w:ascii="Times New Roman"/>
          <w:spacing w:val="-1"/>
          <w:sz w:val="18"/>
        </w:rPr>
        <w:t> transparent</w:t>
      </w:r>
      <w:r>
        <w:rPr>
          <w:rFonts w:ascii="Times New Roman"/>
          <w:sz w:val="18"/>
        </w:rPr>
        <w:t> </w:t>
      </w:r>
      <w:r>
        <w:rPr>
          <w:rFonts w:ascii="Times New Roman"/>
          <w:spacing w:val="-1"/>
          <w:sz w:val="18"/>
        </w:rPr>
        <w:t>mining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pacing w:val="-1"/>
          <w:sz w:val="18"/>
        </w:rPr>
        <w:t>titles </w:t>
      </w:r>
      <w:r>
        <w:rPr>
          <w:rFonts w:ascii="Times New Roman"/>
          <w:sz w:val="18"/>
        </w:rPr>
        <w:t>and</w:t>
      </w:r>
      <w:r>
        <w:rPr>
          <w:rFonts w:ascii="Times New Roman"/>
          <w:spacing w:val="-1"/>
          <w:sz w:val="18"/>
        </w:rPr>
        <w:t> permit</w:t>
      </w:r>
      <w:r>
        <w:rPr>
          <w:rFonts w:ascii="Times New Roman"/>
          <w:sz w:val="18"/>
        </w:rPr>
        <w:t> </w:t>
      </w:r>
      <w:r>
        <w:rPr>
          <w:rFonts w:ascii="Times New Roman"/>
          <w:spacing w:val="-1"/>
          <w:sz w:val="18"/>
        </w:rPr>
        <w:t>regime</w:t>
      </w:r>
    </w:p>
    <w:p>
      <w:pPr>
        <w:tabs>
          <w:tab w:pos="2880" w:val="left" w:leader="none"/>
          <w:tab w:pos="5420" w:val="left" w:leader="none"/>
        </w:tabs>
        <w:spacing w:before="0"/>
        <w:ind w:left="240" w:right="223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pacing w:val="-1"/>
          <w:sz w:val="18"/>
        </w:rPr>
        <w:t>Please</w:t>
        <w:tab/>
        <w:t>visit:</w:t>
        <w:tab/>
      </w:r>
      <w:hyperlink r:id="rId50">
        <w:r>
          <w:rPr>
            <w:rFonts w:ascii="Times New Roman"/>
            <w:color w:val="0000FF"/>
            <w:spacing w:val="-1"/>
            <w:sz w:val="18"/>
          </w:rPr>
          <w:t>https://www.minesandsteel.gov.ng/wp-</w:t>
        </w:r>
      </w:hyperlink>
      <w:r>
        <w:rPr>
          <w:rFonts w:ascii="Times New Roman"/>
          <w:color w:val="0000FF"/>
          <w:spacing w:val="69"/>
          <w:sz w:val="18"/>
        </w:rPr>
        <w:t> </w:t>
      </w:r>
      <w:hyperlink r:id="rId50">
        <w:r>
          <w:rPr>
            <w:rFonts w:ascii="Times New Roman"/>
            <w:color w:val="0000FF"/>
            <w:spacing w:val="-1"/>
            <w:sz w:val="18"/>
          </w:rPr>
          <w:t>content/uploads/2016/04/National_Minerals_and_Metals_Policy.pdf</w:t>
        </w:r>
        <w:r>
          <w:rPr>
            <w:rFonts w:ascii="Times New Roman"/>
            <w:sz w:val="18"/>
          </w:rPr>
        </w:r>
      </w:hyperlink>
    </w:p>
    <w:p>
      <w:pPr>
        <w:spacing w:after="0"/>
        <w:jc w:val="left"/>
        <w:rPr>
          <w:rFonts w:ascii="Times New Roman" w:hAnsi="Times New Roman" w:cs="Times New Roman" w:eastAsia="Times New Roman"/>
          <w:sz w:val="18"/>
          <w:szCs w:val="18"/>
        </w:rPr>
        <w:sectPr>
          <w:pgSz w:w="12240" w:h="15840"/>
          <w:pgMar w:header="0" w:footer="1040" w:top="1360" w:bottom="1240" w:left="1200" w:right="200"/>
          <w:cols w:num="2" w:equalWidth="0">
            <w:col w:w="2144" w:space="227"/>
            <w:col w:w="8469"/>
          </w:cols>
        </w:sectPr>
      </w:pPr>
    </w:p>
    <w:p>
      <w:pPr>
        <w:spacing w:line="20" w:lineRule="atLeast"/>
        <w:ind w:left="112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530.85pt;height:.6pt;mso-position-horizontal-relative:char;mso-position-vertical-relative:line" coordorigin="0,0" coordsize="10617,12">
            <v:group style="position:absolute;left:6;top:6;width:10606;height:2" coordorigin="6,6" coordsize="10606,2">
              <v:shape style="position:absolute;left:6;top:6;width:10606;height:2" coordorigin="6,6" coordsize="10606,0" path="m6,6l10611,6e" filled="false" stroked="true" strokeweight=".580pt" strokecolor="#7e7e7e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Efforts</w:t>
      </w:r>
      <w:r>
        <w:rPr/>
        <w:t> to </w:t>
      </w:r>
      <w:r>
        <w:rPr>
          <w:spacing w:val="-1"/>
        </w:rPr>
        <w:t>deepen</w:t>
      </w:r>
      <w:r>
        <w:rPr/>
        <w:t> the Sector through </w:t>
      </w:r>
      <w:r>
        <w:rPr>
          <w:spacing w:val="-1"/>
        </w:rPr>
        <w:t>Legal</w:t>
      </w:r>
      <w:r>
        <w:rPr/>
        <w:t> Provisions:</w:t>
      </w:r>
    </w:p>
    <w:p>
      <w:pPr>
        <w:pStyle w:val="BodyText"/>
        <w:spacing w:line="277" w:lineRule="auto" w:before="41"/>
        <w:ind w:right="433"/>
        <w:jc w:val="left"/>
      </w:pPr>
      <w:r>
        <w:rPr>
          <w:spacing w:val="-2"/>
        </w:rPr>
        <w:t>In</w:t>
      </w:r>
      <w:r>
        <w:rPr>
          <w:spacing w:val="4"/>
        </w:rPr>
        <w:t> </w:t>
      </w:r>
      <w:r>
        <w:rPr/>
        <w:t>2018,</w:t>
      </w:r>
      <w:r>
        <w:rPr>
          <w:spacing w:val="4"/>
        </w:rPr>
        <w:t> </w:t>
      </w:r>
      <w:r>
        <w:rPr/>
        <w:t>a</w:t>
      </w:r>
      <w:r>
        <w:rPr>
          <w:spacing w:val="3"/>
        </w:rPr>
        <w:t> </w:t>
      </w:r>
      <w:r>
        <w:rPr/>
        <w:t>new</w:t>
      </w:r>
      <w:r>
        <w:rPr>
          <w:spacing w:val="4"/>
        </w:rPr>
        <w:t> </w:t>
      </w:r>
      <w:r>
        <w:rPr/>
        <w:t>bill</w:t>
      </w:r>
      <w:r>
        <w:rPr>
          <w:spacing w:val="5"/>
        </w:rPr>
        <w:t> </w:t>
      </w:r>
      <w:r>
        <w:rPr/>
        <w:t>to</w:t>
      </w:r>
      <w:r>
        <w:rPr>
          <w:spacing w:val="6"/>
        </w:rPr>
        <w:t> </w:t>
      </w:r>
      <w:r>
        <w:rPr>
          <w:spacing w:val="-1"/>
        </w:rPr>
        <w:t>amend</w:t>
      </w:r>
      <w:r>
        <w:rPr>
          <w:spacing w:val="5"/>
        </w:rPr>
        <w:t> </w:t>
      </w:r>
      <w:r>
        <w:rPr/>
        <w:t>the</w:t>
      </w:r>
      <w:r>
        <w:rPr>
          <w:spacing w:val="4"/>
        </w:rPr>
        <w:t> </w:t>
      </w:r>
      <w:r>
        <w:rPr/>
        <w:t>NMMA</w:t>
      </w:r>
      <w:r>
        <w:rPr>
          <w:spacing w:val="4"/>
        </w:rPr>
        <w:t> </w:t>
      </w:r>
      <w:r>
        <w:rPr/>
        <w:t>2007</w:t>
      </w:r>
      <w:r>
        <w:rPr>
          <w:spacing w:val="4"/>
        </w:rPr>
        <w:t> </w:t>
      </w:r>
      <w:r>
        <w:rPr/>
        <w:t>was</w:t>
      </w:r>
      <w:r>
        <w:rPr>
          <w:spacing w:val="4"/>
        </w:rPr>
        <w:t> </w:t>
      </w:r>
      <w:r>
        <w:rPr>
          <w:spacing w:val="-1"/>
        </w:rPr>
        <w:t>proposed</w:t>
      </w:r>
      <w:r>
        <w:rPr>
          <w:spacing w:val="4"/>
        </w:rPr>
        <w:t> </w:t>
      </w:r>
      <w:r>
        <w:rPr/>
        <w:t>for</w:t>
      </w:r>
      <w:r>
        <w:rPr>
          <w:spacing w:val="3"/>
        </w:rPr>
        <w:t> </w:t>
      </w:r>
      <w:r>
        <w:rPr>
          <w:spacing w:val="-1"/>
        </w:rPr>
        <w:t>consideration</w:t>
      </w:r>
      <w:r>
        <w:rPr>
          <w:spacing w:val="4"/>
        </w:rPr>
        <w:t> </w:t>
      </w:r>
      <w:r>
        <w:rPr>
          <w:spacing w:val="-1"/>
        </w:rPr>
        <w:t>at</w:t>
      </w:r>
      <w:r>
        <w:rPr>
          <w:spacing w:val="5"/>
        </w:rPr>
        <w:t> </w:t>
      </w:r>
      <w:r>
        <w:rPr/>
        <w:t>the</w:t>
      </w:r>
      <w:r>
        <w:rPr>
          <w:spacing w:val="4"/>
        </w:rPr>
        <w:t> </w:t>
      </w:r>
      <w:r>
        <w:rPr>
          <w:spacing w:val="-1"/>
        </w:rPr>
        <w:t>National</w:t>
      </w:r>
      <w:r>
        <w:rPr>
          <w:spacing w:val="5"/>
        </w:rPr>
        <w:t> </w:t>
      </w:r>
      <w:r>
        <w:rPr>
          <w:spacing w:val="-1"/>
        </w:rPr>
        <w:t>Assembly.</w:t>
      </w:r>
      <w:r>
        <w:rPr>
          <w:spacing w:val="67"/>
        </w:rPr>
        <w:t> </w:t>
      </w:r>
      <w:r>
        <w:rPr/>
        <w:t>The</w:t>
      </w:r>
      <w:r>
        <w:rPr>
          <w:spacing w:val="-2"/>
        </w:rPr>
        <w:t> </w:t>
      </w:r>
      <w:r>
        <w:rPr/>
        <w:t>two </w:t>
      </w:r>
      <w:r>
        <w:rPr>
          <w:spacing w:val="-1"/>
        </w:rPr>
        <w:t>principal</w:t>
      </w:r>
      <w:r>
        <w:rPr/>
        <w:t> changes </w:t>
      </w:r>
      <w:r>
        <w:rPr>
          <w:spacing w:val="-1"/>
        </w:rPr>
        <w:t>proposed</w:t>
      </w:r>
      <w:r>
        <w:rPr/>
        <w:t> by</w:t>
      </w:r>
      <w:r>
        <w:rPr>
          <w:spacing w:val="1"/>
        </w:rPr>
        <w:t> </w:t>
      </w:r>
      <w:r>
        <w:rPr/>
        <w:t>the bill </w:t>
      </w:r>
      <w:r>
        <w:rPr>
          <w:spacing w:val="-1"/>
        </w:rPr>
        <w:t>are:</w:t>
      </w:r>
    </w:p>
    <w:p>
      <w:pPr>
        <w:pStyle w:val="BodyText"/>
        <w:numPr>
          <w:ilvl w:val="0"/>
          <w:numId w:val="25"/>
        </w:numPr>
        <w:tabs>
          <w:tab w:pos="601" w:val="left" w:leader="none"/>
        </w:tabs>
        <w:spacing w:line="275" w:lineRule="exact" w:before="0" w:after="0"/>
        <w:ind w:left="600" w:right="0" w:hanging="360"/>
        <w:jc w:val="left"/>
      </w:pPr>
      <w:r>
        <w:rPr/>
        <w:t>The</w:t>
      </w:r>
      <w:r>
        <w:rPr>
          <w:spacing w:val="24"/>
        </w:rPr>
        <w:t> </w:t>
      </w:r>
      <w:r>
        <w:rPr>
          <w:spacing w:val="-1"/>
        </w:rPr>
        <w:t>creation</w:t>
      </w:r>
      <w:r>
        <w:rPr>
          <w:spacing w:val="26"/>
        </w:rPr>
        <w:t> </w:t>
      </w:r>
      <w:r>
        <w:rPr/>
        <w:t>of</w:t>
      </w:r>
      <w:r>
        <w:rPr>
          <w:spacing w:val="25"/>
        </w:rPr>
        <w:t> </w:t>
      </w:r>
      <w:r>
        <w:rPr/>
        <w:t>a</w:t>
      </w:r>
      <w:r>
        <w:rPr>
          <w:spacing w:val="25"/>
        </w:rPr>
        <w:t> </w:t>
      </w:r>
      <w:r>
        <w:rPr>
          <w:spacing w:val="-1"/>
        </w:rPr>
        <w:t>new</w:t>
      </w:r>
      <w:r>
        <w:rPr>
          <w:spacing w:val="25"/>
        </w:rPr>
        <w:t> </w:t>
      </w:r>
      <w:r>
        <w:rPr>
          <w:spacing w:val="-1"/>
        </w:rPr>
        <w:t>regulatory</w:t>
      </w:r>
      <w:r>
        <w:rPr>
          <w:spacing w:val="26"/>
        </w:rPr>
        <w:t> </w:t>
      </w:r>
      <w:r>
        <w:rPr>
          <w:spacing w:val="-1"/>
        </w:rPr>
        <w:t>agency</w:t>
      </w:r>
      <w:r>
        <w:rPr>
          <w:spacing w:val="26"/>
        </w:rPr>
        <w:t> </w:t>
      </w:r>
      <w:r>
        <w:rPr/>
        <w:t>for</w:t>
      </w:r>
      <w:r>
        <w:rPr>
          <w:spacing w:val="25"/>
        </w:rPr>
        <w:t> </w:t>
      </w:r>
      <w:r>
        <w:rPr/>
        <w:t>the</w:t>
      </w:r>
      <w:r>
        <w:rPr>
          <w:spacing w:val="27"/>
        </w:rPr>
        <w:t> </w:t>
      </w:r>
      <w:r>
        <w:rPr/>
        <w:t>mining</w:t>
      </w:r>
      <w:r>
        <w:rPr>
          <w:spacing w:val="26"/>
        </w:rPr>
        <w:t> </w:t>
      </w:r>
      <w:r>
        <w:rPr>
          <w:spacing w:val="-1"/>
        </w:rPr>
        <w:t>sector</w:t>
      </w:r>
      <w:r>
        <w:rPr>
          <w:spacing w:val="25"/>
        </w:rPr>
        <w:t> </w:t>
      </w:r>
      <w:r>
        <w:rPr/>
        <w:t>to</w:t>
      </w:r>
      <w:r>
        <w:rPr>
          <w:spacing w:val="24"/>
        </w:rPr>
        <w:t> </w:t>
      </w:r>
      <w:r>
        <w:rPr/>
        <w:t>be</w:t>
      </w:r>
      <w:r>
        <w:rPr>
          <w:spacing w:val="25"/>
        </w:rPr>
        <w:t> </w:t>
      </w:r>
      <w:r>
        <w:rPr>
          <w:spacing w:val="-1"/>
        </w:rPr>
        <w:t>called</w:t>
      </w:r>
      <w:r>
        <w:rPr>
          <w:spacing w:val="26"/>
        </w:rPr>
        <w:t> </w:t>
      </w:r>
      <w:r>
        <w:rPr/>
        <w:t>the</w:t>
      </w:r>
      <w:r>
        <w:rPr>
          <w:spacing w:val="25"/>
        </w:rPr>
        <w:t> </w:t>
      </w:r>
      <w:r>
        <w:rPr>
          <w:spacing w:val="-1"/>
        </w:rPr>
        <w:t>Nigerian</w:t>
      </w:r>
      <w:r>
        <w:rPr>
          <w:spacing w:val="26"/>
        </w:rPr>
        <w:t> </w:t>
      </w:r>
      <w:r>
        <w:rPr/>
        <w:t>Mining</w:t>
      </w:r>
      <w:r>
        <w:rPr>
          <w:spacing w:val="23"/>
        </w:rPr>
        <w:t> </w:t>
      </w:r>
      <w:r>
        <w:rPr/>
        <w:t>&amp;</w:t>
      </w:r>
    </w:p>
    <w:p>
      <w:pPr>
        <w:pStyle w:val="BodyText"/>
        <w:spacing w:line="268" w:lineRule="exact" w:before="41"/>
        <w:ind w:left="0" w:right="7042"/>
        <w:jc w:val="center"/>
      </w:pPr>
      <w:r>
        <w:rPr>
          <w:spacing w:val="-1"/>
        </w:rPr>
        <w:t>Minerals</w:t>
      </w:r>
      <w:r>
        <w:rPr/>
        <w:t> Commission, and</w:t>
      </w:r>
    </w:p>
    <w:p>
      <w:pPr>
        <w:pStyle w:val="BodyText"/>
        <w:numPr>
          <w:ilvl w:val="0"/>
          <w:numId w:val="25"/>
        </w:numPr>
        <w:tabs>
          <w:tab w:pos="601" w:val="left" w:leader="none"/>
        </w:tabs>
        <w:spacing w:line="269" w:lineRule="auto" w:before="0" w:after="0"/>
        <w:ind w:left="600" w:right="433" w:hanging="360"/>
        <w:jc w:val="left"/>
      </w:pPr>
      <w:r>
        <w:rPr/>
        <w:t>Provision</w:t>
      </w:r>
      <w:r>
        <w:rPr>
          <w:spacing w:val="17"/>
        </w:rPr>
        <w:t> </w:t>
      </w:r>
      <w:r>
        <w:rPr/>
        <w:t>for</w:t>
      </w:r>
      <w:r>
        <w:rPr>
          <w:spacing w:val="15"/>
        </w:rPr>
        <w:t> </w:t>
      </w:r>
      <w:r>
        <w:rPr/>
        <w:t>a</w:t>
      </w:r>
      <w:r>
        <w:rPr>
          <w:spacing w:val="17"/>
        </w:rPr>
        <w:t> </w:t>
      </w:r>
      <w:r>
        <w:rPr>
          <w:spacing w:val="-1"/>
        </w:rPr>
        <w:t>separate</w:t>
      </w:r>
      <w:r>
        <w:rPr>
          <w:spacing w:val="20"/>
        </w:rPr>
        <w:t> </w:t>
      </w:r>
      <w:r>
        <w:rPr>
          <w:spacing w:val="-1"/>
        </w:rPr>
        <w:t>mineral</w:t>
      </w:r>
      <w:r>
        <w:rPr>
          <w:spacing w:val="17"/>
        </w:rPr>
        <w:t> </w:t>
      </w:r>
      <w:r>
        <w:rPr/>
        <w:t>lease</w:t>
      </w:r>
      <w:r>
        <w:rPr>
          <w:spacing w:val="18"/>
        </w:rPr>
        <w:t> </w:t>
      </w:r>
      <w:r>
        <w:rPr>
          <w:spacing w:val="-1"/>
        </w:rPr>
        <w:t>and</w:t>
      </w:r>
      <w:r>
        <w:rPr>
          <w:spacing w:val="16"/>
        </w:rPr>
        <w:t> </w:t>
      </w:r>
      <w:r>
        <w:rPr/>
        <w:t>licensing</w:t>
      </w:r>
      <w:r>
        <w:rPr>
          <w:spacing w:val="16"/>
        </w:rPr>
        <w:t> </w:t>
      </w:r>
      <w:r>
        <w:rPr>
          <w:spacing w:val="-1"/>
        </w:rPr>
        <w:t>process</w:t>
      </w:r>
      <w:r>
        <w:rPr>
          <w:spacing w:val="17"/>
        </w:rPr>
        <w:t> </w:t>
      </w:r>
      <w:r>
        <w:rPr/>
        <w:t>for</w:t>
      </w:r>
      <w:r>
        <w:rPr>
          <w:spacing w:val="17"/>
        </w:rPr>
        <w:t> </w:t>
      </w:r>
      <w:r>
        <w:rPr>
          <w:spacing w:val="-1"/>
        </w:rPr>
        <w:t>artisanal</w:t>
      </w:r>
      <w:r>
        <w:rPr>
          <w:spacing w:val="19"/>
        </w:rPr>
        <w:t> </w:t>
      </w:r>
      <w:r>
        <w:rPr>
          <w:spacing w:val="-1"/>
        </w:rPr>
        <w:t>miners.</w:t>
      </w:r>
      <w:r>
        <w:rPr>
          <w:spacing w:val="23"/>
        </w:rPr>
        <w:t> </w:t>
      </w:r>
      <w:r>
        <w:rPr/>
        <w:t>Kindly</w:t>
      </w:r>
      <w:r>
        <w:rPr>
          <w:spacing w:val="17"/>
        </w:rPr>
        <w:t> </w:t>
      </w:r>
      <w:r>
        <w:rPr>
          <w:spacing w:val="-1"/>
        </w:rPr>
        <w:t>refer</w:t>
      </w:r>
      <w:r>
        <w:rPr>
          <w:spacing w:val="18"/>
        </w:rPr>
        <w:t> </w:t>
      </w:r>
      <w:r>
        <w:rPr/>
        <w:t>to</w:t>
      </w:r>
      <w:r>
        <w:rPr>
          <w:spacing w:val="17"/>
        </w:rPr>
        <w:t> </w:t>
      </w:r>
      <w:r>
        <w:rPr/>
        <w:t>the</w:t>
      </w:r>
      <w:r>
        <w:rPr>
          <w:spacing w:val="75"/>
        </w:rPr>
        <w:t> </w:t>
      </w:r>
      <w:r>
        <w:rPr>
          <w:spacing w:val="-1"/>
        </w:rPr>
        <w:t>Government</w:t>
      </w:r>
      <w:r>
        <w:rPr/>
        <w:t> of Nigeria </w:t>
      </w:r>
      <w:r>
        <w:rPr>
          <w:spacing w:val="-1"/>
        </w:rPr>
        <w:t>Capstone Report</w:t>
      </w:r>
      <w:r>
        <w:rPr>
          <w:spacing w:val="1"/>
        </w:rPr>
        <w:t> </w:t>
      </w:r>
      <w:r>
        <w:rPr>
          <w:rFonts w:ascii="Times New Roman" w:hAnsi="Times New Roman" w:cs="Times New Roman" w:eastAsia="Times New Roman"/>
        </w:rPr>
        <w:t>– </w:t>
      </w:r>
      <w:r>
        <w:rPr/>
        <w:t>pg. 18; </w:t>
      </w:r>
      <w:r>
        <w:rPr>
          <w:spacing w:val="-1"/>
        </w:rPr>
        <w:t>notes</w:t>
      </w:r>
      <w:r>
        <w:rPr/>
        <w:t> 42 </w:t>
      </w:r>
      <w:r>
        <w:rPr>
          <w:spacing w:val="-1"/>
        </w:rPr>
        <w:t>and</w:t>
      </w:r>
      <w:r>
        <w:rPr/>
        <w:t> 43)</w:t>
      </w:r>
    </w:p>
    <w:p>
      <w:pPr>
        <w:pStyle w:val="Heading2"/>
        <w:numPr>
          <w:ilvl w:val="2"/>
          <w:numId w:val="23"/>
        </w:numPr>
        <w:tabs>
          <w:tab w:pos="781" w:val="left" w:leader="none"/>
        </w:tabs>
        <w:spacing w:line="240" w:lineRule="auto" w:before="157" w:after="0"/>
        <w:ind w:left="780" w:right="0" w:hanging="540"/>
        <w:jc w:val="left"/>
        <w:rPr>
          <w:b w:val="0"/>
          <w:bCs w:val="0"/>
        </w:rPr>
      </w:pPr>
      <w:bookmarkStart w:name="_bookmark54" w:id="84"/>
      <w:bookmarkEnd w:id="84"/>
      <w:r>
        <w:rPr>
          <w:b w:val="0"/>
        </w:rPr>
      </w:r>
      <w:bookmarkStart w:name="_bookmark54" w:id="85"/>
      <w:bookmarkEnd w:id="85"/>
      <w:r>
        <w:rPr/>
        <w:t>Institutional</w:t>
      </w:r>
      <w:r>
        <w:rPr/>
        <w:t> </w:t>
      </w:r>
      <w:r>
        <w:rPr>
          <w:spacing w:val="-1"/>
        </w:rPr>
        <w:t>Framework</w:t>
      </w:r>
      <w:r>
        <w:rPr>
          <w:b w:val="0"/>
        </w:rPr>
      </w:r>
    </w:p>
    <w:p>
      <w:pPr>
        <w:pStyle w:val="BodyText"/>
        <w:spacing w:line="275" w:lineRule="auto" w:before="41"/>
        <w:ind w:right="433"/>
        <w:jc w:val="left"/>
      </w:pPr>
      <w:r>
        <w:rPr>
          <w:sz w:val="22"/>
        </w:rPr>
        <w:t>The</w:t>
      </w:r>
      <w:r>
        <w:rPr>
          <w:spacing w:val="12"/>
          <w:sz w:val="22"/>
        </w:rPr>
        <w:t> </w:t>
      </w:r>
      <w:r>
        <w:rPr>
          <w:spacing w:val="-1"/>
        </w:rPr>
        <w:t>institutional</w:t>
      </w:r>
      <w:r>
        <w:rPr>
          <w:spacing w:val="12"/>
        </w:rPr>
        <w:t> </w:t>
      </w:r>
      <w:r>
        <w:rPr>
          <w:spacing w:val="-1"/>
        </w:rPr>
        <w:t>framework</w:t>
      </w:r>
      <w:r>
        <w:rPr>
          <w:spacing w:val="11"/>
        </w:rPr>
        <w:t> </w:t>
      </w:r>
      <w:r>
        <w:rPr>
          <w:spacing w:val="-1"/>
        </w:rPr>
        <w:t>has</w:t>
      </w:r>
      <w:r>
        <w:rPr>
          <w:spacing w:val="12"/>
        </w:rPr>
        <w:t> </w:t>
      </w:r>
      <w:r>
        <w:rPr>
          <w:spacing w:val="-1"/>
        </w:rPr>
        <w:t>been</w:t>
      </w:r>
      <w:r>
        <w:rPr>
          <w:spacing w:val="11"/>
        </w:rPr>
        <w:t> </w:t>
      </w:r>
      <w:r>
        <w:rPr>
          <w:spacing w:val="-1"/>
        </w:rPr>
        <w:t>designed</w:t>
      </w:r>
      <w:r>
        <w:rPr>
          <w:spacing w:val="11"/>
        </w:rPr>
        <w:t> </w:t>
      </w:r>
      <w:r>
        <w:rPr/>
        <w:t>to</w:t>
      </w:r>
      <w:r>
        <w:rPr>
          <w:spacing w:val="12"/>
        </w:rPr>
        <w:t> </w:t>
      </w:r>
      <w:r>
        <w:rPr>
          <w:spacing w:val="-1"/>
        </w:rPr>
        <w:t>facilitate</w:t>
      </w:r>
      <w:r>
        <w:rPr>
          <w:spacing w:val="11"/>
        </w:rPr>
        <w:t> </w:t>
      </w:r>
      <w:r>
        <w:rPr>
          <w:spacing w:val="-1"/>
        </w:rPr>
        <w:t>and</w:t>
      </w:r>
      <w:r>
        <w:rPr>
          <w:spacing w:val="11"/>
        </w:rPr>
        <w:t> </w:t>
      </w:r>
      <w:r>
        <w:rPr>
          <w:spacing w:val="-1"/>
        </w:rPr>
        <w:t>coordinate</w:t>
      </w:r>
      <w:r>
        <w:rPr>
          <w:spacing w:val="13"/>
        </w:rPr>
        <w:t> </w:t>
      </w:r>
      <w:r>
        <w:rPr/>
        <w:t>the</w:t>
      </w:r>
      <w:r>
        <w:rPr>
          <w:spacing w:val="11"/>
        </w:rPr>
        <w:t> </w:t>
      </w:r>
      <w:r>
        <w:rPr>
          <w:spacing w:val="-1"/>
        </w:rPr>
        <w:t>orderly</w:t>
      </w:r>
      <w:r>
        <w:rPr>
          <w:spacing w:val="11"/>
        </w:rPr>
        <w:t> </w:t>
      </w:r>
      <w:r>
        <w:rPr>
          <w:spacing w:val="-1"/>
        </w:rPr>
        <w:t>conduct</w:t>
      </w:r>
      <w:r>
        <w:rPr>
          <w:spacing w:val="12"/>
        </w:rPr>
        <w:t> </w:t>
      </w:r>
      <w:r>
        <w:rPr/>
        <w:t>of</w:t>
      </w:r>
      <w:r>
        <w:rPr>
          <w:spacing w:val="11"/>
        </w:rPr>
        <w:t> </w:t>
      </w:r>
      <w:r>
        <w:rPr/>
        <w:t>mining</w:t>
      </w:r>
      <w:r>
        <w:rPr>
          <w:spacing w:val="103"/>
        </w:rPr>
        <w:t> </w:t>
      </w:r>
      <w:r>
        <w:rPr>
          <w:spacing w:val="-1"/>
        </w:rPr>
        <w:t>activities</w:t>
      </w:r>
      <w:r>
        <w:rPr/>
        <w:t> in the</w:t>
      </w:r>
      <w:r>
        <w:rPr>
          <w:spacing w:val="-1"/>
        </w:rPr>
        <w:t> Nigerian</w:t>
      </w:r>
      <w:r>
        <w:rPr>
          <w:spacing w:val="2"/>
        </w:rPr>
        <w:t> </w:t>
      </w:r>
      <w:r>
        <w:rPr/>
        <w:t>solid </w:t>
      </w:r>
      <w:r>
        <w:rPr>
          <w:spacing w:val="-1"/>
        </w:rPr>
        <w:t>minerals</w:t>
      </w:r>
      <w:r>
        <w:rPr/>
        <w:t> </w:t>
      </w:r>
      <w:r>
        <w:rPr>
          <w:spacing w:val="-1"/>
        </w:rPr>
        <w:t>sector.</w:t>
      </w:r>
    </w:p>
    <w:p>
      <w:pPr>
        <w:pStyle w:val="BodyText"/>
        <w:spacing w:line="275" w:lineRule="auto" w:before="107"/>
        <w:ind w:right="433"/>
        <w:jc w:val="left"/>
      </w:pPr>
      <w:r>
        <w:rPr/>
        <w:t>The</w:t>
      </w:r>
      <w:r>
        <w:rPr>
          <w:spacing w:val="5"/>
        </w:rPr>
        <w:t> </w:t>
      </w:r>
      <w:r>
        <w:rPr/>
        <w:t>institutions</w:t>
      </w:r>
      <w:r>
        <w:rPr>
          <w:spacing w:val="7"/>
        </w:rPr>
        <w:t> </w:t>
      </w:r>
      <w:r>
        <w:rPr>
          <w:spacing w:val="-1"/>
        </w:rPr>
        <w:t>described</w:t>
      </w:r>
      <w:r>
        <w:rPr>
          <w:spacing w:val="6"/>
        </w:rPr>
        <w:t> </w:t>
      </w:r>
      <w:r>
        <w:rPr>
          <w:spacing w:val="-1"/>
        </w:rPr>
        <w:t>below</w:t>
      </w:r>
      <w:r>
        <w:rPr>
          <w:spacing w:val="6"/>
        </w:rPr>
        <w:t> </w:t>
      </w:r>
      <w:r>
        <w:rPr/>
        <w:t>were</w:t>
      </w:r>
      <w:r>
        <w:rPr>
          <w:spacing w:val="5"/>
        </w:rPr>
        <w:t> </w:t>
      </w:r>
      <w:r>
        <w:rPr>
          <w:spacing w:val="-1"/>
        </w:rPr>
        <w:t>among</w:t>
      </w:r>
      <w:r>
        <w:rPr>
          <w:spacing w:val="7"/>
        </w:rPr>
        <w:t> </w:t>
      </w:r>
      <w:r>
        <w:rPr/>
        <w:t>those</w:t>
      </w:r>
      <w:r>
        <w:rPr>
          <w:spacing w:val="6"/>
        </w:rPr>
        <w:t> </w:t>
      </w:r>
      <w:r>
        <w:rPr>
          <w:spacing w:val="-1"/>
        </w:rPr>
        <w:t>established</w:t>
      </w:r>
      <w:r>
        <w:rPr>
          <w:spacing w:val="6"/>
        </w:rPr>
        <w:t> </w:t>
      </w:r>
      <w:r>
        <w:rPr/>
        <w:t>to</w:t>
      </w:r>
      <w:r>
        <w:rPr>
          <w:spacing w:val="7"/>
        </w:rPr>
        <w:t> </w:t>
      </w:r>
      <w:r>
        <w:rPr/>
        <w:t>guide</w:t>
      </w:r>
      <w:r>
        <w:rPr>
          <w:spacing w:val="8"/>
        </w:rPr>
        <w:t> </w:t>
      </w:r>
      <w:r>
        <w:rPr/>
        <w:t>and</w:t>
      </w:r>
      <w:r>
        <w:rPr>
          <w:spacing w:val="6"/>
        </w:rPr>
        <w:t> </w:t>
      </w:r>
      <w:r>
        <w:rPr>
          <w:spacing w:val="-1"/>
        </w:rPr>
        <w:t>control</w:t>
      </w:r>
      <w:r>
        <w:rPr>
          <w:spacing w:val="7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operations</w:t>
      </w:r>
      <w:r>
        <w:rPr>
          <w:spacing w:val="7"/>
        </w:rPr>
        <w:t> </w:t>
      </w:r>
      <w:r>
        <w:rPr/>
        <w:t>in</w:t>
      </w:r>
      <w:r>
        <w:rPr>
          <w:spacing w:val="7"/>
        </w:rPr>
        <w:t> </w:t>
      </w:r>
      <w:r>
        <w:rPr>
          <w:spacing w:val="2"/>
        </w:rPr>
        <w:t>the</w:t>
      </w:r>
      <w:r>
        <w:rPr>
          <w:spacing w:val="83"/>
        </w:rPr>
        <w:t> </w:t>
      </w:r>
      <w:r>
        <w:rPr/>
        <w:t>solid </w:t>
      </w:r>
      <w:r>
        <w:rPr>
          <w:spacing w:val="-1"/>
        </w:rPr>
        <w:t>minerals</w:t>
      </w:r>
      <w:r>
        <w:rPr/>
        <w:t> </w:t>
      </w:r>
      <w:r>
        <w:rPr>
          <w:spacing w:val="-1"/>
        </w:rPr>
        <w:t>sector</w:t>
      </w:r>
      <w:r>
        <w:rPr/>
        <w:t> of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Nigerian</w:t>
      </w:r>
      <w:r>
        <w:rPr>
          <w:spacing w:val="2"/>
        </w:rPr>
        <w:t> </w:t>
      </w:r>
      <w:r>
        <w:rPr>
          <w:spacing w:val="-1"/>
        </w:rPr>
        <w:t>economy</w:t>
      </w:r>
      <w:r>
        <w:rPr/>
        <w:t> in line</w:t>
      </w:r>
      <w:r>
        <w:rPr>
          <w:spacing w:val="-1"/>
        </w:rPr>
        <w:t> </w:t>
      </w:r>
      <w:r>
        <w:rPr/>
        <w:t>with </w:t>
      </w:r>
      <w:r>
        <w:rPr>
          <w:spacing w:val="-1"/>
        </w:rPr>
        <w:t>global</w:t>
      </w:r>
      <w:r>
        <w:rPr/>
        <w:t> best </w:t>
      </w:r>
      <w:r>
        <w:rPr>
          <w:spacing w:val="-1"/>
        </w:rPr>
        <w:t>practices.</w:t>
      </w:r>
    </w:p>
    <w:p>
      <w:pPr>
        <w:pStyle w:val="Heading2"/>
        <w:spacing w:line="240" w:lineRule="auto" w:before="109"/>
        <w:ind w:right="0"/>
        <w:jc w:val="left"/>
        <w:rPr>
          <w:b w:val="0"/>
          <w:bCs w:val="0"/>
        </w:rPr>
      </w:pPr>
      <w:r>
        <w:rPr>
          <w:spacing w:val="-1"/>
        </w:rPr>
        <w:t>Ministry</w:t>
      </w:r>
      <w:r>
        <w:rPr/>
        <w:t> of </w:t>
      </w:r>
      <w:r>
        <w:rPr>
          <w:spacing w:val="-1"/>
        </w:rPr>
        <w:t>Mines</w:t>
      </w:r>
      <w:r>
        <w:rPr/>
        <w:t> and </w:t>
      </w:r>
      <w:r>
        <w:rPr>
          <w:spacing w:val="-1"/>
        </w:rPr>
        <w:t>Steel</w:t>
      </w:r>
      <w:r>
        <w:rPr/>
        <w:t> </w:t>
      </w:r>
      <w:r>
        <w:rPr>
          <w:spacing w:val="-1"/>
        </w:rPr>
        <w:t>Development</w:t>
      </w:r>
      <w:r>
        <w:rPr/>
        <w:t> </w:t>
      </w:r>
      <w:r>
        <w:rPr>
          <w:spacing w:val="-1"/>
        </w:rPr>
        <w:t>(MMSD)</w:t>
      </w:r>
      <w:r>
        <w:rPr>
          <w:b w:val="0"/>
        </w:rPr>
      </w:r>
    </w:p>
    <w:p>
      <w:pPr>
        <w:pStyle w:val="BodyText"/>
        <w:spacing w:line="276" w:lineRule="auto" w:before="41"/>
        <w:ind w:right="431"/>
        <w:jc w:val="both"/>
      </w:pPr>
      <w:r>
        <w:rPr/>
        <w:t>The</w:t>
      </w:r>
      <w:r>
        <w:rPr>
          <w:spacing w:val="27"/>
        </w:rPr>
        <w:t> </w:t>
      </w:r>
      <w:r>
        <w:rPr/>
        <w:t>Ministry</w:t>
      </w:r>
      <w:r>
        <w:rPr>
          <w:spacing w:val="28"/>
        </w:rPr>
        <w:t> </w:t>
      </w:r>
      <w:r>
        <w:rPr/>
        <w:t>of</w:t>
      </w:r>
      <w:r>
        <w:rPr>
          <w:spacing w:val="27"/>
        </w:rPr>
        <w:t> </w:t>
      </w:r>
      <w:r>
        <w:rPr/>
        <w:t>Mines</w:t>
      </w:r>
      <w:r>
        <w:rPr>
          <w:spacing w:val="30"/>
        </w:rPr>
        <w:t> </w:t>
      </w:r>
      <w:r>
        <w:rPr>
          <w:spacing w:val="-1"/>
        </w:rPr>
        <w:t>and</w:t>
      </w:r>
      <w:r>
        <w:rPr>
          <w:spacing w:val="28"/>
        </w:rPr>
        <w:t> </w:t>
      </w:r>
      <w:r>
        <w:rPr>
          <w:spacing w:val="-1"/>
        </w:rPr>
        <w:t>Steels</w:t>
      </w:r>
      <w:r>
        <w:rPr>
          <w:spacing w:val="29"/>
        </w:rPr>
        <w:t> </w:t>
      </w:r>
      <w:r>
        <w:rPr>
          <w:spacing w:val="-1"/>
        </w:rPr>
        <w:t>Development</w:t>
      </w:r>
      <w:r>
        <w:rPr>
          <w:spacing w:val="29"/>
        </w:rPr>
        <w:t> </w:t>
      </w:r>
      <w:r>
        <w:rPr/>
        <w:t>(MMSD)</w:t>
      </w:r>
      <w:r>
        <w:rPr>
          <w:spacing w:val="28"/>
        </w:rPr>
        <w:t> </w:t>
      </w:r>
      <w:r>
        <w:rPr/>
        <w:t>is</w:t>
      </w:r>
      <w:r>
        <w:rPr>
          <w:spacing w:val="29"/>
        </w:rPr>
        <w:t> </w:t>
      </w:r>
      <w:r>
        <w:rPr>
          <w:spacing w:val="-1"/>
        </w:rPr>
        <w:t>an</w:t>
      </w:r>
      <w:r>
        <w:rPr>
          <w:spacing w:val="28"/>
        </w:rPr>
        <w:t> </w:t>
      </w:r>
      <w:r>
        <w:rPr>
          <w:spacing w:val="-1"/>
        </w:rPr>
        <w:t>agency</w:t>
      </w:r>
      <w:r>
        <w:rPr>
          <w:spacing w:val="30"/>
        </w:rPr>
        <w:t> </w:t>
      </w:r>
      <w:r>
        <w:rPr>
          <w:spacing w:val="-1"/>
        </w:rPr>
        <w:t>set</w:t>
      </w:r>
      <w:r>
        <w:rPr>
          <w:spacing w:val="29"/>
        </w:rPr>
        <w:t> </w:t>
      </w:r>
      <w:r>
        <w:rPr/>
        <w:t>up</w:t>
      </w:r>
      <w:r>
        <w:rPr>
          <w:spacing w:val="28"/>
        </w:rPr>
        <w:t> </w:t>
      </w:r>
      <w:r>
        <w:rPr/>
        <w:t>to</w:t>
      </w:r>
      <w:r>
        <w:rPr>
          <w:spacing w:val="29"/>
        </w:rPr>
        <w:t> </w:t>
      </w:r>
      <w:r>
        <w:rPr/>
        <w:t>unlock</w:t>
      </w:r>
      <w:r>
        <w:rPr>
          <w:spacing w:val="28"/>
        </w:rPr>
        <w:t> </w:t>
      </w:r>
      <w:r>
        <w:rPr/>
        <w:t>the</w:t>
      </w:r>
      <w:r>
        <w:rPr>
          <w:spacing w:val="28"/>
        </w:rPr>
        <w:t> </w:t>
      </w:r>
      <w:r>
        <w:rPr/>
        <w:t>economic</w:t>
      </w:r>
      <w:r>
        <w:rPr>
          <w:spacing w:val="51"/>
        </w:rPr>
        <w:t> </w:t>
      </w:r>
      <w:r>
        <w:rPr/>
        <w:t>potentials</w:t>
      </w:r>
      <w:r>
        <w:rPr>
          <w:spacing w:val="9"/>
        </w:rPr>
        <w:t> </w:t>
      </w:r>
      <w:r>
        <w:rPr/>
        <w:t>of</w:t>
      </w:r>
      <w:r>
        <w:rPr>
          <w:spacing w:val="8"/>
        </w:rPr>
        <w:t> </w:t>
      </w:r>
      <w:r>
        <w:rPr/>
        <w:t>the</w:t>
      </w:r>
      <w:r>
        <w:rPr>
          <w:spacing w:val="8"/>
        </w:rPr>
        <w:t> </w:t>
      </w:r>
      <w:r>
        <w:rPr/>
        <w:t>solid</w:t>
      </w:r>
      <w:r>
        <w:rPr>
          <w:spacing w:val="9"/>
        </w:rPr>
        <w:t> </w:t>
      </w:r>
      <w:r>
        <w:rPr>
          <w:spacing w:val="-1"/>
        </w:rPr>
        <w:t>minerals</w:t>
      </w:r>
      <w:r>
        <w:rPr>
          <w:spacing w:val="10"/>
        </w:rPr>
        <w:t> </w:t>
      </w:r>
      <w:r>
        <w:rPr/>
        <w:t>sub-sector</w:t>
      </w:r>
      <w:r>
        <w:rPr>
          <w:spacing w:val="9"/>
        </w:rPr>
        <w:t> </w:t>
      </w:r>
      <w:r>
        <w:rPr/>
        <w:t>in</w:t>
      </w:r>
      <w:r>
        <w:rPr>
          <w:spacing w:val="9"/>
        </w:rPr>
        <w:t> </w:t>
      </w:r>
      <w:r>
        <w:rPr>
          <w:spacing w:val="-1"/>
        </w:rPr>
        <w:t>Nigeria.</w:t>
      </w:r>
      <w:r>
        <w:rPr>
          <w:spacing w:val="11"/>
        </w:rPr>
        <w:t> </w:t>
      </w:r>
      <w:r>
        <w:rPr>
          <w:spacing w:val="-2"/>
        </w:rPr>
        <w:t>It</w:t>
      </w:r>
      <w:r>
        <w:rPr>
          <w:spacing w:val="9"/>
        </w:rPr>
        <w:t> </w:t>
      </w:r>
      <w:r>
        <w:rPr>
          <w:spacing w:val="-1"/>
        </w:rPr>
        <w:t>was</w:t>
      </w:r>
      <w:r>
        <w:rPr>
          <w:spacing w:val="11"/>
        </w:rPr>
        <w:t> </w:t>
      </w:r>
      <w:r>
        <w:rPr>
          <w:spacing w:val="-1"/>
        </w:rPr>
        <w:t>established</w:t>
      </w:r>
      <w:r>
        <w:rPr>
          <w:spacing w:val="9"/>
        </w:rPr>
        <w:t> </w:t>
      </w:r>
      <w:r>
        <w:rPr/>
        <w:t>in</w:t>
      </w:r>
      <w:r>
        <w:rPr>
          <w:spacing w:val="12"/>
        </w:rPr>
        <w:t> </w:t>
      </w:r>
      <w:r>
        <w:rPr/>
        <w:t>1995</w:t>
      </w:r>
      <w:r>
        <w:rPr>
          <w:spacing w:val="9"/>
        </w:rPr>
        <w:t> </w:t>
      </w:r>
      <w:r>
        <w:rPr>
          <w:spacing w:val="-1"/>
        </w:rPr>
        <w:t>as</w:t>
      </w:r>
      <w:r>
        <w:rPr>
          <w:spacing w:val="9"/>
        </w:rPr>
        <w:t> </w:t>
      </w:r>
      <w:r>
        <w:rPr/>
        <w:t>a</w:t>
      </w:r>
      <w:r>
        <w:rPr>
          <w:spacing w:val="8"/>
        </w:rPr>
        <w:t> </w:t>
      </w:r>
      <w:r>
        <w:rPr/>
        <w:t>bold</w:t>
      </w:r>
      <w:r>
        <w:rPr>
          <w:spacing w:val="9"/>
        </w:rPr>
        <w:t> </w:t>
      </w:r>
      <w:r>
        <w:rPr>
          <w:spacing w:val="-1"/>
        </w:rPr>
        <w:t>attempt</w:t>
      </w:r>
      <w:r>
        <w:rPr>
          <w:spacing w:val="10"/>
        </w:rPr>
        <w:t> </w:t>
      </w:r>
      <w:r>
        <w:rPr>
          <w:spacing w:val="1"/>
        </w:rPr>
        <w:t>by</w:t>
      </w:r>
      <w:r>
        <w:rPr>
          <w:spacing w:val="9"/>
        </w:rPr>
        <w:t> </w:t>
      </w:r>
      <w:r>
        <w:rPr/>
        <w:t>the</w:t>
      </w:r>
      <w:r>
        <w:rPr>
          <w:spacing w:val="61"/>
        </w:rPr>
        <w:t> </w:t>
      </w:r>
      <w:r>
        <w:rPr>
          <w:spacing w:val="-1"/>
        </w:rPr>
        <w:t>Nigerian</w:t>
      </w:r>
      <w:r>
        <w:rPr/>
        <w:t> </w:t>
      </w:r>
      <w:r>
        <w:rPr>
          <w:spacing w:val="-1"/>
        </w:rPr>
        <w:t>Government</w:t>
      </w:r>
      <w:r>
        <w:rPr/>
        <w:t> to</w:t>
      </w:r>
      <w:r>
        <w:rPr>
          <w:spacing w:val="2"/>
        </w:rPr>
        <w:t> </w:t>
      </w:r>
      <w:r>
        <w:rPr/>
        <w:t>spur the</w:t>
      </w:r>
      <w:r>
        <w:rPr>
          <w:spacing w:val="-1"/>
        </w:rPr>
        <w:t> rapid</w:t>
      </w:r>
      <w:r>
        <w:rPr/>
        <w:t> and beneficial </w:t>
      </w:r>
      <w:r>
        <w:rPr>
          <w:spacing w:val="-1"/>
        </w:rPr>
        <w:t>development</w:t>
      </w:r>
      <w:r>
        <w:rPr/>
        <w:t> of the</w:t>
      </w:r>
    </w:p>
    <w:p>
      <w:pPr>
        <w:spacing w:before="1"/>
        <w:ind w:left="240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4"/>
        </w:rPr>
        <w:t>country's</w:t>
      </w:r>
      <w:r>
        <w:rPr>
          <w:rFonts w:ascii="Times New Roman"/>
          <w:sz w:val="24"/>
        </w:rPr>
        <w:t> solid </w:t>
      </w:r>
      <w:r>
        <w:rPr>
          <w:rFonts w:ascii="Times New Roman"/>
          <w:spacing w:val="-1"/>
          <w:sz w:val="24"/>
        </w:rPr>
        <w:t>mineral</w:t>
      </w:r>
      <w:r>
        <w:rPr>
          <w:rFonts w:ascii="Times New Roman"/>
          <w:sz w:val="24"/>
        </w:rPr>
        <w:t> </w:t>
      </w:r>
      <w:r>
        <w:rPr>
          <w:rFonts w:ascii="Times New Roman"/>
          <w:spacing w:val="-1"/>
          <w:sz w:val="24"/>
        </w:rPr>
        <w:t>resources.</w:t>
      </w:r>
      <w:r>
        <w:rPr>
          <w:rFonts w:ascii="Times New Roman"/>
          <w:spacing w:val="56"/>
          <w:sz w:val="24"/>
        </w:rPr>
        <w:t> </w:t>
      </w:r>
      <w:r>
        <w:rPr>
          <w:rFonts w:ascii="Times New Roman"/>
          <w:sz w:val="22"/>
        </w:rPr>
        <w:t>The </w:t>
      </w:r>
      <w:r>
        <w:rPr>
          <w:rFonts w:ascii="Times New Roman"/>
          <w:spacing w:val="-1"/>
          <w:sz w:val="22"/>
        </w:rPr>
        <w:t>technical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units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of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MMSD are: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Heading2"/>
        <w:spacing w:line="268" w:lineRule="exact"/>
        <w:ind w:right="0"/>
        <w:jc w:val="left"/>
        <w:rPr>
          <w:b w:val="0"/>
          <w:bCs w:val="0"/>
        </w:rPr>
      </w:pPr>
      <w:r>
        <w:rPr>
          <w:spacing w:val="-1"/>
        </w:rPr>
        <w:t>Mines</w:t>
      </w:r>
      <w:r>
        <w:rPr/>
        <w:t> </w:t>
      </w:r>
      <w:r>
        <w:rPr>
          <w:spacing w:val="-1"/>
        </w:rPr>
        <w:t>Inspectorate</w:t>
      </w:r>
      <w:r>
        <w:rPr/>
        <w:t> </w:t>
      </w:r>
      <w:r>
        <w:rPr>
          <w:spacing w:val="-1"/>
        </w:rPr>
        <w:t>Department</w:t>
      </w:r>
      <w:r>
        <w:rPr>
          <w:b w:val="0"/>
        </w:rPr>
      </w:r>
    </w:p>
    <w:p>
      <w:pPr>
        <w:pStyle w:val="BodyText"/>
        <w:numPr>
          <w:ilvl w:val="0"/>
          <w:numId w:val="25"/>
        </w:numPr>
        <w:tabs>
          <w:tab w:pos="601" w:val="left" w:leader="none"/>
        </w:tabs>
        <w:spacing w:line="318" w:lineRule="exact" w:before="0" w:after="0"/>
        <w:ind w:left="600" w:right="0" w:hanging="360"/>
        <w:jc w:val="left"/>
      </w:pPr>
      <w:r>
        <w:rPr>
          <w:spacing w:val="-1"/>
        </w:rPr>
        <w:t>Supervision</w:t>
      </w:r>
      <w:r>
        <w:rPr/>
        <w:t> of </w:t>
      </w:r>
      <w:r>
        <w:rPr>
          <w:spacing w:val="-1"/>
        </w:rPr>
        <w:t>all</w:t>
      </w:r>
      <w:r>
        <w:rPr/>
        <w:t> </w:t>
      </w:r>
      <w:r>
        <w:rPr>
          <w:spacing w:val="-1"/>
        </w:rPr>
        <w:t>reconnaissance,</w:t>
      </w:r>
      <w:r>
        <w:rPr>
          <w:spacing w:val="2"/>
        </w:rPr>
        <w:t> </w:t>
      </w:r>
      <w:r>
        <w:rPr>
          <w:spacing w:val="-1"/>
        </w:rPr>
        <w:t>exploration</w:t>
      </w:r>
      <w:r>
        <w:rPr/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/>
        <w:t>mining </w:t>
      </w:r>
      <w:r>
        <w:rPr>
          <w:spacing w:val="-1"/>
        </w:rPr>
        <w:t>operations</w:t>
      </w:r>
    </w:p>
    <w:p>
      <w:pPr>
        <w:pStyle w:val="BodyText"/>
        <w:numPr>
          <w:ilvl w:val="0"/>
          <w:numId w:val="25"/>
        </w:numPr>
        <w:tabs>
          <w:tab w:pos="601" w:val="left" w:leader="none"/>
        </w:tabs>
        <w:spacing w:line="318" w:lineRule="exact" w:before="0" w:after="0"/>
        <w:ind w:left="600" w:right="0" w:hanging="360"/>
        <w:jc w:val="left"/>
      </w:pPr>
      <w:r>
        <w:rPr>
          <w:spacing w:val="-1"/>
        </w:rPr>
        <w:t>Enforcement</w:t>
      </w:r>
      <w:r>
        <w:rPr/>
        <w:t> of </w:t>
      </w:r>
      <w:r>
        <w:rPr>
          <w:spacing w:val="-1"/>
        </w:rPr>
        <w:t>all</w:t>
      </w:r>
      <w:r>
        <w:rPr/>
        <w:t> mine</w:t>
      </w:r>
      <w:r>
        <w:rPr>
          <w:spacing w:val="1"/>
        </w:rPr>
        <w:t> </w:t>
      </w:r>
      <w:r>
        <w:rPr>
          <w:spacing w:val="-1"/>
        </w:rPr>
        <w:t>health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safety</w:t>
      </w:r>
      <w:r>
        <w:rPr/>
        <w:t> regulations </w:t>
      </w:r>
      <w:r>
        <w:rPr>
          <w:spacing w:val="-1"/>
        </w:rPr>
        <w:t>as</w:t>
      </w:r>
      <w:r>
        <w:rPr/>
        <w:t> </w:t>
      </w:r>
      <w:r>
        <w:rPr>
          <w:spacing w:val="-1"/>
        </w:rPr>
        <w:t>approved</w:t>
      </w:r>
      <w:r>
        <w:rPr/>
        <w:t> by law at mine </w:t>
      </w:r>
      <w:r>
        <w:rPr>
          <w:spacing w:val="-1"/>
        </w:rPr>
        <w:t>sites</w:t>
      </w:r>
    </w:p>
    <w:p>
      <w:pPr>
        <w:pStyle w:val="BodyText"/>
        <w:numPr>
          <w:ilvl w:val="0"/>
          <w:numId w:val="25"/>
        </w:numPr>
        <w:tabs>
          <w:tab w:pos="601" w:val="left" w:leader="none"/>
        </w:tabs>
        <w:spacing w:line="269" w:lineRule="auto" w:before="0" w:after="0"/>
        <w:ind w:left="600" w:right="433" w:hanging="360"/>
        <w:jc w:val="left"/>
      </w:pPr>
      <w:r>
        <w:rPr>
          <w:spacing w:val="-1"/>
        </w:rPr>
        <w:t>Inspection</w:t>
      </w:r>
      <w:r>
        <w:rPr>
          <w:spacing w:val="52"/>
        </w:rPr>
        <w:t> </w:t>
      </w:r>
      <w:r>
        <w:rPr>
          <w:spacing w:val="-1"/>
        </w:rPr>
        <w:t>and</w:t>
      </w:r>
      <w:r>
        <w:rPr>
          <w:spacing w:val="52"/>
        </w:rPr>
        <w:t> </w:t>
      </w:r>
      <w:r>
        <w:rPr/>
        <w:t>investigation</w:t>
      </w:r>
      <w:r>
        <w:rPr>
          <w:spacing w:val="52"/>
        </w:rPr>
        <w:t> </w:t>
      </w:r>
      <w:r>
        <w:rPr>
          <w:spacing w:val="-1"/>
        </w:rPr>
        <w:t>necessary</w:t>
      </w:r>
      <w:r>
        <w:rPr>
          <w:spacing w:val="54"/>
        </w:rPr>
        <w:t> </w:t>
      </w:r>
      <w:r>
        <w:rPr/>
        <w:t>for</w:t>
      </w:r>
      <w:r>
        <w:rPr>
          <w:spacing w:val="51"/>
        </w:rPr>
        <w:t> </w:t>
      </w:r>
      <w:r>
        <w:rPr/>
        <w:t>ensuring</w:t>
      </w:r>
      <w:r>
        <w:rPr>
          <w:spacing w:val="53"/>
        </w:rPr>
        <w:t> </w:t>
      </w:r>
      <w:r>
        <w:rPr>
          <w:spacing w:val="-1"/>
        </w:rPr>
        <w:t>compliance</w:t>
      </w:r>
      <w:r>
        <w:rPr>
          <w:spacing w:val="51"/>
        </w:rPr>
        <w:t> </w:t>
      </w:r>
      <w:r>
        <w:rPr/>
        <w:t>by</w:t>
      </w:r>
      <w:r>
        <w:rPr>
          <w:spacing w:val="52"/>
        </w:rPr>
        <w:t> </w:t>
      </w:r>
      <w:r>
        <w:rPr/>
        <w:t>the</w:t>
      </w:r>
      <w:r>
        <w:rPr>
          <w:spacing w:val="54"/>
        </w:rPr>
        <w:t> </w:t>
      </w:r>
      <w:r>
        <w:rPr>
          <w:spacing w:val="-1"/>
        </w:rPr>
        <w:t>operators</w:t>
      </w:r>
      <w:r>
        <w:rPr>
          <w:spacing w:val="52"/>
        </w:rPr>
        <w:t> </w:t>
      </w:r>
      <w:r>
        <w:rPr/>
        <w:t>with</w:t>
      </w:r>
      <w:r>
        <w:rPr>
          <w:spacing w:val="53"/>
        </w:rPr>
        <w:t> </w:t>
      </w:r>
      <w:r>
        <w:rPr>
          <w:spacing w:val="-1"/>
        </w:rPr>
        <w:t>applicable</w:t>
      </w:r>
      <w:r>
        <w:rPr>
          <w:spacing w:val="71"/>
        </w:rPr>
        <w:t> </w:t>
      </w:r>
      <w:r>
        <w:rPr>
          <w:spacing w:val="-1"/>
        </w:rPr>
        <w:t>regulations</w:t>
      </w:r>
    </w:p>
    <w:p>
      <w:pPr>
        <w:pStyle w:val="BodyText"/>
        <w:numPr>
          <w:ilvl w:val="0"/>
          <w:numId w:val="25"/>
        </w:numPr>
        <w:tabs>
          <w:tab w:pos="601" w:val="left" w:leader="none"/>
        </w:tabs>
        <w:spacing w:line="284" w:lineRule="exact" w:before="0" w:after="0"/>
        <w:ind w:left="600" w:right="0" w:hanging="360"/>
        <w:jc w:val="left"/>
      </w:pPr>
      <w:r>
        <w:rPr>
          <w:spacing w:val="-1"/>
        </w:rPr>
        <w:t>Review and</w:t>
      </w:r>
      <w:r>
        <w:rPr/>
        <w:t> </w:t>
      </w:r>
      <w:r>
        <w:rPr>
          <w:spacing w:val="-1"/>
        </w:rPr>
        <w:t>recommend</w:t>
      </w:r>
      <w:r>
        <w:rPr>
          <w:spacing w:val="2"/>
        </w:rPr>
        <w:t> </w:t>
      </w:r>
      <w:r>
        <w:rPr/>
        <w:t>to the</w:t>
      </w:r>
      <w:r>
        <w:rPr>
          <w:spacing w:val="-1"/>
        </w:rPr>
        <w:t> Minister,</w:t>
      </w:r>
      <w:r>
        <w:rPr/>
        <w:t> </w:t>
      </w:r>
      <w:r>
        <w:rPr>
          <w:spacing w:val="-1"/>
        </w:rPr>
        <w:t>programs</w:t>
      </w:r>
      <w:r>
        <w:rPr>
          <w:spacing w:val="2"/>
        </w:rPr>
        <w:t> </w:t>
      </w:r>
      <w:r>
        <w:rPr/>
        <w:t>for</w:t>
      </w:r>
      <w:r>
        <w:rPr>
          <w:spacing w:val="-2"/>
        </w:rPr>
        <w:t> </w:t>
      </w:r>
      <w:r>
        <w:rPr>
          <w:spacing w:val="-1"/>
        </w:rPr>
        <w:t>controlling</w:t>
      </w:r>
      <w:r>
        <w:rPr/>
        <w:t> mining </w:t>
      </w:r>
      <w:r>
        <w:rPr>
          <w:spacing w:val="-1"/>
        </w:rPr>
        <w:t>operations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Heading2"/>
        <w:spacing w:line="268" w:lineRule="exact"/>
        <w:ind w:right="0"/>
        <w:jc w:val="left"/>
        <w:rPr>
          <w:b w:val="0"/>
          <w:bCs w:val="0"/>
        </w:rPr>
      </w:pPr>
      <w:r>
        <w:rPr>
          <w:spacing w:val="-1"/>
        </w:rPr>
        <w:t>Mines</w:t>
      </w:r>
      <w:r>
        <w:rPr/>
        <w:t> Environmental</w:t>
      </w:r>
      <w:r>
        <w:rPr>
          <w:spacing w:val="-3"/>
        </w:rPr>
        <w:t> </w:t>
      </w:r>
      <w:r>
        <w:rPr>
          <w:spacing w:val="-1"/>
        </w:rPr>
        <w:t>Compliance Department</w:t>
      </w:r>
      <w:r>
        <w:rPr>
          <w:b w:val="0"/>
        </w:rPr>
      </w:r>
    </w:p>
    <w:p>
      <w:pPr>
        <w:pStyle w:val="BodyText"/>
        <w:numPr>
          <w:ilvl w:val="0"/>
          <w:numId w:val="25"/>
        </w:numPr>
        <w:tabs>
          <w:tab w:pos="601" w:val="left" w:leader="none"/>
        </w:tabs>
        <w:spacing w:line="270" w:lineRule="auto" w:before="0" w:after="0"/>
        <w:ind w:left="600" w:right="433" w:hanging="360"/>
        <w:jc w:val="left"/>
      </w:pPr>
      <w:r>
        <w:rPr>
          <w:spacing w:val="-1"/>
        </w:rPr>
        <w:t>Review</w:t>
      </w:r>
      <w:r>
        <w:rPr/>
        <w:t> </w:t>
      </w:r>
      <w:r>
        <w:rPr>
          <w:spacing w:val="34"/>
        </w:rPr>
        <w:t> </w:t>
      </w:r>
      <w:r>
        <w:rPr/>
        <w:t>plans, </w:t>
      </w:r>
      <w:r>
        <w:rPr>
          <w:spacing w:val="35"/>
        </w:rPr>
        <w:t> </w:t>
      </w:r>
      <w:r>
        <w:rPr/>
        <w:t>studies, </w:t>
      </w:r>
      <w:r>
        <w:rPr>
          <w:spacing w:val="36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35"/>
        </w:rPr>
        <w:t> </w:t>
      </w:r>
      <w:r>
        <w:rPr>
          <w:spacing w:val="-1"/>
        </w:rPr>
        <w:t>reports</w:t>
      </w:r>
      <w:r>
        <w:rPr/>
        <w:t> </w:t>
      </w:r>
      <w:r>
        <w:rPr>
          <w:spacing w:val="35"/>
        </w:rPr>
        <w:t> </w:t>
      </w:r>
      <w:r>
        <w:rPr>
          <w:spacing w:val="-1"/>
        </w:rPr>
        <w:t>prepared</w:t>
      </w:r>
      <w:r>
        <w:rPr/>
        <w:t> </w:t>
      </w:r>
      <w:r>
        <w:rPr>
          <w:spacing w:val="37"/>
        </w:rPr>
        <w:t> </w:t>
      </w:r>
      <w:r>
        <w:rPr/>
        <w:t>by </w:t>
      </w:r>
      <w:r>
        <w:rPr>
          <w:spacing w:val="35"/>
        </w:rPr>
        <w:t> </w:t>
      </w:r>
      <w:r>
        <w:rPr>
          <w:spacing w:val="-1"/>
        </w:rPr>
        <w:t>holders</w:t>
      </w:r>
      <w:r>
        <w:rPr/>
        <w:t> </w:t>
      </w:r>
      <w:r>
        <w:rPr>
          <w:spacing w:val="36"/>
        </w:rPr>
        <w:t> </w:t>
      </w:r>
      <w:r>
        <w:rPr/>
        <w:t>of </w:t>
      </w:r>
      <w:r>
        <w:rPr>
          <w:spacing w:val="35"/>
        </w:rPr>
        <w:t> </w:t>
      </w:r>
      <w:r>
        <w:rPr>
          <w:spacing w:val="-1"/>
        </w:rPr>
        <w:t>mineral</w:t>
      </w:r>
      <w:r>
        <w:rPr/>
        <w:t> </w:t>
      </w:r>
      <w:r>
        <w:rPr>
          <w:spacing w:val="36"/>
        </w:rPr>
        <w:t> </w:t>
      </w:r>
      <w:r>
        <w:rPr/>
        <w:t>title </w:t>
      </w:r>
      <w:r>
        <w:rPr>
          <w:spacing w:val="32"/>
        </w:rPr>
        <w:t> </w:t>
      </w:r>
      <w:r>
        <w:rPr/>
        <w:t>in </w:t>
      </w:r>
      <w:r>
        <w:rPr>
          <w:spacing w:val="36"/>
        </w:rPr>
        <w:t> </w:t>
      </w:r>
      <w:r>
        <w:rPr>
          <w:spacing w:val="-1"/>
        </w:rPr>
        <w:t>respect</w:t>
      </w:r>
      <w:r>
        <w:rPr/>
        <w:t> </w:t>
      </w:r>
      <w:r>
        <w:rPr>
          <w:spacing w:val="36"/>
        </w:rPr>
        <w:t> </w:t>
      </w:r>
      <w:r>
        <w:rPr/>
        <w:t>of </w:t>
      </w:r>
      <w:r>
        <w:rPr>
          <w:spacing w:val="39"/>
        </w:rPr>
        <w:t> </w:t>
      </w:r>
      <w:r>
        <w:rPr/>
        <w:t>their</w:t>
      </w:r>
      <w:r>
        <w:rPr>
          <w:spacing w:val="59"/>
        </w:rPr>
        <w:t> </w:t>
      </w:r>
      <w:r>
        <w:rPr>
          <w:spacing w:val="-1"/>
        </w:rPr>
        <w:t>environmental</w:t>
      </w:r>
      <w:r>
        <w:rPr/>
        <w:t> obligations</w:t>
      </w:r>
    </w:p>
    <w:p>
      <w:pPr>
        <w:pStyle w:val="BodyText"/>
        <w:numPr>
          <w:ilvl w:val="0"/>
          <w:numId w:val="25"/>
        </w:numPr>
        <w:tabs>
          <w:tab w:pos="601" w:val="left" w:leader="none"/>
        </w:tabs>
        <w:spacing w:line="286" w:lineRule="exact" w:before="0" w:after="0"/>
        <w:ind w:left="600" w:right="0" w:hanging="360"/>
        <w:jc w:val="left"/>
      </w:pPr>
      <w:r>
        <w:rPr>
          <w:spacing w:val="-1"/>
        </w:rPr>
        <w:t>Periodically</w:t>
      </w:r>
      <w:r>
        <w:rPr/>
        <w:t> </w:t>
      </w:r>
      <w:r>
        <w:rPr>
          <w:spacing w:val="-1"/>
        </w:rPr>
        <w:t>audit</w:t>
      </w:r>
      <w:r>
        <w:rPr/>
        <w:t> </w:t>
      </w:r>
      <w:r>
        <w:rPr>
          <w:spacing w:val="-1"/>
        </w:rPr>
        <w:t>environmental</w:t>
      </w:r>
      <w:r>
        <w:rPr/>
        <w:t> </w:t>
      </w:r>
      <w:r>
        <w:rPr>
          <w:spacing w:val="-1"/>
        </w:rPr>
        <w:t>requirements</w:t>
      </w:r>
    </w:p>
    <w:p>
      <w:pPr>
        <w:pStyle w:val="BodyText"/>
        <w:numPr>
          <w:ilvl w:val="0"/>
          <w:numId w:val="26"/>
        </w:numPr>
        <w:tabs>
          <w:tab w:pos="601" w:val="left" w:leader="none"/>
        </w:tabs>
        <w:spacing w:line="240" w:lineRule="auto" w:before="8" w:after="0"/>
        <w:ind w:left="600" w:right="0" w:hanging="360"/>
        <w:jc w:val="left"/>
      </w:pPr>
      <w:r>
        <w:rPr>
          <w:spacing w:val="-1"/>
        </w:rPr>
        <w:t>Liaise</w:t>
      </w:r>
      <w:r>
        <w:rPr/>
        <w:t> </w:t>
      </w:r>
      <w:r>
        <w:rPr>
          <w:spacing w:val="-1"/>
        </w:rPr>
        <w:t>with</w:t>
      </w:r>
      <w:r>
        <w:rPr/>
        <w:t> </w:t>
      </w:r>
      <w:r>
        <w:rPr>
          <w:spacing w:val="-1"/>
        </w:rPr>
        <w:t>relevant</w:t>
      </w:r>
      <w:r>
        <w:rPr/>
        <w:t> government </w:t>
      </w:r>
      <w:r>
        <w:rPr>
          <w:spacing w:val="-1"/>
        </w:rPr>
        <w:t>agencies</w:t>
      </w:r>
      <w:r>
        <w:rPr>
          <w:spacing w:val="1"/>
        </w:rPr>
        <w:t> </w:t>
      </w:r>
      <w:r>
        <w:rPr/>
        <w:t>for</w:t>
      </w:r>
      <w:r>
        <w:rPr>
          <w:spacing w:val="-2"/>
        </w:rPr>
        <w:t> </w:t>
      </w:r>
      <w:r>
        <w:rPr/>
        <w:t>social,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environmental</w:t>
      </w:r>
      <w:r>
        <w:rPr/>
        <w:t> issues.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Heading2"/>
        <w:numPr>
          <w:ilvl w:val="0"/>
          <w:numId w:val="27"/>
        </w:numPr>
        <w:tabs>
          <w:tab w:pos="601" w:val="left" w:leader="none"/>
        </w:tabs>
        <w:spacing w:line="326" w:lineRule="exact" w:before="0" w:after="0"/>
        <w:ind w:left="600" w:right="0" w:hanging="360"/>
        <w:jc w:val="left"/>
        <w:rPr>
          <w:b w:val="0"/>
          <w:bCs w:val="0"/>
        </w:rPr>
      </w:pPr>
      <w:r>
        <w:rPr>
          <w:spacing w:val="-1"/>
        </w:rPr>
        <w:t>Artisanal</w:t>
      </w:r>
      <w:r>
        <w:rPr/>
        <w:t> and </w:t>
      </w:r>
      <w:r>
        <w:rPr>
          <w:spacing w:val="-1"/>
        </w:rPr>
        <w:t>Small</w:t>
      </w:r>
      <w:r>
        <w:rPr>
          <w:spacing w:val="-2"/>
        </w:rPr>
        <w:t> </w:t>
      </w:r>
      <w:r>
        <w:rPr>
          <w:spacing w:val="-1"/>
        </w:rPr>
        <w:t>Scale</w:t>
      </w:r>
      <w:r>
        <w:rPr/>
        <w:t> Mining</w:t>
      </w:r>
      <w:r>
        <w:rPr>
          <w:b w:val="0"/>
        </w:rPr>
      </w:r>
    </w:p>
    <w:p>
      <w:pPr>
        <w:pStyle w:val="BodyText"/>
        <w:numPr>
          <w:ilvl w:val="0"/>
          <w:numId w:val="27"/>
        </w:numPr>
        <w:tabs>
          <w:tab w:pos="601" w:val="left" w:leader="none"/>
        </w:tabs>
        <w:spacing w:line="318" w:lineRule="exact" w:before="0" w:after="0"/>
        <w:ind w:left="600" w:right="0" w:hanging="360"/>
        <w:jc w:val="left"/>
      </w:pPr>
      <w:r>
        <w:rPr>
          <w:spacing w:val="-1"/>
        </w:rPr>
        <w:t>introduce </w:t>
      </w:r>
      <w:r>
        <w:rPr/>
        <w:t>them to new</w:t>
      </w:r>
      <w:r>
        <w:rPr>
          <w:spacing w:val="-1"/>
        </w:rPr>
        <w:t> </w:t>
      </w:r>
      <w:r>
        <w:rPr/>
        <w:t>mining </w:t>
      </w:r>
      <w:r>
        <w:rPr>
          <w:spacing w:val="-1"/>
        </w:rPr>
        <w:t>technology</w:t>
      </w:r>
    </w:p>
    <w:p>
      <w:pPr>
        <w:pStyle w:val="BodyText"/>
        <w:numPr>
          <w:ilvl w:val="0"/>
          <w:numId w:val="27"/>
        </w:numPr>
        <w:tabs>
          <w:tab w:pos="601" w:val="left" w:leader="none"/>
        </w:tabs>
        <w:spacing w:line="324" w:lineRule="exact" w:before="0" w:after="0"/>
        <w:ind w:left="600" w:right="0" w:hanging="360"/>
        <w:jc w:val="left"/>
      </w:pPr>
      <w:r>
        <w:rPr/>
        <w:t>Provision of </w:t>
      </w:r>
      <w:r>
        <w:rPr>
          <w:spacing w:val="-1"/>
        </w:rPr>
        <w:t>extension</w:t>
      </w:r>
      <w:r>
        <w:rPr/>
        <w:t> </w:t>
      </w:r>
      <w:r>
        <w:rPr>
          <w:spacing w:val="-1"/>
        </w:rPr>
        <w:t>services</w:t>
      </w:r>
    </w:p>
    <w:p>
      <w:pPr>
        <w:spacing w:after="0" w:line="324" w:lineRule="exact"/>
        <w:jc w:val="left"/>
        <w:sectPr>
          <w:type w:val="continuous"/>
          <w:pgSz w:w="12240" w:h="15840"/>
          <w:pgMar w:top="1360" w:bottom="280" w:left="1200" w:right="200"/>
        </w:sectPr>
      </w:pPr>
    </w:p>
    <w:p>
      <w:pPr>
        <w:pStyle w:val="BodyText"/>
        <w:numPr>
          <w:ilvl w:val="0"/>
          <w:numId w:val="13"/>
        </w:numPr>
        <w:tabs>
          <w:tab w:pos="461" w:val="left" w:leader="none"/>
        </w:tabs>
        <w:spacing w:line="269" w:lineRule="auto" w:before="3" w:after="0"/>
        <w:ind w:left="460" w:right="112" w:hanging="360"/>
        <w:jc w:val="left"/>
      </w:pPr>
      <w:r>
        <w:rPr>
          <w:spacing w:val="-1"/>
        </w:rPr>
        <w:t>Organizing,</w:t>
      </w:r>
      <w:r>
        <w:rPr>
          <w:spacing w:val="33"/>
        </w:rPr>
        <w:t> </w:t>
      </w:r>
      <w:r>
        <w:rPr/>
        <w:t>supporting</w:t>
      </w:r>
      <w:r>
        <w:rPr>
          <w:spacing w:val="33"/>
        </w:rPr>
        <w:t> </w:t>
      </w:r>
      <w:r>
        <w:rPr>
          <w:spacing w:val="-1"/>
        </w:rPr>
        <w:t>and</w:t>
      </w:r>
      <w:r>
        <w:rPr>
          <w:spacing w:val="33"/>
        </w:rPr>
        <w:t> </w:t>
      </w:r>
      <w:r>
        <w:rPr/>
        <w:t>assisting</w:t>
      </w:r>
      <w:r>
        <w:rPr>
          <w:spacing w:val="33"/>
        </w:rPr>
        <w:t> </w:t>
      </w:r>
      <w:r>
        <w:rPr>
          <w:spacing w:val="-1"/>
        </w:rPr>
        <w:t>Artisanal</w:t>
      </w:r>
      <w:r>
        <w:rPr>
          <w:spacing w:val="33"/>
        </w:rPr>
        <w:t> </w:t>
      </w:r>
      <w:r>
        <w:rPr/>
        <w:t>Small</w:t>
      </w:r>
      <w:r>
        <w:rPr>
          <w:spacing w:val="33"/>
        </w:rPr>
        <w:t> </w:t>
      </w:r>
      <w:r>
        <w:rPr>
          <w:spacing w:val="-1"/>
        </w:rPr>
        <w:t>Scale</w:t>
      </w:r>
      <w:r>
        <w:rPr>
          <w:spacing w:val="32"/>
        </w:rPr>
        <w:t> </w:t>
      </w:r>
      <w:r>
        <w:rPr>
          <w:spacing w:val="-1"/>
        </w:rPr>
        <w:t>Miners</w:t>
      </w:r>
      <w:r>
        <w:rPr>
          <w:spacing w:val="33"/>
        </w:rPr>
        <w:t> </w:t>
      </w:r>
      <w:r>
        <w:rPr>
          <w:spacing w:val="-1"/>
        </w:rPr>
        <w:t>(ASM)</w:t>
      </w:r>
      <w:r>
        <w:rPr>
          <w:spacing w:val="32"/>
        </w:rPr>
        <w:t> </w:t>
      </w:r>
      <w:r>
        <w:rPr/>
        <w:t>on</w:t>
      </w:r>
      <w:r>
        <w:rPr>
          <w:spacing w:val="33"/>
        </w:rPr>
        <w:t> </w:t>
      </w:r>
      <w:r>
        <w:rPr>
          <w:spacing w:val="-1"/>
        </w:rPr>
        <w:t>exploration,</w:t>
      </w:r>
      <w:r>
        <w:rPr>
          <w:spacing w:val="33"/>
        </w:rPr>
        <w:t> </w:t>
      </w:r>
      <w:r>
        <w:rPr>
          <w:spacing w:val="-1"/>
        </w:rPr>
        <w:t>mineral</w:t>
      </w:r>
      <w:r>
        <w:rPr>
          <w:spacing w:val="79"/>
        </w:rPr>
        <w:t> </w:t>
      </w:r>
      <w:r>
        <w:rPr>
          <w:spacing w:val="-1"/>
        </w:rPr>
        <w:t>processing,</w:t>
      </w:r>
      <w:r>
        <w:rPr/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>
          <w:spacing w:val="-1"/>
        </w:rPr>
        <w:t>entrepreneurial</w:t>
      </w:r>
      <w:r>
        <w:rPr/>
        <w:t> </w:t>
      </w:r>
      <w:r>
        <w:rPr>
          <w:spacing w:val="-1"/>
        </w:rPr>
        <w:t>training</w:t>
      </w:r>
    </w:p>
    <w:p>
      <w:pPr>
        <w:pStyle w:val="BodyText"/>
        <w:numPr>
          <w:ilvl w:val="0"/>
          <w:numId w:val="13"/>
        </w:numPr>
        <w:tabs>
          <w:tab w:pos="461" w:val="left" w:leader="none"/>
        </w:tabs>
        <w:spacing w:line="278" w:lineRule="exact" w:before="0" w:after="0"/>
        <w:ind w:left="460" w:right="0" w:hanging="360"/>
        <w:jc w:val="left"/>
      </w:pPr>
      <w:r>
        <w:rPr>
          <w:spacing w:val="-1"/>
        </w:rPr>
        <w:t>Prospecting</w:t>
      </w:r>
      <w:r>
        <w:rPr/>
        <w:t> </w:t>
      </w:r>
      <w:r>
        <w:rPr>
          <w:spacing w:val="-1"/>
        </w:rPr>
        <w:t>and</w:t>
      </w:r>
      <w:r>
        <w:rPr/>
        <w:t> exploration </w:t>
      </w:r>
      <w:r>
        <w:rPr>
          <w:spacing w:val="-1"/>
        </w:rPr>
        <w:t>services</w:t>
      </w:r>
    </w:p>
    <w:p>
      <w:pPr>
        <w:pStyle w:val="BodyText"/>
        <w:numPr>
          <w:ilvl w:val="0"/>
          <w:numId w:val="13"/>
        </w:numPr>
        <w:tabs>
          <w:tab w:pos="461" w:val="left" w:leader="none"/>
        </w:tabs>
        <w:spacing w:line="318" w:lineRule="exact" w:before="0" w:after="0"/>
        <w:ind w:left="460" w:right="0" w:hanging="360"/>
        <w:jc w:val="left"/>
      </w:pPr>
      <w:r>
        <w:rPr>
          <w:spacing w:val="-1"/>
        </w:rPr>
        <w:t>Facilitate</w:t>
      </w:r>
      <w:r>
        <w:rPr/>
        <w:t> </w:t>
      </w:r>
      <w:r>
        <w:rPr>
          <w:spacing w:val="-1"/>
        </w:rPr>
        <w:t>mineral</w:t>
      </w:r>
      <w:r>
        <w:rPr/>
        <w:t> </w:t>
      </w:r>
      <w:r>
        <w:rPr>
          <w:spacing w:val="-1"/>
        </w:rPr>
        <w:t>testing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determination</w:t>
      </w:r>
      <w:r>
        <w:rPr/>
        <w:t> of</w:t>
      </w:r>
      <w:r>
        <w:rPr>
          <w:spacing w:val="-1"/>
        </w:rPr>
        <w:t> mineral</w:t>
      </w:r>
      <w:r>
        <w:rPr/>
        <w:t> grade</w:t>
      </w:r>
    </w:p>
    <w:p>
      <w:pPr>
        <w:numPr>
          <w:ilvl w:val="0"/>
          <w:numId w:val="13"/>
        </w:numPr>
        <w:tabs>
          <w:tab w:pos="461" w:val="left" w:leader="none"/>
        </w:tabs>
        <w:spacing w:line="498" w:lineRule="auto" w:before="0"/>
        <w:ind w:left="100" w:right="1784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pacing w:val="-1"/>
          <w:sz w:val="24"/>
        </w:rPr>
        <w:t>Teach</w:t>
      </w:r>
      <w:r>
        <w:rPr>
          <w:rFonts w:ascii="Times New Roman"/>
          <w:sz w:val="24"/>
        </w:rPr>
        <w:t> ASM skills in mining </w:t>
      </w:r>
      <w:r>
        <w:rPr>
          <w:rFonts w:ascii="Times New Roman"/>
          <w:spacing w:val="-1"/>
          <w:sz w:val="24"/>
        </w:rPr>
        <w:t>and</w:t>
      </w:r>
      <w:r>
        <w:rPr>
          <w:rFonts w:ascii="Times New Roman"/>
          <w:sz w:val="24"/>
        </w:rPr>
        <w:t> </w:t>
      </w:r>
      <w:r>
        <w:rPr>
          <w:rFonts w:ascii="Times New Roman"/>
          <w:spacing w:val="-1"/>
          <w:sz w:val="24"/>
        </w:rPr>
        <w:t>regularly</w:t>
      </w:r>
      <w:r>
        <w:rPr>
          <w:rFonts w:ascii="Times New Roman"/>
          <w:sz w:val="24"/>
        </w:rPr>
        <w:t> introduce</w:t>
      </w:r>
      <w:r>
        <w:rPr>
          <w:rFonts w:ascii="Times New Roman"/>
          <w:spacing w:val="-1"/>
          <w:sz w:val="24"/>
        </w:rPr>
        <w:t> </w:t>
      </w:r>
      <w:r>
        <w:rPr>
          <w:rFonts w:ascii="Times New Roman"/>
          <w:sz w:val="24"/>
        </w:rPr>
        <w:t>them to new</w:t>
      </w:r>
      <w:r>
        <w:rPr>
          <w:rFonts w:ascii="Times New Roman"/>
          <w:spacing w:val="-1"/>
          <w:sz w:val="24"/>
        </w:rPr>
        <w:t> </w:t>
      </w:r>
      <w:r>
        <w:rPr>
          <w:rFonts w:ascii="Times New Roman"/>
          <w:sz w:val="24"/>
        </w:rPr>
        <w:t>mining technology</w:t>
      </w:r>
      <w:r>
        <w:rPr>
          <w:rFonts w:ascii="Times New Roman"/>
          <w:spacing w:val="21"/>
          <w:sz w:val="24"/>
        </w:rPr>
        <w:t> </w:t>
      </w:r>
      <w:r>
        <w:rPr>
          <w:rFonts w:ascii="Times New Roman"/>
          <w:spacing w:val="-1"/>
          <w:sz w:val="24"/>
        </w:rPr>
        <w:t>For</w:t>
      </w:r>
      <w:r>
        <w:rPr>
          <w:rFonts w:ascii="Times New Roman"/>
          <w:sz w:val="24"/>
        </w:rPr>
        <w:t> </w:t>
      </w:r>
      <w:r>
        <w:rPr>
          <w:rFonts w:ascii="Times New Roman"/>
          <w:spacing w:val="-1"/>
          <w:sz w:val="24"/>
        </w:rPr>
        <w:t>details</w:t>
      </w:r>
      <w:r>
        <w:rPr>
          <w:rFonts w:ascii="Times New Roman"/>
          <w:sz w:val="24"/>
        </w:rPr>
        <w:t> on MMSD,</w:t>
      </w:r>
      <w:r>
        <w:rPr>
          <w:rFonts w:ascii="Times New Roman"/>
          <w:spacing w:val="-1"/>
          <w:sz w:val="24"/>
        </w:rPr>
        <w:t> </w:t>
      </w:r>
      <w:r>
        <w:rPr>
          <w:rFonts w:ascii="Times New Roman"/>
          <w:sz w:val="24"/>
        </w:rPr>
        <w:t>kindly visit:</w:t>
      </w:r>
      <w:r>
        <w:rPr>
          <w:rFonts w:ascii="Times New Roman"/>
          <w:spacing w:val="-1"/>
          <w:sz w:val="24"/>
        </w:rPr>
        <w:t> </w:t>
      </w:r>
      <w:r>
        <w:rPr>
          <w:rFonts w:ascii="Times New Roman"/>
          <w:color w:val="0000FF"/>
          <w:spacing w:val="-1"/>
          <w:sz w:val="18"/>
        </w:rPr>
      </w:r>
      <w:hyperlink r:id="rId52">
        <w:r>
          <w:rPr>
            <w:rFonts w:ascii="Times New Roman"/>
            <w:color w:val="0000FF"/>
            <w:spacing w:val="-1"/>
            <w:sz w:val="18"/>
            <w:u w:val="single" w:color="0000FF"/>
          </w:rPr>
          <w:t>https://portal.minesandsteel.gov.ng/</w:t>
        </w:r>
        <w:r>
          <w:rPr>
            <w:rFonts w:ascii="Times New Roman"/>
            <w:color w:val="0000FF"/>
            <w:sz w:val="18"/>
          </w:rPr>
        </w:r>
        <w:r>
          <w:rPr>
            <w:rFonts w:ascii="Times New Roman"/>
            <w:sz w:val="18"/>
          </w:rPr>
        </w:r>
      </w:hyperlink>
    </w:p>
    <w:p>
      <w:pPr>
        <w:pStyle w:val="Heading2"/>
        <w:spacing w:line="240" w:lineRule="auto" w:before="74"/>
        <w:ind w:left="100" w:right="0"/>
        <w:jc w:val="both"/>
        <w:rPr>
          <w:b w:val="0"/>
          <w:bCs w:val="0"/>
        </w:rPr>
      </w:pPr>
      <w:r>
        <w:rPr/>
        <w:t>Mining </w:t>
      </w:r>
      <w:r>
        <w:rPr>
          <w:spacing w:val="-1"/>
        </w:rPr>
        <w:t>Cadastre Office</w:t>
      </w:r>
      <w:r>
        <w:rPr>
          <w:b w:val="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31"/>
          <w:szCs w:val="31"/>
        </w:rPr>
      </w:pPr>
    </w:p>
    <w:p>
      <w:pPr>
        <w:pStyle w:val="BodyText"/>
        <w:spacing w:line="276" w:lineRule="auto"/>
        <w:ind w:left="100" w:right="107"/>
        <w:jc w:val="both"/>
        <w:rPr>
          <w:sz w:val="18"/>
          <w:szCs w:val="18"/>
        </w:rPr>
      </w:pPr>
      <w:r>
        <w:rPr/>
        <w:t>The</w:t>
      </w:r>
      <w:r>
        <w:rPr>
          <w:spacing w:val="41"/>
        </w:rPr>
        <w:t> </w:t>
      </w:r>
      <w:r>
        <w:rPr/>
        <w:t>Mining</w:t>
      </w:r>
      <w:r>
        <w:rPr>
          <w:spacing w:val="42"/>
        </w:rPr>
        <w:t> </w:t>
      </w:r>
      <w:r>
        <w:rPr>
          <w:spacing w:val="-1"/>
        </w:rPr>
        <w:t>Cadastre</w:t>
      </w:r>
      <w:r>
        <w:rPr>
          <w:spacing w:val="44"/>
        </w:rPr>
        <w:t> </w:t>
      </w:r>
      <w:r>
        <w:rPr>
          <w:spacing w:val="-1"/>
        </w:rPr>
        <w:t>Office</w:t>
      </w:r>
      <w:r>
        <w:rPr>
          <w:spacing w:val="41"/>
        </w:rPr>
        <w:t> </w:t>
      </w:r>
      <w:r>
        <w:rPr/>
        <w:t>is</w:t>
      </w:r>
      <w:r>
        <w:rPr>
          <w:spacing w:val="46"/>
        </w:rPr>
        <w:t> </w:t>
      </w:r>
      <w:r>
        <w:rPr>
          <w:spacing w:val="-1"/>
        </w:rPr>
        <w:t>created</w:t>
      </w:r>
      <w:r>
        <w:rPr>
          <w:spacing w:val="45"/>
        </w:rPr>
        <w:t> </w:t>
      </w:r>
      <w:r>
        <w:rPr/>
        <w:t>under</w:t>
      </w:r>
      <w:r>
        <w:rPr>
          <w:spacing w:val="42"/>
        </w:rPr>
        <w:t> </w:t>
      </w:r>
      <w:r>
        <w:rPr/>
        <w:t>Section</w:t>
      </w:r>
      <w:r>
        <w:rPr>
          <w:spacing w:val="42"/>
        </w:rPr>
        <w:t> </w:t>
      </w:r>
      <w:r>
        <w:rPr/>
        <w:t>5</w:t>
      </w:r>
      <w:r>
        <w:rPr>
          <w:spacing w:val="42"/>
        </w:rPr>
        <w:t> </w:t>
      </w:r>
      <w:r>
        <w:rPr/>
        <w:t>of</w:t>
      </w:r>
      <w:r>
        <w:rPr>
          <w:spacing w:val="44"/>
        </w:rPr>
        <w:t> </w:t>
      </w:r>
      <w:r>
        <w:rPr/>
        <w:t>NMMA</w:t>
      </w:r>
      <w:r>
        <w:rPr>
          <w:spacing w:val="42"/>
        </w:rPr>
        <w:t> </w:t>
      </w:r>
      <w:r>
        <w:rPr/>
        <w:t>2007,</w:t>
      </w:r>
      <w:r>
        <w:rPr>
          <w:spacing w:val="42"/>
        </w:rPr>
        <w:t> </w:t>
      </w:r>
      <w:r>
        <w:rPr/>
        <w:t>with</w:t>
      </w:r>
      <w:r>
        <w:rPr>
          <w:spacing w:val="43"/>
        </w:rPr>
        <w:t> </w:t>
      </w:r>
      <w:r>
        <w:rPr/>
        <w:t>the</w:t>
      </w:r>
      <w:r>
        <w:rPr>
          <w:spacing w:val="42"/>
        </w:rPr>
        <w:t> </w:t>
      </w:r>
      <w:r>
        <w:rPr/>
        <w:t>core</w:t>
      </w:r>
      <w:r>
        <w:rPr>
          <w:spacing w:val="42"/>
        </w:rPr>
        <w:t> </w:t>
      </w:r>
      <w:r>
        <w:rPr/>
        <w:t>mandate</w:t>
      </w:r>
      <w:r>
        <w:rPr>
          <w:spacing w:val="42"/>
        </w:rPr>
        <w:t> </w:t>
      </w:r>
      <w:r>
        <w:rPr/>
        <w:t>for</w:t>
      </w:r>
      <w:r>
        <w:rPr>
          <w:spacing w:val="46"/>
        </w:rPr>
        <w:t> </w:t>
      </w:r>
      <w:r>
        <w:rPr>
          <w:spacing w:val="-1"/>
        </w:rPr>
        <w:t>administering</w:t>
      </w:r>
      <w:r>
        <w:rPr>
          <w:spacing w:val="21"/>
        </w:rPr>
        <w:t> </w:t>
      </w:r>
      <w:r>
        <w:rPr/>
        <w:t>mining</w:t>
      </w:r>
      <w:r>
        <w:rPr>
          <w:spacing w:val="21"/>
        </w:rPr>
        <w:t> </w:t>
      </w:r>
      <w:r>
        <w:rPr>
          <w:spacing w:val="-1"/>
        </w:rPr>
        <w:t>titles</w:t>
      </w:r>
      <w:r>
        <w:rPr>
          <w:spacing w:val="21"/>
        </w:rPr>
        <w:t> </w:t>
      </w:r>
      <w:r>
        <w:rPr/>
        <w:t>with</w:t>
      </w:r>
      <w:r>
        <w:rPr>
          <w:spacing w:val="24"/>
        </w:rPr>
        <w:t> </w:t>
      </w:r>
      <w:r>
        <w:rPr>
          <w:spacing w:val="-1"/>
        </w:rPr>
        <w:t>integrity</w:t>
      </w:r>
      <w:r>
        <w:rPr>
          <w:spacing w:val="21"/>
        </w:rPr>
        <w:t> </w:t>
      </w:r>
      <w:r>
        <w:rPr>
          <w:spacing w:val="-1"/>
        </w:rPr>
        <w:t>and</w:t>
      </w:r>
      <w:r>
        <w:rPr>
          <w:spacing w:val="22"/>
        </w:rPr>
        <w:t> </w:t>
      </w:r>
      <w:r>
        <w:rPr>
          <w:spacing w:val="-1"/>
        </w:rPr>
        <w:t>transparency</w:t>
      </w:r>
      <w:r>
        <w:rPr>
          <w:spacing w:val="22"/>
        </w:rPr>
        <w:t> </w:t>
      </w:r>
      <w:r>
        <w:rPr>
          <w:rFonts w:ascii="Times New Roman" w:hAnsi="Times New Roman" w:cs="Times New Roman" w:eastAsia="Times New Roman"/>
        </w:rPr>
        <w:t>on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“first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come,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first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serve</w:t>
      </w:r>
      <w:r>
        <w:rPr>
          <w:spacing w:val="-1"/>
        </w:rPr>
        <w:t>d</w:t>
      </w:r>
      <w:r>
        <w:rPr>
          <w:rFonts w:ascii="Times New Roman" w:hAnsi="Times New Roman" w:cs="Times New Roman" w:eastAsia="Times New Roman"/>
          <w:spacing w:val="-1"/>
        </w:rPr>
        <w:t>”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basi</w:t>
      </w:r>
      <w:r>
        <w:rPr/>
        <w:t>s.</w:t>
      </w:r>
      <w:r>
        <w:rPr>
          <w:spacing w:val="21"/>
        </w:rPr>
        <w:t> </w:t>
      </w:r>
      <w:r>
        <w:rPr>
          <w:spacing w:val="-1"/>
        </w:rPr>
        <w:t>Please,</w:t>
      </w:r>
      <w:r>
        <w:rPr>
          <w:spacing w:val="103"/>
        </w:rPr>
        <w:t> </w:t>
      </w:r>
      <w:r>
        <w:rPr/>
        <w:t>for</w:t>
      </w:r>
      <w:r>
        <w:rPr>
          <w:spacing w:val="-2"/>
        </w:rPr>
        <w:t> </w:t>
      </w:r>
      <w:r>
        <w:rPr>
          <w:spacing w:val="-1"/>
        </w:rPr>
        <w:t>detail</w:t>
      </w:r>
      <w:r>
        <w:rPr/>
        <w:t> </w:t>
      </w:r>
      <w:r>
        <w:rPr>
          <w:spacing w:val="-1"/>
        </w:rPr>
        <w:t>information,</w:t>
      </w:r>
      <w:r>
        <w:rPr/>
        <w:t>  visit:</w:t>
      </w:r>
      <w:r>
        <w:rPr>
          <w:spacing w:val="1"/>
        </w:rPr>
        <w:t> </w:t>
      </w:r>
      <w:r>
        <w:rPr>
          <w:color w:val="0000FF"/>
          <w:spacing w:val="1"/>
          <w:sz w:val="18"/>
          <w:szCs w:val="18"/>
        </w:rPr>
      </w:r>
      <w:hyperlink r:id="rId53">
        <w:r>
          <w:rPr>
            <w:color w:val="0000FF"/>
            <w:spacing w:val="-1"/>
            <w:sz w:val="18"/>
            <w:szCs w:val="18"/>
            <w:u w:val="single" w:color="0000FF"/>
          </w:rPr>
          <w:t>https://www.miningcadastre.gov.ng/</w:t>
        </w:r>
        <w:r>
          <w:rPr>
            <w:color w:val="0000FF"/>
            <w:sz w:val="18"/>
            <w:szCs w:val="18"/>
          </w:rPr>
        </w:r>
        <w:r>
          <w:rPr>
            <w:sz w:val="18"/>
            <w:szCs w:val="18"/>
          </w:rPr>
        </w:r>
      </w:hyperlink>
    </w:p>
    <w:p>
      <w:pPr>
        <w:spacing w:line="240" w:lineRule="auto" w:before="6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2"/>
        <w:spacing w:line="240" w:lineRule="auto" w:before="69"/>
        <w:ind w:left="100" w:right="0"/>
        <w:jc w:val="both"/>
        <w:rPr>
          <w:b w:val="0"/>
          <w:bCs w:val="0"/>
        </w:rPr>
      </w:pPr>
      <w:r>
        <w:rPr>
          <w:spacing w:val="-1"/>
        </w:rPr>
        <w:t>Nigerian</w:t>
      </w:r>
      <w:r>
        <w:rPr>
          <w:spacing w:val="1"/>
        </w:rPr>
        <w:t> </w:t>
      </w:r>
      <w:r>
        <w:rPr/>
        <w:t>Geological </w:t>
      </w:r>
      <w:r>
        <w:rPr>
          <w:spacing w:val="-1"/>
        </w:rPr>
        <w:t>Survey</w:t>
      </w:r>
      <w:r>
        <w:rPr/>
        <w:t> </w:t>
      </w:r>
      <w:r>
        <w:rPr>
          <w:spacing w:val="-1"/>
        </w:rPr>
        <w:t>Agency</w:t>
      </w:r>
      <w:r>
        <w:rPr>
          <w:spacing w:val="2"/>
        </w:rPr>
        <w:t> </w:t>
      </w:r>
      <w:r>
        <w:rPr>
          <w:spacing w:val="-1"/>
        </w:rPr>
        <w:t>(NGSA)</w:t>
      </w:r>
      <w:r>
        <w:rPr>
          <w:b w:val="0"/>
        </w:rPr>
      </w:r>
    </w:p>
    <w:p>
      <w:pPr>
        <w:pStyle w:val="BodyText"/>
        <w:spacing w:line="276" w:lineRule="auto" w:before="43"/>
        <w:ind w:left="100" w:right="102"/>
        <w:jc w:val="both"/>
      </w:pPr>
      <w:r>
        <w:rPr>
          <w:spacing w:val="-2"/>
        </w:rPr>
        <w:t>It</w:t>
      </w:r>
      <w:r>
        <w:rPr>
          <w:spacing w:val="24"/>
        </w:rPr>
        <w:t> </w:t>
      </w:r>
      <w:r>
        <w:rPr>
          <w:spacing w:val="-1"/>
        </w:rPr>
        <w:t>has</w:t>
      </w:r>
      <w:r>
        <w:rPr>
          <w:spacing w:val="24"/>
        </w:rPr>
        <w:t> </w:t>
      </w:r>
      <w:r>
        <w:rPr/>
        <w:t>the</w:t>
      </w:r>
      <w:r>
        <w:rPr>
          <w:spacing w:val="23"/>
        </w:rPr>
        <w:t> </w:t>
      </w:r>
      <w:r>
        <w:rPr/>
        <w:t>statutory</w:t>
      </w:r>
      <w:r>
        <w:rPr>
          <w:spacing w:val="26"/>
        </w:rPr>
        <w:t> </w:t>
      </w:r>
      <w:r>
        <w:rPr/>
        <w:t>role</w:t>
      </w:r>
      <w:r>
        <w:rPr>
          <w:spacing w:val="24"/>
        </w:rPr>
        <w:t> </w:t>
      </w:r>
      <w:r>
        <w:rPr/>
        <w:t>of</w:t>
      </w:r>
      <w:r>
        <w:rPr>
          <w:spacing w:val="23"/>
        </w:rPr>
        <w:t> </w:t>
      </w:r>
      <w:r>
        <w:rPr/>
        <w:t>providing</w:t>
      </w:r>
      <w:r>
        <w:rPr>
          <w:spacing w:val="24"/>
        </w:rPr>
        <w:t> </w:t>
      </w:r>
      <w:r>
        <w:rPr>
          <w:spacing w:val="-1"/>
        </w:rPr>
        <w:t>relevant</w:t>
      </w:r>
      <w:r>
        <w:rPr>
          <w:spacing w:val="24"/>
        </w:rPr>
        <w:t> </w:t>
      </w:r>
      <w:r>
        <w:rPr/>
        <w:t>and</w:t>
      </w:r>
      <w:r>
        <w:rPr>
          <w:spacing w:val="23"/>
        </w:rPr>
        <w:t> </w:t>
      </w:r>
      <w:r>
        <w:rPr/>
        <w:t>up-to-date</w:t>
      </w:r>
      <w:r>
        <w:rPr>
          <w:spacing w:val="23"/>
        </w:rPr>
        <w:t> </w:t>
      </w:r>
      <w:r>
        <w:rPr>
          <w:spacing w:val="-1"/>
        </w:rPr>
        <w:t>geosciences</w:t>
      </w:r>
      <w:r>
        <w:rPr>
          <w:spacing w:val="26"/>
        </w:rPr>
        <w:t> </w:t>
      </w:r>
      <w:r>
        <w:rPr>
          <w:spacing w:val="-1"/>
        </w:rPr>
        <w:t>information</w:t>
      </w:r>
      <w:r>
        <w:rPr>
          <w:spacing w:val="24"/>
        </w:rPr>
        <w:t> </w:t>
      </w:r>
      <w:r>
        <w:rPr>
          <w:spacing w:val="-1"/>
        </w:rPr>
        <w:t>necessary</w:t>
      </w:r>
      <w:r>
        <w:rPr>
          <w:spacing w:val="23"/>
        </w:rPr>
        <w:t> </w:t>
      </w:r>
      <w:r>
        <w:rPr/>
        <w:t>for</w:t>
      </w:r>
      <w:r>
        <w:rPr>
          <w:spacing w:val="25"/>
        </w:rPr>
        <w:t> </w:t>
      </w:r>
      <w:r>
        <w:rPr/>
        <w:t>the</w:t>
      </w:r>
      <w:r>
        <w:rPr>
          <w:spacing w:val="67"/>
        </w:rPr>
        <w:t> </w:t>
      </w:r>
      <w:r>
        <w:rPr>
          <w:spacing w:val="-1"/>
        </w:rPr>
        <w:t>economic</w:t>
      </w:r>
      <w:r>
        <w:rPr>
          <w:spacing w:val="20"/>
        </w:rPr>
        <w:t> </w:t>
      </w:r>
      <w:r>
        <w:rPr>
          <w:spacing w:val="-1"/>
        </w:rPr>
        <w:t>development</w:t>
      </w:r>
      <w:r>
        <w:rPr>
          <w:spacing w:val="24"/>
        </w:rPr>
        <w:t> </w:t>
      </w:r>
      <w:r>
        <w:rPr/>
        <w:t>of</w:t>
      </w:r>
      <w:r>
        <w:rPr>
          <w:spacing w:val="20"/>
        </w:rPr>
        <w:t> </w:t>
      </w:r>
      <w:r>
        <w:rPr>
          <w:spacing w:val="-1"/>
        </w:rPr>
        <w:t>Nigeria.</w:t>
      </w:r>
      <w:r>
        <w:rPr>
          <w:spacing w:val="26"/>
        </w:rPr>
        <w:t> </w:t>
      </w:r>
      <w:r>
        <w:rPr>
          <w:spacing w:val="-1"/>
        </w:rPr>
        <w:t>NGSA</w:t>
      </w:r>
      <w:r>
        <w:rPr>
          <w:spacing w:val="21"/>
        </w:rPr>
        <w:t> </w:t>
      </w:r>
      <w:r>
        <w:rPr/>
        <w:t>is</w:t>
      </w:r>
      <w:r>
        <w:rPr>
          <w:spacing w:val="24"/>
        </w:rPr>
        <w:t> </w:t>
      </w:r>
      <w:r>
        <w:rPr>
          <w:spacing w:val="-1"/>
        </w:rPr>
        <w:t>currently</w:t>
      </w:r>
      <w:r>
        <w:rPr>
          <w:spacing w:val="21"/>
        </w:rPr>
        <w:t> </w:t>
      </w:r>
      <w:r>
        <w:rPr>
          <w:spacing w:val="-1"/>
        </w:rPr>
        <w:t>working</w:t>
      </w:r>
      <w:r>
        <w:rPr>
          <w:spacing w:val="24"/>
        </w:rPr>
        <w:t> </w:t>
      </w:r>
      <w:r>
        <w:rPr/>
        <w:t>in</w:t>
      </w:r>
      <w:r>
        <w:rPr>
          <w:spacing w:val="24"/>
        </w:rPr>
        <w:t> </w:t>
      </w:r>
      <w:r>
        <w:rPr>
          <w:spacing w:val="-1"/>
        </w:rPr>
        <w:t>collaboration</w:t>
      </w:r>
      <w:r>
        <w:rPr>
          <w:spacing w:val="21"/>
        </w:rPr>
        <w:t> </w:t>
      </w:r>
      <w:r>
        <w:rPr/>
        <w:t>with</w:t>
      </w:r>
      <w:r>
        <w:rPr>
          <w:spacing w:val="25"/>
        </w:rPr>
        <w:t> </w:t>
      </w:r>
      <w:r>
        <w:rPr/>
        <w:t>the</w:t>
      </w:r>
      <w:r>
        <w:rPr>
          <w:spacing w:val="23"/>
        </w:rPr>
        <w:t> </w:t>
      </w:r>
      <w:r>
        <w:rPr/>
        <w:t>British</w:t>
      </w:r>
      <w:r>
        <w:rPr>
          <w:spacing w:val="99"/>
        </w:rPr>
        <w:t> </w:t>
      </w:r>
      <w:r>
        <w:rPr>
          <w:spacing w:val="-1"/>
        </w:rPr>
        <w:t>Geological</w:t>
      </w:r>
      <w:r>
        <w:rPr>
          <w:spacing w:val="29"/>
        </w:rPr>
        <w:t> </w:t>
      </w:r>
      <w:r>
        <w:rPr>
          <w:spacing w:val="-1"/>
        </w:rPr>
        <w:t>Survey</w:t>
      </w:r>
      <w:r>
        <w:rPr>
          <w:spacing w:val="28"/>
        </w:rPr>
        <w:t> </w:t>
      </w:r>
      <w:r>
        <w:rPr/>
        <w:t>(BGS)</w:t>
      </w:r>
      <w:r>
        <w:rPr>
          <w:spacing w:val="27"/>
        </w:rPr>
        <w:t> </w:t>
      </w:r>
      <w:r>
        <w:rPr/>
        <w:t>to</w:t>
      </w:r>
      <w:r>
        <w:rPr>
          <w:spacing w:val="29"/>
        </w:rPr>
        <w:t> </w:t>
      </w:r>
      <w:r>
        <w:rPr/>
        <w:t>produce</w:t>
      </w:r>
      <w:r>
        <w:rPr>
          <w:spacing w:val="27"/>
        </w:rPr>
        <w:t> </w:t>
      </w:r>
      <w:r>
        <w:rPr/>
        <w:t>a</w:t>
      </w:r>
      <w:r>
        <w:rPr>
          <w:spacing w:val="27"/>
        </w:rPr>
        <w:t> </w:t>
      </w:r>
      <w:r>
        <w:rPr>
          <w:spacing w:val="-1"/>
        </w:rPr>
        <w:t>detailed</w:t>
      </w:r>
      <w:r>
        <w:rPr>
          <w:spacing w:val="30"/>
        </w:rPr>
        <w:t> </w:t>
      </w:r>
      <w:r>
        <w:rPr>
          <w:spacing w:val="-1"/>
        </w:rPr>
        <w:t>geochemical</w:t>
      </w:r>
      <w:r>
        <w:rPr>
          <w:spacing w:val="29"/>
        </w:rPr>
        <w:t> </w:t>
      </w:r>
      <w:r>
        <w:rPr/>
        <w:t>map</w:t>
      </w:r>
      <w:r>
        <w:rPr>
          <w:spacing w:val="29"/>
        </w:rPr>
        <w:t> </w:t>
      </w:r>
      <w:r>
        <w:rPr/>
        <w:t>of</w:t>
      </w:r>
      <w:r>
        <w:rPr>
          <w:spacing w:val="27"/>
        </w:rPr>
        <w:t> </w:t>
      </w:r>
      <w:r>
        <w:rPr/>
        <w:t>the</w:t>
      </w:r>
      <w:r>
        <w:rPr>
          <w:spacing w:val="27"/>
        </w:rPr>
        <w:t> </w:t>
      </w:r>
      <w:r>
        <w:rPr>
          <w:spacing w:val="-1"/>
        </w:rPr>
        <w:t>surface</w:t>
      </w:r>
      <w:r>
        <w:rPr>
          <w:spacing w:val="27"/>
        </w:rPr>
        <w:t> </w:t>
      </w:r>
      <w:r>
        <w:rPr/>
        <w:t>of</w:t>
      </w:r>
      <w:r>
        <w:rPr>
          <w:spacing w:val="27"/>
        </w:rPr>
        <w:t> </w:t>
      </w:r>
      <w:r>
        <w:rPr>
          <w:spacing w:val="-1"/>
        </w:rPr>
        <w:t>Nigeria,</w:t>
      </w:r>
      <w:r>
        <w:rPr>
          <w:spacing w:val="28"/>
        </w:rPr>
        <w:t> </w:t>
      </w:r>
      <w:r>
        <w:rPr/>
        <w:t>develop</w:t>
      </w:r>
      <w:r>
        <w:rPr>
          <w:spacing w:val="29"/>
        </w:rPr>
        <w:t> </w:t>
      </w:r>
      <w:r>
        <w:rPr/>
        <w:t>a</w:t>
      </w:r>
      <w:r>
        <w:rPr>
          <w:spacing w:val="77"/>
        </w:rPr>
        <w:t> </w:t>
      </w:r>
      <w:r>
        <w:rPr>
          <w:spacing w:val="-1"/>
        </w:rPr>
        <w:t>geodata</w:t>
      </w:r>
      <w:r>
        <w:rPr>
          <w:spacing w:val="23"/>
        </w:rPr>
        <w:t> </w:t>
      </w:r>
      <w:r>
        <w:rPr>
          <w:spacing w:val="-1"/>
        </w:rPr>
        <w:t>policy</w:t>
      </w:r>
      <w:r>
        <w:rPr>
          <w:spacing w:val="26"/>
        </w:rPr>
        <w:t> </w:t>
      </w:r>
      <w:r>
        <w:rPr>
          <w:spacing w:val="-1"/>
        </w:rPr>
        <w:t>and</w:t>
      </w:r>
      <w:r>
        <w:rPr>
          <w:spacing w:val="23"/>
        </w:rPr>
        <w:t> </w:t>
      </w:r>
      <w:r>
        <w:rPr>
          <w:spacing w:val="-1"/>
        </w:rPr>
        <w:t>data</w:t>
      </w:r>
      <w:r>
        <w:rPr>
          <w:spacing w:val="27"/>
        </w:rPr>
        <w:t> </w:t>
      </w:r>
      <w:r>
        <w:rPr>
          <w:spacing w:val="-1"/>
        </w:rPr>
        <w:t>protocols</w:t>
      </w:r>
      <w:r>
        <w:rPr>
          <w:spacing w:val="24"/>
        </w:rPr>
        <w:t> </w:t>
      </w:r>
      <w:r>
        <w:rPr/>
        <w:t>to</w:t>
      </w:r>
      <w:r>
        <w:rPr>
          <w:spacing w:val="24"/>
        </w:rPr>
        <w:t> </w:t>
      </w:r>
      <w:r>
        <w:rPr/>
        <w:t>support</w:t>
      </w:r>
      <w:r>
        <w:rPr>
          <w:spacing w:val="23"/>
        </w:rPr>
        <w:t> </w:t>
      </w:r>
      <w:r>
        <w:rPr>
          <w:spacing w:val="-1"/>
        </w:rPr>
        <w:t>data</w:t>
      </w:r>
      <w:r>
        <w:rPr>
          <w:spacing w:val="25"/>
        </w:rPr>
        <w:t> </w:t>
      </w:r>
      <w:r>
        <w:rPr>
          <w:spacing w:val="-1"/>
        </w:rPr>
        <w:t>transparency</w:t>
      </w:r>
      <w:r>
        <w:rPr>
          <w:spacing w:val="26"/>
        </w:rPr>
        <w:t> </w:t>
      </w:r>
      <w:r>
        <w:rPr>
          <w:spacing w:val="-1"/>
        </w:rPr>
        <w:t>and</w:t>
      </w:r>
      <w:r>
        <w:rPr>
          <w:spacing w:val="23"/>
        </w:rPr>
        <w:t> </w:t>
      </w:r>
      <w:r>
        <w:rPr/>
        <w:t>beneficial</w:t>
      </w:r>
      <w:r>
        <w:rPr>
          <w:spacing w:val="23"/>
        </w:rPr>
        <w:t> </w:t>
      </w:r>
      <w:r>
        <w:rPr/>
        <w:t>use</w:t>
      </w:r>
      <w:r>
        <w:rPr>
          <w:spacing w:val="28"/>
        </w:rPr>
        <w:t> </w:t>
      </w:r>
      <w:r>
        <w:rPr/>
        <w:t>in</w:t>
      </w:r>
      <w:r>
        <w:rPr>
          <w:spacing w:val="24"/>
        </w:rPr>
        <w:t> </w:t>
      </w:r>
      <w:r>
        <w:rPr/>
        <w:t>the</w:t>
      </w:r>
      <w:r>
        <w:rPr>
          <w:spacing w:val="23"/>
        </w:rPr>
        <w:t> </w:t>
      </w:r>
      <w:r>
        <w:rPr/>
        <w:t>solid</w:t>
      </w:r>
      <w:r>
        <w:rPr>
          <w:spacing w:val="23"/>
        </w:rPr>
        <w:t> </w:t>
      </w:r>
      <w:r>
        <w:rPr>
          <w:spacing w:val="-1"/>
        </w:rPr>
        <w:t>minerals</w:t>
      </w:r>
      <w:r>
        <w:rPr>
          <w:spacing w:val="85"/>
        </w:rPr>
        <w:t> </w:t>
      </w:r>
      <w:r>
        <w:rPr>
          <w:spacing w:val="-1"/>
        </w:rPr>
        <w:t>sector.</w:t>
      </w:r>
      <w:r>
        <w:rPr>
          <w:spacing w:val="6"/>
        </w:rPr>
        <w:t> </w:t>
      </w:r>
      <w:r>
        <w:rPr/>
        <w:t>The</w:t>
      </w:r>
      <w:r>
        <w:rPr>
          <w:spacing w:val="23"/>
        </w:rPr>
        <w:t> </w:t>
      </w:r>
      <w:r>
        <w:rPr/>
        <w:t>World</w:t>
      </w:r>
      <w:r>
        <w:rPr>
          <w:spacing w:val="21"/>
        </w:rPr>
        <w:t> </w:t>
      </w:r>
      <w:r>
        <w:rPr/>
        <w:t>Bank</w:t>
      </w:r>
      <w:r>
        <w:rPr>
          <w:spacing w:val="21"/>
        </w:rPr>
        <w:t> </w:t>
      </w:r>
      <w:r>
        <w:rPr/>
        <w:t>funds</w:t>
      </w:r>
      <w:r>
        <w:rPr>
          <w:spacing w:val="20"/>
        </w:rPr>
        <w:t> </w:t>
      </w:r>
      <w:r>
        <w:rPr/>
        <w:t>the</w:t>
      </w:r>
      <w:r>
        <w:rPr>
          <w:spacing w:val="23"/>
        </w:rPr>
        <w:t> </w:t>
      </w:r>
      <w:r>
        <w:rPr>
          <w:spacing w:val="-1"/>
        </w:rPr>
        <w:t>project</w:t>
      </w:r>
      <w:r>
        <w:rPr>
          <w:spacing w:val="27"/>
        </w:rPr>
        <w:t> </w:t>
      </w:r>
      <w:r>
        <w:rPr/>
        <w:t>under</w:t>
      </w:r>
      <w:r>
        <w:rPr>
          <w:spacing w:val="20"/>
        </w:rPr>
        <w:t> </w:t>
      </w:r>
      <w:r>
        <w:rPr/>
        <w:t>the</w:t>
      </w:r>
      <w:r>
        <w:rPr>
          <w:spacing w:val="20"/>
        </w:rPr>
        <w:t> </w:t>
      </w:r>
      <w:r>
        <w:rPr/>
        <w:t>MinDiver</w:t>
      </w:r>
      <w:r>
        <w:rPr>
          <w:spacing w:val="20"/>
        </w:rPr>
        <w:t> </w:t>
      </w:r>
      <w:r>
        <w:rPr>
          <w:spacing w:val="-1"/>
        </w:rPr>
        <w:t>program</w:t>
      </w:r>
      <w:r>
        <w:rPr>
          <w:spacing w:val="24"/>
        </w:rPr>
        <w:t> </w:t>
      </w:r>
      <w:r>
        <w:rPr/>
        <w:t>of</w:t>
      </w:r>
      <w:r>
        <w:rPr>
          <w:spacing w:val="20"/>
        </w:rPr>
        <w:t> </w:t>
      </w:r>
      <w:r>
        <w:rPr/>
        <w:t>the</w:t>
      </w:r>
      <w:r>
        <w:rPr>
          <w:spacing w:val="23"/>
        </w:rPr>
        <w:t> </w:t>
      </w:r>
      <w:r>
        <w:rPr/>
        <w:t>Ministry</w:t>
      </w:r>
      <w:r>
        <w:rPr>
          <w:spacing w:val="21"/>
        </w:rPr>
        <w:t> </w:t>
      </w:r>
      <w:r>
        <w:rPr/>
        <w:t>of</w:t>
      </w:r>
      <w:r>
        <w:rPr>
          <w:spacing w:val="20"/>
        </w:rPr>
        <w:t> </w:t>
      </w:r>
      <w:r>
        <w:rPr/>
        <w:t>Mines</w:t>
      </w:r>
      <w:r>
        <w:rPr>
          <w:spacing w:val="21"/>
        </w:rPr>
        <w:t> </w:t>
      </w:r>
      <w:r>
        <w:rPr>
          <w:spacing w:val="-1"/>
        </w:rPr>
        <w:t>and</w:t>
      </w:r>
      <w:r>
        <w:rPr>
          <w:spacing w:val="44"/>
        </w:rPr>
        <w:t> </w:t>
      </w:r>
      <w:r>
        <w:rPr/>
        <w:t>Solid </w:t>
      </w:r>
      <w:r>
        <w:rPr>
          <w:spacing w:val="-1"/>
        </w:rPr>
        <w:t>Minerals.</w:t>
      </w:r>
      <w:r>
        <w:rPr>
          <w:spacing w:val="1"/>
        </w:rPr>
        <w:t> </w:t>
      </w:r>
      <w:r>
        <w:rPr>
          <w:spacing w:val="-1"/>
        </w:rPr>
        <w:t>Please </w:t>
      </w:r>
      <w:r>
        <w:rPr/>
        <w:t>visit</w:t>
      </w:r>
      <w:r>
        <w:rPr>
          <w:spacing w:val="1"/>
        </w:rPr>
        <w:t> </w:t>
      </w:r>
      <w:r>
        <w:rPr>
          <w:color w:val="0000FF"/>
          <w:spacing w:val="1"/>
          <w:sz w:val="18"/>
        </w:rPr>
      </w:r>
      <w:hyperlink r:id="rId54">
        <w:r>
          <w:rPr>
            <w:color w:val="0000FF"/>
            <w:spacing w:val="-1"/>
            <w:sz w:val="18"/>
            <w:u w:val="single" w:color="0000FF"/>
          </w:rPr>
          <w:t>https://www.ngsa.gov.ng/basic-page/about-us</w:t>
        </w:r>
        <w:r>
          <w:rPr>
            <w:color w:val="0000FF"/>
            <w:spacing w:val="13"/>
            <w:sz w:val="18"/>
            <w:u w:val="single" w:color="0000FF"/>
          </w:rPr>
          <w:t> </w:t>
        </w:r>
        <w:r>
          <w:rPr>
            <w:color w:val="0000FF"/>
            <w:spacing w:val="13"/>
            <w:sz w:val="18"/>
          </w:rPr>
        </w:r>
      </w:hyperlink>
      <w:r>
        <w:rPr/>
        <w:t>for</w:t>
      </w:r>
      <w:r>
        <w:rPr>
          <w:spacing w:val="-2"/>
        </w:rPr>
        <w:t> </w:t>
      </w:r>
      <w:r>
        <w:rPr/>
        <w:t>more</w:t>
      </w:r>
      <w:r>
        <w:rPr>
          <w:spacing w:val="-2"/>
        </w:rPr>
        <w:t> </w:t>
      </w:r>
      <w:r>
        <w:rPr>
          <w:spacing w:val="-1"/>
        </w:rPr>
        <w:t>information</w:t>
      </w:r>
      <w:r>
        <w:rPr/>
        <w:t> on the</w:t>
      </w:r>
      <w:r>
        <w:rPr>
          <w:spacing w:val="-1"/>
        </w:rPr>
        <w:t> Agency.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2"/>
        <w:spacing w:line="240" w:lineRule="auto" w:before="69"/>
        <w:ind w:left="100" w:right="0"/>
        <w:jc w:val="both"/>
        <w:rPr>
          <w:b w:val="0"/>
          <w:bCs w:val="0"/>
        </w:rPr>
      </w:pPr>
      <w:r>
        <w:rPr>
          <w:spacing w:val="-1"/>
        </w:rPr>
        <w:t>National</w:t>
      </w:r>
      <w:r>
        <w:rPr/>
        <w:t> </w:t>
      </w:r>
      <w:r>
        <w:rPr>
          <w:spacing w:val="-1"/>
        </w:rPr>
        <w:t>Steel</w:t>
      </w:r>
      <w:r>
        <w:rPr/>
        <w:t> Raw </w:t>
      </w:r>
      <w:r>
        <w:rPr>
          <w:spacing w:val="-1"/>
        </w:rPr>
        <w:t>Materials</w:t>
      </w:r>
      <w:r>
        <w:rPr/>
        <w:t> </w:t>
      </w:r>
      <w:r>
        <w:rPr>
          <w:spacing w:val="-1"/>
        </w:rPr>
        <w:t>Exploration</w:t>
      </w:r>
      <w:r>
        <w:rPr>
          <w:spacing w:val="1"/>
        </w:rPr>
        <w:t> </w:t>
      </w:r>
      <w:r>
        <w:rPr>
          <w:spacing w:val="-1"/>
        </w:rPr>
        <w:t>Agency</w:t>
      </w:r>
      <w:r>
        <w:rPr/>
        <w:t> </w:t>
      </w:r>
      <w:r>
        <w:rPr>
          <w:spacing w:val="-1"/>
        </w:rPr>
        <w:t>(NSRMEA)</w:t>
      </w:r>
      <w:r>
        <w:rPr>
          <w:b w:val="0"/>
        </w:rPr>
      </w:r>
    </w:p>
    <w:p>
      <w:pPr>
        <w:pStyle w:val="BodyText"/>
        <w:spacing w:line="276" w:lineRule="auto" w:before="41"/>
        <w:ind w:left="100" w:right="112"/>
        <w:jc w:val="both"/>
      </w:pPr>
      <w:r>
        <w:rPr/>
        <w:t>The</w:t>
      </w:r>
      <w:r>
        <w:rPr>
          <w:spacing w:val="22"/>
        </w:rPr>
        <w:t> </w:t>
      </w:r>
      <w:r>
        <w:rPr/>
        <w:t>NSRMEA</w:t>
      </w:r>
      <w:r>
        <w:rPr>
          <w:spacing w:val="23"/>
        </w:rPr>
        <w:t> </w:t>
      </w:r>
      <w:r>
        <w:rPr/>
        <w:t>is</w:t>
      </w:r>
      <w:r>
        <w:rPr>
          <w:spacing w:val="24"/>
        </w:rPr>
        <w:t> </w:t>
      </w:r>
      <w:r>
        <w:rPr/>
        <w:t>a</w:t>
      </w:r>
      <w:r>
        <w:rPr>
          <w:spacing w:val="20"/>
        </w:rPr>
        <w:t> </w:t>
      </w:r>
      <w:r>
        <w:rPr>
          <w:spacing w:val="-1"/>
        </w:rPr>
        <w:t>geo-scientific</w:t>
      </w:r>
      <w:r>
        <w:rPr>
          <w:spacing w:val="23"/>
        </w:rPr>
        <w:t> </w:t>
      </w:r>
      <w:r>
        <w:rPr>
          <w:spacing w:val="-1"/>
        </w:rPr>
        <w:t>information</w:t>
      </w:r>
      <w:r>
        <w:rPr>
          <w:spacing w:val="24"/>
        </w:rPr>
        <w:t> </w:t>
      </w:r>
      <w:r>
        <w:rPr>
          <w:spacing w:val="-1"/>
        </w:rPr>
        <w:t>centre</w:t>
      </w:r>
      <w:r>
        <w:rPr>
          <w:spacing w:val="22"/>
        </w:rPr>
        <w:t> </w:t>
      </w:r>
      <w:r>
        <w:rPr/>
        <w:t>for</w:t>
      </w:r>
      <w:r>
        <w:rPr>
          <w:spacing w:val="22"/>
        </w:rPr>
        <w:t> </w:t>
      </w:r>
      <w:r>
        <w:rPr/>
        <w:t>investors</w:t>
      </w:r>
      <w:r>
        <w:rPr>
          <w:spacing w:val="23"/>
        </w:rPr>
        <w:t> </w:t>
      </w:r>
      <w:r>
        <w:rPr>
          <w:spacing w:val="-1"/>
        </w:rPr>
        <w:t>and</w:t>
      </w:r>
      <w:r>
        <w:rPr>
          <w:spacing w:val="23"/>
        </w:rPr>
        <w:t> </w:t>
      </w:r>
      <w:r>
        <w:rPr>
          <w:spacing w:val="-1"/>
        </w:rPr>
        <w:t>researchers</w:t>
      </w:r>
      <w:r>
        <w:rPr>
          <w:spacing w:val="23"/>
        </w:rPr>
        <w:t> </w:t>
      </w:r>
      <w:r>
        <w:rPr/>
        <w:t>in</w:t>
      </w:r>
      <w:r>
        <w:rPr>
          <w:spacing w:val="24"/>
        </w:rPr>
        <w:t> </w:t>
      </w:r>
      <w:r>
        <w:rPr/>
        <w:t>the</w:t>
      </w:r>
      <w:r>
        <w:rPr>
          <w:spacing w:val="23"/>
        </w:rPr>
        <w:t> </w:t>
      </w:r>
      <w:r>
        <w:rPr/>
        <w:t>solid</w:t>
      </w:r>
      <w:r>
        <w:rPr>
          <w:spacing w:val="21"/>
        </w:rPr>
        <w:t> </w:t>
      </w:r>
      <w:r>
        <w:rPr>
          <w:spacing w:val="-1"/>
        </w:rPr>
        <w:t>minerals</w:t>
      </w:r>
      <w:r>
        <w:rPr>
          <w:spacing w:val="79"/>
        </w:rPr>
        <w:t> </w:t>
      </w:r>
      <w:r>
        <w:rPr>
          <w:spacing w:val="-1"/>
        </w:rPr>
        <w:t>sector</w:t>
      </w:r>
      <w:r>
        <w:rPr>
          <w:spacing w:val="42"/>
        </w:rPr>
        <w:t> </w:t>
      </w:r>
      <w:r>
        <w:rPr/>
        <w:t>that</w:t>
      </w:r>
      <w:r>
        <w:rPr>
          <w:spacing w:val="42"/>
        </w:rPr>
        <w:t> </w:t>
      </w:r>
      <w:r>
        <w:rPr>
          <w:spacing w:val="-1"/>
        </w:rPr>
        <w:t>delivers</w:t>
      </w:r>
      <w:r>
        <w:rPr>
          <w:spacing w:val="42"/>
        </w:rPr>
        <w:t> </w:t>
      </w:r>
      <w:r>
        <w:rPr/>
        <w:t>results</w:t>
      </w:r>
      <w:r>
        <w:rPr>
          <w:spacing w:val="43"/>
        </w:rPr>
        <w:t> </w:t>
      </w:r>
      <w:r>
        <w:rPr>
          <w:spacing w:val="-1"/>
        </w:rPr>
        <w:t>and</w:t>
      </w:r>
      <w:r>
        <w:rPr>
          <w:spacing w:val="42"/>
        </w:rPr>
        <w:t> </w:t>
      </w:r>
      <w:r>
        <w:rPr>
          <w:spacing w:val="-1"/>
        </w:rPr>
        <w:t>solutions</w:t>
      </w:r>
      <w:r>
        <w:rPr>
          <w:spacing w:val="43"/>
        </w:rPr>
        <w:t> </w:t>
      </w:r>
      <w:r>
        <w:rPr>
          <w:spacing w:val="-1"/>
        </w:rPr>
        <w:t>through</w:t>
      </w:r>
      <w:r>
        <w:rPr>
          <w:spacing w:val="42"/>
        </w:rPr>
        <w:t> </w:t>
      </w:r>
      <w:r>
        <w:rPr/>
        <w:t>the</w:t>
      </w:r>
      <w:r>
        <w:rPr>
          <w:spacing w:val="42"/>
        </w:rPr>
        <w:t> </w:t>
      </w:r>
      <w:r>
        <w:rPr>
          <w:spacing w:val="-1"/>
        </w:rPr>
        <w:t>collective</w:t>
      </w:r>
      <w:r>
        <w:rPr>
          <w:spacing w:val="42"/>
        </w:rPr>
        <w:t> </w:t>
      </w:r>
      <w:r>
        <w:rPr>
          <w:spacing w:val="-1"/>
        </w:rPr>
        <w:t>efforts</w:t>
      </w:r>
      <w:r>
        <w:rPr>
          <w:spacing w:val="42"/>
        </w:rPr>
        <w:t> </w:t>
      </w:r>
      <w:r>
        <w:rPr/>
        <w:t>of</w:t>
      </w:r>
      <w:r>
        <w:rPr>
          <w:spacing w:val="42"/>
        </w:rPr>
        <w:t> </w:t>
      </w:r>
      <w:r>
        <w:rPr>
          <w:spacing w:val="-1"/>
        </w:rPr>
        <w:t>well</w:t>
      </w:r>
      <w:r>
        <w:rPr>
          <w:spacing w:val="43"/>
        </w:rPr>
        <w:t> </w:t>
      </w:r>
      <w:r>
        <w:rPr>
          <w:spacing w:val="-1"/>
        </w:rPr>
        <w:t>trained,</w:t>
      </w:r>
      <w:r>
        <w:rPr>
          <w:spacing w:val="42"/>
        </w:rPr>
        <w:t> </w:t>
      </w:r>
      <w:r>
        <w:rPr>
          <w:spacing w:val="-1"/>
        </w:rPr>
        <w:t>dedicated</w:t>
      </w:r>
      <w:r>
        <w:rPr>
          <w:spacing w:val="42"/>
        </w:rPr>
        <w:t> </w:t>
      </w:r>
      <w:r>
        <w:rPr>
          <w:spacing w:val="-1"/>
        </w:rPr>
        <w:t>and</w:t>
      </w:r>
      <w:r>
        <w:rPr>
          <w:spacing w:val="103"/>
        </w:rPr>
        <w:t> </w:t>
      </w:r>
      <w:r>
        <w:rPr>
          <w:spacing w:val="-1"/>
        </w:rPr>
        <w:t>motivated</w:t>
      </w:r>
      <w:r>
        <w:rPr/>
        <w:t> </w:t>
      </w:r>
      <w:r>
        <w:rPr>
          <w:spacing w:val="-1"/>
        </w:rPr>
        <w:t>workforce.</w:t>
      </w:r>
    </w:p>
    <w:p>
      <w:pPr>
        <w:spacing w:before="0"/>
        <w:ind w:left="100" w:right="0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pacing w:val="-1"/>
          <w:sz w:val="24"/>
        </w:rPr>
        <w:t>For</w:t>
      </w:r>
      <w:r>
        <w:rPr>
          <w:rFonts w:ascii="Times New Roman"/>
          <w:sz w:val="24"/>
        </w:rPr>
        <w:t> </w:t>
      </w:r>
      <w:r>
        <w:rPr>
          <w:rFonts w:ascii="Times New Roman"/>
          <w:spacing w:val="-1"/>
          <w:sz w:val="24"/>
        </w:rPr>
        <w:t>details,</w:t>
      </w:r>
      <w:r>
        <w:rPr>
          <w:rFonts w:ascii="Times New Roman"/>
          <w:sz w:val="24"/>
        </w:rPr>
        <w:t> visit </w:t>
      </w:r>
      <w:r>
        <w:rPr>
          <w:rFonts w:ascii="Times New Roman"/>
          <w:color w:val="0000FF"/>
          <w:sz w:val="18"/>
        </w:rPr>
      </w:r>
      <w:hyperlink r:id="rId55">
        <w:r>
          <w:rPr>
            <w:rFonts w:ascii="Times New Roman"/>
            <w:color w:val="0000FF"/>
            <w:spacing w:val="-1"/>
            <w:sz w:val="18"/>
            <w:u w:val="single" w:color="0000FF"/>
          </w:rPr>
          <w:t>http://nsrmea.minesandsteel.com/page/index/services</w:t>
        </w:r>
        <w:r>
          <w:rPr>
            <w:rFonts w:ascii="Times New Roman"/>
            <w:color w:val="0000FF"/>
            <w:sz w:val="18"/>
          </w:rPr>
        </w:r>
        <w:r>
          <w:rPr>
            <w:rFonts w:ascii="Times New Roman"/>
            <w:sz w:val="18"/>
          </w:rPr>
        </w:r>
      </w:hyperlink>
    </w:p>
    <w:p>
      <w:pPr>
        <w:spacing w:line="240" w:lineRule="auto" w:before="3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Heading2"/>
        <w:spacing w:line="240" w:lineRule="auto" w:before="69"/>
        <w:ind w:left="100" w:right="0"/>
        <w:jc w:val="both"/>
        <w:rPr>
          <w:b w:val="0"/>
          <w:bCs w:val="0"/>
        </w:rPr>
      </w:pPr>
      <w:r>
        <w:rPr>
          <w:spacing w:val="-1"/>
        </w:rPr>
        <w:t>Revenue Mobilization</w:t>
      </w:r>
      <w:r>
        <w:rPr>
          <w:spacing w:val="1"/>
        </w:rPr>
        <w:t> </w:t>
      </w:r>
      <w:r>
        <w:rPr>
          <w:spacing w:val="-1"/>
        </w:rPr>
        <w:t>Allocation</w:t>
      </w:r>
      <w:r>
        <w:rPr>
          <w:spacing w:val="1"/>
        </w:rPr>
        <w:t> </w:t>
      </w:r>
      <w:r>
        <w:rPr/>
        <w:t>and Fiscal </w:t>
      </w:r>
      <w:r>
        <w:rPr>
          <w:spacing w:val="-1"/>
        </w:rPr>
        <w:t>Commission</w:t>
      </w:r>
      <w:r>
        <w:rPr>
          <w:spacing w:val="1"/>
        </w:rPr>
        <w:t> </w:t>
      </w:r>
      <w:r>
        <w:rPr>
          <w:spacing w:val="-1"/>
        </w:rPr>
        <w:t>(RMAFC)</w:t>
      </w:r>
      <w:r>
        <w:rPr>
          <w:b w:val="0"/>
        </w:rPr>
      </w:r>
    </w:p>
    <w:p>
      <w:pPr>
        <w:pStyle w:val="BodyText"/>
        <w:spacing w:line="275" w:lineRule="auto" w:before="41"/>
        <w:ind w:left="100" w:right="112"/>
        <w:jc w:val="both"/>
      </w:pPr>
      <w:r>
        <w:rPr/>
        <w:t>The</w:t>
      </w:r>
      <w:r>
        <w:rPr>
          <w:spacing w:val="27"/>
        </w:rPr>
        <w:t> </w:t>
      </w:r>
      <w:r>
        <w:rPr>
          <w:spacing w:val="-1"/>
        </w:rPr>
        <w:t>RMAFC</w:t>
      </w:r>
      <w:r>
        <w:rPr>
          <w:spacing w:val="31"/>
        </w:rPr>
        <w:t> </w:t>
      </w:r>
      <w:r>
        <w:rPr>
          <w:spacing w:val="-1"/>
        </w:rPr>
        <w:t>derives</w:t>
      </w:r>
      <w:r>
        <w:rPr>
          <w:spacing w:val="30"/>
        </w:rPr>
        <w:t> </w:t>
      </w:r>
      <w:r>
        <w:rPr/>
        <w:t>its</w:t>
      </w:r>
      <w:r>
        <w:rPr>
          <w:spacing w:val="28"/>
        </w:rPr>
        <w:t> </w:t>
      </w:r>
      <w:r>
        <w:rPr>
          <w:spacing w:val="-1"/>
        </w:rPr>
        <w:t>powers</w:t>
      </w:r>
      <w:r>
        <w:rPr>
          <w:spacing w:val="30"/>
        </w:rPr>
        <w:t> </w:t>
      </w:r>
      <w:r>
        <w:rPr>
          <w:spacing w:val="-1"/>
        </w:rPr>
        <w:t>and</w:t>
      </w:r>
      <w:r>
        <w:rPr>
          <w:spacing w:val="30"/>
        </w:rPr>
        <w:t> </w:t>
      </w:r>
      <w:r>
        <w:rPr>
          <w:spacing w:val="-1"/>
        </w:rPr>
        <w:t>constitutional</w:t>
      </w:r>
      <w:r>
        <w:rPr>
          <w:spacing w:val="29"/>
        </w:rPr>
        <w:t> </w:t>
      </w:r>
      <w:r>
        <w:rPr>
          <w:spacing w:val="-1"/>
        </w:rPr>
        <w:t>functions</w:t>
      </w:r>
      <w:r>
        <w:rPr>
          <w:spacing w:val="31"/>
        </w:rPr>
        <w:t> </w:t>
      </w:r>
      <w:r>
        <w:rPr>
          <w:spacing w:val="-1"/>
        </w:rPr>
        <w:t>from</w:t>
      </w:r>
      <w:r>
        <w:rPr>
          <w:spacing w:val="29"/>
        </w:rPr>
        <w:t> </w:t>
      </w:r>
      <w:r>
        <w:rPr/>
        <w:t>paragraph</w:t>
      </w:r>
      <w:r>
        <w:rPr>
          <w:spacing w:val="28"/>
        </w:rPr>
        <w:t> </w:t>
      </w:r>
      <w:r>
        <w:rPr/>
        <w:t>32</w:t>
      </w:r>
      <w:r>
        <w:rPr>
          <w:spacing w:val="28"/>
        </w:rPr>
        <w:t> </w:t>
      </w:r>
      <w:r>
        <w:rPr>
          <w:spacing w:val="1"/>
        </w:rPr>
        <w:t>of</w:t>
      </w:r>
      <w:r>
        <w:rPr>
          <w:spacing w:val="27"/>
        </w:rPr>
        <w:t> </w:t>
      </w:r>
      <w:r>
        <w:rPr>
          <w:spacing w:val="-1"/>
        </w:rPr>
        <w:t>Part</w:t>
      </w:r>
      <w:r>
        <w:rPr>
          <w:spacing w:val="32"/>
        </w:rPr>
        <w:t> </w:t>
      </w:r>
      <w:r>
        <w:rPr/>
        <w:t>I</w:t>
      </w:r>
      <w:r>
        <w:rPr>
          <w:spacing w:val="25"/>
        </w:rPr>
        <w:t> </w:t>
      </w:r>
      <w:r>
        <w:rPr>
          <w:spacing w:val="1"/>
        </w:rPr>
        <w:t>of</w:t>
      </w:r>
      <w:r>
        <w:rPr>
          <w:spacing w:val="27"/>
        </w:rPr>
        <w:t> </w:t>
      </w:r>
      <w:r>
        <w:rPr/>
        <w:t>the</w:t>
      </w:r>
      <w:r>
        <w:rPr>
          <w:spacing w:val="32"/>
        </w:rPr>
        <w:t> </w:t>
      </w:r>
      <w:r>
        <w:rPr/>
        <w:t>Third</w:t>
      </w:r>
      <w:r>
        <w:rPr>
          <w:spacing w:val="77"/>
        </w:rPr>
        <w:t> </w:t>
      </w:r>
      <w:r>
        <w:rPr>
          <w:spacing w:val="-1"/>
        </w:rPr>
        <w:t>Schedule</w:t>
      </w:r>
      <w:r>
        <w:rPr>
          <w:spacing w:val="4"/>
        </w:rPr>
        <w:t> </w:t>
      </w:r>
      <w:r>
        <w:rPr/>
        <w:t>to</w:t>
      </w:r>
      <w:r>
        <w:rPr>
          <w:spacing w:val="5"/>
        </w:rPr>
        <w:t> </w:t>
      </w:r>
      <w:r>
        <w:rPr/>
        <w:t>the</w:t>
      </w:r>
      <w:r>
        <w:rPr>
          <w:spacing w:val="4"/>
        </w:rPr>
        <w:t> </w:t>
      </w:r>
      <w:r>
        <w:rPr/>
        <w:t>1999</w:t>
      </w:r>
      <w:r>
        <w:rPr>
          <w:spacing w:val="4"/>
        </w:rPr>
        <w:t> </w:t>
      </w:r>
      <w:r>
        <w:rPr>
          <w:spacing w:val="-1"/>
        </w:rPr>
        <w:t>Constitution</w:t>
      </w:r>
      <w:r>
        <w:rPr>
          <w:spacing w:val="5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4"/>
        </w:rPr>
        <w:t> </w:t>
      </w:r>
      <w:r>
        <w:rPr>
          <w:spacing w:val="-1"/>
        </w:rPr>
        <w:t>Federal</w:t>
      </w:r>
      <w:r>
        <w:rPr>
          <w:spacing w:val="5"/>
        </w:rPr>
        <w:t> </w:t>
      </w:r>
      <w:r>
        <w:rPr>
          <w:spacing w:val="-1"/>
        </w:rPr>
        <w:t>Republic</w:t>
      </w:r>
      <w:r>
        <w:rPr>
          <w:spacing w:val="3"/>
        </w:rPr>
        <w:t> </w:t>
      </w:r>
      <w:r>
        <w:rPr/>
        <w:t>of</w:t>
      </w:r>
      <w:r>
        <w:rPr>
          <w:spacing w:val="3"/>
        </w:rPr>
        <w:t> </w:t>
      </w:r>
      <w:r>
        <w:rPr>
          <w:spacing w:val="-1"/>
        </w:rPr>
        <w:t>Nigeria.</w:t>
      </w:r>
      <w:r>
        <w:rPr>
          <w:spacing w:val="4"/>
        </w:rPr>
        <w:t> </w:t>
      </w:r>
      <w:r>
        <w:rPr/>
        <w:t>The</w:t>
      </w:r>
      <w:r>
        <w:rPr>
          <w:spacing w:val="5"/>
        </w:rPr>
        <w:t> </w:t>
      </w:r>
      <w:r>
        <w:rPr>
          <w:spacing w:val="-1"/>
        </w:rPr>
        <w:t>commission</w:t>
      </w:r>
      <w:r>
        <w:rPr>
          <w:spacing w:val="5"/>
        </w:rPr>
        <w:t> </w:t>
      </w:r>
      <w:r>
        <w:rPr/>
        <w:t>is</w:t>
      </w:r>
      <w:r>
        <w:rPr>
          <w:spacing w:val="2"/>
        </w:rPr>
        <w:t> </w:t>
      </w:r>
      <w:r>
        <w:rPr>
          <w:spacing w:val="-1"/>
        </w:rPr>
        <w:t>constitutionally</w:t>
      </w:r>
      <w:r>
        <w:rPr>
          <w:spacing w:val="103"/>
        </w:rPr>
        <w:t> </w:t>
      </w:r>
      <w:r>
        <w:rPr>
          <w:spacing w:val="-1"/>
        </w:rPr>
        <w:t>empowered</w:t>
      </w:r>
      <w:r>
        <w:rPr/>
        <w:t> to:</w:t>
      </w:r>
    </w:p>
    <w:p>
      <w:pPr>
        <w:pStyle w:val="BodyText"/>
        <w:numPr>
          <w:ilvl w:val="0"/>
          <w:numId w:val="28"/>
        </w:numPr>
        <w:tabs>
          <w:tab w:pos="528" w:val="left" w:leader="none"/>
        </w:tabs>
        <w:spacing w:line="272" w:lineRule="exact" w:before="0" w:after="0"/>
        <w:ind w:left="527" w:right="0" w:hanging="360"/>
        <w:jc w:val="both"/>
      </w:pPr>
      <w:r>
        <w:rPr/>
        <w:t>Monitor the</w:t>
      </w:r>
      <w:r>
        <w:rPr>
          <w:spacing w:val="-1"/>
        </w:rPr>
        <w:t> accruals</w:t>
      </w:r>
      <w:r>
        <w:rPr/>
        <w:t> into and </w:t>
      </w:r>
      <w:r>
        <w:rPr>
          <w:spacing w:val="-1"/>
        </w:rPr>
        <w:t>disbursement</w:t>
      </w:r>
      <w:r>
        <w:rPr>
          <w:spacing w:val="1"/>
        </w:rPr>
        <w:t> </w:t>
      </w:r>
      <w:r>
        <w:rPr/>
        <w:t>of revenue</w:t>
      </w:r>
      <w:r>
        <w:rPr>
          <w:spacing w:val="-1"/>
        </w:rPr>
        <w:t> from</w:t>
      </w:r>
      <w:r>
        <w:rPr/>
        <w:t> the</w:t>
      </w:r>
      <w:r>
        <w:rPr>
          <w:spacing w:val="1"/>
        </w:rPr>
        <w:t> </w:t>
      </w:r>
      <w:r>
        <w:rPr>
          <w:spacing w:val="-1"/>
        </w:rPr>
        <w:t>Federation</w:t>
      </w:r>
      <w:r>
        <w:rPr>
          <w:spacing w:val="2"/>
        </w:rPr>
        <w:t> </w:t>
      </w:r>
      <w:r>
        <w:rPr>
          <w:spacing w:val="-1"/>
        </w:rPr>
        <w:t>Account;</w:t>
      </w:r>
    </w:p>
    <w:p>
      <w:pPr>
        <w:pStyle w:val="BodyText"/>
        <w:numPr>
          <w:ilvl w:val="0"/>
          <w:numId w:val="28"/>
        </w:numPr>
        <w:tabs>
          <w:tab w:pos="528" w:val="left" w:leader="none"/>
        </w:tabs>
        <w:spacing w:line="274" w:lineRule="auto" w:before="0" w:after="0"/>
        <w:ind w:left="527" w:right="109" w:hanging="360"/>
        <w:jc w:val="both"/>
      </w:pPr>
      <w:r>
        <w:rPr>
          <w:spacing w:val="-1"/>
        </w:rPr>
        <w:t>Review</w:t>
      </w:r>
      <w:r>
        <w:rPr>
          <w:spacing w:val="37"/>
        </w:rPr>
        <w:t> </w:t>
      </w:r>
      <w:r>
        <w:rPr>
          <w:spacing w:val="-1"/>
        </w:rPr>
        <w:t>from</w:t>
      </w:r>
      <w:r>
        <w:rPr>
          <w:spacing w:val="38"/>
        </w:rPr>
        <w:t> </w:t>
      </w:r>
      <w:r>
        <w:rPr/>
        <w:t>time</w:t>
      </w:r>
      <w:r>
        <w:rPr>
          <w:spacing w:val="37"/>
        </w:rPr>
        <w:t> </w:t>
      </w:r>
      <w:r>
        <w:rPr/>
        <w:t>to</w:t>
      </w:r>
      <w:r>
        <w:rPr>
          <w:spacing w:val="38"/>
        </w:rPr>
        <w:t> </w:t>
      </w:r>
      <w:r>
        <w:rPr/>
        <w:t>time,</w:t>
      </w:r>
      <w:r>
        <w:rPr>
          <w:spacing w:val="37"/>
        </w:rPr>
        <w:t> </w:t>
      </w:r>
      <w:r>
        <w:rPr/>
        <w:t>the</w:t>
      </w:r>
      <w:r>
        <w:rPr>
          <w:spacing w:val="37"/>
        </w:rPr>
        <w:t> </w:t>
      </w:r>
      <w:r>
        <w:rPr>
          <w:spacing w:val="-1"/>
        </w:rPr>
        <w:t>revenue</w:t>
      </w:r>
      <w:r>
        <w:rPr>
          <w:spacing w:val="37"/>
        </w:rPr>
        <w:t> </w:t>
      </w:r>
      <w:r>
        <w:rPr>
          <w:spacing w:val="-1"/>
        </w:rPr>
        <w:t>allocation</w:t>
      </w:r>
      <w:r>
        <w:rPr>
          <w:spacing w:val="38"/>
        </w:rPr>
        <w:t> </w:t>
      </w:r>
      <w:r>
        <w:rPr>
          <w:spacing w:val="-1"/>
        </w:rPr>
        <w:t>formulae</w:t>
      </w:r>
      <w:r>
        <w:rPr>
          <w:spacing w:val="39"/>
        </w:rPr>
        <w:t> </w:t>
      </w:r>
      <w:r>
        <w:rPr>
          <w:spacing w:val="-1"/>
        </w:rPr>
        <w:t>and</w:t>
      </w:r>
      <w:r>
        <w:rPr>
          <w:spacing w:val="38"/>
        </w:rPr>
        <w:t> </w:t>
      </w:r>
      <w:r>
        <w:rPr/>
        <w:t>principles</w:t>
      </w:r>
      <w:r>
        <w:rPr>
          <w:spacing w:val="37"/>
        </w:rPr>
        <w:t> </w:t>
      </w:r>
      <w:r>
        <w:rPr/>
        <w:t>in</w:t>
      </w:r>
      <w:r>
        <w:rPr>
          <w:spacing w:val="38"/>
        </w:rPr>
        <w:t> </w:t>
      </w:r>
      <w:r>
        <w:rPr>
          <w:spacing w:val="-1"/>
        </w:rPr>
        <w:t>operation</w:t>
      </w:r>
      <w:r>
        <w:rPr>
          <w:spacing w:val="38"/>
        </w:rPr>
        <w:t> </w:t>
      </w:r>
      <w:r>
        <w:rPr/>
        <w:t>to</w:t>
      </w:r>
      <w:r>
        <w:rPr>
          <w:spacing w:val="38"/>
        </w:rPr>
        <w:t> </w:t>
      </w:r>
      <w:r>
        <w:rPr/>
        <w:t>ensure</w:t>
      </w:r>
      <w:r>
        <w:rPr>
          <w:spacing w:val="73"/>
        </w:rPr>
        <w:t> </w:t>
      </w:r>
      <w:r>
        <w:rPr>
          <w:spacing w:val="-1"/>
        </w:rPr>
        <w:t>conformity</w:t>
      </w:r>
      <w:r>
        <w:rPr>
          <w:spacing w:val="19"/>
        </w:rPr>
        <w:t> </w:t>
      </w:r>
      <w:r>
        <w:rPr/>
        <w:t>with</w:t>
      </w:r>
      <w:r>
        <w:rPr>
          <w:spacing w:val="19"/>
        </w:rPr>
        <w:t> </w:t>
      </w:r>
      <w:r>
        <w:rPr/>
        <w:t>changing</w:t>
      </w:r>
      <w:r>
        <w:rPr>
          <w:spacing w:val="18"/>
        </w:rPr>
        <w:t> </w:t>
      </w:r>
      <w:r>
        <w:rPr>
          <w:spacing w:val="-1"/>
        </w:rPr>
        <w:t>realities;</w:t>
      </w:r>
      <w:r>
        <w:rPr>
          <w:spacing w:val="19"/>
        </w:rPr>
        <w:t> </w:t>
      </w:r>
      <w:r>
        <w:rPr>
          <w:spacing w:val="-1"/>
        </w:rPr>
        <w:t>provided</w:t>
      </w:r>
      <w:r>
        <w:rPr>
          <w:spacing w:val="18"/>
        </w:rPr>
        <w:t> </w:t>
      </w:r>
      <w:r>
        <w:rPr/>
        <w:t>that</w:t>
      </w:r>
      <w:r>
        <w:rPr>
          <w:spacing w:val="21"/>
        </w:rPr>
        <w:t> </w:t>
      </w:r>
      <w:r>
        <w:rPr>
          <w:spacing w:val="-1"/>
        </w:rPr>
        <w:t>any</w:t>
      </w:r>
      <w:r>
        <w:rPr>
          <w:spacing w:val="18"/>
        </w:rPr>
        <w:t> </w:t>
      </w:r>
      <w:r>
        <w:rPr>
          <w:spacing w:val="-1"/>
        </w:rPr>
        <w:t>revenue</w:t>
      </w:r>
      <w:r>
        <w:rPr>
          <w:spacing w:val="18"/>
        </w:rPr>
        <w:t> </w:t>
      </w:r>
      <w:r>
        <w:rPr>
          <w:spacing w:val="-1"/>
        </w:rPr>
        <w:t>formula</w:t>
      </w:r>
      <w:r>
        <w:rPr>
          <w:spacing w:val="18"/>
        </w:rPr>
        <w:t> </w:t>
      </w:r>
      <w:r>
        <w:rPr/>
        <w:t>which</w:t>
      </w:r>
      <w:r>
        <w:rPr>
          <w:spacing w:val="18"/>
        </w:rPr>
        <w:t> </w:t>
      </w:r>
      <w:r>
        <w:rPr>
          <w:spacing w:val="-1"/>
        </w:rPr>
        <w:t>has</w:t>
      </w:r>
      <w:r>
        <w:rPr>
          <w:spacing w:val="19"/>
        </w:rPr>
        <w:t> </w:t>
      </w:r>
      <w:r>
        <w:rPr>
          <w:spacing w:val="-1"/>
        </w:rPr>
        <w:t>been</w:t>
      </w:r>
      <w:r>
        <w:rPr>
          <w:spacing w:val="18"/>
        </w:rPr>
        <w:t> </w:t>
      </w:r>
      <w:r>
        <w:rPr/>
        <w:t>accepted</w:t>
      </w:r>
      <w:r>
        <w:rPr>
          <w:spacing w:val="20"/>
        </w:rPr>
        <w:t> </w:t>
      </w:r>
      <w:r>
        <w:rPr/>
        <w:t>by</w:t>
      </w:r>
      <w:r>
        <w:rPr>
          <w:spacing w:val="75"/>
        </w:rPr>
        <w:t> </w:t>
      </w:r>
      <w:r>
        <w:rPr>
          <w:spacing w:val="-1"/>
        </w:rPr>
        <w:t>an</w:t>
      </w:r>
      <w:r>
        <w:rPr>
          <w:spacing w:val="18"/>
        </w:rPr>
        <w:t> </w:t>
      </w:r>
      <w:r>
        <w:rPr>
          <w:spacing w:val="-1"/>
        </w:rPr>
        <w:t>Act</w:t>
      </w:r>
      <w:r>
        <w:rPr>
          <w:spacing w:val="19"/>
        </w:rPr>
        <w:t> </w:t>
      </w:r>
      <w:r>
        <w:rPr/>
        <w:t>of</w:t>
      </w:r>
      <w:r>
        <w:rPr>
          <w:spacing w:val="18"/>
        </w:rPr>
        <w:t> </w:t>
      </w:r>
      <w:r>
        <w:rPr/>
        <w:t>the</w:t>
      </w:r>
      <w:r>
        <w:rPr>
          <w:spacing w:val="18"/>
        </w:rPr>
        <w:t> </w:t>
      </w:r>
      <w:r>
        <w:rPr>
          <w:spacing w:val="-1"/>
        </w:rPr>
        <w:t>National</w:t>
      </w:r>
      <w:r>
        <w:rPr>
          <w:spacing w:val="19"/>
        </w:rPr>
        <w:t> </w:t>
      </w:r>
      <w:r>
        <w:rPr>
          <w:spacing w:val="-1"/>
        </w:rPr>
        <w:t>Assembly</w:t>
      </w:r>
      <w:r>
        <w:rPr>
          <w:spacing w:val="18"/>
        </w:rPr>
        <w:t> </w:t>
      </w:r>
      <w:r>
        <w:rPr>
          <w:spacing w:val="-1"/>
        </w:rPr>
        <w:t>shall</w:t>
      </w:r>
      <w:r>
        <w:rPr>
          <w:spacing w:val="19"/>
        </w:rPr>
        <w:t> </w:t>
      </w:r>
      <w:r>
        <w:rPr>
          <w:spacing w:val="-1"/>
        </w:rPr>
        <w:t>remain</w:t>
      </w:r>
      <w:r>
        <w:rPr>
          <w:spacing w:val="18"/>
        </w:rPr>
        <w:t> </w:t>
      </w:r>
      <w:r>
        <w:rPr/>
        <w:t>in</w:t>
      </w:r>
      <w:r>
        <w:rPr>
          <w:spacing w:val="19"/>
        </w:rPr>
        <w:t> </w:t>
      </w:r>
      <w:r>
        <w:rPr>
          <w:spacing w:val="-1"/>
        </w:rPr>
        <w:t>force</w:t>
      </w:r>
      <w:r>
        <w:rPr>
          <w:spacing w:val="18"/>
        </w:rPr>
        <w:t> </w:t>
      </w:r>
      <w:r>
        <w:rPr/>
        <w:t>for</w:t>
      </w:r>
      <w:r>
        <w:rPr>
          <w:spacing w:val="18"/>
        </w:rPr>
        <w:t> </w:t>
      </w:r>
      <w:r>
        <w:rPr/>
        <w:t>not</w:t>
      </w:r>
      <w:r>
        <w:rPr>
          <w:spacing w:val="19"/>
        </w:rPr>
        <w:t> </w:t>
      </w:r>
      <w:r>
        <w:rPr/>
        <w:t>less</w:t>
      </w:r>
      <w:r>
        <w:rPr>
          <w:spacing w:val="18"/>
        </w:rPr>
        <w:t> </w:t>
      </w:r>
      <w:r>
        <w:rPr/>
        <w:t>than</w:t>
      </w:r>
      <w:r>
        <w:rPr>
          <w:spacing w:val="18"/>
        </w:rPr>
        <w:t> </w:t>
      </w:r>
      <w:r>
        <w:rPr/>
        <w:t>five</w:t>
      </w:r>
      <w:r>
        <w:rPr>
          <w:spacing w:val="17"/>
        </w:rPr>
        <w:t> </w:t>
      </w:r>
      <w:r>
        <w:rPr>
          <w:spacing w:val="-1"/>
        </w:rPr>
        <w:t>years</w:t>
      </w:r>
      <w:r>
        <w:rPr>
          <w:spacing w:val="18"/>
        </w:rPr>
        <w:t> </w:t>
      </w:r>
      <w:r>
        <w:rPr/>
        <w:t>from</w:t>
      </w:r>
      <w:r>
        <w:rPr>
          <w:spacing w:val="18"/>
        </w:rPr>
        <w:t> </w:t>
      </w:r>
      <w:r>
        <w:rPr/>
        <w:t>the</w:t>
      </w:r>
      <w:r>
        <w:rPr>
          <w:spacing w:val="18"/>
        </w:rPr>
        <w:t> </w:t>
      </w:r>
      <w:r>
        <w:rPr>
          <w:spacing w:val="-1"/>
        </w:rPr>
        <w:t>date</w:t>
      </w:r>
      <w:r>
        <w:rPr>
          <w:spacing w:val="18"/>
        </w:rPr>
        <w:t> </w:t>
      </w:r>
      <w:r>
        <w:rPr/>
        <w:t>of</w:t>
      </w:r>
      <w:r>
        <w:rPr>
          <w:spacing w:val="67"/>
        </w:rPr>
        <w:t> </w:t>
      </w:r>
      <w:r>
        <w:rPr>
          <w:spacing w:val="-1"/>
        </w:rPr>
        <w:t>commencement</w:t>
      </w:r>
      <w:r>
        <w:rPr/>
        <w:t> of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Act;</w:t>
      </w:r>
    </w:p>
    <w:p>
      <w:pPr>
        <w:pStyle w:val="BodyText"/>
        <w:numPr>
          <w:ilvl w:val="0"/>
          <w:numId w:val="28"/>
        </w:numPr>
        <w:tabs>
          <w:tab w:pos="528" w:val="left" w:leader="none"/>
        </w:tabs>
        <w:spacing w:line="279" w:lineRule="exact" w:before="0" w:after="0"/>
        <w:ind w:left="527" w:right="0" w:hanging="360"/>
        <w:jc w:val="both"/>
      </w:pPr>
      <w:r>
        <w:rPr/>
        <w:t>Advise</w:t>
      </w:r>
      <w:r>
        <w:rPr>
          <w:spacing w:val="39"/>
        </w:rPr>
        <w:t> </w:t>
      </w:r>
      <w:r>
        <w:rPr/>
        <w:t>the</w:t>
      </w:r>
      <w:r>
        <w:rPr>
          <w:spacing w:val="40"/>
        </w:rPr>
        <w:t> </w:t>
      </w:r>
      <w:r>
        <w:rPr>
          <w:spacing w:val="-1"/>
        </w:rPr>
        <w:t>federal,</w:t>
      </w:r>
      <w:r>
        <w:rPr>
          <w:spacing w:val="41"/>
        </w:rPr>
        <w:t> </w:t>
      </w:r>
      <w:r>
        <w:rPr/>
        <w:t>state</w:t>
      </w:r>
      <w:r>
        <w:rPr>
          <w:spacing w:val="42"/>
        </w:rPr>
        <w:t> </w:t>
      </w:r>
      <w:r>
        <w:rPr>
          <w:spacing w:val="-1"/>
        </w:rPr>
        <w:t>and</w:t>
      </w:r>
      <w:r>
        <w:rPr>
          <w:spacing w:val="40"/>
        </w:rPr>
        <w:t> </w:t>
      </w:r>
      <w:r>
        <w:rPr>
          <w:spacing w:val="-1"/>
        </w:rPr>
        <w:t>local</w:t>
      </w:r>
      <w:r>
        <w:rPr>
          <w:spacing w:val="41"/>
        </w:rPr>
        <w:t> </w:t>
      </w:r>
      <w:r>
        <w:rPr>
          <w:spacing w:val="-1"/>
        </w:rPr>
        <w:t>governments</w:t>
      </w:r>
      <w:r>
        <w:rPr>
          <w:spacing w:val="43"/>
        </w:rPr>
        <w:t> </w:t>
      </w:r>
      <w:r>
        <w:rPr/>
        <w:t>on</w:t>
      </w:r>
      <w:r>
        <w:rPr>
          <w:spacing w:val="40"/>
        </w:rPr>
        <w:t> </w:t>
      </w:r>
      <w:r>
        <w:rPr>
          <w:spacing w:val="-1"/>
        </w:rPr>
        <w:t>fiscal</w:t>
      </w:r>
      <w:r>
        <w:rPr>
          <w:spacing w:val="41"/>
        </w:rPr>
        <w:t> </w:t>
      </w:r>
      <w:r>
        <w:rPr>
          <w:spacing w:val="-1"/>
        </w:rPr>
        <w:t>efficiency</w:t>
      </w:r>
      <w:r>
        <w:rPr>
          <w:spacing w:val="40"/>
        </w:rPr>
        <w:t> </w:t>
      </w:r>
      <w:r>
        <w:rPr>
          <w:spacing w:val="-1"/>
        </w:rPr>
        <w:t>and</w:t>
      </w:r>
      <w:r>
        <w:rPr>
          <w:spacing w:val="42"/>
        </w:rPr>
        <w:t> </w:t>
      </w:r>
      <w:r>
        <w:rPr/>
        <w:t>methods</w:t>
      </w:r>
      <w:r>
        <w:rPr>
          <w:spacing w:val="40"/>
        </w:rPr>
        <w:t> </w:t>
      </w:r>
      <w:r>
        <w:rPr/>
        <w:t>by</w:t>
      </w:r>
      <w:r>
        <w:rPr>
          <w:spacing w:val="40"/>
        </w:rPr>
        <w:t> </w:t>
      </w:r>
      <w:r>
        <w:rPr>
          <w:spacing w:val="-1"/>
        </w:rPr>
        <w:t>which</w:t>
      </w:r>
      <w:r>
        <w:rPr>
          <w:spacing w:val="40"/>
        </w:rPr>
        <w:t> </w:t>
      </w:r>
      <w:r>
        <w:rPr/>
        <w:t>their</w:t>
      </w:r>
    </w:p>
    <w:p>
      <w:pPr>
        <w:pStyle w:val="BodyText"/>
        <w:spacing w:line="240" w:lineRule="auto" w:before="41"/>
        <w:ind w:left="527" w:right="0"/>
        <w:jc w:val="left"/>
      </w:pPr>
      <w:r>
        <w:rPr>
          <w:spacing w:val="-1"/>
        </w:rPr>
        <w:t>revenue </w:t>
      </w:r>
      <w:r>
        <w:rPr/>
        <w:t>is to be</w:t>
      </w:r>
      <w:r>
        <w:rPr>
          <w:spacing w:val="-1"/>
        </w:rPr>
        <w:t> </w:t>
      </w:r>
      <w:r>
        <w:rPr/>
        <w:t>increased;</w:t>
      </w:r>
    </w:p>
    <w:p>
      <w:pPr>
        <w:spacing w:after="0" w:line="240" w:lineRule="auto"/>
        <w:jc w:val="left"/>
        <w:sectPr>
          <w:footerReference w:type="default" r:id="rId51"/>
          <w:pgSz w:w="12240" w:h="15840"/>
          <w:pgMar w:footer="1040" w:header="0" w:top="1380" w:bottom="1240" w:left="1340" w:right="520"/>
          <w:pgNumType w:start="35"/>
        </w:sectPr>
      </w:pPr>
    </w:p>
    <w:p>
      <w:pPr>
        <w:pStyle w:val="BodyText"/>
        <w:numPr>
          <w:ilvl w:val="0"/>
          <w:numId w:val="28"/>
        </w:numPr>
        <w:tabs>
          <w:tab w:pos="528" w:val="left" w:leader="none"/>
        </w:tabs>
        <w:spacing w:line="272" w:lineRule="auto" w:before="3" w:after="0"/>
        <w:ind w:left="527" w:right="101" w:hanging="360"/>
        <w:jc w:val="both"/>
      </w:pPr>
      <w:r>
        <w:rPr>
          <w:spacing w:val="-1"/>
        </w:rPr>
        <w:t>Determine</w:t>
      </w:r>
      <w:r>
        <w:rPr>
          <w:spacing w:val="37"/>
        </w:rPr>
        <w:t> </w:t>
      </w:r>
      <w:r>
        <w:rPr/>
        <w:t>the</w:t>
      </w:r>
      <w:r>
        <w:rPr>
          <w:spacing w:val="37"/>
        </w:rPr>
        <w:t> </w:t>
      </w:r>
      <w:r>
        <w:rPr/>
        <w:t>remuneration</w:t>
      </w:r>
      <w:r>
        <w:rPr>
          <w:spacing w:val="40"/>
        </w:rPr>
        <w:t> </w:t>
      </w:r>
      <w:r>
        <w:rPr>
          <w:spacing w:val="-1"/>
        </w:rPr>
        <w:t>appropriate</w:t>
      </w:r>
      <w:r>
        <w:rPr>
          <w:spacing w:val="37"/>
        </w:rPr>
        <w:t> </w:t>
      </w:r>
      <w:r>
        <w:rPr/>
        <w:t>to</w:t>
      </w:r>
      <w:r>
        <w:rPr>
          <w:spacing w:val="38"/>
        </w:rPr>
        <w:t> </w:t>
      </w:r>
      <w:r>
        <w:rPr>
          <w:spacing w:val="-1"/>
        </w:rPr>
        <w:t>political</w:t>
      </w:r>
      <w:r>
        <w:rPr>
          <w:spacing w:val="38"/>
        </w:rPr>
        <w:t> </w:t>
      </w:r>
      <w:r>
        <w:rPr>
          <w:spacing w:val="-1"/>
        </w:rPr>
        <w:t>office</w:t>
      </w:r>
      <w:r>
        <w:rPr>
          <w:spacing w:val="37"/>
        </w:rPr>
        <w:t> </w:t>
      </w:r>
      <w:r>
        <w:rPr>
          <w:spacing w:val="-1"/>
        </w:rPr>
        <w:t>holders,</w:t>
      </w:r>
      <w:r>
        <w:rPr>
          <w:spacing w:val="38"/>
        </w:rPr>
        <w:t> </w:t>
      </w:r>
      <w:r>
        <w:rPr/>
        <w:t>including</w:t>
      </w:r>
      <w:r>
        <w:rPr>
          <w:spacing w:val="38"/>
        </w:rPr>
        <w:t> </w:t>
      </w:r>
      <w:r>
        <w:rPr/>
        <w:t>the</w:t>
      </w:r>
      <w:r>
        <w:rPr>
          <w:spacing w:val="37"/>
        </w:rPr>
        <w:t> </w:t>
      </w:r>
      <w:r>
        <w:rPr>
          <w:spacing w:val="-1"/>
        </w:rPr>
        <w:t>President,</w:t>
      </w:r>
      <w:r>
        <w:rPr>
          <w:spacing w:val="38"/>
        </w:rPr>
        <w:t> </w:t>
      </w:r>
      <w:r>
        <w:rPr/>
        <w:t>Vice-</w:t>
      </w:r>
      <w:r>
        <w:rPr>
          <w:spacing w:val="91"/>
        </w:rPr>
        <w:t> </w:t>
      </w:r>
      <w:r>
        <w:rPr>
          <w:spacing w:val="-1"/>
        </w:rPr>
        <w:t>President,</w:t>
      </w:r>
      <w:r>
        <w:rPr>
          <w:spacing w:val="31"/>
        </w:rPr>
        <w:t> </w:t>
      </w:r>
      <w:r>
        <w:rPr>
          <w:spacing w:val="-1"/>
        </w:rPr>
        <w:t>Governors,</w:t>
      </w:r>
      <w:r>
        <w:rPr>
          <w:spacing w:val="30"/>
        </w:rPr>
        <w:t> </w:t>
      </w:r>
      <w:r>
        <w:rPr/>
        <w:t>Deputy</w:t>
      </w:r>
      <w:r>
        <w:rPr>
          <w:spacing w:val="31"/>
        </w:rPr>
        <w:t> </w:t>
      </w:r>
      <w:r>
        <w:rPr>
          <w:spacing w:val="-1"/>
        </w:rPr>
        <w:t>Governors,</w:t>
      </w:r>
      <w:r>
        <w:rPr>
          <w:spacing w:val="30"/>
        </w:rPr>
        <w:t> </w:t>
      </w:r>
      <w:r>
        <w:rPr>
          <w:spacing w:val="-1"/>
        </w:rPr>
        <w:t>Ministers,</w:t>
      </w:r>
      <w:r>
        <w:rPr>
          <w:spacing w:val="31"/>
        </w:rPr>
        <w:t> </w:t>
      </w:r>
      <w:r>
        <w:rPr>
          <w:spacing w:val="-1"/>
        </w:rPr>
        <w:t>Commissioners,</w:t>
      </w:r>
      <w:r>
        <w:rPr>
          <w:spacing w:val="31"/>
        </w:rPr>
        <w:t> </w:t>
      </w:r>
      <w:r>
        <w:rPr>
          <w:spacing w:val="-1"/>
        </w:rPr>
        <w:t>Special</w:t>
      </w:r>
      <w:r>
        <w:rPr>
          <w:spacing w:val="30"/>
        </w:rPr>
        <w:t> </w:t>
      </w:r>
      <w:r>
        <w:rPr>
          <w:spacing w:val="-1"/>
        </w:rPr>
        <w:t>Advisers,</w:t>
      </w:r>
      <w:r>
        <w:rPr>
          <w:spacing w:val="30"/>
        </w:rPr>
        <w:t> </w:t>
      </w:r>
      <w:r>
        <w:rPr/>
        <w:t>Legislators</w:t>
      </w:r>
      <w:r>
        <w:rPr>
          <w:spacing w:val="121"/>
        </w:rPr>
        <w:t> </w:t>
      </w:r>
      <w:r>
        <w:rPr>
          <w:spacing w:val="-1"/>
        </w:rPr>
        <w:t>and</w:t>
      </w:r>
      <w:r>
        <w:rPr/>
        <w:t> the </w:t>
      </w:r>
      <w:r>
        <w:rPr>
          <w:spacing w:val="-1"/>
        </w:rPr>
        <w:t>holders</w:t>
      </w:r>
      <w:r>
        <w:rPr/>
        <w:t> of</w:t>
      </w:r>
      <w:r>
        <w:rPr>
          <w:spacing w:val="-2"/>
        </w:rPr>
        <w:t> </w:t>
      </w:r>
      <w:r>
        <w:rPr/>
        <w:t>the </w:t>
      </w:r>
      <w:r>
        <w:rPr>
          <w:spacing w:val="-1"/>
        </w:rPr>
        <w:t>offices</w:t>
      </w:r>
      <w:r>
        <w:rPr/>
        <w:t> </w:t>
      </w:r>
      <w:r>
        <w:rPr>
          <w:spacing w:val="-1"/>
        </w:rPr>
        <w:t>mentioned</w:t>
      </w:r>
      <w:r>
        <w:rPr/>
        <w:t> in </w:t>
      </w:r>
      <w:r>
        <w:rPr>
          <w:spacing w:val="-1"/>
        </w:rPr>
        <w:t>Section</w:t>
      </w:r>
      <w:r>
        <w:rPr/>
        <w:t> 84 </w:t>
      </w:r>
      <w:r>
        <w:rPr>
          <w:spacing w:val="-1"/>
        </w:rPr>
        <w:t>and</w:t>
      </w:r>
      <w:r>
        <w:rPr/>
        <w:t> 124 of</w:t>
      </w:r>
      <w:r>
        <w:rPr>
          <w:spacing w:val="-1"/>
        </w:rPr>
        <w:t> </w:t>
      </w:r>
      <w:r>
        <w:rPr/>
        <w:t>the Constitution; </w:t>
      </w:r>
      <w:r>
        <w:rPr>
          <w:spacing w:val="-1"/>
        </w:rPr>
        <w:t>and</w:t>
      </w:r>
    </w:p>
    <w:p>
      <w:pPr>
        <w:pStyle w:val="BodyText"/>
        <w:numPr>
          <w:ilvl w:val="0"/>
          <w:numId w:val="28"/>
        </w:numPr>
        <w:tabs>
          <w:tab w:pos="528" w:val="left" w:leader="none"/>
        </w:tabs>
        <w:spacing w:line="283" w:lineRule="exact" w:before="0" w:after="0"/>
        <w:ind w:left="527" w:right="0" w:hanging="360"/>
        <w:jc w:val="both"/>
      </w:pPr>
      <w:r>
        <w:rPr>
          <w:spacing w:val="-1"/>
        </w:rPr>
        <w:t>Discharge</w:t>
      </w:r>
      <w:r>
        <w:rPr>
          <w:spacing w:val="2"/>
        </w:rPr>
        <w:t> </w:t>
      </w:r>
      <w:r>
        <w:rPr>
          <w:spacing w:val="-1"/>
        </w:rPr>
        <w:t>such</w:t>
      </w:r>
      <w:r>
        <w:rPr>
          <w:spacing w:val="4"/>
        </w:rPr>
        <w:t> </w:t>
      </w:r>
      <w:r>
        <w:rPr/>
        <w:t>other</w:t>
      </w:r>
      <w:r>
        <w:rPr>
          <w:spacing w:val="3"/>
        </w:rPr>
        <w:t> </w:t>
      </w:r>
      <w:r>
        <w:rPr/>
        <w:t>functions</w:t>
      </w:r>
      <w:r>
        <w:rPr>
          <w:spacing w:val="4"/>
        </w:rPr>
        <w:t> </w:t>
      </w:r>
      <w:r>
        <w:rPr>
          <w:spacing w:val="-1"/>
        </w:rPr>
        <w:t>as</w:t>
      </w:r>
      <w:r>
        <w:rPr>
          <w:spacing w:val="4"/>
        </w:rPr>
        <w:t> </w:t>
      </w:r>
      <w:r>
        <w:rPr>
          <w:spacing w:val="-1"/>
        </w:rPr>
        <w:t>are</w:t>
      </w:r>
      <w:r>
        <w:rPr>
          <w:spacing w:val="2"/>
        </w:rPr>
        <w:t> </w:t>
      </w:r>
      <w:r>
        <w:rPr>
          <w:spacing w:val="-1"/>
        </w:rPr>
        <w:t>conferred</w:t>
      </w:r>
      <w:r>
        <w:rPr>
          <w:spacing w:val="4"/>
        </w:rPr>
        <w:t> </w:t>
      </w:r>
      <w:r>
        <w:rPr/>
        <w:t>on</w:t>
      </w:r>
      <w:r>
        <w:rPr>
          <w:spacing w:val="4"/>
        </w:rPr>
        <w:t> </w:t>
      </w:r>
      <w:r>
        <w:rPr/>
        <w:t>the</w:t>
      </w:r>
      <w:r>
        <w:rPr>
          <w:spacing w:val="4"/>
        </w:rPr>
        <w:t> </w:t>
      </w:r>
      <w:r>
        <w:rPr>
          <w:spacing w:val="-1"/>
        </w:rPr>
        <w:t>Commission</w:t>
      </w:r>
      <w:r>
        <w:rPr>
          <w:spacing w:val="5"/>
        </w:rPr>
        <w:t> </w:t>
      </w:r>
      <w:r>
        <w:rPr/>
        <w:t>by</w:t>
      </w:r>
      <w:r>
        <w:rPr>
          <w:spacing w:val="4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constitution</w:t>
      </w:r>
      <w:r>
        <w:rPr>
          <w:spacing w:val="4"/>
        </w:rPr>
        <w:t> </w:t>
      </w:r>
      <w:r>
        <w:rPr/>
        <w:t>or</w:t>
      </w:r>
      <w:r>
        <w:rPr>
          <w:spacing w:val="3"/>
        </w:rPr>
        <w:t> </w:t>
      </w:r>
      <w:r>
        <w:rPr>
          <w:spacing w:val="-1"/>
        </w:rPr>
        <w:t>any</w:t>
      </w:r>
      <w:r>
        <w:rPr>
          <w:spacing w:val="4"/>
        </w:rPr>
        <w:t> </w:t>
      </w:r>
      <w:r>
        <w:rPr>
          <w:spacing w:val="-1"/>
        </w:rPr>
        <w:t>Act</w:t>
      </w:r>
      <w:r>
        <w:rPr>
          <w:spacing w:val="2"/>
        </w:rPr>
        <w:t> </w:t>
      </w:r>
      <w:r>
        <w:rPr/>
        <w:t>of</w:t>
      </w:r>
    </w:p>
    <w:p>
      <w:pPr>
        <w:pStyle w:val="BodyText"/>
        <w:spacing w:line="240" w:lineRule="auto" w:before="41"/>
        <w:ind w:left="527" w:right="0"/>
        <w:jc w:val="left"/>
      </w:pPr>
      <w:r>
        <w:rPr/>
        <w:t>the </w:t>
      </w:r>
      <w:r>
        <w:rPr>
          <w:spacing w:val="-1"/>
        </w:rPr>
        <w:t>National</w:t>
      </w:r>
      <w:r>
        <w:rPr/>
        <w:t> Assembly.</w:t>
      </w:r>
    </w:p>
    <w:p>
      <w:pPr>
        <w:spacing w:before="41"/>
        <w:ind w:left="10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pacing w:val="-1"/>
          <w:sz w:val="24"/>
        </w:rPr>
        <w:t>For</w:t>
      </w:r>
      <w:r>
        <w:rPr>
          <w:rFonts w:ascii="Times New Roman"/>
          <w:sz w:val="24"/>
        </w:rPr>
        <w:t> </w:t>
      </w:r>
      <w:r>
        <w:rPr>
          <w:rFonts w:ascii="Times New Roman"/>
          <w:spacing w:val="-1"/>
          <w:sz w:val="24"/>
        </w:rPr>
        <w:t>more </w:t>
      </w:r>
      <w:r>
        <w:rPr>
          <w:rFonts w:ascii="Times New Roman"/>
          <w:sz w:val="24"/>
        </w:rPr>
        <w:t>information, kindly visit:</w:t>
      </w:r>
      <w:r>
        <w:rPr>
          <w:rFonts w:ascii="Times New Roman"/>
          <w:spacing w:val="-1"/>
          <w:sz w:val="24"/>
        </w:rPr>
        <w:t> </w:t>
      </w:r>
      <w:r>
        <w:rPr>
          <w:rFonts w:ascii="Times New Roman"/>
          <w:color w:val="0000FF"/>
          <w:spacing w:val="-1"/>
          <w:sz w:val="18"/>
        </w:rPr>
      </w:r>
      <w:hyperlink r:id="rId56">
        <w:r>
          <w:rPr>
            <w:rFonts w:ascii="Times New Roman"/>
            <w:color w:val="0000FF"/>
            <w:spacing w:val="-1"/>
            <w:sz w:val="18"/>
            <w:u w:val="single" w:color="0000FF"/>
          </w:rPr>
          <w:t>http://www.rmafc.gov.ng/rmafc</w:t>
        </w:r>
      </w:hyperlink>
      <w:hyperlink r:id="rId56">
        <w:r>
          <w:rPr>
            <w:rFonts w:ascii="Times New Roman"/>
            <w:color w:val="0000FF"/>
            <w:spacing w:val="-1"/>
            <w:sz w:val="18"/>
            <w:u w:val="single" w:color="0000FF"/>
          </w:rPr>
          <w:t>-mandate/</w:t>
        </w:r>
        <w:r>
          <w:rPr>
            <w:rFonts w:ascii="Times New Roman"/>
            <w:color w:val="0000FF"/>
            <w:sz w:val="18"/>
          </w:rPr>
        </w:r>
        <w:r>
          <w:rPr>
            <w:rFonts w:ascii="Times New Roman"/>
            <w:sz w:val="18"/>
          </w:rPr>
        </w:r>
      </w:hyperlink>
    </w:p>
    <w:p>
      <w:pPr>
        <w:spacing w:after="0"/>
        <w:jc w:val="left"/>
        <w:rPr>
          <w:rFonts w:ascii="Times New Roman" w:hAnsi="Times New Roman" w:cs="Times New Roman" w:eastAsia="Times New Roman"/>
          <w:sz w:val="18"/>
          <w:szCs w:val="18"/>
        </w:rPr>
        <w:sectPr>
          <w:pgSz w:w="12240" w:h="15840"/>
          <w:pgMar w:header="0" w:footer="1040" w:top="1380" w:bottom="1240" w:left="1340" w:right="520"/>
        </w:sectPr>
      </w:pPr>
    </w:p>
    <w:p>
      <w:pPr>
        <w:pStyle w:val="Heading2"/>
        <w:spacing w:line="240" w:lineRule="auto" w:before="39"/>
        <w:ind w:right="0"/>
        <w:jc w:val="both"/>
        <w:rPr>
          <w:b w:val="0"/>
          <w:bCs w:val="0"/>
        </w:rPr>
      </w:pPr>
      <w:r>
        <w:rPr>
          <w:spacing w:val="-1"/>
        </w:rPr>
        <w:t>Corporate</w:t>
      </w:r>
      <w:r>
        <w:rPr/>
        <w:t> </w:t>
      </w:r>
      <w:r>
        <w:rPr>
          <w:spacing w:val="-1"/>
        </w:rPr>
        <w:t>Affairs</w:t>
      </w:r>
      <w:r>
        <w:rPr/>
        <w:t> Commission </w:t>
      </w:r>
      <w:r>
        <w:rPr>
          <w:spacing w:val="-1"/>
        </w:rPr>
        <w:t>(CAC)</w:t>
      </w:r>
      <w:r>
        <w:rPr>
          <w:b w:val="0"/>
        </w:rPr>
      </w:r>
    </w:p>
    <w:p>
      <w:pPr>
        <w:pStyle w:val="BodyText"/>
        <w:spacing w:line="276" w:lineRule="auto" w:before="41"/>
        <w:ind w:right="230"/>
        <w:jc w:val="both"/>
        <w:rPr>
          <w:sz w:val="18"/>
          <w:szCs w:val="18"/>
        </w:rPr>
      </w:pPr>
      <w:r>
        <w:rPr/>
        <w:t>The CAC</w:t>
      </w:r>
      <w:r>
        <w:rPr>
          <w:spacing w:val="2"/>
        </w:rPr>
        <w:t> </w:t>
      </w:r>
      <w:r>
        <w:rPr>
          <w:spacing w:val="-1"/>
        </w:rPr>
        <w:t>was</w:t>
      </w:r>
      <w:r>
        <w:rPr>
          <w:spacing w:val="2"/>
        </w:rPr>
        <w:t> </w:t>
      </w:r>
      <w:r>
        <w:rPr>
          <w:spacing w:val="-1"/>
        </w:rPr>
        <w:t>established</w:t>
      </w:r>
      <w:r>
        <w:rPr>
          <w:spacing w:val="2"/>
        </w:rPr>
        <w:t> </w:t>
      </w:r>
      <w:r>
        <w:rPr/>
        <w:t>by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Companies</w:t>
      </w:r>
      <w:r>
        <w:rPr>
          <w:spacing w:val="5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Allied</w:t>
      </w:r>
      <w:r>
        <w:rPr>
          <w:spacing w:val="2"/>
        </w:rPr>
        <w:t> </w:t>
      </w:r>
      <w:r>
        <w:rPr>
          <w:spacing w:val="-1"/>
        </w:rPr>
        <w:t>Matters</w:t>
      </w:r>
      <w:r>
        <w:rPr>
          <w:spacing w:val="1"/>
        </w:rPr>
        <w:t> </w:t>
      </w:r>
      <w:r>
        <w:rPr>
          <w:spacing w:val="-1"/>
        </w:rPr>
        <w:t>Act</w:t>
      </w:r>
      <w:r>
        <w:rPr>
          <w:spacing w:val="2"/>
        </w:rPr>
        <w:t> </w:t>
      </w:r>
      <w:r>
        <w:rPr>
          <w:spacing w:val="-1"/>
        </w:rPr>
        <w:t>(CAMA),</w:t>
      </w:r>
      <w:r>
        <w:rPr>
          <w:spacing w:val="1"/>
        </w:rPr>
        <w:t> </w:t>
      </w:r>
      <w:r>
        <w:rPr>
          <w:spacing w:val="-1"/>
        </w:rPr>
        <w:t>which</w:t>
      </w:r>
      <w:r>
        <w:rPr>
          <w:spacing w:val="2"/>
        </w:rPr>
        <w:t> </w:t>
      </w:r>
      <w:r>
        <w:rPr>
          <w:spacing w:val="-1"/>
        </w:rPr>
        <w:t>was</w:t>
      </w:r>
      <w:r>
        <w:rPr>
          <w:spacing w:val="2"/>
        </w:rPr>
        <w:t> </w:t>
      </w:r>
      <w:r>
        <w:rPr>
          <w:spacing w:val="-1"/>
        </w:rPr>
        <w:t>promulgated</w:t>
      </w:r>
      <w:r>
        <w:rPr>
          <w:spacing w:val="2"/>
        </w:rPr>
        <w:t> </w:t>
      </w:r>
      <w:r>
        <w:rPr/>
        <w:t>in</w:t>
      </w:r>
      <w:r>
        <w:rPr>
          <w:spacing w:val="103"/>
        </w:rPr>
        <w:t> </w:t>
      </w:r>
      <w:r>
        <w:rPr/>
        <w:t>1990</w:t>
      </w:r>
      <w:r>
        <w:rPr>
          <w:spacing w:val="11"/>
        </w:rPr>
        <w:t> </w:t>
      </w:r>
      <w:r>
        <w:rPr/>
        <w:t>to</w:t>
      </w:r>
      <w:r>
        <w:rPr>
          <w:spacing w:val="12"/>
        </w:rPr>
        <w:t> </w:t>
      </w:r>
      <w:r>
        <w:rPr/>
        <w:t>regulate</w:t>
      </w:r>
      <w:r>
        <w:rPr>
          <w:spacing w:val="10"/>
        </w:rPr>
        <w:t> </w:t>
      </w:r>
      <w:r>
        <w:rPr/>
        <w:t>the</w:t>
      </w:r>
      <w:r>
        <w:rPr>
          <w:spacing w:val="13"/>
        </w:rPr>
        <w:t> </w:t>
      </w:r>
      <w:r>
        <w:rPr/>
        <w:t>formation</w:t>
      </w:r>
      <w:r>
        <w:rPr>
          <w:spacing w:val="12"/>
        </w:rPr>
        <w:t> </w:t>
      </w:r>
      <w:r>
        <w:rPr>
          <w:spacing w:val="-1"/>
        </w:rPr>
        <w:t>and</w:t>
      </w:r>
      <w:r>
        <w:rPr>
          <w:spacing w:val="11"/>
        </w:rPr>
        <w:t> </w:t>
      </w:r>
      <w:r>
        <w:rPr>
          <w:spacing w:val="-1"/>
        </w:rPr>
        <w:t>management</w:t>
      </w:r>
      <w:r>
        <w:rPr>
          <w:spacing w:val="13"/>
        </w:rPr>
        <w:t> </w:t>
      </w:r>
      <w:r>
        <w:rPr/>
        <w:t>of</w:t>
      </w:r>
      <w:r>
        <w:rPr>
          <w:spacing w:val="11"/>
        </w:rPr>
        <w:t> </w:t>
      </w:r>
      <w:r>
        <w:rPr/>
        <w:t>companies</w:t>
      </w:r>
      <w:r>
        <w:rPr>
          <w:spacing w:val="11"/>
        </w:rPr>
        <w:t> </w:t>
      </w:r>
      <w:r>
        <w:rPr/>
        <w:t>in</w:t>
      </w:r>
      <w:r>
        <w:rPr>
          <w:spacing w:val="12"/>
        </w:rPr>
        <w:t> </w:t>
      </w:r>
      <w:r>
        <w:rPr/>
        <w:t>Nigeria.</w:t>
      </w:r>
      <w:r>
        <w:rPr>
          <w:spacing w:val="23"/>
        </w:rPr>
        <w:t> </w:t>
      </w:r>
      <w:r>
        <w:rPr/>
        <w:t>For</w:t>
      </w:r>
      <w:r>
        <w:rPr>
          <w:spacing w:val="11"/>
        </w:rPr>
        <w:t> </w:t>
      </w:r>
      <w:r>
        <w:rPr/>
        <w:t>more</w:t>
      </w:r>
      <w:r>
        <w:rPr>
          <w:spacing w:val="12"/>
        </w:rPr>
        <w:t> </w:t>
      </w:r>
      <w:r>
        <w:rPr>
          <w:spacing w:val="-1"/>
        </w:rPr>
        <w:t>information,</w:t>
      </w:r>
      <w:r>
        <w:rPr>
          <w:spacing w:val="14"/>
        </w:rPr>
        <w:t> </w:t>
      </w:r>
      <w:r>
        <w:rPr/>
        <w:t>kindly</w:t>
      </w:r>
      <w:r>
        <w:rPr>
          <w:spacing w:val="46"/>
        </w:rPr>
        <w:t> </w:t>
      </w:r>
      <w:r>
        <w:rPr/>
        <w:t>visit:</w:t>
      </w:r>
      <w:r>
        <w:rPr>
          <w:spacing w:val="1"/>
        </w:rPr>
        <w:t> </w:t>
      </w:r>
      <w:r>
        <w:rPr>
          <w:color w:val="0000FF"/>
          <w:spacing w:val="1"/>
          <w:sz w:val="18"/>
        </w:rPr>
      </w:r>
      <w:hyperlink r:id="rId57">
        <w:r>
          <w:rPr>
            <w:color w:val="0000FF"/>
            <w:spacing w:val="-1"/>
            <w:sz w:val="18"/>
            <w:u w:val="single" w:color="0000FF"/>
          </w:rPr>
          <w:t>http://new.cac.gov.ng/home/abou</w:t>
        </w:r>
      </w:hyperlink>
      <w:hyperlink r:id="rId57">
        <w:r>
          <w:rPr>
            <w:color w:val="0000FF"/>
            <w:spacing w:val="-1"/>
            <w:sz w:val="18"/>
            <w:u w:val="single" w:color="0000FF"/>
          </w:rPr>
          <w:t>t</w:t>
        </w:r>
      </w:hyperlink>
      <w:hyperlink r:id="rId57">
        <w:r>
          <w:rPr>
            <w:color w:val="0000FF"/>
            <w:spacing w:val="-1"/>
            <w:sz w:val="18"/>
            <w:u w:val="single" w:color="0000FF"/>
          </w:rPr>
          <w:t>-us/</w:t>
        </w:r>
        <w:r>
          <w:rPr>
            <w:color w:val="0000FF"/>
            <w:sz w:val="18"/>
          </w:rPr>
        </w:r>
        <w:r>
          <w:rPr>
            <w:sz w:val="18"/>
          </w:rPr>
        </w:r>
      </w:hyperlink>
    </w:p>
    <w:p>
      <w:pPr>
        <w:spacing w:line="240" w:lineRule="auto" w:before="7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2"/>
        <w:spacing w:line="240" w:lineRule="auto" w:before="69"/>
        <w:ind w:right="0"/>
        <w:jc w:val="left"/>
        <w:rPr>
          <w:b w:val="0"/>
          <w:bCs w:val="0"/>
        </w:rPr>
      </w:pPr>
      <w:r>
        <w:rPr>
          <w:spacing w:val="-1"/>
        </w:rPr>
        <w:t>Federal</w:t>
      </w:r>
      <w:r>
        <w:rPr/>
        <w:t> Inland </w:t>
      </w:r>
      <w:r>
        <w:rPr>
          <w:spacing w:val="-1"/>
        </w:rPr>
        <w:t>Revenue Service</w:t>
      </w:r>
      <w:r>
        <w:rPr/>
        <w:t> </w:t>
      </w:r>
      <w:r>
        <w:rPr>
          <w:spacing w:val="-1"/>
        </w:rPr>
        <w:t>(FIRS)</w:t>
      </w:r>
      <w:r>
        <w:rPr>
          <w:b w:val="0"/>
        </w:rPr>
      </w:r>
    </w:p>
    <w:p>
      <w:pPr>
        <w:pStyle w:val="BodyText"/>
        <w:spacing w:line="277" w:lineRule="auto" w:before="41"/>
        <w:ind w:right="0"/>
        <w:jc w:val="left"/>
        <w:rPr>
          <w:sz w:val="18"/>
          <w:szCs w:val="18"/>
        </w:rPr>
      </w:pPr>
      <w:r>
        <w:rPr/>
        <w:t>The</w:t>
      </w:r>
      <w:r>
        <w:rPr>
          <w:spacing w:val="39"/>
        </w:rPr>
        <w:t> </w:t>
      </w:r>
      <w:r>
        <w:rPr>
          <w:spacing w:val="-1"/>
        </w:rPr>
        <w:t>FIRS</w:t>
      </w:r>
      <w:r>
        <w:rPr>
          <w:spacing w:val="41"/>
        </w:rPr>
        <w:t> </w:t>
      </w:r>
      <w:r>
        <w:rPr/>
        <w:t>is</w:t>
      </w:r>
      <w:r>
        <w:rPr>
          <w:spacing w:val="41"/>
        </w:rPr>
        <w:t> </w:t>
      </w:r>
      <w:r>
        <w:rPr/>
        <w:t>the</w:t>
      </w:r>
      <w:r>
        <w:rPr>
          <w:spacing w:val="40"/>
        </w:rPr>
        <w:t> </w:t>
      </w:r>
      <w:r>
        <w:rPr>
          <w:spacing w:val="-1"/>
        </w:rPr>
        <w:t>agency</w:t>
      </w:r>
      <w:r>
        <w:rPr>
          <w:spacing w:val="42"/>
        </w:rPr>
        <w:t> </w:t>
      </w:r>
      <w:r>
        <w:rPr/>
        <w:t>that</w:t>
      </w:r>
      <w:r>
        <w:rPr>
          <w:spacing w:val="40"/>
        </w:rPr>
        <w:t> </w:t>
      </w:r>
      <w:r>
        <w:rPr>
          <w:spacing w:val="-1"/>
        </w:rPr>
        <w:t>collects</w:t>
      </w:r>
      <w:r>
        <w:rPr>
          <w:spacing w:val="44"/>
        </w:rPr>
        <w:t> </w:t>
      </w:r>
      <w:r>
        <w:rPr>
          <w:spacing w:val="-1"/>
        </w:rPr>
        <w:t>federal</w:t>
      </w:r>
      <w:r>
        <w:rPr>
          <w:spacing w:val="41"/>
        </w:rPr>
        <w:t> </w:t>
      </w:r>
      <w:r>
        <w:rPr/>
        <w:t>taxes</w:t>
      </w:r>
      <w:r>
        <w:rPr>
          <w:spacing w:val="40"/>
        </w:rPr>
        <w:t> </w:t>
      </w:r>
      <w:r>
        <w:rPr/>
        <w:t>for</w:t>
      </w:r>
      <w:r>
        <w:rPr>
          <w:spacing w:val="39"/>
        </w:rPr>
        <w:t> </w:t>
      </w:r>
      <w:r>
        <w:rPr/>
        <w:t>the</w:t>
      </w:r>
      <w:r>
        <w:rPr>
          <w:spacing w:val="40"/>
        </w:rPr>
        <w:t> </w:t>
      </w:r>
      <w:r>
        <w:rPr>
          <w:spacing w:val="-1"/>
        </w:rPr>
        <w:t>Federal</w:t>
      </w:r>
      <w:r>
        <w:rPr>
          <w:spacing w:val="41"/>
        </w:rPr>
        <w:t> </w:t>
      </w:r>
      <w:r>
        <w:rPr>
          <w:spacing w:val="-1"/>
        </w:rPr>
        <w:t>Government</w:t>
      </w:r>
      <w:r>
        <w:rPr>
          <w:spacing w:val="41"/>
        </w:rPr>
        <w:t> </w:t>
      </w:r>
      <w:r>
        <w:rPr/>
        <w:t>of</w:t>
      </w:r>
      <w:r>
        <w:rPr>
          <w:spacing w:val="39"/>
        </w:rPr>
        <w:t> </w:t>
      </w:r>
      <w:r>
        <w:rPr>
          <w:spacing w:val="-1"/>
        </w:rPr>
        <w:t>Nigeria.</w:t>
      </w:r>
      <w:r>
        <w:rPr>
          <w:spacing w:val="42"/>
        </w:rPr>
        <w:t> </w:t>
      </w:r>
      <w:r>
        <w:rPr>
          <w:spacing w:val="-1"/>
        </w:rPr>
        <w:t>For</w:t>
      </w:r>
      <w:r>
        <w:rPr>
          <w:spacing w:val="42"/>
        </w:rPr>
        <w:t> </w:t>
      </w:r>
      <w:r>
        <w:rPr/>
        <w:t>more</w:t>
      </w:r>
      <w:r>
        <w:rPr>
          <w:spacing w:val="63"/>
        </w:rPr>
        <w:t> </w:t>
      </w:r>
      <w:r>
        <w:rPr>
          <w:spacing w:val="-1"/>
        </w:rPr>
        <w:t>information,</w:t>
      </w:r>
      <w:r>
        <w:rPr/>
        <w:t> kindly visit</w:t>
      </w:r>
      <w:r>
        <w:rPr>
          <w:sz w:val="18"/>
        </w:rPr>
        <w:t>:</w:t>
      </w:r>
      <w:r>
        <w:rPr>
          <w:spacing w:val="-2"/>
          <w:sz w:val="18"/>
        </w:rPr>
        <w:t> </w:t>
      </w:r>
      <w:r>
        <w:rPr>
          <w:color w:val="0000FF"/>
          <w:spacing w:val="-2"/>
          <w:sz w:val="18"/>
        </w:rPr>
      </w:r>
      <w:hyperlink r:id="rId58">
        <w:r>
          <w:rPr>
            <w:color w:val="0000FF"/>
            <w:spacing w:val="-1"/>
            <w:sz w:val="18"/>
            <w:u w:val="single" w:color="0000FF"/>
          </w:rPr>
          <w:t>http://www.firs.gov.ng</w:t>
        </w:r>
        <w:r>
          <w:rPr>
            <w:color w:val="0000FF"/>
            <w:sz w:val="18"/>
          </w:rPr>
        </w:r>
        <w:r>
          <w:rPr>
            <w:sz w:val="18"/>
          </w:rPr>
        </w:r>
      </w:hyperlink>
    </w:p>
    <w:p>
      <w:pPr>
        <w:spacing w:line="240" w:lineRule="auto" w:before="5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2"/>
        <w:spacing w:line="240" w:lineRule="auto" w:before="69"/>
        <w:ind w:right="0"/>
        <w:jc w:val="left"/>
        <w:rPr>
          <w:b w:val="0"/>
          <w:bCs w:val="0"/>
        </w:rPr>
      </w:pPr>
      <w:r>
        <w:rPr>
          <w:spacing w:val="-1"/>
        </w:rPr>
        <w:t>Nigeria</w:t>
      </w:r>
      <w:r>
        <w:rPr/>
        <w:t> Customs </w:t>
      </w:r>
      <w:r>
        <w:rPr>
          <w:spacing w:val="-1"/>
        </w:rPr>
        <w:t>Service</w:t>
      </w:r>
      <w:r>
        <w:rPr>
          <w:spacing w:val="-2"/>
        </w:rPr>
        <w:t> </w:t>
      </w:r>
      <w:r>
        <w:rPr>
          <w:spacing w:val="-1"/>
        </w:rPr>
        <w:t>(NCS)</w:t>
      </w:r>
      <w:r>
        <w:rPr>
          <w:b w:val="0"/>
        </w:rPr>
      </w:r>
    </w:p>
    <w:p>
      <w:pPr>
        <w:spacing w:line="278" w:lineRule="auto" w:before="41"/>
        <w:ind w:left="240" w:right="1481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z w:val="24"/>
        </w:rPr>
        <w:t>The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sz w:val="24"/>
        </w:rPr>
        <w:t>NCS </w:t>
      </w:r>
      <w:r>
        <w:rPr>
          <w:rFonts w:ascii="Times New Roman"/>
          <w:spacing w:val="-1"/>
          <w:sz w:val="24"/>
        </w:rPr>
        <w:t>has</w:t>
      </w:r>
      <w:r>
        <w:rPr>
          <w:rFonts w:ascii="Times New Roman"/>
          <w:sz w:val="24"/>
        </w:rPr>
        <w:t> </w:t>
      </w:r>
      <w:r>
        <w:rPr>
          <w:rFonts w:ascii="Times New Roman"/>
          <w:spacing w:val="-1"/>
          <w:sz w:val="24"/>
        </w:rPr>
        <w:t>responsibilities</w:t>
      </w:r>
      <w:r>
        <w:rPr>
          <w:rFonts w:ascii="Times New Roman"/>
          <w:sz w:val="24"/>
        </w:rPr>
        <w:t> of</w:t>
      </w:r>
      <w:r>
        <w:rPr>
          <w:rFonts w:ascii="Times New Roman"/>
          <w:spacing w:val="-1"/>
          <w:sz w:val="24"/>
        </w:rPr>
        <w:t> revenue</w:t>
      </w:r>
      <w:r>
        <w:rPr>
          <w:rFonts w:ascii="Times New Roman"/>
          <w:spacing w:val="1"/>
          <w:sz w:val="24"/>
        </w:rPr>
        <w:t> </w:t>
      </w:r>
      <w:r>
        <w:rPr>
          <w:rFonts w:ascii="Times New Roman"/>
          <w:spacing w:val="-1"/>
          <w:sz w:val="24"/>
        </w:rPr>
        <w:t>collection</w:t>
      </w:r>
      <w:r>
        <w:rPr>
          <w:rFonts w:ascii="Times New Roman"/>
          <w:sz w:val="24"/>
        </w:rPr>
        <w:t> (import </w:t>
      </w:r>
      <w:r>
        <w:rPr>
          <w:rFonts w:ascii="Times New Roman"/>
          <w:spacing w:val="-1"/>
          <w:sz w:val="24"/>
        </w:rPr>
        <w:t>and</w:t>
      </w:r>
      <w:r>
        <w:rPr>
          <w:rFonts w:ascii="Times New Roman"/>
          <w:sz w:val="24"/>
        </w:rPr>
        <w:t> </w:t>
      </w:r>
      <w:r>
        <w:rPr>
          <w:rFonts w:ascii="Times New Roman"/>
          <w:spacing w:val="-1"/>
          <w:sz w:val="24"/>
        </w:rPr>
        <w:t>excise</w:t>
      </w:r>
      <w:r>
        <w:rPr>
          <w:rFonts w:ascii="Times New Roman"/>
          <w:sz w:val="24"/>
        </w:rPr>
        <w:t> duties). For </w:t>
      </w:r>
      <w:r>
        <w:rPr>
          <w:rFonts w:ascii="Times New Roman"/>
          <w:spacing w:val="-1"/>
          <w:sz w:val="24"/>
        </w:rPr>
        <w:t>details,</w:t>
      </w:r>
      <w:r>
        <w:rPr>
          <w:rFonts w:ascii="Times New Roman"/>
          <w:spacing w:val="85"/>
          <w:sz w:val="24"/>
        </w:rPr>
        <w:t> </w:t>
      </w:r>
      <w:r>
        <w:rPr>
          <w:rFonts w:ascii="Times New Roman"/>
          <w:spacing w:val="-1"/>
          <w:sz w:val="24"/>
        </w:rPr>
        <w:t>see</w:t>
      </w:r>
      <w:r>
        <w:rPr>
          <w:rFonts w:ascii="Times New Roman"/>
          <w:spacing w:val="-1"/>
          <w:sz w:val="18"/>
        </w:rPr>
        <w:t>:</w:t>
      </w:r>
      <w:r>
        <w:rPr>
          <w:rFonts w:ascii="Times New Roman"/>
          <w:sz w:val="18"/>
        </w:rPr>
        <w:t> </w:t>
      </w:r>
      <w:r>
        <w:rPr>
          <w:rFonts w:ascii="Times New Roman"/>
          <w:color w:val="0000FF"/>
          <w:sz w:val="18"/>
        </w:rPr>
      </w:r>
      <w:hyperlink r:id="rId59">
        <w:r>
          <w:rPr>
            <w:rFonts w:ascii="Times New Roman"/>
            <w:color w:val="0000FF"/>
            <w:spacing w:val="-1"/>
            <w:sz w:val="18"/>
            <w:u w:val="single" w:color="0000FF"/>
          </w:rPr>
          <w:t>https://www.customs.gov.ng/About/mission_statement.php</w:t>
        </w:r>
        <w:r>
          <w:rPr>
            <w:rFonts w:ascii="Times New Roman"/>
            <w:color w:val="0000FF"/>
            <w:sz w:val="18"/>
          </w:rPr>
        </w:r>
        <w:r>
          <w:rPr>
            <w:rFonts w:ascii="Times New Roman"/>
            <w:sz w:val="18"/>
          </w:rPr>
        </w:r>
      </w:hyperlink>
    </w:p>
    <w:p>
      <w:pPr>
        <w:spacing w:line="240" w:lineRule="auto" w:before="1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2"/>
          <w:numId w:val="23"/>
        </w:numPr>
        <w:tabs>
          <w:tab w:pos="781" w:val="left" w:leader="none"/>
        </w:tabs>
        <w:spacing w:line="240" w:lineRule="auto" w:before="69" w:after="0"/>
        <w:ind w:left="780" w:right="0" w:hanging="540"/>
        <w:jc w:val="both"/>
        <w:rPr>
          <w:b w:val="0"/>
          <w:bCs w:val="0"/>
        </w:rPr>
      </w:pPr>
      <w:bookmarkStart w:name="_bookmark55" w:id="86"/>
      <w:bookmarkEnd w:id="86"/>
      <w:r>
        <w:rPr>
          <w:b w:val="0"/>
        </w:rPr>
      </w:r>
      <w:bookmarkStart w:name="_bookmark55" w:id="87"/>
      <w:bookmarkEnd w:id="87"/>
      <w:r>
        <w:rPr/>
        <w:t>Fiscal</w:t>
      </w:r>
      <w:r>
        <w:rPr>
          <w:spacing w:val="-1"/>
        </w:rPr>
        <w:t> Regime</w:t>
      </w:r>
      <w:r>
        <w:rPr>
          <w:b w:val="0"/>
        </w:rPr>
      </w:r>
    </w:p>
    <w:p>
      <w:pPr>
        <w:pStyle w:val="BodyText"/>
        <w:spacing w:line="267" w:lineRule="auto" w:before="41"/>
        <w:ind w:right="224"/>
        <w:jc w:val="both"/>
      </w:pPr>
      <w:r>
        <w:rPr>
          <w:spacing w:val="-1"/>
        </w:rPr>
        <w:t>Nigeria</w:t>
      </w:r>
      <w:r>
        <w:rPr>
          <w:spacing w:val="27"/>
        </w:rPr>
        <w:t> </w:t>
      </w:r>
      <w:r>
        <w:rPr>
          <w:spacing w:val="-1"/>
        </w:rPr>
        <w:t>operates</w:t>
      </w:r>
      <w:r>
        <w:rPr>
          <w:spacing w:val="30"/>
        </w:rPr>
        <w:t> </w:t>
      </w:r>
      <w:r>
        <w:rPr>
          <w:spacing w:val="-1"/>
        </w:rPr>
        <w:t>three</w:t>
      </w:r>
      <w:r>
        <w:rPr>
          <w:spacing w:val="29"/>
        </w:rPr>
        <w:t> </w:t>
      </w:r>
      <w:r>
        <w:rPr>
          <w:spacing w:val="-1"/>
        </w:rPr>
        <w:t>tiers</w:t>
      </w:r>
      <w:r>
        <w:rPr>
          <w:spacing w:val="28"/>
        </w:rPr>
        <w:t> </w:t>
      </w:r>
      <w:r>
        <w:rPr/>
        <w:t>of</w:t>
      </w:r>
      <w:r>
        <w:rPr>
          <w:spacing w:val="30"/>
        </w:rPr>
        <w:t> </w:t>
      </w:r>
      <w:r>
        <w:rPr>
          <w:spacing w:val="-1"/>
        </w:rPr>
        <w:t>government;</w:t>
      </w:r>
      <w:r>
        <w:rPr>
          <w:spacing w:val="29"/>
        </w:rPr>
        <w:t> </w:t>
      </w:r>
      <w:r>
        <w:rPr/>
        <w:t>federal,</w:t>
      </w:r>
      <w:r>
        <w:rPr>
          <w:spacing w:val="29"/>
        </w:rPr>
        <w:t> </w:t>
      </w:r>
      <w:r>
        <w:rPr/>
        <w:t>state,</w:t>
      </w:r>
      <w:r>
        <w:rPr>
          <w:spacing w:val="28"/>
        </w:rPr>
        <w:t> </w:t>
      </w:r>
      <w:r>
        <w:rPr>
          <w:spacing w:val="-1"/>
        </w:rPr>
        <w:t>and</w:t>
      </w:r>
      <w:r>
        <w:rPr>
          <w:spacing w:val="30"/>
        </w:rPr>
        <w:t> </w:t>
      </w:r>
      <w:r>
        <w:rPr>
          <w:spacing w:val="-1"/>
        </w:rPr>
        <w:t>local.</w:t>
      </w:r>
      <w:r>
        <w:rPr>
          <w:spacing w:val="29"/>
        </w:rPr>
        <w:t> </w:t>
      </w:r>
      <w:r>
        <w:rPr/>
        <w:t>The</w:t>
      </w:r>
      <w:r>
        <w:rPr>
          <w:spacing w:val="30"/>
        </w:rPr>
        <w:t> </w:t>
      </w:r>
      <w:r>
        <w:rPr>
          <w:spacing w:val="-1"/>
        </w:rPr>
        <w:t>three</w:t>
      </w:r>
      <w:r>
        <w:rPr>
          <w:spacing w:val="27"/>
        </w:rPr>
        <w:t> </w:t>
      </w:r>
      <w:r>
        <w:rPr>
          <w:spacing w:val="-1"/>
        </w:rPr>
        <w:t>tiers</w:t>
      </w:r>
      <w:r>
        <w:rPr>
          <w:spacing w:val="30"/>
        </w:rPr>
        <w:t> </w:t>
      </w:r>
      <w:r>
        <w:rPr/>
        <w:t>of</w:t>
      </w:r>
      <w:r>
        <w:rPr>
          <w:spacing w:val="27"/>
        </w:rPr>
        <w:t> </w:t>
      </w:r>
      <w:r>
        <w:rPr/>
        <w:t>government</w:t>
      </w:r>
      <w:r>
        <w:rPr>
          <w:spacing w:val="29"/>
        </w:rPr>
        <w:t> </w:t>
      </w:r>
      <w:r>
        <w:rPr>
          <w:spacing w:val="-1"/>
        </w:rPr>
        <w:t>are</w:t>
      </w:r>
      <w:r>
        <w:rPr>
          <w:spacing w:val="99"/>
        </w:rPr>
        <w:t> </w:t>
      </w:r>
      <w:r>
        <w:rPr>
          <w:spacing w:val="-1"/>
        </w:rPr>
        <w:t>empowered</w:t>
      </w:r>
      <w:r>
        <w:rPr>
          <w:spacing w:val="11"/>
        </w:rPr>
        <w:t> </w:t>
      </w:r>
      <w:r>
        <w:rPr/>
        <w:t>to</w:t>
      </w:r>
      <w:r>
        <w:rPr>
          <w:spacing w:val="9"/>
        </w:rPr>
        <w:t> </w:t>
      </w:r>
      <w:r>
        <w:rPr/>
        <w:t>impose</w:t>
      </w:r>
      <w:r>
        <w:rPr>
          <w:spacing w:val="8"/>
        </w:rPr>
        <w:t> </w:t>
      </w:r>
      <w:r>
        <w:rPr/>
        <w:t>and</w:t>
      </w:r>
      <w:r>
        <w:rPr>
          <w:spacing w:val="9"/>
        </w:rPr>
        <w:t> </w:t>
      </w:r>
      <w:r>
        <w:rPr>
          <w:spacing w:val="-1"/>
        </w:rPr>
        <w:t>administer</w:t>
      </w:r>
      <w:r>
        <w:rPr>
          <w:spacing w:val="8"/>
        </w:rPr>
        <w:t> </w:t>
      </w:r>
      <w:r>
        <w:rPr/>
        <w:t>tax</w:t>
      </w:r>
      <w:r>
        <w:rPr>
          <w:spacing w:val="8"/>
        </w:rPr>
        <w:t> </w:t>
      </w:r>
      <w:r>
        <w:rPr/>
        <w:t>in</w:t>
      </w:r>
      <w:r>
        <w:rPr>
          <w:spacing w:val="9"/>
        </w:rPr>
        <w:t> </w:t>
      </w:r>
      <w:r>
        <w:rPr/>
        <w:t>their</w:t>
      </w:r>
      <w:r>
        <w:rPr>
          <w:spacing w:val="13"/>
        </w:rPr>
        <w:t> </w:t>
      </w:r>
      <w:r>
        <w:rPr>
          <w:spacing w:val="-1"/>
        </w:rPr>
        <w:t>respective</w:t>
      </w:r>
      <w:r>
        <w:rPr>
          <w:spacing w:val="10"/>
        </w:rPr>
        <w:t> </w:t>
      </w:r>
      <w:r>
        <w:rPr/>
        <w:t>capacities</w:t>
      </w:r>
      <w:r>
        <w:rPr>
          <w:position w:val="9"/>
          <w:sz w:val="16"/>
        </w:rPr>
        <w:t>8</w:t>
      </w:r>
      <w:r>
        <w:rPr/>
        <w:t>.</w:t>
      </w:r>
      <w:r>
        <w:rPr>
          <w:spacing w:val="21"/>
        </w:rPr>
        <w:t> </w:t>
      </w:r>
      <w:r>
        <w:rPr>
          <w:spacing w:val="-2"/>
        </w:rPr>
        <w:t>In</w:t>
      </w:r>
      <w:r>
        <w:rPr>
          <w:spacing w:val="11"/>
        </w:rPr>
        <w:t> </w:t>
      </w:r>
      <w:r>
        <w:rPr/>
        <w:t>2018,</w:t>
      </w:r>
      <w:r>
        <w:rPr>
          <w:spacing w:val="9"/>
        </w:rPr>
        <w:t> </w:t>
      </w:r>
      <w:r>
        <w:rPr/>
        <w:t>the</w:t>
      </w:r>
      <w:r>
        <w:rPr>
          <w:spacing w:val="8"/>
        </w:rPr>
        <w:t> </w:t>
      </w:r>
      <w:r>
        <w:rPr/>
        <w:t>various</w:t>
      </w:r>
      <w:r>
        <w:rPr>
          <w:spacing w:val="9"/>
        </w:rPr>
        <w:t> </w:t>
      </w:r>
      <w:r>
        <w:rPr/>
        <w:t>collectable</w:t>
      </w:r>
      <w:r>
        <w:rPr>
          <w:spacing w:val="57"/>
        </w:rPr>
        <w:t> </w:t>
      </w:r>
      <w:r>
        <w:rPr>
          <w:spacing w:val="-1"/>
        </w:rPr>
        <w:t>taxes</w:t>
      </w:r>
      <w:r>
        <w:rPr/>
        <w:t> in the</w:t>
      </w:r>
      <w:r>
        <w:rPr>
          <w:spacing w:val="-1"/>
        </w:rPr>
        <w:t> sector</w:t>
      </w:r>
      <w:r>
        <w:rPr/>
        <w:t> by the</w:t>
      </w:r>
      <w:r>
        <w:rPr>
          <w:spacing w:val="1"/>
        </w:rPr>
        <w:t> </w:t>
      </w:r>
      <w:r>
        <w:rPr>
          <w:spacing w:val="-1"/>
        </w:rPr>
        <w:t>three tiers</w:t>
      </w:r>
      <w:r>
        <w:rPr/>
        <w:t> of</w:t>
      </w:r>
      <w:r>
        <w:rPr>
          <w:spacing w:val="-2"/>
        </w:rPr>
        <w:t> </w:t>
      </w:r>
      <w:r>
        <w:rPr>
          <w:spacing w:val="-1"/>
        </w:rPr>
        <w:t>government</w:t>
      </w:r>
      <w:r>
        <w:rPr>
          <w:spacing w:val="2"/>
        </w:rPr>
        <w:t> </w:t>
      </w:r>
      <w:r>
        <w:rPr>
          <w:spacing w:val="-1"/>
        </w:rPr>
        <w:t>were</w:t>
      </w:r>
      <w:r>
        <w:rPr/>
        <w:t> </w:t>
      </w:r>
      <w:r>
        <w:rPr>
          <w:spacing w:val="-1"/>
        </w:rPr>
        <w:t>as</w:t>
      </w:r>
      <w:r>
        <w:rPr/>
        <w:t> </w:t>
      </w:r>
      <w:r>
        <w:rPr>
          <w:spacing w:val="-1"/>
        </w:rPr>
        <w:t>indicated</w:t>
      </w:r>
      <w:r>
        <w:rPr/>
        <w:t> below: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Heading2"/>
        <w:spacing w:line="240" w:lineRule="auto"/>
        <w:ind w:right="0"/>
        <w:jc w:val="both"/>
        <w:rPr>
          <w:b w:val="0"/>
          <w:bCs w:val="0"/>
        </w:rPr>
      </w:pPr>
      <w:r>
        <w:rPr>
          <w:spacing w:val="-1"/>
        </w:rPr>
        <w:t>Federal</w:t>
      </w:r>
      <w:r>
        <w:rPr/>
        <w:t> </w:t>
      </w:r>
      <w:r>
        <w:rPr>
          <w:spacing w:val="-1"/>
        </w:rPr>
        <w:t>Administered</w:t>
      </w:r>
      <w:r>
        <w:rPr/>
        <w:t> </w:t>
      </w:r>
      <w:r>
        <w:rPr>
          <w:spacing w:val="-1"/>
        </w:rPr>
        <w:t>Taxes</w:t>
      </w:r>
      <w:r>
        <w:rPr>
          <w:b w:val="0"/>
        </w:rPr>
      </w:r>
    </w:p>
    <w:p>
      <w:pPr>
        <w:pStyle w:val="BodyText"/>
        <w:spacing w:line="276" w:lineRule="auto" w:before="43"/>
        <w:ind w:right="229"/>
        <w:jc w:val="both"/>
      </w:pPr>
      <w:r>
        <w:rPr>
          <w:spacing w:val="-1"/>
        </w:rPr>
        <w:t>Companies</w:t>
      </w:r>
      <w:r>
        <w:rPr>
          <w:spacing w:val="16"/>
        </w:rPr>
        <w:t> </w:t>
      </w:r>
      <w:r>
        <w:rPr>
          <w:spacing w:val="-1"/>
        </w:rPr>
        <w:t>operating</w:t>
      </w:r>
      <w:r>
        <w:rPr>
          <w:spacing w:val="16"/>
        </w:rPr>
        <w:t> </w:t>
      </w:r>
      <w:r>
        <w:rPr/>
        <w:t>in</w:t>
      </w:r>
      <w:r>
        <w:rPr>
          <w:spacing w:val="17"/>
        </w:rPr>
        <w:t> </w:t>
      </w:r>
      <w:r>
        <w:rPr/>
        <w:t>the</w:t>
      </w:r>
      <w:r>
        <w:rPr>
          <w:spacing w:val="16"/>
        </w:rPr>
        <w:t> </w:t>
      </w:r>
      <w:r>
        <w:rPr/>
        <w:t>solid</w:t>
      </w:r>
      <w:r>
        <w:rPr>
          <w:spacing w:val="16"/>
        </w:rPr>
        <w:t> </w:t>
      </w:r>
      <w:r>
        <w:rPr>
          <w:spacing w:val="-1"/>
        </w:rPr>
        <w:t>minerals</w:t>
      </w:r>
      <w:r>
        <w:rPr>
          <w:spacing w:val="17"/>
        </w:rPr>
        <w:t> </w:t>
      </w:r>
      <w:r>
        <w:rPr>
          <w:spacing w:val="-1"/>
        </w:rPr>
        <w:t>sector</w:t>
      </w:r>
      <w:r>
        <w:rPr>
          <w:spacing w:val="16"/>
        </w:rPr>
        <w:t> </w:t>
      </w:r>
      <w:r>
        <w:rPr>
          <w:spacing w:val="-1"/>
        </w:rPr>
        <w:t>are</w:t>
      </w:r>
      <w:r>
        <w:rPr>
          <w:spacing w:val="14"/>
        </w:rPr>
        <w:t> </w:t>
      </w:r>
      <w:r>
        <w:rPr>
          <w:spacing w:val="-1"/>
        </w:rPr>
        <w:t>subjected</w:t>
      </w:r>
      <w:r>
        <w:rPr>
          <w:spacing w:val="20"/>
        </w:rPr>
        <w:t> </w:t>
      </w:r>
      <w:r>
        <w:rPr/>
        <w:t>to</w:t>
      </w:r>
      <w:r>
        <w:rPr>
          <w:spacing w:val="17"/>
        </w:rPr>
        <w:t> </w:t>
      </w:r>
      <w:r>
        <w:rPr/>
        <w:t>tax</w:t>
      </w:r>
      <w:r>
        <w:rPr>
          <w:spacing w:val="16"/>
        </w:rPr>
        <w:t> </w:t>
      </w:r>
      <w:r>
        <w:rPr/>
        <w:t>under</w:t>
      </w:r>
      <w:r>
        <w:rPr>
          <w:spacing w:val="15"/>
        </w:rPr>
        <w:t> </w:t>
      </w:r>
      <w:r>
        <w:rPr/>
        <w:t>the</w:t>
      </w:r>
      <w:r>
        <w:rPr>
          <w:spacing w:val="16"/>
        </w:rPr>
        <w:t> </w:t>
      </w:r>
      <w:r>
        <w:rPr>
          <w:spacing w:val="-1"/>
        </w:rPr>
        <w:t>Companies</w:t>
      </w:r>
      <w:r>
        <w:rPr>
          <w:spacing w:val="19"/>
        </w:rPr>
        <w:t> </w:t>
      </w:r>
      <w:r>
        <w:rPr>
          <w:spacing w:val="-1"/>
        </w:rPr>
        <w:t>Income</w:t>
      </w:r>
      <w:r>
        <w:rPr>
          <w:spacing w:val="15"/>
        </w:rPr>
        <w:t> </w:t>
      </w:r>
      <w:r>
        <w:rPr>
          <w:spacing w:val="-1"/>
        </w:rPr>
        <w:t>Tax</w:t>
      </w:r>
      <w:r>
        <w:rPr>
          <w:spacing w:val="91"/>
        </w:rPr>
        <w:t> </w:t>
      </w:r>
      <w:r>
        <w:rPr>
          <w:spacing w:val="-1"/>
        </w:rPr>
        <w:t>Act</w:t>
      </w:r>
      <w:r>
        <w:rPr>
          <w:spacing w:val="24"/>
        </w:rPr>
        <w:t> </w:t>
      </w:r>
      <w:r>
        <w:rPr>
          <w:spacing w:val="-1"/>
        </w:rPr>
        <w:t>(CITA),</w:t>
      </w:r>
      <w:r>
        <w:rPr>
          <w:spacing w:val="23"/>
        </w:rPr>
        <w:t> </w:t>
      </w:r>
      <w:r>
        <w:rPr/>
        <w:t>2007</w:t>
      </w:r>
      <w:r>
        <w:rPr>
          <w:spacing w:val="23"/>
        </w:rPr>
        <w:t> </w:t>
      </w:r>
      <w:r>
        <w:rPr>
          <w:spacing w:val="-1"/>
        </w:rPr>
        <w:t>(as</w:t>
      </w:r>
      <w:r>
        <w:rPr>
          <w:spacing w:val="25"/>
        </w:rPr>
        <w:t> </w:t>
      </w:r>
      <w:r>
        <w:rPr>
          <w:spacing w:val="-1"/>
        </w:rPr>
        <w:t>amended).</w:t>
      </w:r>
      <w:r>
        <w:rPr>
          <w:spacing w:val="23"/>
        </w:rPr>
        <w:t> </w:t>
      </w:r>
      <w:r>
        <w:rPr/>
        <w:t>The</w:t>
      </w:r>
      <w:r>
        <w:rPr>
          <w:spacing w:val="22"/>
        </w:rPr>
        <w:t> </w:t>
      </w:r>
      <w:r>
        <w:rPr>
          <w:spacing w:val="-1"/>
        </w:rPr>
        <w:t>Federal</w:t>
      </w:r>
      <w:r>
        <w:rPr>
          <w:spacing w:val="26"/>
        </w:rPr>
        <w:t> </w:t>
      </w:r>
      <w:r>
        <w:rPr>
          <w:spacing w:val="-1"/>
        </w:rPr>
        <w:t>Inland</w:t>
      </w:r>
      <w:r>
        <w:rPr>
          <w:spacing w:val="23"/>
        </w:rPr>
        <w:t> </w:t>
      </w:r>
      <w:r>
        <w:rPr>
          <w:spacing w:val="-1"/>
        </w:rPr>
        <w:t>Revenue</w:t>
      </w:r>
      <w:r>
        <w:rPr>
          <w:spacing w:val="22"/>
        </w:rPr>
        <w:t> </w:t>
      </w:r>
      <w:r>
        <w:rPr>
          <w:spacing w:val="-1"/>
        </w:rPr>
        <w:t>Service</w:t>
      </w:r>
      <w:r>
        <w:rPr>
          <w:spacing w:val="22"/>
        </w:rPr>
        <w:t> </w:t>
      </w:r>
      <w:r>
        <w:rPr>
          <w:spacing w:val="-1"/>
        </w:rPr>
        <w:t>(FIRS)</w:t>
      </w:r>
      <w:r>
        <w:rPr>
          <w:spacing w:val="23"/>
        </w:rPr>
        <w:t> </w:t>
      </w:r>
      <w:r>
        <w:rPr/>
        <w:t>is</w:t>
      </w:r>
      <w:r>
        <w:rPr>
          <w:spacing w:val="24"/>
        </w:rPr>
        <w:t> </w:t>
      </w:r>
      <w:r>
        <w:rPr/>
        <w:t>the</w:t>
      </w:r>
      <w:r>
        <w:rPr>
          <w:spacing w:val="23"/>
        </w:rPr>
        <w:t> </w:t>
      </w:r>
      <w:r>
        <w:rPr>
          <w:spacing w:val="-1"/>
        </w:rPr>
        <w:t>institution</w:t>
      </w:r>
      <w:r>
        <w:rPr>
          <w:spacing w:val="21"/>
        </w:rPr>
        <w:t> </w:t>
      </w:r>
      <w:r>
        <w:rPr>
          <w:spacing w:val="-1"/>
        </w:rPr>
        <w:t>charged</w:t>
      </w:r>
      <w:r>
        <w:rPr>
          <w:spacing w:val="87"/>
        </w:rPr>
        <w:t> </w:t>
      </w:r>
      <w:r>
        <w:rPr/>
        <w:t>with</w:t>
      </w:r>
      <w:r>
        <w:rPr>
          <w:spacing w:val="43"/>
        </w:rPr>
        <w:t> </w:t>
      </w:r>
      <w:r>
        <w:rPr/>
        <w:t>the</w:t>
      </w:r>
      <w:r>
        <w:rPr>
          <w:spacing w:val="42"/>
        </w:rPr>
        <w:t> </w:t>
      </w:r>
      <w:r>
        <w:rPr>
          <w:spacing w:val="-1"/>
        </w:rPr>
        <w:t>responsibility</w:t>
      </w:r>
      <w:r>
        <w:rPr>
          <w:spacing w:val="42"/>
        </w:rPr>
        <w:t> </w:t>
      </w:r>
      <w:r>
        <w:rPr/>
        <w:t>for</w:t>
      </w:r>
      <w:r>
        <w:rPr>
          <w:spacing w:val="41"/>
        </w:rPr>
        <w:t> </w:t>
      </w:r>
      <w:r>
        <w:rPr/>
        <w:t>tax</w:t>
      </w:r>
      <w:r>
        <w:rPr>
          <w:spacing w:val="42"/>
        </w:rPr>
        <w:t> </w:t>
      </w:r>
      <w:r>
        <w:rPr>
          <w:spacing w:val="-1"/>
        </w:rPr>
        <w:t>administration</w:t>
      </w:r>
      <w:r>
        <w:rPr>
          <w:spacing w:val="42"/>
        </w:rPr>
        <w:t> </w:t>
      </w:r>
      <w:r>
        <w:rPr>
          <w:spacing w:val="-1"/>
        </w:rPr>
        <w:t>at</w:t>
      </w:r>
      <w:r>
        <w:rPr>
          <w:spacing w:val="45"/>
        </w:rPr>
        <w:t> </w:t>
      </w:r>
      <w:r>
        <w:rPr/>
        <w:t>the</w:t>
      </w:r>
      <w:r>
        <w:rPr>
          <w:spacing w:val="42"/>
        </w:rPr>
        <w:t> </w:t>
      </w:r>
      <w:r>
        <w:rPr>
          <w:spacing w:val="-1"/>
        </w:rPr>
        <w:t>Federal</w:t>
      </w:r>
      <w:r>
        <w:rPr>
          <w:spacing w:val="43"/>
        </w:rPr>
        <w:t> </w:t>
      </w:r>
      <w:r>
        <w:rPr/>
        <w:t>level,</w:t>
      </w:r>
      <w:r>
        <w:rPr>
          <w:spacing w:val="43"/>
        </w:rPr>
        <w:t> </w:t>
      </w:r>
      <w:r>
        <w:rPr>
          <w:spacing w:val="-1"/>
        </w:rPr>
        <w:t>overseeing</w:t>
      </w:r>
      <w:r>
        <w:rPr>
          <w:spacing w:val="43"/>
        </w:rPr>
        <w:t> </w:t>
      </w:r>
      <w:r>
        <w:rPr/>
        <w:t>the</w:t>
      </w:r>
      <w:r>
        <w:rPr>
          <w:spacing w:val="42"/>
        </w:rPr>
        <w:t> </w:t>
      </w:r>
      <w:r>
        <w:rPr>
          <w:spacing w:val="-1"/>
        </w:rPr>
        <w:t>enforcement</w:t>
      </w:r>
      <w:r>
        <w:rPr>
          <w:spacing w:val="45"/>
        </w:rPr>
        <w:t> </w:t>
      </w:r>
      <w:r>
        <w:rPr/>
        <w:t>of</w:t>
      </w:r>
      <w:r>
        <w:rPr>
          <w:spacing w:val="42"/>
        </w:rPr>
        <w:t> </w:t>
      </w:r>
      <w:r>
        <w:rPr/>
        <w:t>the</w:t>
      </w:r>
      <w:r>
        <w:rPr>
          <w:spacing w:val="91"/>
        </w:rPr>
        <w:t> </w:t>
      </w:r>
      <w:r>
        <w:rPr/>
        <w:t>provisions</w:t>
      </w:r>
      <w:r>
        <w:rPr>
          <w:spacing w:val="55"/>
        </w:rPr>
        <w:t> </w:t>
      </w:r>
      <w:r>
        <w:rPr/>
        <w:t>of</w:t>
      </w:r>
      <w:r>
        <w:rPr>
          <w:spacing w:val="54"/>
        </w:rPr>
        <w:t> </w:t>
      </w:r>
      <w:r>
        <w:rPr>
          <w:spacing w:val="-1"/>
        </w:rPr>
        <w:t>CITA.</w:t>
      </w:r>
      <w:r>
        <w:rPr>
          <w:spacing w:val="56"/>
        </w:rPr>
        <w:t> </w:t>
      </w:r>
      <w:r>
        <w:rPr/>
        <w:t>The</w:t>
      </w:r>
      <w:r>
        <w:rPr>
          <w:spacing w:val="55"/>
        </w:rPr>
        <w:t> </w:t>
      </w:r>
      <w:r>
        <w:rPr>
          <w:spacing w:val="-1"/>
        </w:rPr>
        <w:t>Table</w:t>
      </w:r>
      <w:r>
        <w:rPr>
          <w:spacing w:val="54"/>
        </w:rPr>
        <w:t> </w:t>
      </w:r>
      <w:r>
        <w:rPr>
          <w:spacing w:val="-1"/>
        </w:rPr>
        <w:t>below</w:t>
      </w:r>
      <w:r>
        <w:rPr>
          <w:spacing w:val="50"/>
        </w:rPr>
        <w:t> </w:t>
      </w:r>
      <w:r>
        <w:rPr/>
        <w:t>is</w:t>
      </w:r>
      <w:r>
        <w:rPr>
          <w:spacing w:val="55"/>
        </w:rPr>
        <w:t> </w:t>
      </w:r>
      <w:r>
        <w:rPr/>
        <w:t>the</w:t>
      </w:r>
      <w:r>
        <w:rPr>
          <w:spacing w:val="56"/>
        </w:rPr>
        <w:t> </w:t>
      </w:r>
      <w:r>
        <w:rPr>
          <w:spacing w:val="-1"/>
        </w:rPr>
        <w:t>summary</w:t>
      </w:r>
      <w:r>
        <w:rPr>
          <w:spacing w:val="54"/>
        </w:rPr>
        <w:t> </w:t>
      </w:r>
      <w:r>
        <w:rPr/>
        <w:t>of</w:t>
      </w:r>
      <w:r>
        <w:rPr>
          <w:spacing w:val="54"/>
        </w:rPr>
        <w:t> </w:t>
      </w:r>
      <w:r>
        <w:rPr>
          <w:spacing w:val="-1"/>
        </w:rPr>
        <w:t>federally</w:t>
      </w:r>
      <w:r>
        <w:rPr>
          <w:spacing w:val="54"/>
        </w:rPr>
        <w:t> </w:t>
      </w:r>
      <w:r>
        <w:rPr>
          <w:spacing w:val="-1"/>
        </w:rPr>
        <w:t>administered</w:t>
      </w:r>
      <w:r>
        <w:rPr>
          <w:spacing w:val="54"/>
        </w:rPr>
        <w:t> </w:t>
      </w:r>
      <w:r>
        <w:rPr>
          <w:spacing w:val="-1"/>
        </w:rPr>
        <w:t>taxes</w:t>
      </w:r>
      <w:r>
        <w:rPr>
          <w:spacing w:val="55"/>
        </w:rPr>
        <w:t> </w:t>
      </w:r>
      <w:r>
        <w:rPr/>
        <w:t>payable</w:t>
      </w:r>
      <w:r>
        <w:rPr>
          <w:spacing w:val="54"/>
        </w:rPr>
        <w:t> </w:t>
      </w:r>
      <w:r>
        <w:rPr/>
        <w:t>by</w:t>
      </w:r>
      <w:r>
        <w:rPr>
          <w:spacing w:val="67"/>
        </w:rPr>
        <w:t> </w:t>
      </w:r>
      <w:r>
        <w:rPr>
          <w:spacing w:val="-1"/>
        </w:rPr>
        <w:t>companies</w:t>
      </w:r>
      <w:r>
        <w:rPr/>
        <w:t> in the</w:t>
      </w:r>
      <w:r>
        <w:rPr>
          <w:spacing w:val="-1"/>
        </w:rPr>
        <w:t> </w:t>
      </w:r>
      <w:r>
        <w:rPr/>
        <w:t>solid </w:t>
      </w:r>
      <w:r>
        <w:rPr>
          <w:spacing w:val="-1"/>
        </w:rPr>
        <w:t>minerals</w:t>
      </w:r>
      <w:r>
        <w:rPr/>
        <w:t> </w:t>
      </w:r>
      <w:r>
        <w:rPr>
          <w:spacing w:val="-1"/>
        </w:rPr>
        <w:t>sector: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before="0"/>
        <w:ind w:left="223" w:right="0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bookmarkStart w:name="_bookmark56" w:id="88"/>
      <w:bookmarkEnd w:id="88"/>
      <w:r>
        <w:rPr/>
      </w:r>
      <w:r>
        <w:rPr>
          <w:rFonts w:ascii="Times New Roman"/>
          <w:b/>
          <w:spacing w:val="-1"/>
          <w:sz w:val="18"/>
        </w:rPr>
        <w:t>Table</w:t>
      </w:r>
      <w:r>
        <w:rPr>
          <w:rFonts w:ascii="Times New Roman"/>
          <w:b/>
          <w:spacing w:val="-2"/>
          <w:sz w:val="18"/>
        </w:rPr>
        <w:t> </w:t>
      </w:r>
      <w:r>
        <w:rPr>
          <w:rFonts w:ascii="Times New Roman"/>
          <w:b/>
          <w:sz w:val="18"/>
        </w:rPr>
        <w:t>18: </w:t>
      </w:r>
      <w:r>
        <w:rPr>
          <w:rFonts w:ascii="Times New Roman"/>
          <w:b/>
          <w:spacing w:val="-1"/>
          <w:sz w:val="18"/>
        </w:rPr>
        <w:t>Taxes</w:t>
      </w:r>
      <w:r>
        <w:rPr>
          <w:rFonts w:ascii="Times New Roman"/>
          <w:b/>
          <w:sz w:val="18"/>
        </w:rPr>
        <w:t> </w:t>
      </w:r>
      <w:r>
        <w:rPr>
          <w:rFonts w:ascii="Times New Roman"/>
          <w:b/>
          <w:spacing w:val="-1"/>
          <w:sz w:val="18"/>
        </w:rPr>
        <w:t>under federal</w:t>
      </w:r>
      <w:r>
        <w:rPr>
          <w:rFonts w:ascii="Times New Roman"/>
          <w:b/>
          <w:sz w:val="18"/>
        </w:rPr>
        <w:t> </w:t>
      </w:r>
      <w:r>
        <w:rPr>
          <w:rFonts w:ascii="Times New Roman"/>
          <w:b/>
          <w:spacing w:val="-1"/>
          <w:sz w:val="18"/>
        </w:rPr>
        <w:t>administration</w:t>
      </w:r>
      <w:r>
        <w:rPr>
          <w:rFonts w:ascii="Times New Roman"/>
          <w:sz w:val="18"/>
        </w:rPr>
      </w:r>
    </w:p>
    <w:p>
      <w:pPr>
        <w:tabs>
          <w:tab w:pos="3370" w:val="left" w:leader="none"/>
          <w:tab w:pos="7568" w:val="left" w:leader="none"/>
        </w:tabs>
        <w:spacing w:before="50"/>
        <w:ind w:left="286" w:right="0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group style="position:absolute;margin-left:66.333992pt;margin-top:1.972337pt;width:520.0500pt;height:12.95pt;mso-position-horizontal-relative:page;mso-position-vertical-relative:paragraph;z-index:-518104" coordorigin="1327,39" coordsize="10401,259">
            <v:group style="position:absolute;left:4081;top:50;width:108;height:238" coordorigin="4081,50" coordsize="108,238">
              <v:shape style="position:absolute;left:4081;top:50;width:108;height:238" coordorigin="4081,50" coordsize="108,238" path="m4081,288l4189,288,4189,50,4081,50,4081,288xe" filled="true" fillcolor="#92d050" stroked="false">
                <v:path arrowok="t"/>
                <v:fill type="solid"/>
              </v:shape>
            </v:group>
            <v:group style="position:absolute;left:1332;top:50;width:108;height:238" coordorigin="1332,50" coordsize="108,238">
              <v:shape style="position:absolute;left:1332;top:50;width:108;height:238" coordorigin="1332,50" coordsize="108,238" path="m1332,288l1440,288,1440,50,1332,50,1332,288xe" filled="true" fillcolor="#92d050" stroked="false">
                <v:path arrowok="t"/>
                <v:fill type="solid"/>
              </v:shape>
            </v:group>
            <v:group style="position:absolute;left:1440;top:50;width:2641;height:238" coordorigin="1440,50" coordsize="2641,238">
              <v:shape style="position:absolute;left:1440;top:50;width:2641;height:238" coordorigin="1440,50" coordsize="2641,238" path="m1440,288l4081,288,4081,50,1440,50,1440,288xe" filled="true" fillcolor="#92d050" stroked="false">
                <v:path arrowok="t"/>
                <v:fill type="solid"/>
              </v:shape>
            </v:group>
            <v:group style="position:absolute;left:4189;top:50;width:108;height:238" coordorigin="4189,50" coordsize="108,238">
              <v:shape style="position:absolute;left:4189;top:50;width:108;height:238" coordorigin="4189,50" coordsize="108,238" path="m4189,288l4297,288,4297,50,4189,50,4189,288xe" filled="true" fillcolor="#92d050" stroked="false">
                <v:path arrowok="t"/>
                <v:fill type="solid"/>
              </v:shape>
            </v:group>
            <v:group style="position:absolute;left:8236;top:50;width:108;height:238" coordorigin="8236,50" coordsize="108,238">
              <v:shape style="position:absolute;left:8236;top:50;width:108;height:238" coordorigin="8236,50" coordsize="108,238" path="m8236,288l8344,288,8344,50,8236,50,8236,288xe" filled="true" fillcolor="#92d050" stroked="false">
                <v:path arrowok="t"/>
                <v:fill type="solid"/>
              </v:shape>
            </v:group>
            <v:group style="position:absolute;left:4297;top:50;width:3939;height:238" coordorigin="4297,50" coordsize="3939,238">
              <v:shape style="position:absolute;left:4297;top:50;width:3939;height:238" coordorigin="4297,50" coordsize="3939,238" path="m4297,288l8236,288,8236,50,4297,50,4297,288xe" filled="true" fillcolor="#92d050" stroked="false">
                <v:path arrowok="t"/>
                <v:fill type="solid"/>
              </v:shape>
            </v:group>
            <v:group style="position:absolute;left:8344;top:50;width:108;height:238" coordorigin="8344,50" coordsize="108,238">
              <v:shape style="position:absolute;left:8344;top:50;width:108;height:238" coordorigin="8344,50" coordsize="108,238" path="m8344,288l8452,288,8452,50,8344,50,8344,288xe" filled="true" fillcolor="#92d050" stroked="false">
                <v:path arrowok="t"/>
                <v:fill type="solid"/>
              </v:shape>
            </v:group>
            <v:group style="position:absolute;left:11613;top:50;width:108;height:238" coordorigin="11613,50" coordsize="108,238">
              <v:shape style="position:absolute;left:11613;top:50;width:108;height:238" coordorigin="11613,50" coordsize="108,238" path="m11613,288l11721,288,11721,50,11613,50,11613,288xe" filled="true" fillcolor="#92d050" stroked="false">
                <v:path arrowok="t"/>
                <v:fill type="solid"/>
              </v:shape>
            </v:group>
            <v:group style="position:absolute;left:8452;top:50;width:3162;height:238" coordorigin="8452,50" coordsize="3162,238">
              <v:shape style="position:absolute;left:8452;top:50;width:3162;height:238" coordorigin="8452,50" coordsize="3162,238" path="m8452,288l11613,288,11613,50,8452,50,8452,288xe" filled="true" fillcolor="#92d050" stroked="false">
                <v:path arrowok="t"/>
                <v:fill type="solid"/>
              </v:shape>
            </v:group>
            <v:group style="position:absolute;left:1332;top:45;width:10389;height:2" coordorigin="1332,45" coordsize="10389,2">
              <v:shape style="position:absolute;left:1332;top:45;width:10389;height:2" coordorigin="1332,45" coordsize="10389,0" path="m1332,45l11721,45e" filled="false" stroked="true" strokeweight=".58001pt" strokecolor="#7e7e7e">
                <v:path arrowok="t"/>
              </v:shape>
            </v:group>
            <v:group style="position:absolute;left:1332;top:292;width:10389;height:2" coordorigin="1332,292" coordsize="10389,2">
              <v:shape style="position:absolute;left:1332;top:292;width:10389;height:2" coordorigin="1332,292" coordsize="10389,0" path="m1332,292l11721,292e" filled="false" stroked="true" strokeweight=".58001pt" strokecolor="#7e7e7e">
                <v:path arrowok="t"/>
              </v:shape>
            </v:group>
            <w10:wrap type="none"/>
          </v:group>
        </w:pict>
      </w:r>
      <w:r>
        <w:rPr>
          <w:rFonts w:ascii="Times New Roman"/>
          <w:b/>
          <w:spacing w:val="-1"/>
          <w:sz w:val="18"/>
        </w:rPr>
        <w:t>Applicable</w:t>
      </w:r>
      <w:r>
        <w:rPr>
          <w:rFonts w:ascii="Times New Roman"/>
          <w:b/>
          <w:sz w:val="18"/>
        </w:rPr>
        <w:t> </w:t>
      </w:r>
      <w:r>
        <w:rPr>
          <w:rFonts w:ascii="Times New Roman"/>
          <w:b/>
          <w:spacing w:val="-1"/>
          <w:sz w:val="18"/>
        </w:rPr>
        <w:t>tax</w:t>
        <w:tab/>
        <w:t>Tax </w:t>
      </w:r>
      <w:r>
        <w:rPr>
          <w:rFonts w:ascii="Times New Roman"/>
          <w:b/>
          <w:sz w:val="18"/>
        </w:rPr>
        <w:t>rate</w:t>
        <w:tab/>
      </w:r>
      <w:r>
        <w:rPr>
          <w:rFonts w:ascii="Times New Roman"/>
          <w:b/>
          <w:spacing w:val="-1"/>
          <w:sz w:val="18"/>
        </w:rPr>
        <w:t>Enabling</w:t>
      </w:r>
      <w:r>
        <w:rPr>
          <w:rFonts w:ascii="Times New Roman"/>
          <w:b/>
          <w:spacing w:val="1"/>
          <w:sz w:val="18"/>
        </w:rPr>
        <w:t> </w:t>
      </w:r>
      <w:r>
        <w:rPr>
          <w:rFonts w:ascii="Times New Roman"/>
          <w:b/>
          <w:spacing w:val="-1"/>
          <w:sz w:val="18"/>
        </w:rPr>
        <w:t>law</w:t>
      </w:r>
      <w:r>
        <w:rPr>
          <w:rFonts w:ascii="Times New Roman"/>
          <w:sz w:val="18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18"/>
          <w:szCs w:val="18"/>
        </w:rPr>
        <w:sectPr>
          <w:pgSz w:w="12240" w:h="15840"/>
          <w:pgMar w:header="0" w:footer="1040" w:top="1400" w:bottom="1240" w:left="1200" w:right="400"/>
        </w:sectPr>
      </w:pPr>
    </w:p>
    <w:p>
      <w:pPr>
        <w:tabs>
          <w:tab w:pos="3356" w:val="left" w:leader="none"/>
        </w:tabs>
        <w:spacing w:before="40"/>
        <w:ind w:left="24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z w:val="18"/>
        </w:rPr>
        <w:t>Companies</w:t>
      </w:r>
      <w:r>
        <w:rPr>
          <w:rFonts w:ascii="Times New Roman"/>
          <w:spacing w:val="-1"/>
          <w:sz w:val="18"/>
        </w:rPr>
        <w:t> </w:t>
      </w:r>
      <w:r>
        <w:rPr>
          <w:rFonts w:ascii="Times New Roman"/>
          <w:sz w:val="18"/>
        </w:rPr>
        <w:t>Income</w:t>
      </w:r>
      <w:r>
        <w:rPr>
          <w:rFonts w:ascii="Times New Roman"/>
          <w:spacing w:val="-1"/>
          <w:sz w:val="18"/>
        </w:rPr>
        <w:t> </w:t>
      </w:r>
      <w:r>
        <w:rPr>
          <w:rFonts w:ascii="Times New Roman"/>
          <w:sz w:val="18"/>
        </w:rPr>
        <w:t>Tax</w:t>
      </w:r>
      <w:r>
        <w:rPr>
          <w:rFonts w:ascii="Times New Roman"/>
          <w:spacing w:val="-2"/>
          <w:sz w:val="18"/>
        </w:rPr>
        <w:t> </w:t>
      </w:r>
      <w:r>
        <w:rPr>
          <w:rFonts w:ascii="Times New Roman"/>
          <w:sz w:val="18"/>
        </w:rPr>
        <w:t>(CIT)</w:t>
        <w:tab/>
        <w:t>30</w:t>
      </w:r>
      <w:r>
        <w:rPr>
          <w:rFonts w:ascii="Times New Roman"/>
          <w:spacing w:val="-1"/>
          <w:sz w:val="18"/>
        </w:rPr>
        <w:t> </w:t>
      </w:r>
      <w:r>
        <w:rPr>
          <w:rFonts w:ascii="Times New Roman"/>
          <w:sz w:val="18"/>
        </w:rPr>
        <w:t>%</w:t>
      </w:r>
      <w:r>
        <w:rPr>
          <w:rFonts w:ascii="Times New Roman"/>
          <w:spacing w:val="-1"/>
          <w:sz w:val="18"/>
        </w:rPr>
        <w:t> </w:t>
      </w:r>
      <w:r>
        <w:rPr>
          <w:rFonts w:ascii="Times New Roman"/>
          <w:sz w:val="18"/>
        </w:rPr>
        <w:t>of </w:t>
      </w:r>
      <w:r>
        <w:rPr>
          <w:rFonts w:ascii="Times New Roman"/>
          <w:spacing w:val="-1"/>
          <w:sz w:val="18"/>
        </w:rPr>
        <w:t>total</w:t>
      </w:r>
      <w:r>
        <w:rPr>
          <w:rFonts w:ascii="Times New Roman"/>
          <w:sz w:val="18"/>
        </w:rPr>
        <w:t> </w:t>
      </w:r>
      <w:r>
        <w:rPr>
          <w:rFonts w:ascii="Times New Roman"/>
          <w:spacing w:val="-1"/>
          <w:sz w:val="18"/>
        </w:rPr>
        <w:t>profits</w:t>
      </w:r>
      <w:r>
        <w:rPr>
          <w:rFonts w:ascii="Times New Roman"/>
          <w:spacing w:val="-3"/>
          <w:sz w:val="18"/>
        </w:rPr>
        <w:t> </w:t>
      </w:r>
      <w:r>
        <w:rPr>
          <w:rFonts w:ascii="Times New Roman"/>
          <w:sz w:val="18"/>
        </w:rPr>
        <w:t>of a</w:t>
      </w:r>
      <w:r>
        <w:rPr>
          <w:rFonts w:ascii="Times New Roman"/>
          <w:spacing w:val="-1"/>
          <w:sz w:val="18"/>
        </w:rPr>
        <w:t> company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pacing w:val="-1"/>
          <w:sz w:val="18"/>
        </w:rPr>
        <w:t>less</w:t>
      </w:r>
      <w:r>
        <w:rPr>
          <w:rFonts w:ascii="Times New Roman"/>
          <w:sz w:val="18"/>
        </w:rPr>
        <w:t> </w:t>
      </w:r>
      <w:r>
        <w:rPr>
          <w:rFonts w:ascii="Times New Roman"/>
          <w:spacing w:val="-1"/>
          <w:sz w:val="18"/>
        </w:rPr>
        <w:t>allowable</w:t>
      </w:r>
    </w:p>
    <w:p>
      <w:pPr>
        <w:spacing w:before="30"/>
        <w:ind w:left="603" w:right="0" w:firstLine="0"/>
        <w:jc w:val="center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z w:val="18"/>
        </w:rPr>
        <w:t>deductions</w:t>
      </w:r>
    </w:p>
    <w:p>
      <w:pPr>
        <w:tabs>
          <w:tab w:pos="3356" w:val="left" w:leader="none"/>
        </w:tabs>
        <w:spacing w:line="275" w:lineRule="auto" w:before="42"/>
        <w:ind w:left="3356" w:right="608" w:hanging="3116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group style="position:absolute;margin-left:66.624001pt;margin-top:1.742356pt;width:519.4500pt;height:.1pt;mso-position-horizontal-relative:page;mso-position-vertical-relative:paragraph;z-index:-518080" coordorigin="1332,35" coordsize="10389,2">
            <v:shape style="position:absolute;left:1332;top:35;width:10389;height:2" coordorigin="1332,35" coordsize="10389,0" path="m1332,35l11721,35e" filled="false" stroked="true" strokeweight=".579980pt" strokecolor="#7e7e7e">
              <v:path arrowok="t"/>
            </v:shape>
            <w10:wrap type="none"/>
          </v:group>
        </w:pict>
      </w:r>
      <w:r>
        <w:rPr>
          <w:rFonts w:ascii="Times New Roman"/>
          <w:spacing w:val="-1"/>
          <w:sz w:val="18"/>
        </w:rPr>
        <w:t>Capital</w:t>
      </w:r>
      <w:r>
        <w:rPr>
          <w:rFonts w:ascii="Times New Roman"/>
          <w:sz w:val="18"/>
        </w:rPr>
        <w:t> </w:t>
      </w:r>
      <w:r>
        <w:rPr>
          <w:rFonts w:ascii="Times New Roman"/>
          <w:spacing w:val="-1"/>
          <w:sz w:val="18"/>
        </w:rPr>
        <w:t>Gains</w:t>
      </w:r>
      <w:r>
        <w:rPr>
          <w:rFonts w:ascii="Times New Roman"/>
          <w:sz w:val="18"/>
        </w:rPr>
        <w:t> </w:t>
      </w:r>
      <w:r>
        <w:rPr>
          <w:rFonts w:ascii="Times New Roman"/>
          <w:spacing w:val="-1"/>
          <w:sz w:val="18"/>
        </w:rPr>
        <w:t>Tax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pacing w:val="-1"/>
          <w:sz w:val="18"/>
        </w:rPr>
        <w:t>(CGT)</w:t>
        <w:tab/>
        <w:t>10%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z w:val="18"/>
        </w:rPr>
        <w:t>of</w:t>
      </w:r>
      <w:r>
        <w:rPr>
          <w:rFonts w:ascii="Times New Roman"/>
          <w:spacing w:val="-2"/>
          <w:sz w:val="18"/>
        </w:rPr>
        <w:t> </w:t>
      </w:r>
      <w:r>
        <w:rPr>
          <w:rFonts w:ascii="Times New Roman"/>
          <w:sz w:val="18"/>
        </w:rPr>
        <w:t>gains </w:t>
      </w:r>
      <w:r>
        <w:rPr>
          <w:rFonts w:ascii="Times New Roman"/>
          <w:spacing w:val="-1"/>
          <w:sz w:val="18"/>
        </w:rPr>
        <w:t>realized </w:t>
      </w:r>
      <w:r>
        <w:rPr>
          <w:rFonts w:ascii="Times New Roman"/>
          <w:sz w:val="18"/>
        </w:rPr>
        <w:t>upon</w:t>
      </w:r>
      <w:r>
        <w:rPr>
          <w:rFonts w:ascii="Times New Roman"/>
          <w:spacing w:val="-1"/>
          <w:sz w:val="18"/>
        </w:rPr>
        <w:t> disposal</w:t>
      </w:r>
      <w:r>
        <w:rPr>
          <w:rFonts w:ascii="Times New Roman"/>
          <w:sz w:val="18"/>
        </w:rPr>
        <w:t> of a</w:t>
      </w:r>
      <w:r>
        <w:rPr>
          <w:rFonts w:ascii="Times New Roman"/>
          <w:spacing w:val="49"/>
          <w:sz w:val="18"/>
        </w:rPr>
        <w:t> </w:t>
      </w:r>
      <w:r>
        <w:rPr>
          <w:rFonts w:ascii="Times New Roman"/>
          <w:spacing w:val="-1"/>
          <w:sz w:val="18"/>
        </w:rPr>
        <w:t>chargeable</w:t>
      </w:r>
      <w:r>
        <w:rPr>
          <w:rFonts w:ascii="Times New Roman"/>
          <w:sz w:val="18"/>
        </w:rPr>
        <w:t> 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pacing w:val="-1"/>
          <w:sz w:val="18"/>
        </w:rPr>
        <w:t>asset</w:t>
      </w:r>
    </w:p>
    <w:p>
      <w:pPr>
        <w:spacing w:line="554" w:lineRule="auto" w:before="36"/>
        <w:ind w:left="240" w:right="1040" w:firstLine="0"/>
        <w:jc w:val="left"/>
        <w:rPr>
          <w:rFonts w:ascii="Times New Roman" w:hAnsi="Times New Roman" w:cs="Times New Roman" w:eastAsia="Times New Roman"/>
          <w:sz w:val="12"/>
          <w:szCs w:val="12"/>
        </w:rPr>
      </w:pPr>
      <w:r>
        <w:rPr/>
        <w:br w:type="column"/>
      </w:r>
      <w:r>
        <w:rPr>
          <w:rFonts w:ascii="Times New Roman"/>
          <w:sz w:val="18"/>
        </w:rPr>
        <w:t>Companies</w:t>
      </w:r>
      <w:r>
        <w:rPr>
          <w:rFonts w:ascii="Times New Roman"/>
          <w:spacing w:val="-1"/>
          <w:sz w:val="18"/>
        </w:rPr>
        <w:t> </w:t>
      </w:r>
      <w:r>
        <w:rPr>
          <w:rFonts w:ascii="Times New Roman"/>
          <w:sz w:val="18"/>
        </w:rPr>
        <w:t>Income</w:t>
      </w:r>
      <w:r>
        <w:rPr>
          <w:rFonts w:ascii="Times New Roman"/>
          <w:spacing w:val="-1"/>
          <w:sz w:val="18"/>
        </w:rPr>
        <w:t> </w:t>
      </w:r>
      <w:r>
        <w:rPr>
          <w:rFonts w:ascii="Times New Roman"/>
          <w:sz w:val="18"/>
        </w:rPr>
        <w:t>Tax</w:t>
      </w:r>
      <w:r>
        <w:rPr>
          <w:rFonts w:ascii="Times New Roman"/>
          <w:spacing w:val="-2"/>
          <w:sz w:val="18"/>
        </w:rPr>
        <w:t> </w:t>
      </w:r>
      <w:r>
        <w:rPr>
          <w:rFonts w:ascii="Times New Roman"/>
          <w:sz w:val="18"/>
        </w:rPr>
        <w:t>Act</w:t>
      </w:r>
      <w:r>
        <w:rPr>
          <w:rFonts w:ascii="Times New Roman"/>
          <w:position w:val="6"/>
          <w:sz w:val="12"/>
        </w:rPr>
        <w:t>9</w:t>
      </w:r>
      <w:r>
        <w:rPr>
          <w:rFonts w:ascii="Times New Roman"/>
          <w:position w:val="6"/>
          <w:sz w:val="12"/>
        </w:rPr>
        <w:t> </w:t>
      </w:r>
      <w:r>
        <w:rPr>
          <w:rFonts w:ascii="Times New Roman"/>
          <w:spacing w:val="-1"/>
          <w:sz w:val="18"/>
        </w:rPr>
        <w:t>Capital</w:t>
      </w:r>
      <w:r>
        <w:rPr>
          <w:rFonts w:ascii="Times New Roman"/>
          <w:sz w:val="18"/>
        </w:rPr>
        <w:t> </w:t>
      </w:r>
      <w:r>
        <w:rPr>
          <w:rFonts w:ascii="Times New Roman"/>
          <w:spacing w:val="-1"/>
          <w:sz w:val="18"/>
        </w:rPr>
        <w:t>Gains</w:t>
      </w:r>
      <w:r>
        <w:rPr>
          <w:rFonts w:ascii="Times New Roman"/>
          <w:sz w:val="18"/>
        </w:rPr>
        <w:t> </w:t>
      </w:r>
      <w:r>
        <w:rPr>
          <w:rFonts w:ascii="Times New Roman"/>
          <w:spacing w:val="-1"/>
          <w:sz w:val="18"/>
        </w:rPr>
        <w:t>Tax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z w:val="18"/>
        </w:rPr>
        <w:t>Act</w:t>
      </w:r>
      <w:r>
        <w:rPr>
          <w:rFonts w:ascii="Times New Roman"/>
          <w:position w:val="6"/>
          <w:sz w:val="12"/>
        </w:rPr>
        <w:t>10</w:t>
      </w:r>
      <w:r>
        <w:rPr>
          <w:rFonts w:ascii="Times New Roman"/>
          <w:sz w:val="12"/>
        </w:rPr>
      </w:r>
    </w:p>
    <w:p>
      <w:pPr>
        <w:spacing w:after="0" w:line="554" w:lineRule="auto"/>
        <w:jc w:val="left"/>
        <w:rPr>
          <w:rFonts w:ascii="Times New Roman" w:hAnsi="Times New Roman" w:cs="Times New Roman" w:eastAsia="Times New Roman"/>
          <w:sz w:val="12"/>
          <w:szCs w:val="12"/>
        </w:rPr>
        <w:sectPr>
          <w:type w:val="continuous"/>
          <w:pgSz w:w="12240" w:h="15840"/>
          <w:pgMar w:top="1360" w:bottom="280" w:left="1200" w:right="400"/>
          <w:cols w:num="2" w:equalWidth="0">
            <w:col w:w="6892" w:space="379"/>
            <w:col w:w="3369"/>
          </w:cols>
        </w:sectPr>
      </w:pPr>
    </w:p>
    <w:p>
      <w:pPr>
        <w:spacing w:line="20" w:lineRule="atLeast"/>
        <w:ind w:left="126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520.0500pt;height:.6pt;mso-position-horizontal-relative:char;mso-position-vertical-relative:line" coordorigin="0,0" coordsize="10401,12">
            <v:group style="position:absolute;left:6;top:6;width:10389;height:2" coordorigin="6,6" coordsize="10389,2">
              <v:shape style="position:absolute;left:6;top:6;width:10389;height:2" coordorigin="6,6" coordsize="10389,0" path="m6,6l10394,6e" filled="false" stroked="true" strokeweight=".579980pt" strokecolor="#7e7e7e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3356" w:val="left" w:leader="none"/>
          <w:tab w:pos="7510" w:val="left" w:leader="none"/>
        </w:tabs>
        <w:spacing w:line="283" w:lineRule="auto" w:before="0"/>
        <w:ind w:left="240" w:right="1422" w:firstLine="0"/>
        <w:jc w:val="left"/>
        <w:rPr>
          <w:rFonts w:ascii="Times New Roman" w:hAnsi="Times New Roman" w:cs="Times New Roman" w:eastAsia="Times New Roman"/>
          <w:sz w:val="12"/>
          <w:szCs w:val="12"/>
        </w:rPr>
      </w:pPr>
      <w:r>
        <w:rPr/>
        <w:pict>
          <v:group style="position:absolute;margin-left:66.624001pt;margin-top:12.32154pt;width:519.4500pt;height:.1pt;mso-position-horizontal-relative:page;mso-position-vertical-relative:paragraph;z-index:-518056" coordorigin="1332,246" coordsize="10389,2">
            <v:shape style="position:absolute;left:1332;top:246;width:10389;height:2" coordorigin="1332,246" coordsize="10389,0" path="m1332,246l11721,246e" filled="false" stroked="true" strokeweight=".58004pt" strokecolor="#7e7e7e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spacing w:val="-1"/>
          <w:sz w:val="18"/>
          <w:szCs w:val="18"/>
        </w:rPr>
        <w:t>Value </w:t>
      </w:r>
      <w:r>
        <w:rPr>
          <w:rFonts w:ascii="Times New Roman" w:hAnsi="Times New Roman" w:cs="Times New Roman" w:eastAsia="Times New Roman"/>
          <w:sz w:val="18"/>
          <w:szCs w:val="18"/>
        </w:rPr>
        <w:t>Added</w:t>
      </w:r>
      <w:r>
        <w:rPr>
          <w:rFonts w:ascii="Times New Roman" w:hAnsi="Times New Roman" w:cs="Times New Roman" w:eastAsia="Times New Roman"/>
          <w:spacing w:val="-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sz w:val="18"/>
          <w:szCs w:val="18"/>
        </w:rPr>
        <w:t>Tax</w:t>
      </w:r>
      <w:r>
        <w:rPr>
          <w:rFonts w:ascii="Times New Roman" w:hAnsi="Times New Roman" w:cs="Times New Roman" w:eastAsia="Times New Roman"/>
          <w:spacing w:val="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spacing w:val="-1"/>
          <w:sz w:val="18"/>
          <w:szCs w:val="18"/>
        </w:rPr>
        <w:t>(VAT)</w:t>
        <w:tab/>
      </w:r>
      <w:r>
        <w:rPr>
          <w:rFonts w:ascii="Times New Roman" w:hAnsi="Times New Roman" w:cs="Times New Roman" w:eastAsia="Times New Roman"/>
          <w:sz w:val="18"/>
          <w:szCs w:val="18"/>
        </w:rPr>
        <w:t>5%</w:t>
      </w:r>
      <w:r>
        <w:rPr>
          <w:rFonts w:ascii="Times New Roman" w:hAnsi="Times New Roman" w:cs="Times New Roman" w:eastAsia="Times New Roman"/>
          <w:spacing w:val="-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sz w:val="18"/>
          <w:szCs w:val="18"/>
        </w:rPr>
        <w:t>on</w:t>
      </w:r>
      <w:r>
        <w:rPr>
          <w:rFonts w:ascii="Times New Roman" w:hAnsi="Times New Roman" w:cs="Times New Roman" w:eastAsia="Times New Roman"/>
          <w:spacing w:val="-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sz w:val="18"/>
          <w:szCs w:val="18"/>
        </w:rPr>
        <w:t>the</w:t>
      </w:r>
      <w:r>
        <w:rPr>
          <w:rFonts w:ascii="Times New Roman" w:hAnsi="Times New Roman" w:cs="Times New Roman" w:eastAsia="Times New Roman"/>
          <w:spacing w:val="-1"/>
          <w:sz w:val="18"/>
          <w:szCs w:val="18"/>
        </w:rPr>
        <w:t> supply </w:t>
      </w:r>
      <w:r>
        <w:rPr>
          <w:rFonts w:ascii="Times New Roman" w:hAnsi="Times New Roman" w:cs="Times New Roman" w:eastAsia="Times New Roman"/>
          <w:sz w:val="18"/>
          <w:szCs w:val="18"/>
        </w:rPr>
        <w:t>of</w:t>
      </w:r>
      <w:r>
        <w:rPr>
          <w:rFonts w:ascii="Times New Roman" w:hAnsi="Times New Roman" w:cs="Times New Roman" w:eastAsia="Times New Roman"/>
          <w:spacing w:val="-2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sz w:val="18"/>
          <w:szCs w:val="18"/>
        </w:rPr>
        <w:t>goods </w:t>
      </w:r>
      <w:r>
        <w:rPr>
          <w:rFonts w:ascii="Times New Roman" w:hAnsi="Times New Roman" w:cs="Times New Roman" w:eastAsia="Times New Roman"/>
          <w:spacing w:val="-1"/>
          <w:sz w:val="18"/>
          <w:szCs w:val="18"/>
        </w:rPr>
        <w:t>and</w:t>
      </w:r>
      <w:r>
        <w:rPr>
          <w:rFonts w:ascii="Times New Roman" w:hAnsi="Times New Roman" w:cs="Times New Roman" w:eastAsia="Times New Roman"/>
          <w:spacing w:val="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spacing w:val="-1"/>
          <w:sz w:val="18"/>
          <w:szCs w:val="18"/>
        </w:rPr>
        <w:t>services</w:t>
        <w:tab/>
        <w:t>Value </w:t>
      </w:r>
      <w:r>
        <w:rPr>
          <w:rFonts w:ascii="Times New Roman" w:hAnsi="Times New Roman" w:cs="Times New Roman" w:eastAsia="Times New Roman"/>
          <w:sz w:val="18"/>
          <w:szCs w:val="18"/>
        </w:rPr>
        <w:t>Added</w:t>
      </w:r>
      <w:r>
        <w:rPr>
          <w:rFonts w:ascii="Times New Roman" w:hAnsi="Times New Roman" w:cs="Times New Roman" w:eastAsia="Times New Roman"/>
          <w:spacing w:val="-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sz w:val="18"/>
          <w:szCs w:val="18"/>
        </w:rPr>
        <w:t>Tax</w:t>
      </w:r>
      <w:r>
        <w:rPr>
          <w:rFonts w:ascii="Times New Roman" w:hAnsi="Times New Roman" w:cs="Times New Roman" w:eastAsia="Times New Roman"/>
          <w:spacing w:val="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spacing w:val="-1"/>
          <w:sz w:val="18"/>
          <w:szCs w:val="18"/>
        </w:rPr>
        <w:t>Act</w:t>
      </w:r>
      <w:r>
        <w:rPr>
          <w:rFonts w:ascii="Times New Roman" w:hAnsi="Times New Roman" w:cs="Times New Roman" w:eastAsia="Times New Roman"/>
          <w:spacing w:val="-1"/>
          <w:position w:val="6"/>
          <w:sz w:val="12"/>
          <w:szCs w:val="12"/>
        </w:rPr>
        <w:t>11</w:t>
      </w:r>
      <w:r>
        <w:rPr>
          <w:rFonts w:ascii="Times New Roman" w:hAnsi="Times New Roman" w:cs="Times New Roman" w:eastAsia="Times New Roman"/>
          <w:spacing w:val="51"/>
          <w:position w:val="6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spacing w:val="-1"/>
          <w:sz w:val="18"/>
          <w:szCs w:val="18"/>
        </w:rPr>
        <w:t>Education</w:t>
      </w:r>
      <w:r>
        <w:rPr>
          <w:rFonts w:ascii="Times New Roman" w:hAnsi="Times New Roman" w:cs="Times New Roman" w:eastAsia="Times New Roman"/>
          <w:spacing w:val="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spacing w:val="-1"/>
          <w:sz w:val="18"/>
          <w:szCs w:val="18"/>
        </w:rPr>
        <w:t>Tax</w:t>
        <w:tab/>
      </w:r>
      <w:r>
        <w:rPr>
          <w:rFonts w:ascii="Times New Roman" w:hAnsi="Times New Roman" w:cs="Times New Roman" w:eastAsia="Times New Roman"/>
          <w:sz w:val="18"/>
          <w:szCs w:val="18"/>
        </w:rPr>
        <w:t>2%</w:t>
      </w:r>
      <w:r>
        <w:rPr>
          <w:rFonts w:ascii="Times New Roman" w:hAnsi="Times New Roman" w:cs="Times New Roman" w:eastAsia="Times New Roman"/>
          <w:spacing w:val="-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sz w:val="18"/>
          <w:szCs w:val="18"/>
        </w:rPr>
        <w:t>of </w:t>
      </w:r>
      <w:r>
        <w:rPr>
          <w:rFonts w:ascii="Times New Roman" w:hAnsi="Times New Roman" w:cs="Times New Roman" w:eastAsia="Times New Roman"/>
          <w:spacing w:val="-1"/>
          <w:sz w:val="18"/>
          <w:szCs w:val="18"/>
        </w:rPr>
        <w:t>assessable</w:t>
      </w:r>
      <w:r>
        <w:rPr>
          <w:rFonts w:ascii="Times New Roman" w:hAnsi="Times New Roman" w:cs="Times New Roman" w:eastAsia="Times New Roman"/>
          <w:sz w:val="18"/>
          <w:szCs w:val="18"/>
        </w:rPr>
        <w:t> proﬁts</w:t>
      </w:r>
      <w:r>
        <w:rPr>
          <w:rFonts w:ascii="Times New Roman" w:hAnsi="Times New Roman" w:cs="Times New Roman" w:eastAsia="Times New Roman"/>
          <w:spacing w:val="-3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sz w:val="18"/>
          <w:szCs w:val="18"/>
        </w:rPr>
        <w:t>of a</w:t>
      </w:r>
      <w:r>
        <w:rPr>
          <w:rFonts w:ascii="Times New Roman" w:hAnsi="Times New Roman" w:cs="Times New Roman" w:eastAsia="Times New Roman"/>
          <w:spacing w:val="-1"/>
          <w:sz w:val="18"/>
          <w:szCs w:val="18"/>
        </w:rPr>
        <w:t> company</w:t>
        <w:tab/>
      </w:r>
      <w:r>
        <w:rPr>
          <w:rFonts w:ascii="Times New Roman" w:hAnsi="Times New Roman" w:cs="Times New Roman" w:eastAsia="Times New Roman"/>
          <w:spacing w:val="-1"/>
          <w:sz w:val="18"/>
          <w:szCs w:val="18"/>
        </w:rPr>
        <w:t>Education</w:t>
      </w:r>
      <w:r>
        <w:rPr>
          <w:rFonts w:ascii="Times New Roman" w:hAnsi="Times New Roman" w:cs="Times New Roman" w:eastAsia="Times New Roman"/>
          <w:spacing w:val="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spacing w:val="-1"/>
          <w:sz w:val="18"/>
          <w:szCs w:val="18"/>
        </w:rPr>
        <w:t>Tax</w:t>
      </w:r>
      <w:r>
        <w:rPr>
          <w:rFonts w:ascii="Times New Roman" w:hAnsi="Times New Roman" w:cs="Times New Roman" w:eastAsia="Times New Roman"/>
          <w:spacing w:val="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spacing w:val="-1"/>
          <w:sz w:val="18"/>
          <w:szCs w:val="18"/>
        </w:rPr>
        <w:t>Act</w:t>
      </w:r>
      <w:r>
        <w:rPr>
          <w:rFonts w:ascii="Times New Roman" w:hAnsi="Times New Roman" w:cs="Times New Roman" w:eastAsia="Times New Roman"/>
          <w:spacing w:val="-1"/>
          <w:position w:val="6"/>
          <w:sz w:val="12"/>
          <w:szCs w:val="12"/>
        </w:rPr>
        <w:t>12</w:t>
      </w:r>
      <w:r>
        <w:rPr>
          <w:rFonts w:ascii="Times New Roman" w:hAnsi="Times New Roman" w:cs="Times New Roman" w:eastAsia="Times New Roman"/>
          <w:sz w:val="12"/>
          <w:szCs w:val="12"/>
        </w:rPr>
      </w:r>
    </w:p>
    <w:p>
      <w:pPr>
        <w:spacing w:line="20" w:lineRule="atLeast"/>
        <w:ind w:left="112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520.75pt;height:.6pt;mso-position-horizontal-relative:char;mso-position-vertical-relative:line" coordorigin="0,0" coordsize="10415,12">
            <v:group style="position:absolute;left:6;top:6;width:10403;height:2" coordorigin="6,6" coordsize="10403,2">
              <v:shape style="position:absolute;left:6;top:6;width:10403;height:2" coordorigin="6,6" coordsize="10403,0" path="m6,6l10409,6e" filled="false" stroked="true" strokeweight=".579980pt" strokecolor="#7e7e7e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Heading2"/>
        <w:spacing w:line="240" w:lineRule="auto" w:before="69"/>
        <w:ind w:right="0"/>
        <w:jc w:val="left"/>
        <w:rPr>
          <w:b w:val="0"/>
          <w:bCs w:val="0"/>
        </w:rPr>
      </w:pPr>
      <w:r>
        <w:rPr>
          <w:spacing w:val="-1"/>
        </w:rPr>
        <w:t>State Administered</w:t>
      </w:r>
      <w:r>
        <w:rPr/>
        <w:t> </w:t>
      </w:r>
      <w:r>
        <w:rPr>
          <w:spacing w:val="-1"/>
        </w:rPr>
        <w:t>Taxes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spacing w:line="20" w:lineRule="atLeast"/>
        <w:ind w:left="232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003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5" w:lineRule="auto" w:before="83"/>
        <w:ind w:left="240" w:right="1306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Calibri"/>
          <w:position w:val="7"/>
          <w:sz w:val="13"/>
        </w:rPr>
        <w:t>8</w:t>
      </w:r>
      <w:r>
        <w:rPr>
          <w:rFonts w:ascii="Calibri"/>
          <w:spacing w:val="13"/>
          <w:position w:val="7"/>
          <w:sz w:val="13"/>
        </w:rPr>
        <w:t> </w:t>
      </w:r>
      <w:r>
        <w:rPr>
          <w:rFonts w:ascii="Times New Roman"/>
          <w:color w:val="0000FF"/>
          <w:spacing w:val="13"/>
          <w:sz w:val="18"/>
        </w:rPr>
      </w:r>
      <w:hyperlink r:id="rId60">
        <w:r>
          <w:rPr>
            <w:rFonts w:ascii="Times New Roman"/>
            <w:color w:val="0000FF"/>
            <w:spacing w:val="-1"/>
            <w:sz w:val="18"/>
            <w:u w:val="single" w:color="0000FF"/>
          </w:rPr>
          <w:t>http://www.nigeria-</w:t>
        </w:r>
        <w:r>
          <w:rPr>
            <w:rFonts w:ascii="Times New Roman"/>
            <w:color w:val="0000FF"/>
            <w:sz w:val="18"/>
          </w:rPr>
        </w:r>
      </w:hyperlink>
      <w:r>
        <w:rPr>
          <w:rFonts w:ascii="Times New Roman"/>
          <w:color w:val="0000FF"/>
          <w:sz w:val="18"/>
        </w:rPr>
        <w:t> </w:t>
      </w:r>
      <w:hyperlink r:id="rId60">
        <w:r>
          <w:rPr>
            <w:rFonts w:ascii="Times New Roman"/>
            <w:color w:val="0000FF"/>
            <w:sz w:val="18"/>
          </w:rPr>
        </w:r>
        <w:r>
          <w:rPr>
            <w:rFonts w:ascii="Times New Roman"/>
            <w:color w:val="0000FF"/>
            <w:sz w:val="18"/>
          </w:rPr>
          <w:t> </w:t>
        </w:r>
        <w:r>
          <w:rPr>
            <w:rFonts w:ascii="Times New Roman"/>
            <w:color w:val="0000FF"/>
            <w:spacing w:val="-1"/>
            <w:sz w:val="18"/>
            <w:u w:val="single" w:color="0000FF"/>
          </w:rPr>
          <w:t>law.org/Taxes%20and%20Levies%20(Approved%20list%20for%20collection)%20Decree%20No%2021%20of%201998.ht</w:t>
        </w:r>
        <w:r>
          <w:rPr>
            <w:rFonts w:ascii="Times New Roman"/>
            <w:color w:val="0000FF"/>
            <w:spacing w:val="-36"/>
            <w:sz w:val="18"/>
            <w:u w:val="single" w:color="0000FF"/>
          </w:rPr>
          <w:t> </w:t>
        </w:r>
        <w:r>
          <w:rPr>
            <w:rFonts w:ascii="Times New Roman"/>
            <w:color w:val="0000FF"/>
            <w:sz w:val="18"/>
            <w:u w:val="single" w:color="0000FF"/>
          </w:rPr>
          <w:t>m</w:t>
        </w:r>
        <w:r>
          <w:rPr>
            <w:rFonts w:ascii="Times New Roman"/>
            <w:color w:val="0000FF"/>
            <w:sz w:val="18"/>
          </w:rPr>
        </w:r>
      </w:hyperlink>
      <w:r>
        <w:rPr>
          <w:rFonts w:ascii="Times New Roman"/>
          <w:color w:val="0000FF"/>
          <w:spacing w:val="139"/>
          <w:sz w:val="18"/>
        </w:rPr>
        <w:t> </w:t>
      </w:r>
      <w:r>
        <w:rPr>
          <w:rFonts w:ascii="Times New Roman"/>
          <w:position w:val="7"/>
          <w:sz w:val="13"/>
        </w:rPr>
        <w:t>9</w:t>
      </w:r>
      <w:r>
        <w:rPr>
          <w:rFonts w:ascii="Times New Roman"/>
          <w:spacing w:val="-4"/>
          <w:position w:val="7"/>
          <w:sz w:val="13"/>
        </w:rPr>
        <w:t> </w:t>
      </w:r>
      <w:r>
        <w:rPr>
          <w:rFonts w:ascii="Times New Roman"/>
          <w:spacing w:val="-1"/>
          <w:sz w:val="20"/>
        </w:rPr>
        <w:t>CITA:</w:t>
      </w:r>
      <w:r>
        <w:rPr>
          <w:rFonts w:ascii="Times New Roman"/>
          <w:spacing w:val="-22"/>
          <w:sz w:val="20"/>
        </w:rPr>
        <w:t> </w:t>
      </w:r>
      <w:hyperlink r:id="rId61">
        <w:r>
          <w:rPr>
            <w:rFonts w:ascii="Times New Roman"/>
            <w:color w:val="0000FF"/>
            <w:spacing w:val="-22"/>
            <w:sz w:val="20"/>
          </w:rPr>
        </w:r>
        <w:r>
          <w:rPr>
            <w:rFonts w:ascii="Times New Roman"/>
            <w:color w:val="0000FF"/>
            <w:sz w:val="20"/>
            <w:u w:val="single" w:color="0000FF"/>
          </w:rPr>
          <w:t>https://lawsofnigeria.placng.org/laws/C21.pdf</w:t>
        </w:r>
        <w:r>
          <w:rPr>
            <w:rFonts w:ascii="Times New Roman"/>
            <w:color w:val="0000FF"/>
            <w:w w:val="99"/>
            <w:sz w:val="20"/>
          </w:rPr>
        </w:r>
        <w:r>
          <w:rPr>
            <w:rFonts w:ascii="Times New Roman"/>
            <w:sz w:val="20"/>
          </w:rPr>
        </w:r>
      </w:hyperlink>
    </w:p>
    <w:p>
      <w:pPr>
        <w:spacing w:before="102"/>
        <w:ind w:left="24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Calibri"/>
          <w:spacing w:val="-1"/>
          <w:position w:val="8"/>
          <w:sz w:val="14"/>
        </w:rPr>
        <w:t>10</w:t>
      </w:r>
      <w:r>
        <w:rPr>
          <w:rFonts w:ascii="Calibri"/>
          <w:spacing w:val="16"/>
          <w:position w:val="8"/>
          <w:sz w:val="14"/>
        </w:rPr>
        <w:t> </w:t>
      </w:r>
      <w:r>
        <w:rPr>
          <w:rFonts w:ascii="Times New Roman"/>
          <w:spacing w:val="-1"/>
          <w:sz w:val="18"/>
        </w:rPr>
        <w:t>CGT:</w:t>
      </w:r>
      <w:r>
        <w:rPr>
          <w:rFonts w:ascii="Times New Roman"/>
          <w:sz w:val="18"/>
        </w:rPr>
        <w:t> </w:t>
      </w:r>
      <w:r>
        <w:rPr>
          <w:rFonts w:ascii="Times New Roman"/>
          <w:color w:val="0000FF"/>
          <w:sz w:val="18"/>
        </w:rPr>
      </w:r>
      <w:hyperlink r:id="rId62">
        <w:r>
          <w:rPr>
            <w:rFonts w:ascii="Times New Roman"/>
            <w:color w:val="0000FF"/>
            <w:spacing w:val="-1"/>
            <w:sz w:val="18"/>
            <w:u w:val="single" w:color="0000FF"/>
          </w:rPr>
          <w:t>https://jointtaxboard-my.sharepoint.com/personal/enquiries_jtb_gov_ng/Documents/Attachments/CGT%20ACT.pdf</w:t>
        </w:r>
        <w:r>
          <w:rPr>
            <w:rFonts w:ascii="Times New Roman"/>
            <w:color w:val="0000FF"/>
            <w:sz w:val="18"/>
          </w:rPr>
        </w:r>
        <w:r>
          <w:rPr>
            <w:rFonts w:ascii="Times New Roman"/>
            <w:sz w:val="18"/>
          </w:rPr>
        </w:r>
      </w:hyperlink>
    </w:p>
    <w:p>
      <w:pPr>
        <w:spacing w:line="238" w:lineRule="auto" w:before="121"/>
        <w:ind w:left="240" w:right="1306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pacing w:val="-1"/>
          <w:position w:val="6"/>
          <w:sz w:val="12"/>
        </w:rPr>
        <w:t>11</w:t>
      </w:r>
      <w:r>
        <w:rPr>
          <w:rFonts w:ascii="Times New Roman"/>
          <w:spacing w:val="-1"/>
          <w:sz w:val="18"/>
        </w:rPr>
        <w:t>VAT: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color w:val="0000FF"/>
          <w:spacing w:val="1"/>
          <w:sz w:val="18"/>
        </w:rPr>
      </w:r>
      <w:hyperlink r:id="rId63">
        <w:r>
          <w:rPr>
            <w:rFonts w:ascii="Times New Roman"/>
            <w:color w:val="0000FF"/>
            <w:spacing w:val="-1"/>
            <w:sz w:val="18"/>
            <w:u w:val="single" w:color="0000FF"/>
          </w:rPr>
          <w:t>https://jointtaxboard-</w:t>
        </w:r>
        <w:r>
          <w:rPr>
            <w:rFonts w:ascii="Times New Roman"/>
            <w:color w:val="0000FF"/>
            <w:sz w:val="18"/>
          </w:rPr>
        </w:r>
      </w:hyperlink>
      <w:r>
        <w:rPr>
          <w:rFonts w:ascii="Times New Roman"/>
          <w:color w:val="0000FF"/>
          <w:sz w:val="18"/>
        </w:rPr>
        <w:t> </w:t>
      </w:r>
      <w:hyperlink r:id="rId63">
        <w:r>
          <w:rPr>
            <w:rFonts w:ascii="Times New Roman"/>
            <w:color w:val="0000FF"/>
            <w:sz w:val="18"/>
          </w:rPr>
        </w:r>
        <w:r>
          <w:rPr>
            <w:rFonts w:ascii="Times New Roman"/>
            <w:color w:val="0000FF"/>
            <w:sz w:val="18"/>
          </w:rPr>
          <w:t> </w:t>
        </w:r>
        <w:r>
          <w:rPr>
            <w:rFonts w:ascii="Times New Roman"/>
            <w:color w:val="0000FF"/>
            <w:spacing w:val="-1"/>
            <w:sz w:val="18"/>
            <w:u w:val="single" w:color="0000FF"/>
          </w:rPr>
          <w:t>my.sharepoint.com/personal/enquiries_jtb_gov_ng/Documents/Attachments/Value_Added_Tax_Amendment_Act__2007_.pd</w:t>
        </w:r>
        <w:r>
          <w:rPr>
            <w:rFonts w:ascii="Times New Roman"/>
            <w:color w:val="0000FF"/>
            <w:spacing w:val="-36"/>
            <w:sz w:val="18"/>
            <w:u w:val="single" w:color="0000FF"/>
          </w:rPr>
          <w:t> </w:t>
        </w:r>
        <w:r>
          <w:rPr>
            <w:rFonts w:ascii="Times New Roman"/>
            <w:color w:val="0000FF"/>
            <w:sz w:val="18"/>
            <w:u w:val="single" w:color="0000FF"/>
          </w:rPr>
          <w:t>f</w:t>
        </w:r>
        <w:r>
          <w:rPr>
            <w:rFonts w:ascii="Times New Roman"/>
            <w:color w:val="0000FF"/>
            <w:sz w:val="18"/>
          </w:rPr>
        </w:r>
      </w:hyperlink>
      <w:r>
        <w:rPr>
          <w:rFonts w:ascii="Times New Roman"/>
          <w:color w:val="0000FF"/>
          <w:spacing w:val="151"/>
          <w:sz w:val="18"/>
        </w:rPr>
        <w:t> </w:t>
      </w:r>
      <w:r>
        <w:rPr>
          <w:rFonts w:ascii="Times New Roman"/>
          <w:position w:val="6"/>
          <w:sz w:val="12"/>
        </w:rPr>
        <w:t>12</w:t>
      </w:r>
      <w:r>
        <w:rPr>
          <w:rFonts w:ascii="Times New Roman"/>
          <w:spacing w:val="15"/>
          <w:position w:val="6"/>
          <w:sz w:val="12"/>
        </w:rPr>
        <w:t> </w:t>
      </w:r>
      <w:r>
        <w:rPr>
          <w:rFonts w:ascii="Times New Roman"/>
          <w:sz w:val="18"/>
        </w:rPr>
        <w:t>EDT:</w:t>
      </w:r>
      <w:r>
        <w:rPr>
          <w:rFonts w:ascii="Times New Roman"/>
          <w:spacing w:val="1"/>
          <w:sz w:val="18"/>
        </w:rPr>
        <w:t> </w:t>
      </w:r>
      <w:hyperlink r:id="rId64">
        <w:r>
          <w:rPr>
            <w:rFonts w:ascii="Times New Roman"/>
            <w:color w:val="0000FF"/>
            <w:spacing w:val="1"/>
            <w:sz w:val="18"/>
          </w:rPr>
        </w:r>
        <w:r>
          <w:rPr>
            <w:rFonts w:ascii="Times New Roman"/>
            <w:color w:val="0000FF"/>
            <w:spacing w:val="-1"/>
            <w:sz w:val="18"/>
            <w:u w:val="single" w:color="0000FF"/>
          </w:rPr>
          <w:t>https://www.tetfund.gov.ng/download/TETFund%20Act.pdf</w:t>
        </w:r>
        <w:r>
          <w:rPr>
            <w:rFonts w:ascii="Times New Roman"/>
            <w:color w:val="0000FF"/>
            <w:sz w:val="18"/>
          </w:rPr>
        </w:r>
        <w:r>
          <w:rPr>
            <w:rFonts w:ascii="Times New Roman"/>
            <w:sz w:val="18"/>
          </w:rPr>
        </w:r>
      </w:hyperlink>
    </w:p>
    <w:p>
      <w:pPr>
        <w:spacing w:after="0" w:line="238" w:lineRule="auto"/>
        <w:jc w:val="left"/>
        <w:rPr>
          <w:rFonts w:ascii="Times New Roman" w:hAnsi="Times New Roman" w:cs="Times New Roman" w:eastAsia="Times New Roman"/>
          <w:sz w:val="18"/>
          <w:szCs w:val="18"/>
        </w:rPr>
        <w:sectPr>
          <w:type w:val="continuous"/>
          <w:pgSz w:w="12240" w:h="15840"/>
          <w:pgMar w:top="1360" w:bottom="280" w:left="1200" w:right="400"/>
        </w:sectPr>
      </w:pPr>
    </w:p>
    <w:p>
      <w:pPr>
        <w:pStyle w:val="BodyText"/>
        <w:spacing w:line="276" w:lineRule="auto" w:before="39"/>
        <w:ind w:left="840" w:right="105"/>
        <w:jc w:val="both"/>
      </w:pPr>
      <w:r>
        <w:rPr/>
        <w:t>State</w:t>
      </w:r>
      <w:r>
        <w:rPr>
          <w:spacing w:val="8"/>
        </w:rPr>
        <w:t> </w:t>
      </w:r>
      <w:r>
        <w:rPr>
          <w:spacing w:val="-1"/>
        </w:rPr>
        <w:t>Board</w:t>
      </w:r>
      <w:r>
        <w:rPr>
          <w:spacing w:val="8"/>
        </w:rPr>
        <w:t> </w:t>
      </w:r>
      <w:r>
        <w:rPr/>
        <w:t>of</w:t>
      </w:r>
      <w:r>
        <w:rPr>
          <w:spacing w:val="8"/>
        </w:rPr>
        <w:t> </w:t>
      </w:r>
      <w:r>
        <w:rPr>
          <w:spacing w:val="-1"/>
        </w:rPr>
        <w:t>Internal</w:t>
      </w:r>
      <w:r>
        <w:rPr>
          <w:spacing w:val="9"/>
        </w:rPr>
        <w:t> </w:t>
      </w:r>
      <w:r>
        <w:rPr>
          <w:spacing w:val="-1"/>
        </w:rPr>
        <w:t>Revenue</w:t>
      </w:r>
      <w:r>
        <w:rPr>
          <w:spacing w:val="8"/>
        </w:rPr>
        <w:t> </w:t>
      </w:r>
      <w:r>
        <w:rPr>
          <w:spacing w:val="-1"/>
        </w:rPr>
        <w:t>(SBIR)</w:t>
      </w:r>
      <w:r>
        <w:rPr>
          <w:spacing w:val="8"/>
        </w:rPr>
        <w:t> </w:t>
      </w:r>
      <w:r>
        <w:rPr>
          <w:spacing w:val="-1"/>
        </w:rPr>
        <w:t>has</w:t>
      </w:r>
      <w:r>
        <w:rPr>
          <w:spacing w:val="9"/>
        </w:rPr>
        <w:t> </w:t>
      </w:r>
      <w:r>
        <w:rPr/>
        <w:t>responsibility</w:t>
      </w:r>
      <w:r>
        <w:rPr>
          <w:spacing w:val="7"/>
        </w:rPr>
        <w:t> </w:t>
      </w:r>
      <w:r>
        <w:rPr/>
        <w:t>for</w:t>
      </w:r>
      <w:r>
        <w:rPr>
          <w:spacing w:val="7"/>
        </w:rPr>
        <w:t> </w:t>
      </w:r>
      <w:r>
        <w:rPr>
          <w:spacing w:val="-1"/>
        </w:rPr>
        <w:t>administering</w:t>
      </w:r>
      <w:r>
        <w:rPr>
          <w:spacing w:val="9"/>
        </w:rPr>
        <w:t> </w:t>
      </w:r>
      <w:r>
        <w:rPr>
          <w:spacing w:val="-1"/>
        </w:rPr>
        <w:t>taxes</w:t>
      </w:r>
      <w:r>
        <w:rPr>
          <w:spacing w:val="9"/>
        </w:rPr>
        <w:t> </w:t>
      </w:r>
      <w:r>
        <w:rPr>
          <w:spacing w:val="-1"/>
        </w:rPr>
        <w:t>at</w:t>
      </w:r>
      <w:r>
        <w:rPr>
          <w:spacing w:val="9"/>
        </w:rPr>
        <w:t> </w:t>
      </w:r>
      <w:r>
        <w:rPr/>
        <w:t>the</w:t>
      </w:r>
      <w:r>
        <w:rPr>
          <w:spacing w:val="8"/>
        </w:rPr>
        <w:t> </w:t>
      </w:r>
      <w:r>
        <w:rPr/>
        <w:t>state</w:t>
      </w:r>
      <w:r>
        <w:rPr>
          <w:spacing w:val="8"/>
        </w:rPr>
        <w:t> </w:t>
      </w:r>
      <w:r>
        <w:rPr>
          <w:spacing w:val="-1"/>
        </w:rPr>
        <w:t>level.</w:t>
      </w:r>
      <w:r>
        <w:rPr>
          <w:spacing w:val="19"/>
        </w:rPr>
        <w:t> </w:t>
      </w:r>
      <w:r>
        <w:rPr/>
        <w:t>The</w:t>
      </w:r>
      <w:r>
        <w:rPr>
          <w:spacing w:val="77"/>
        </w:rPr>
        <w:t> </w:t>
      </w:r>
      <w:r>
        <w:rPr>
          <w:spacing w:val="-1"/>
        </w:rPr>
        <w:t>Personal</w:t>
      </w:r>
      <w:r>
        <w:rPr>
          <w:spacing w:val="33"/>
        </w:rPr>
        <w:t> </w:t>
      </w:r>
      <w:r>
        <w:rPr>
          <w:spacing w:val="-1"/>
        </w:rPr>
        <w:t>Income</w:t>
      </w:r>
      <w:r>
        <w:rPr>
          <w:spacing w:val="32"/>
        </w:rPr>
        <w:t> </w:t>
      </w:r>
      <w:r>
        <w:rPr>
          <w:spacing w:val="-1"/>
        </w:rPr>
        <w:t>Tax</w:t>
      </w:r>
      <w:r>
        <w:rPr>
          <w:spacing w:val="30"/>
        </w:rPr>
        <w:t> </w:t>
      </w:r>
      <w:r>
        <w:rPr/>
        <w:t>Act</w:t>
      </w:r>
      <w:r>
        <w:rPr>
          <w:spacing w:val="31"/>
        </w:rPr>
        <w:t> </w:t>
      </w:r>
      <w:r>
        <w:rPr>
          <w:spacing w:val="-1"/>
        </w:rPr>
        <w:t>(PITA)</w:t>
      </w:r>
      <w:r>
        <w:rPr>
          <w:spacing w:val="30"/>
        </w:rPr>
        <w:t> </w:t>
      </w:r>
      <w:r>
        <w:rPr/>
        <w:t>2011</w:t>
      </w:r>
      <w:r>
        <w:rPr>
          <w:spacing w:val="35"/>
        </w:rPr>
        <w:t> </w:t>
      </w:r>
      <w:r>
        <w:rPr>
          <w:spacing w:val="-1"/>
        </w:rPr>
        <w:t>(as</w:t>
      </w:r>
      <w:r>
        <w:rPr>
          <w:spacing w:val="31"/>
        </w:rPr>
        <w:t> </w:t>
      </w:r>
      <w:r>
        <w:rPr/>
        <w:t>amended)</w:t>
      </w:r>
      <w:r>
        <w:rPr>
          <w:spacing w:val="30"/>
        </w:rPr>
        <w:t> </w:t>
      </w:r>
      <w:r>
        <w:rPr/>
        <w:t>is</w:t>
      </w:r>
      <w:r>
        <w:rPr>
          <w:spacing w:val="31"/>
        </w:rPr>
        <w:t> </w:t>
      </w:r>
      <w:r>
        <w:rPr/>
        <w:t>the</w:t>
      </w:r>
      <w:r>
        <w:rPr>
          <w:spacing w:val="30"/>
        </w:rPr>
        <w:t> </w:t>
      </w:r>
      <w:r>
        <w:rPr>
          <w:spacing w:val="-1"/>
        </w:rPr>
        <w:t>principal</w:t>
      </w:r>
      <w:r>
        <w:rPr>
          <w:spacing w:val="30"/>
        </w:rPr>
        <w:t> </w:t>
      </w:r>
      <w:r>
        <w:rPr/>
        <w:t>instrument</w:t>
      </w:r>
      <w:r>
        <w:rPr>
          <w:spacing w:val="30"/>
        </w:rPr>
        <w:t> </w:t>
      </w:r>
      <w:r>
        <w:rPr/>
        <w:t>that</w:t>
      </w:r>
      <w:r>
        <w:rPr>
          <w:spacing w:val="30"/>
        </w:rPr>
        <w:t> </w:t>
      </w:r>
      <w:r>
        <w:rPr/>
        <w:t>governs</w:t>
      </w:r>
      <w:r>
        <w:rPr>
          <w:spacing w:val="31"/>
        </w:rPr>
        <w:t> </w:t>
      </w:r>
      <w:r>
        <w:rPr/>
        <w:t>taxation</w:t>
      </w:r>
      <w:r>
        <w:rPr>
          <w:spacing w:val="47"/>
        </w:rPr>
        <w:t> </w:t>
      </w:r>
      <w:r>
        <w:rPr>
          <w:spacing w:val="-1"/>
        </w:rPr>
        <w:t>herein.</w:t>
      </w:r>
      <w:r>
        <w:rPr>
          <w:spacing w:val="52"/>
        </w:rPr>
        <w:t> </w:t>
      </w:r>
      <w:r>
        <w:rPr>
          <w:spacing w:val="-1"/>
        </w:rPr>
        <w:t>Individuals</w:t>
      </w:r>
      <w:r>
        <w:rPr>
          <w:spacing w:val="24"/>
        </w:rPr>
        <w:t> </w:t>
      </w:r>
      <w:r>
        <w:rPr>
          <w:spacing w:val="-1"/>
        </w:rPr>
        <w:t>and</w:t>
      </w:r>
      <w:r>
        <w:rPr>
          <w:spacing w:val="28"/>
        </w:rPr>
        <w:t> </w:t>
      </w:r>
      <w:r>
        <w:rPr>
          <w:spacing w:val="-1"/>
        </w:rPr>
        <w:t>partnerships</w:t>
      </w:r>
      <w:r>
        <w:rPr>
          <w:spacing w:val="24"/>
        </w:rPr>
        <w:t> </w:t>
      </w:r>
      <w:r>
        <w:rPr/>
        <w:t>in</w:t>
      </w:r>
      <w:r>
        <w:rPr>
          <w:spacing w:val="24"/>
        </w:rPr>
        <w:t> </w:t>
      </w:r>
      <w:r>
        <w:rPr/>
        <w:t>the</w:t>
      </w:r>
      <w:r>
        <w:rPr>
          <w:spacing w:val="22"/>
        </w:rPr>
        <w:t> </w:t>
      </w:r>
      <w:r>
        <w:rPr/>
        <w:t>solid</w:t>
      </w:r>
      <w:r>
        <w:rPr>
          <w:spacing w:val="23"/>
        </w:rPr>
        <w:t> </w:t>
      </w:r>
      <w:r>
        <w:rPr>
          <w:spacing w:val="-1"/>
        </w:rPr>
        <w:t>minerals</w:t>
      </w:r>
      <w:r>
        <w:rPr>
          <w:spacing w:val="24"/>
        </w:rPr>
        <w:t> </w:t>
      </w:r>
      <w:r>
        <w:rPr/>
        <w:t>sector</w:t>
      </w:r>
      <w:r>
        <w:rPr>
          <w:spacing w:val="25"/>
        </w:rPr>
        <w:t> </w:t>
      </w:r>
      <w:r>
        <w:rPr>
          <w:spacing w:val="-1"/>
        </w:rPr>
        <w:t>are</w:t>
      </w:r>
      <w:r>
        <w:rPr>
          <w:spacing w:val="27"/>
        </w:rPr>
        <w:t> </w:t>
      </w:r>
      <w:r>
        <w:rPr/>
        <w:t>assessed</w:t>
      </w:r>
      <w:r>
        <w:rPr>
          <w:spacing w:val="23"/>
        </w:rPr>
        <w:t> </w:t>
      </w:r>
      <w:r>
        <w:rPr/>
        <w:t>to</w:t>
      </w:r>
      <w:r>
        <w:rPr>
          <w:spacing w:val="24"/>
        </w:rPr>
        <w:t> </w:t>
      </w:r>
      <w:r>
        <w:rPr/>
        <w:t>tax</w:t>
      </w:r>
      <w:r>
        <w:rPr>
          <w:spacing w:val="23"/>
        </w:rPr>
        <w:t> </w:t>
      </w:r>
      <w:r>
        <w:rPr/>
        <w:t>under</w:t>
      </w:r>
      <w:r>
        <w:rPr>
          <w:spacing w:val="23"/>
        </w:rPr>
        <w:t> </w:t>
      </w:r>
      <w:r>
        <w:rPr/>
        <w:t>PITA</w:t>
      </w:r>
      <w:r>
        <w:rPr>
          <w:spacing w:val="25"/>
        </w:rPr>
        <w:t> </w:t>
      </w:r>
      <w:r>
        <w:rPr/>
        <w:t>2011.</w:t>
      </w:r>
      <w:r>
        <w:rPr>
          <w:spacing w:val="71"/>
        </w:rPr>
        <w:t> </w:t>
      </w:r>
      <w:r>
        <w:rPr>
          <w:spacing w:val="-1"/>
        </w:rPr>
        <w:t>Capital</w:t>
      </w:r>
      <w:r>
        <w:rPr>
          <w:spacing w:val="24"/>
        </w:rPr>
        <w:t> </w:t>
      </w:r>
      <w:r>
        <w:rPr>
          <w:spacing w:val="-1"/>
        </w:rPr>
        <w:t>Gains</w:t>
      </w:r>
      <w:r>
        <w:rPr>
          <w:spacing w:val="24"/>
        </w:rPr>
        <w:t> </w:t>
      </w:r>
      <w:r>
        <w:rPr>
          <w:spacing w:val="-1"/>
        </w:rPr>
        <w:t>Tax</w:t>
      </w:r>
      <w:r>
        <w:rPr>
          <w:spacing w:val="23"/>
        </w:rPr>
        <w:t> </w:t>
      </w:r>
      <w:r>
        <w:rPr/>
        <w:t>relating</w:t>
      </w:r>
      <w:r>
        <w:rPr>
          <w:spacing w:val="24"/>
        </w:rPr>
        <w:t> </w:t>
      </w:r>
      <w:r>
        <w:rPr/>
        <w:t>to</w:t>
      </w:r>
      <w:r>
        <w:rPr>
          <w:spacing w:val="24"/>
        </w:rPr>
        <w:t> </w:t>
      </w:r>
      <w:r>
        <w:rPr/>
        <w:t>individuals</w:t>
      </w:r>
      <w:r>
        <w:rPr>
          <w:spacing w:val="24"/>
        </w:rPr>
        <w:t> </w:t>
      </w:r>
      <w:r>
        <w:rPr>
          <w:spacing w:val="-1"/>
        </w:rPr>
        <w:t>and</w:t>
      </w:r>
      <w:r>
        <w:rPr>
          <w:spacing w:val="23"/>
        </w:rPr>
        <w:t> </w:t>
      </w:r>
      <w:r>
        <w:rPr>
          <w:spacing w:val="-1"/>
        </w:rPr>
        <w:t>partnerships</w:t>
      </w:r>
      <w:r>
        <w:rPr>
          <w:spacing w:val="24"/>
        </w:rPr>
        <w:t> </w:t>
      </w:r>
      <w:r>
        <w:rPr/>
        <w:t>are</w:t>
      </w:r>
      <w:r>
        <w:rPr>
          <w:spacing w:val="22"/>
        </w:rPr>
        <w:t> </w:t>
      </w:r>
      <w:r>
        <w:rPr>
          <w:spacing w:val="-1"/>
        </w:rPr>
        <w:t>also</w:t>
      </w:r>
      <w:r>
        <w:rPr>
          <w:spacing w:val="29"/>
        </w:rPr>
        <w:t> </w:t>
      </w:r>
      <w:r>
        <w:rPr/>
        <w:t>collectible</w:t>
      </w:r>
      <w:r>
        <w:rPr>
          <w:spacing w:val="24"/>
        </w:rPr>
        <w:t> </w:t>
      </w:r>
      <w:r>
        <w:rPr/>
        <w:t>by</w:t>
      </w:r>
      <w:r>
        <w:rPr>
          <w:spacing w:val="23"/>
        </w:rPr>
        <w:t> </w:t>
      </w:r>
      <w:r>
        <w:rPr/>
        <w:t>the</w:t>
      </w:r>
      <w:r>
        <w:rPr>
          <w:spacing w:val="23"/>
        </w:rPr>
        <w:t> </w:t>
      </w:r>
      <w:r>
        <w:rPr/>
        <w:t>state</w:t>
      </w:r>
      <w:r>
        <w:rPr>
          <w:spacing w:val="24"/>
        </w:rPr>
        <w:t> </w:t>
      </w:r>
      <w:r>
        <w:rPr/>
        <w:t>government.</w:t>
      </w:r>
    </w:p>
    <w:p>
      <w:pPr>
        <w:pStyle w:val="BodyText"/>
        <w:spacing w:line="240" w:lineRule="auto"/>
        <w:ind w:left="840" w:right="0"/>
        <w:jc w:val="both"/>
      </w:pPr>
      <w:r>
        <w:rPr>
          <w:spacing w:val="-1"/>
        </w:rPr>
        <w:t>For </w:t>
      </w:r>
      <w:r>
        <w:rPr/>
        <w:t>more</w:t>
      </w:r>
      <w:r>
        <w:rPr>
          <w:spacing w:val="-2"/>
        </w:rPr>
        <w:t> </w:t>
      </w:r>
      <w:r>
        <w:rPr/>
        <w:t>information of </w:t>
      </w:r>
      <w:r>
        <w:rPr>
          <w:spacing w:val="2"/>
        </w:rPr>
        <w:t> </w:t>
      </w:r>
      <w:r>
        <w:rPr>
          <w:spacing w:val="-1"/>
        </w:rPr>
        <w:t>PITA</w:t>
      </w:r>
    </w:p>
    <w:p>
      <w:pPr>
        <w:spacing w:line="275" w:lineRule="auto" w:before="41"/>
        <w:ind w:left="84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color w:val="0000FF"/>
          <w:spacing w:val="-1"/>
          <w:sz w:val="18"/>
        </w:rPr>
        <w:t>https://jointtaxboard-my.sharepoint.com/:b:/g/personal/enquiries_jtb_gov_ng/ESKhUdFn6_pLoCuI_fRE-9QBWSuWOdgzOVBi3J-</w:t>
      </w:r>
      <w:r>
        <w:rPr>
          <w:rFonts w:ascii="Times New Roman"/>
          <w:color w:val="0000FF"/>
          <w:spacing w:val="177"/>
          <w:sz w:val="18"/>
        </w:rPr>
        <w:t> </w:t>
      </w:r>
      <w:r>
        <w:rPr>
          <w:rFonts w:ascii="Times New Roman"/>
          <w:color w:val="0000FF"/>
          <w:spacing w:val="-1"/>
          <w:sz w:val="18"/>
        </w:rPr>
        <w:t>weXrdaw?e=3yS5hQ</w:t>
      </w:r>
      <w:r>
        <w:rPr>
          <w:rFonts w:ascii="Times New Roman"/>
          <w:sz w:val="18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Heading2"/>
        <w:spacing w:line="240" w:lineRule="auto"/>
        <w:ind w:left="840" w:right="0"/>
        <w:jc w:val="both"/>
        <w:rPr>
          <w:b w:val="0"/>
          <w:bCs w:val="0"/>
        </w:rPr>
      </w:pPr>
      <w:r>
        <w:rPr>
          <w:spacing w:val="-1"/>
        </w:rPr>
        <w:t>Local</w:t>
      </w:r>
      <w:r>
        <w:rPr/>
        <w:t> </w:t>
      </w:r>
      <w:r>
        <w:rPr>
          <w:spacing w:val="-1"/>
        </w:rPr>
        <w:t>Government</w:t>
      </w:r>
      <w:r>
        <w:rPr/>
        <w:t> </w:t>
      </w:r>
      <w:r>
        <w:rPr>
          <w:spacing w:val="-1"/>
        </w:rPr>
        <w:t>Administered</w:t>
      </w:r>
      <w:r>
        <w:rPr/>
        <w:t> </w:t>
      </w:r>
      <w:r>
        <w:rPr>
          <w:spacing w:val="-1"/>
        </w:rPr>
        <w:t>Taxes</w:t>
      </w:r>
      <w:r>
        <w:rPr>
          <w:b w:val="0"/>
        </w:rPr>
      </w:r>
    </w:p>
    <w:p>
      <w:pPr>
        <w:pStyle w:val="BodyText"/>
        <w:spacing w:line="240" w:lineRule="auto" w:before="41"/>
        <w:ind w:left="840" w:right="0"/>
        <w:jc w:val="both"/>
      </w:pPr>
      <w:r>
        <w:rPr>
          <w:spacing w:val="-1"/>
        </w:rPr>
        <w:t>Taxes</w:t>
      </w:r>
      <w:r>
        <w:rPr/>
        <w:t> </w:t>
      </w:r>
      <w:r>
        <w:rPr>
          <w:spacing w:val="-1"/>
        </w:rPr>
        <w:t>and</w:t>
      </w:r>
      <w:r>
        <w:rPr/>
        <w:t> levies by the</w:t>
      </w:r>
      <w:r>
        <w:rPr>
          <w:spacing w:val="-1"/>
        </w:rPr>
        <w:t> local</w:t>
      </w:r>
      <w:r>
        <w:rPr/>
        <w:t> </w:t>
      </w:r>
      <w:r>
        <w:rPr>
          <w:spacing w:val="-1"/>
        </w:rPr>
        <w:t>government</w:t>
      </w:r>
      <w:r>
        <w:rPr>
          <w:spacing w:val="2"/>
        </w:rPr>
        <w:t> </w:t>
      </w:r>
      <w:r>
        <w:rPr>
          <w:spacing w:val="-1"/>
        </w:rPr>
        <w:t>authority</w:t>
      </w:r>
      <w:r>
        <w:rPr/>
        <w:t> </w:t>
      </w:r>
      <w:r>
        <w:rPr>
          <w:spacing w:val="-1"/>
        </w:rPr>
        <w:t>are</w:t>
      </w:r>
      <w:r>
        <w:rPr>
          <w:spacing w:val="-2"/>
        </w:rPr>
        <w:t> </w:t>
      </w:r>
      <w:r>
        <w:rPr>
          <w:spacing w:val="-1"/>
        </w:rPr>
        <w:t>as</w:t>
      </w:r>
      <w:r>
        <w:rPr>
          <w:spacing w:val="2"/>
        </w:rPr>
        <w:t> </w:t>
      </w:r>
      <w:r>
        <w:rPr/>
        <w:t>follows:</w:t>
      </w:r>
    </w:p>
    <w:p>
      <w:pPr>
        <w:pStyle w:val="BodyText"/>
        <w:spacing w:line="275" w:lineRule="auto" w:before="43"/>
        <w:ind w:left="840" w:right="0"/>
        <w:jc w:val="left"/>
      </w:pPr>
      <w:r>
        <w:rPr/>
        <w:t>Right</w:t>
      </w:r>
      <w:r>
        <w:rPr>
          <w:spacing w:val="26"/>
        </w:rPr>
        <w:t> </w:t>
      </w:r>
      <w:r>
        <w:rPr/>
        <w:t>of</w:t>
      </w:r>
      <w:r>
        <w:rPr>
          <w:spacing w:val="25"/>
        </w:rPr>
        <w:t> </w:t>
      </w:r>
      <w:r>
        <w:rPr>
          <w:spacing w:val="-1"/>
        </w:rPr>
        <w:t>Occupancy,</w:t>
      </w:r>
      <w:r>
        <w:rPr>
          <w:spacing w:val="28"/>
        </w:rPr>
        <w:t> </w:t>
      </w:r>
      <w:r>
        <w:rPr/>
        <w:t>fees</w:t>
      </w:r>
      <w:r>
        <w:rPr>
          <w:spacing w:val="26"/>
        </w:rPr>
        <w:t> </w:t>
      </w:r>
      <w:r>
        <w:rPr/>
        <w:t>on</w:t>
      </w:r>
      <w:r>
        <w:rPr>
          <w:spacing w:val="26"/>
        </w:rPr>
        <w:t> </w:t>
      </w:r>
      <w:r>
        <w:rPr/>
        <w:t>lands</w:t>
      </w:r>
      <w:r>
        <w:rPr>
          <w:spacing w:val="25"/>
        </w:rPr>
        <w:t> </w:t>
      </w:r>
      <w:r>
        <w:rPr/>
        <w:t>in</w:t>
      </w:r>
      <w:r>
        <w:rPr>
          <w:spacing w:val="28"/>
        </w:rPr>
        <w:t> </w:t>
      </w:r>
      <w:r>
        <w:rPr>
          <w:spacing w:val="-1"/>
        </w:rPr>
        <w:t>rural</w:t>
      </w:r>
      <w:r>
        <w:rPr>
          <w:spacing w:val="26"/>
        </w:rPr>
        <w:t> </w:t>
      </w:r>
      <w:r>
        <w:rPr/>
        <w:t>areas,</w:t>
      </w:r>
      <w:r>
        <w:rPr>
          <w:spacing w:val="26"/>
        </w:rPr>
        <w:t> </w:t>
      </w:r>
      <w:r>
        <w:rPr>
          <w:spacing w:val="-1"/>
        </w:rPr>
        <w:t>excluding</w:t>
      </w:r>
      <w:r>
        <w:rPr>
          <w:spacing w:val="26"/>
        </w:rPr>
        <w:t> </w:t>
      </w:r>
      <w:r>
        <w:rPr/>
        <w:t>those</w:t>
      </w:r>
      <w:r>
        <w:rPr>
          <w:spacing w:val="34"/>
        </w:rPr>
        <w:t> </w:t>
      </w:r>
      <w:r>
        <w:rPr>
          <w:spacing w:val="-1"/>
        </w:rPr>
        <w:t>collectable</w:t>
      </w:r>
      <w:r>
        <w:rPr>
          <w:spacing w:val="25"/>
        </w:rPr>
        <w:t> </w:t>
      </w:r>
      <w:r>
        <w:rPr/>
        <w:t>by</w:t>
      </w:r>
      <w:r>
        <w:rPr>
          <w:spacing w:val="26"/>
        </w:rPr>
        <w:t> </w:t>
      </w:r>
      <w:r>
        <w:rPr/>
        <w:t>the</w:t>
      </w:r>
      <w:r>
        <w:rPr>
          <w:spacing w:val="27"/>
        </w:rPr>
        <w:t> </w:t>
      </w:r>
      <w:r>
        <w:rPr>
          <w:spacing w:val="-1"/>
        </w:rPr>
        <w:t>Federal</w:t>
      </w:r>
      <w:r>
        <w:rPr>
          <w:spacing w:val="29"/>
        </w:rPr>
        <w:t> </w:t>
      </w:r>
      <w:r>
        <w:rPr>
          <w:spacing w:val="-1"/>
        </w:rPr>
        <w:t>and</w:t>
      </w:r>
      <w:r>
        <w:rPr>
          <w:spacing w:val="28"/>
        </w:rPr>
        <w:t> </w:t>
      </w:r>
      <w:r>
        <w:rPr/>
        <w:t>State</w:t>
      </w:r>
      <w:r>
        <w:rPr>
          <w:spacing w:val="71"/>
        </w:rPr>
        <w:t> </w:t>
      </w:r>
      <w:r>
        <w:rPr>
          <w:spacing w:val="-1"/>
        </w:rPr>
        <w:t>Governments,</w:t>
      </w:r>
      <w:r>
        <w:rPr/>
        <w:t> </w:t>
      </w:r>
      <w:r>
        <w:rPr>
          <w:spacing w:val="-1"/>
        </w:rPr>
        <w:t>Tenement</w:t>
      </w:r>
      <w:r>
        <w:rPr>
          <w:spacing w:val="2"/>
        </w:rPr>
        <w:t> </w:t>
      </w:r>
      <w:r>
        <w:rPr>
          <w:spacing w:val="-1"/>
        </w:rPr>
        <w:t>rates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Heading2"/>
        <w:spacing w:line="240" w:lineRule="auto"/>
        <w:ind w:left="840" w:right="0"/>
        <w:jc w:val="both"/>
        <w:rPr>
          <w:b w:val="0"/>
          <w:bCs w:val="0"/>
        </w:rPr>
      </w:pPr>
      <w:r>
        <w:rPr>
          <w:color w:val="333333"/>
          <w:spacing w:val="-1"/>
        </w:rPr>
        <w:t>Withholding</w:t>
      </w:r>
      <w:r>
        <w:rPr>
          <w:color w:val="333333"/>
        </w:rPr>
        <w:t> Tax</w:t>
      </w:r>
      <w:r>
        <w:rPr>
          <w:b w:val="0"/>
        </w:rPr>
      </w:r>
    </w:p>
    <w:p>
      <w:pPr>
        <w:pStyle w:val="BodyText"/>
        <w:spacing w:line="276" w:lineRule="auto" w:before="43"/>
        <w:ind w:left="840" w:right="107"/>
        <w:jc w:val="both"/>
      </w:pPr>
      <w:r>
        <w:rPr>
          <w:spacing w:val="-1"/>
        </w:rPr>
        <w:t>Nigeria's</w:t>
      </w:r>
      <w:r>
        <w:rPr>
          <w:spacing w:val="48"/>
        </w:rPr>
        <w:t> </w:t>
      </w:r>
      <w:r>
        <w:rPr/>
        <w:t>tax</w:t>
      </w:r>
      <w:r>
        <w:rPr>
          <w:spacing w:val="47"/>
        </w:rPr>
        <w:t> </w:t>
      </w:r>
      <w:r>
        <w:rPr>
          <w:spacing w:val="-1"/>
        </w:rPr>
        <w:t>laws</w:t>
      </w:r>
      <w:r>
        <w:rPr>
          <w:spacing w:val="48"/>
        </w:rPr>
        <w:t> </w:t>
      </w:r>
      <w:r>
        <w:rPr/>
        <w:t>provide</w:t>
      </w:r>
      <w:r>
        <w:rPr>
          <w:spacing w:val="46"/>
        </w:rPr>
        <w:t> </w:t>
      </w:r>
      <w:r>
        <w:rPr/>
        <w:t>for</w:t>
      </w:r>
      <w:r>
        <w:rPr>
          <w:spacing w:val="46"/>
        </w:rPr>
        <w:t> </w:t>
      </w:r>
      <w:r>
        <w:rPr/>
        <w:t>withholding</w:t>
      </w:r>
      <w:r>
        <w:rPr>
          <w:spacing w:val="48"/>
        </w:rPr>
        <w:t> </w:t>
      </w:r>
      <w:r>
        <w:rPr/>
        <w:t>of</w:t>
      </w:r>
      <w:r>
        <w:rPr>
          <w:spacing w:val="47"/>
        </w:rPr>
        <w:t> </w:t>
      </w:r>
      <w:r>
        <w:rPr/>
        <w:t>tax</w:t>
      </w:r>
      <w:r>
        <w:rPr>
          <w:spacing w:val="47"/>
        </w:rPr>
        <w:t> </w:t>
      </w:r>
      <w:r>
        <w:rPr>
          <w:spacing w:val="-1"/>
        </w:rPr>
        <w:t>from</w:t>
      </w:r>
      <w:r>
        <w:rPr>
          <w:spacing w:val="52"/>
        </w:rPr>
        <w:t> </w:t>
      </w:r>
      <w:r>
        <w:rPr/>
        <w:t>the</w:t>
      </w:r>
      <w:r>
        <w:rPr>
          <w:spacing w:val="47"/>
        </w:rPr>
        <w:t> </w:t>
      </w:r>
      <w:r>
        <w:rPr/>
        <w:t>payment</w:t>
      </w:r>
      <w:r>
        <w:rPr>
          <w:spacing w:val="48"/>
        </w:rPr>
        <w:t> </w:t>
      </w:r>
      <w:r>
        <w:rPr/>
        <w:t>due</w:t>
      </w:r>
      <w:r>
        <w:rPr>
          <w:spacing w:val="46"/>
        </w:rPr>
        <w:t> </w:t>
      </w:r>
      <w:r>
        <w:rPr/>
        <w:t>to</w:t>
      </w:r>
      <w:r>
        <w:rPr>
          <w:spacing w:val="48"/>
        </w:rPr>
        <w:t> </w:t>
      </w:r>
      <w:r>
        <w:rPr>
          <w:spacing w:val="-1"/>
        </w:rPr>
        <w:t>any</w:t>
      </w:r>
      <w:r>
        <w:rPr>
          <w:spacing w:val="47"/>
        </w:rPr>
        <w:t> </w:t>
      </w:r>
      <w:r>
        <w:rPr>
          <w:spacing w:val="-1"/>
        </w:rPr>
        <w:t>person</w:t>
      </w:r>
      <w:r>
        <w:rPr>
          <w:spacing w:val="47"/>
        </w:rPr>
        <w:t> </w:t>
      </w:r>
      <w:r>
        <w:rPr>
          <w:spacing w:val="1"/>
        </w:rPr>
        <w:t>or</w:t>
      </w:r>
      <w:r>
        <w:rPr>
          <w:spacing w:val="47"/>
        </w:rPr>
        <w:t> </w:t>
      </w:r>
      <w:r>
        <w:rPr/>
        <w:t>company</w:t>
      </w:r>
      <w:r>
        <w:rPr>
          <w:spacing w:val="46"/>
        </w:rPr>
        <w:t> </w:t>
      </w:r>
      <w:r>
        <w:rPr>
          <w:spacing w:val="-1"/>
        </w:rPr>
        <w:t>(whether</w:t>
      </w:r>
      <w:r>
        <w:rPr>
          <w:spacing w:val="32"/>
        </w:rPr>
        <w:t> </w:t>
      </w:r>
      <w:r>
        <w:rPr>
          <w:spacing w:val="1"/>
        </w:rPr>
        <w:t>or</w:t>
      </w:r>
      <w:r>
        <w:rPr>
          <w:spacing w:val="32"/>
        </w:rPr>
        <w:t> </w:t>
      </w:r>
      <w:r>
        <w:rPr/>
        <w:t>not</w:t>
      </w:r>
      <w:r>
        <w:rPr>
          <w:spacing w:val="33"/>
        </w:rPr>
        <w:t> </w:t>
      </w:r>
      <w:r>
        <w:rPr>
          <w:spacing w:val="-1"/>
        </w:rPr>
        <w:t>resident</w:t>
      </w:r>
      <w:r>
        <w:rPr>
          <w:spacing w:val="35"/>
        </w:rPr>
        <w:t> </w:t>
      </w:r>
      <w:r>
        <w:rPr/>
        <w:t>in</w:t>
      </w:r>
      <w:r>
        <w:rPr>
          <w:spacing w:val="33"/>
        </w:rPr>
        <w:t> </w:t>
      </w:r>
      <w:r>
        <w:rPr>
          <w:spacing w:val="-1"/>
        </w:rPr>
        <w:t>Nigeria)</w:t>
      </w:r>
      <w:r>
        <w:rPr>
          <w:spacing w:val="32"/>
        </w:rPr>
        <w:t> </w:t>
      </w:r>
      <w:r>
        <w:rPr/>
        <w:t>that</w:t>
      </w:r>
      <w:r>
        <w:rPr>
          <w:spacing w:val="33"/>
        </w:rPr>
        <w:t> </w:t>
      </w:r>
      <w:r>
        <w:rPr/>
        <w:t>provided</w:t>
      </w:r>
      <w:r>
        <w:rPr>
          <w:spacing w:val="33"/>
        </w:rPr>
        <w:t> </w:t>
      </w:r>
      <w:r>
        <w:rPr/>
        <w:t>goods</w:t>
      </w:r>
      <w:r>
        <w:rPr>
          <w:spacing w:val="33"/>
        </w:rPr>
        <w:t> </w:t>
      </w:r>
      <w:r>
        <w:rPr/>
        <w:t>or</w:t>
      </w:r>
      <w:r>
        <w:rPr>
          <w:spacing w:val="32"/>
        </w:rPr>
        <w:t> </w:t>
      </w:r>
      <w:r>
        <w:rPr>
          <w:spacing w:val="-1"/>
        </w:rPr>
        <w:t>services</w:t>
      </w:r>
      <w:r>
        <w:rPr>
          <w:spacing w:val="33"/>
        </w:rPr>
        <w:t> </w:t>
      </w:r>
      <w:r>
        <w:rPr/>
        <w:t>to</w:t>
      </w:r>
      <w:r>
        <w:rPr>
          <w:spacing w:val="33"/>
        </w:rPr>
        <w:t> </w:t>
      </w:r>
      <w:r>
        <w:rPr/>
        <w:t>another</w:t>
      </w:r>
      <w:r>
        <w:rPr>
          <w:spacing w:val="32"/>
        </w:rPr>
        <w:t> </w:t>
      </w:r>
      <w:r>
        <w:rPr>
          <w:spacing w:val="-1"/>
        </w:rPr>
        <w:t>person</w:t>
      </w:r>
      <w:r>
        <w:rPr>
          <w:spacing w:val="32"/>
        </w:rPr>
        <w:t> </w:t>
      </w:r>
      <w:r>
        <w:rPr/>
        <w:t>or</w:t>
      </w:r>
      <w:r>
        <w:rPr>
          <w:spacing w:val="32"/>
        </w:rPr>
        <w:t> </w:t>
      </w:r>
      <w:r>
        <w:rPr/>
        <w:t>company</w:t>
      </w:r>
      <w:r>
        <w:rPr>
          <w:spacing w:val="33"/>
        </w:rPr>
        <w:t> </w:t>
      </w:r>
      <w:r>
        <w:rPr/>
        <w:t>in</w:t>
      </w:r>
      <w:r>
        <w:rPr>
          <w:spacing w:val="57"/>
        </w:rPr>
        <w:t> </w:t>
      </w:r>
      <w:r>
        <w:rPr>
          <w:spacing w:val="-1"/>
        </w:rPr>
        <w:t>Nigeria.</w:t>
      </w:r>
      <w:r>
        <w:rPr>
          <w:spacing w:val="18"/>
        </w:rPr>
        <w:t> </w:t>
      </w:r>
      <w:r>
        <w:rPr>
          <w:spacing w:val="-2"/>
        </w:rPr>
        <w:t>It</w:t>
      </w:r>
      <w:r>
        <w:rPr>
          <w:spacing w:val="9"/>
        </w:rPr>
        <w:t> </w:t>
      </w:r>
      <w:r>
        <w:rPr/>
        <w:t>should</w:t>
      </w:r>
      <w:r>
        <w:rPr>
          <w:spacing w:val="9"/>
        </w:rPr>
        <w:t> </w:t>
      </w:r>
      <w:r>
        <w:rPr/>
        <w:t>be</w:t>
      </w:r>
      <w:r>
        <w:rPr>
          <w:spacing w:val="8"/>
        </w:rPr>
        <w:t> </w:t>
      </w:r>
      <w:r>
        <w:rPr/>
        <w:t>noted</w:t>
      </w:r>
      <w:r>
        <w:rPr>
          <w:spacing w:val="9"/>
        </w:rPr>
        <w:t> </w:t>
      </w:r>
      <w:r>
        <w:rPr/>
        <w:t>that</w:t>
      </w:r>
      <w:r>
        <w:rPr>
          <w:spacing w:val="9"/>
        </w:rPr>
        <w:t> </w:t>
      </w:r>
      <w:r>
        <w:rPr/>
        <w:t>this</w:t>
      </w:r>
      <w:r>
        <w:rPr>
          <w:spacing w:val="7"/>
        </w:rPr>
        <w:t> </w:t>
      </w:r>
      <w:r>
        <w:rPr/>
        <w:t>is</w:t>
      </w:r>
      <w:r>
        <w:rPr>
          <w:spacing w:val="10"/>
        </w:rPr>
        <w:t> </w:t>
      </w:r>
      <w:r>
        <w:rPr/>
        <w:t>not</w:t>
      </w:r>
      <w:r>
        <w:rPr>
          <w:spacing w:val="7"/>
        </w:rPr>
        <w:t> </w:t>
      </w:r>
      <w:r>
        <w:rPr/>
        <w:t>a</w:t>
      </w:r>
      <w:r>
        <w:rPr>
          <w:spacing w:val="8"/>
        </w:rPr>
        <w:t> </w:t>
      </w:r>
      <w:r>
        <w:rPr>
          <w:spacing w:val="-1"/>
        </w:rPr>
        <w:t>separate</w:t>
      </w:r>
      <w:r>
        <w:rPr>
          <w:spacing w:val="8"/>
        </w:rPr>
        <w:t> </w:t>
      </w:r>
      <w:r>
        <w:rPr>
          <w:spacing w:val="-1"/>
        </w:rPr>
        <w:t>category</w:t>
      </w:r>
      <w:r>
        <w:rPr>
          <w:spacing w:val="9"/>
        </w:rPr>
        <w:t> </w:t>
      </w:r>
      <w:r>
        <w:rPr/>
        <w:t>of</w:t>
      </w:r>
      <w:r>
        <w:rPr>
          <w:spacing w:val="8"/>
        </w:rPr>
        <w:t> </w:t>
      </w:r>
      <w:r>
        <w:rPr/>
        <w:t>tax;</w:t>
      </w:r>
      <w:r>
        <w:rPr>
          <w:spacing w:val="9"/>
        </w:rPr>
        <w:t> </w:t>
      </w:r>
      <w:r>
        <w:rPr>
          <w:spacing w:val="-1"/>
        </w:rPr>
        <w:t>rather,</w:t>
      </w:r>
      <w:r>
        <w:rPr>
          <w:spacing w:val="8"/>
        </w:rPr>
        <w:t> </w:t>
      </w:r>
      <w:r>
        <w:rPr/>
        <w:t>it</w:t>
      </w:r>
      <w:r>
        <w:rPr>
          <w:spacing w:val="10"/>
        </w:rPr>
        <w:t> </w:t>
      </w:r>
      <w:r>
        <w:rPr/>
        <w:t>is</w:t>
      </w:r>
      <w:r>
        <w:rPr>
          <w:spacing w:val="7"/>
        </w:rPr>
        <w:t> </w:t>
      </w:r>
      <w:r>
        <w:rPr>
          <w:spacing w:val="-1"/>
        </w:rPr>
        <w:t>an</w:t>
      </w:r>
      <w:r>
        <w:rPr>
          <w:spacing w:val="9"/>
        </w:rPr>
        <w:t> </w:t>
      </w:r>
      <w:r>
        <w:rPr>
          <w:spacing w:val="-1"/>
        </w:rPr>
        <w:t>advance</w:t>
      </w:r>
      <w:r>
        <w:rPr>
          <w:spacing w:val="8"/>
        </w:rPr>
        <w:t> </w:t>
      </w:r>
      <w:r>
        <w:rPr/>
        <w:t>payment</w:t>
      </w:r>
      <w:r>
        <w:rPr>
          <w:spacing w:val="9"/>
        </w:rPr>
        <w:t> </w:t>
      </w:r>
      <w:r>
        <w:rPr/>
        <w:t>of</w:t>
      </w:r>
      <w:r>
        <w:rPr>
          <w:spacing w:val="49"/>
        </w:rPr>
        <w:t> </w:t>
      </w:r>
      <w:r>
        <w:rPr/>
        <w:t>income</w:t>
      </w:r>
      <w:r>
        <w:rPr>
          <w:spacing w:val="22"/>
        </w:rPr>
        <w:t> </w:t>
      </w:r>
      <w:r>
        <w:rPr/>
        <w:t>tax.</w:t>
      </w:r>
      <w:r>
        <w:rPr>
          <w:spacing w:val="23"/>
        </w:rPr>
        <w:t> </w:t>
      </w:r>
      <w:r>
        <w:rPr>
          <w:spacing w:val="-1"/>
        </w:rPr>
        <w:t>WHT</w:t>
      </w:r>
      <w:r>
        <w:rPr>
          <w:spacing w:val="23"/>
        </w:rPr>
        <w:t> </w:t>
      </w:r>
      <w:r>
        <w:rPr/>
        <w:t>due</w:t>
      </w:r>
      <w:r>
        <w:rPr>
          <w:spacing w:val="22"/>
        </w:rPr>
        <w:t> </w:t>
      </w:r>
      <w:r>
        <w:rPr/>
        <w:t>on</w:t>
      </w:r>
      <w:r>
        <w:rPr>
          <w:spacing w:val="23"/>
        </w:rPr>
        <w:t> </w:t>
      </w:r>
      <w:r>
        <w:rPr>
          <w:spacing w:val="-1"/>
        </w:rPr>
        <w:t>companies</w:t>
      </w:r>
      <w:r>
        <w:rPr>
          <w:spacing w:val="25"/>
        </w:rPr>
        <w:t> </w:t>
      </w:r>
      <w:r>
        <w:rPr/>
        <w:t>is</w:t>
      </w:r>
      <w:r>
        <w:rPr>
          <w:spacing w:val="24"/>
        </w:rPr>
        <w:t> </w:t>
      </w:r>
      <w:r>
        <w:rPr>
          <w:spacing w:val="-1"/>
        </w:rPr>
        <w:t>collected</w:t>
      </w:r>
      <w:r>
        <w:rPr>
          <w:spacing w:val="23"/>
        </w:rPr>
        <w:t> </w:t>
      </w:r>
      <w:r>
        <w:rPr/>
        <w:t>by</w:t>
      </w:r>
      <w:r>
        <w:rPr>
          <w:spacing w:val="23"/>
        </w:rPr>
        <w:t> </w:t>
      </w:r>
      <w:r>
        <w:rPr>
          <w:spacing w:val="-2"/>
        </w:rPr>
        <w:t>FIRS</w:t>
      </w:r>
      <w:r>
        <w:rPr>
          <w:spacing w:val="24"/>
        </w:rPr>
        <w:t> </w:t>
      </w:r>
      <w:r>
        <w:rPr/>
        <w:t>on</w:t>
      </w:r>
      <w:r>
        <w:rPr>
          <w:spacing w:val="23"/>
        </w:rPr>
        <w:t> </w:t>
      </w:r>
      <w:r>
        <w:rPr>
          <w:spacing w:val="-1"/>
        </w:rPr>
        <w:t>behalf</w:t>
      </w:r>
      <w:r>
        <w:rPr>
          <w:spacing w:val="23"/>
        </w:rPr>
        <w:t> </w:t>
      </w:r>
      <w:r>
        <w:rPr/>
        <w:t>of</w:t>
      </w:r>
      <w:r>
        <w:rPr>
          <w:spacing w:val="23"/>
        </w:rPr>
        <w:t> </w:t>
      </w:r>
      <w:r>
        <w:rPr/>
        <w:t>the</w:t>
      </w:r>
      <w:r>
        <w:rPr>
          <w:spacing w:val="23"/>
        </w:rPr>
        <w:t> </w:t>
      </w:r>
      <w:r>
        <w:rPr>
          <w:spacing w:val="-1"/>
        </w:rPr>
        <w:t>Federal</w:t>
      </w:r>
      <w:r>
        <w:rPr>
          <w:spacing w:val="24"/>
        </w:rPr>
        <w:t> </w:t>
      </w:r>
      <w:r>
        <w:rPr>
          <w:spacing w:val="-1"/>
        </w:rPr>
        <w:t>Government,</w:t>
      </w:r>
      <w:r>
        <w:rPr>
          <w:spacing w:val="24"/>
        </w:rPr>
        <w:t> </w:t>
      </w:r>
      <w:r>
        <w:rPr/>
        <w:t>while</w:t>
      </w:r>
      <w:r>
        <w:rPr>
          <w:spacing w:val="71"/>
        </w:rPr>
        <w:t> </w:t>
      </w:r>
      <w:r>
        <w:rPr>
          <w:spacing w:val="-1"/>
        </w:rPr>
        <w:t>SBIR</w:t>
      </w:r>
      <w:r>
        <w:rPr/>
        <w:t> is </w:t>
      </w:r>
      <w:r>
        <w:rPr>
          <w:spacing w:val="-1"/>
        </w:rPr>
        <w:t>responsible</w:t>
      </w:r>
      <w:r>
        <w:rPr/>
        <w:t> </w:t>
      </w:r>
      <w:r>
        <w:rPr>
          <w:spacing w:val="-1"/>
        </w:rPr>
        <w:t>for</w:t>
      </w:r>
      <w:r>
        <w:rPr/>
        <w:t> the</w:t>
      </w:r>
      <w:r>
        <w:rPr>
          <w:spacing w:val="-1"/>
        </w:rPr>
        <w:t> collection</w:t>
      </w:r>
      <w:r>
        <w:rPr/>
        <w:t> of</w:t>
      </w:r>
      <w:r>
        <w:rPr>
          <w:spacing w:val="-1"/>
        </w:rPr>
        <w:t> </w:t>
      </w:r>
      <w:r>
        <w:rPr/>
        <w:t>WTH</w:t>
      </w:r>
      <w:r>
        <w:rPr>
          <w:spacing w:val="-1"/>
        </w:rPr>
        <w:t> </w:t>
      </w:r>
      <w:r>
        <w:rPr/>
        <w:t>due to </w:t>
      </w:r>
      <w:r>
        <w:rPr>
          <w:spacing w:val="-1"/>
        </w:rPr>
        <w:t>individuals</w:t>
      </w:r>
      <w:r>
        <w:rPr/>
        <w:t> on </w:t>
      </w:r>
      <w:r>
        <w:rPr>
          <w:spacing w:val="-1"/>
        </w:rPr>
        <w:t>behalf</w:t>
      </w:r>
      <w:r>
        <w:rPr>
          <w:spacing w:val="1"/>
        </w:rPr>
        <w:t> </w:t>
      </w:r>
      <w:r>
        <w:rPr/>
        <w:t>of the</w:t>
      </w:r>
      <w:r>
        <w:rPr>
          <w:spacing w:val="-2"/>
        </w:rPr>
        <w:t> </w:t>
      </w:r>
      <w:r>
        <w:rPr/>
        <w:t>state.</w:t>
      </w:r>
    </w:p>
    <w:p>
      <w:pPr>
        <w:spacing w:line="276" w:lineRule="auto" w:before="1"/>
        <w:ind w:left="840" w:right="2115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pacing w:val="-1"/>
          <w:sz w:val="24"/>
        </w:rPr>
        <w:t>Please see</w:t>
      </w:r>
      <w:r>
        <w:rPr>
          <w:rFonts w:ascii="Times New Roman"/>
          <w:spacing w:val="-1"/>
          <w:sz w:val="18"/>
        </w:rPr>
        <w:t>:</w:t>
      </w:r>
      <w:r>
        <w:rPr>
          <w:rFonts w:ascii="Times New Roman"/>
          <w:sz w:val="18"/>
        </w:rPr>
        <w:t> </w:t>
      </w:r>
      <w:r>
        <w:rPr>
          <w:rFonts w:ascii="Times New Roman"/>
          <w:color w:val="0000FF"/>
          <w:sz w:val="18"/>
        </w:rPr>
      </w:r>
      <w:hyperlink r:id="rId65">
        <w:r>
          <w:rPr>
            <w:rFonts w:ascii="Times New Roman"/>
            <w:color w:val="0000FF"/>
            <w:spacing w:val="-1"/>
            <w:sz w:val="18"/>
            <w:u w:val="single" w:color="0000FF"/>
          </w:rPr>
          <w:t>https://taxaide.com.ng/files/further-explanatory-comments-on-withholding-tax-200602%20(1).pdf</w:t>
        </w:r>
        <w:r>
          <w:rPr>
            <w:rFonts w:ascii="Times New Roman"/>
            <w:color w:val="0000FF"/>
            <w:sz w:val="18"/>
          </w:rPr>
        </w:r>
      </w:hyperlink>
      <w:r>
        <w:rPr>
          <w:rFonts w:ascii="Times New Roman"/>
          <w:color w:val="0000FF"/>
          <w:sz w:val="18"/>
        </w:rPr>
        <w:t> </w:t>
      </w:r>
      <w:hyperlink r:id="rId66">
        <w:r>
          <w:rPr>
            <w:rFonts w:ascii="Times New Roman"/>
            <w:color w:val="0000FF"/>
            <w:sz w:val="18"/>
          </w:rPr>
        </w:r>
        <w:r>
          <w:rPr>
            <w:rFonts w:ascii="Times New Roman"/>
            <w:color w:val="0000FF"/>
            <w:sz w:val="18"/>
          </w:rPr>
          <w:t>  </w:t>
        </w:r>
        <w:r>
          <w:rPr>
            <w:rFonts w:ascii="Times New Roman"/>
            <w:color w:val="0000FF"/>
            <w:spacing w:val="-1"/>
            <w:sz w:val="18"/>
            <w:u w:val="single" w:color="0000FF"/>
          </w:rPr>
          <w:t>https://pwcnigeria.typepad.com/files/wht-regulation-amendment-2015.pdf;</w:t>
        </w:r>
        <w:r>
          <w:rPr>
            <w:rFonts w:ascii="Times New Roman"/>
            <w:color w:val="0000FF"/>
            <w:sz w:val="18"/>
          </w:rPr>
        </w:r>
        <w:r>
          <w:rPr>
            <w:rFonts w:ascii="Times New Roman"/>
            <w:sz w:val="18"/>
          </w:rPr>
        </w:r>
      </w:hyperlink>
    </w:p>
    <w:p>
      <w:pPr>
        <w:spacing w:line="240" w:lineRule="auto" w:before="11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spacing w:line="276" w:lineRule="auto" w:before="69"/>
        <w:ind w:left="840" w:right="100"/>
        <w:jc w:val="both"/>
        <w:rPr>
          <w:sz w:val="18"/>
          <w:szCs w:val="18"/>
        </w:rPr>
      </w:pPr>
      <w:r>
        <w:rPr/>
        <w:t>As</w:t>
      </w:r>
      <w:r>
        <w:rPr>
          <w:spacing w:val="35"/>
        </w:rPr>
        <w:t> </w:t>
      </w:r>
      <w:r>
        <w:rPr>
          <w:spacing w:val="-1"/>
        </w:rPr>
        <w:t>part</w:t>
      </w:r>
      <w:r>
        <w:rPr>
          <w:spacing w:val="37"/>
        </w:rPr>
        <w:t> </w:t>
      </w:r>
      <w:r>
        <w:rPr/>
        <w:t>of</w:t>
      </w:r>
      <w:r>
        <w:rPr>
          <w:spacing w:val="35"/>
        </w:rPr>
        <w:t> </w:t>
      </w:r>
      <w:r>
        <w:rPr/>
        <w:t>the</w:t>
      </w:r>
      <w:r>
        <w:rPr>
          <w:spacing w:val="37"/>
        </w:rPr>
        <w:t> </w:t>
      </w:r>
      <w:r>
        <w:rPr>
          <w:spacing w:val="-1"/>
        </w:rPr>
        <w:t>efforts</w:t>
      </w:r>
      <w:r>
        <w:rPr>
          <w:spacing w:val="35"/>
        </w:rPr>
        <w:t> </w:t>
      </w:r>
      <w:r>
        <w:rPr/>
        <w:t>to</w:t>
      </w:r>
      <w:r>
        <w:rPr>
          <w:spacing w:val="38"/>
        </w:rPr>
        <w:t> </w:t>
      </w:r>
      <w:r>
        <w:rPr>
          <w:spacing w:val="-1"/>
        </w:rPr>
        <w:t>ensure</w:t>
      </w:r>
      <w:r>
        <w:rPr>
          <w:spacing w:val="36"/>
        </w:rPr>
        <w:t> </w:t>
      </w:r>
      <w:r>
        <w:rPr>
          <w:spacing w:val="-1"/>
        </w:rPr>
        <w:t>implementation</w:t>
      </w:r>
      <w:r>
        <w:rPr>
          <w:spacing w:val="38"/>
        </w:rPr>
        <w:t> </w:t>
      </w:r>
      <w:r>
        <w:rPr/>
        <w:t>of</w:t>
      </w:r>
      <w:r>
        <w:rPr>
          <w:spacing w:val="35"/>
        </w:rPr>
        <w:t> </w:t>
      </w:r>
      <w:r>
        <w:rPr/>
        <w:t>fiscal</w:t>
      </w:r>
      <w:r>
        <w:rPr>
          <w:spacing w:val="36"/>
        </w:rPr>
        <w:t> </w:t>
      </w:r>
      <w:r>
        <w:rPr>
          <w:spacing w:val="-1"/>
        </w:rPr>
        <w:t>regime</w:t>
      </w:r>
      <w:r>
        <w:rPr>
          <w:spacing w:val="36"/>
        </w:rPr>
        <w:t> </w:t>
      </w:r>
      <w:r>
        <w:rPr/>
        <w:t>specific</w:t>
      </w:r>
      <w:r>
        <w:rPr>
          <w:spacing w:val="37"/>
        </w:rPr>
        <w:t> </w:t>
      </w:r>
      <w:r>
        <w:rPr/>
        <w:t>to</w:t>
      </w:r>
      <w:r>
        <w:rPr>
          <w:spacing w:val="36"/>
        </w:rPr>
        <w:t> </w:t>
      </w:r>
      <w:r>
        <w:rPr/>
        <w:t>solid</w:t>
      </w:r>
      <w:r>
        <w:rPr>
          <w:spacing w:val="35"/>
        </w:rPr>
        <w:t> </w:t>
      </w:r>
      <w:r>
        <w:rPr>
          <w:spacing w:val="-1"/>
        </w:rPr>
        <w:t>minerals</w:t>
      </w:r>
      <w:r>
        <w:rPr>
          <w:spacing w:val="36"/>
        </w:rPr>
        <w:t> </w:t>
      </w:r>
      <w:r>
        <w:rPr/>
        <w:t>sector,</w:t>
      </w:r>
      <w:r>
        <w:rPr>
          <w:spacing w:val="35"/>
        </w:rPr>
        <w:t> </w:t>
      </w:r>
      <w:r>
        <w:rPr/>
        <w:t>the</w:t>
      </w:r>
      <w:r>
        <w:rPr>
          <w:spacing w:val="75"/>
        </w:rPr>
        <w:t> </w:t>
      </w:r>
      <w:r>
        <w:rPr>
          <w:spacing w:val="-1"/>
        </w:rPr>
        <w:t>Institute</w:t>
      </w:r>
      <w:r>
        <w:rPr>
          <w:spacing w:val="3"/>
        </w:rPr>
        <w:t> </w:t>
      </w:r>
      <w:r>
        <w:rPr/>
        <w:t>of</w:t>
      </w:r>
      <w:r>
        <w:rPr>
          <w:spacing w:val="6"/>
        </w:rPr>
        <w:t> </w:t>
      </w:r>
      <w:r>
        <w:rPr>
          <w:spacing w:val="-1"/>
        </w:rPr>
        <w:t>Chartered</w:t>
      </w:r>
      <w:r>
        <w:rPr>
          <w:spacing w:val="6"/>
        </w:rPr>
        <w:t> </w:t>
      </w:r>
      <w:r>
        <w:rPr>
          <w:spacing w:val="-1"/>
        </w:rPr>
        <w:t>Accountants</w:t>
      </w:r>
      <w:r>
        <w:rPr>
          <w:spacing w:val="4"/>
        </w:rPr>
        <w:t> </w:t>
      </w:r>
      <w:r>
        <w:rPr/>
        <w:t>of</w:t>
      </w:r>
      <w:r>
        <w:rPr>
          <w:spacing w:val="6"/>
        </w:rPr>
        <w:t> </w:t>
      </w:r>
      <w:r>
        <w:rPr>
          <w:spacing w:val="-1"/>
        </w:rPr>
        <w:t>Nigeria</w:t>
      </w:r>
      <w:r>
        <w:rPr>
          <w:spacing w:val="5"/>
        </w:rPr>
        <w:t> </w:t>
      </w:r>
      <w:r>
        <w:rPr>
          <w:spacing w:val="-1"/>
        </w:rPr>
        <w:t>(ICAN)</w:t>
      </w:r>
      <w:r>
        <w:rPr>
          <w:spacing w:val="3"/>
        </w:rPr>
        <w:t> </w:t>
      </w:r>
      <w:r>
        <w:rPr/>
        <w:t>has</w:t>
      </w:r>
      <w:r>
        <w:rPr>
          <w:spacing w:val="4"/>
        </w:rPr>
        <w:t> </w:t>
      </w:r>
      <w:r>
        <w:rPr>
          <w:spacing w:val="-1"/>
        </w:rPr>
        <w:t>introduced</w:t>
      </w:r>
      <w:r>
        <w:rPr>
          <w:spacing w:val="6"/>
        </w:rPr>
        <w:t> </w:t>
      </w:r>
      <w:r>
        <w:rPr/>
        <w:t>mining</w:t>
      </w:r>
      <w:r>
        <w:rPr>
          <w:spacing w:val="5"/>
        </w:rPr>
        <w:t> </w:t>
      </w:r>
      <w:r>
        <w:rPr>
          <w:spacing w:val="-1"/>
        </w:rPr>
        <w:t>taxation</w:t>
      </w:r>
      <w:r>
        <w:rPr>
          <w:spacing w:val="4"/>
        </w:rPr>
        <w:t> </w:t>
      </w:r>
      <w:r>
        <w:rPr>
          <w:spacing w:val="-1"/>
        </w:rPr>
        <w:t>as</w:t>
      </w:r>
      <w:r>
        <w:rPr>
          <w:spacing w:val="14"/>
        </w:rPr>
        <w:t> </w:t>
      </w:r>
      <w:r>
        <w:rPr/>
        <w:t>a</w:t>
      </w:r>
      <w:r>
        <w:rPr>
          <w:spacing w:val="6"/>
        </w:rPr>
        <w:t> </w:t>
      </w:r>
      <w:r>
        <w:rPr>
          <w:spacing w:val="-1"/>
        </w:rPr>
        <w:t>requirement</w:t>
      </w:r>
      <w:r>
        <w:rPr>
          <w:spacing w:val="4"/>
        </w:rPr>
        <w:t> </w:t>
      </w:r>
      <w:r>
        <w:rPr/>
        <w:t>to</w:t>
      </w:r>
      <w:r>
        <w:rPr>
          <w:spacing w:val="111"/>
        </w:rPr>
        <w:t> </w:t>
      </w:r>
      <w:r>
        <w:rPr/>
        <w:t>be</w:t>
      </w:r>
      <w:r>
        <w:rPr>
          <w:spacing w:val="15"/>
        </w:rPr>
        <w:t> </w:t>
      </w:r>
      <w:r>
        <w:rPr>
          <w:spacing w:val="-1"/>
        </w:rPr>
        <w:t>certified</w:t>
      </w:r>
      <w:r>
        <w:rPr>
          <w:spacing w:val="16"/>
        </w:rPr>
        <w:t> </w:t>
      </w:r>
      <w:r>
        <w:rPr/>
        <w:t>to</w:t>
      </w:r>
      <w:r>
        <w:rPr>
          <w:spacing w:val="17"/>
        </w:rPr>
        <w:t> </w:t>
      </w:r>
      <w:r>
        <w:rPr>
          <w:spacing w:val="-1"/>
        </w:rPr>
        <w:t>practice.</w:t>
      </w:r>
      <w:r>
        <w:rPr>
          <w:spacing w:val="18"/>
        </w:rPr>
        <w:t> </w:t>
      </w:r>
      <w:r>
        <w:rPr/>
        <w:t>The</w:t>
      </w:r>
      <w:r>
        <w:rPr>
          <w:spacing w:val="15"/>
        </w:rPr>
        <w:t> </w:t>
      </w:r>
      <w:r>
        <w:rPr>
          <w:spacing w:val="-1"/>
        </w:rPr>
        <w:t>objective</w:t>
      </w:r>
      <w:r>
        <w:rPr>
          <w:spacing w:val="15"/>
        </w:rPr>
        <w:t> </w:t>
      </w:r>
      <w:r>
        <w:rPr/>
        <w:t>is</w:t>
      </w:r>
      <w:r>
        <w:rPr>
          <w:spacing w:val="17"/>
        </w:rPr>
        <w:t> </w:t>
      </w:r>
      <w:r>
        <w:rPr/>
        <w:t>to</w:t>
      </w:r>
      <w:r>
        <w:rPr>
          <w:spacing w:val="17"/>
        </w:rPr>
        <w:t> </w:t>
      </w:r>
      <w:r>
        <w:rPr/>
        <w:t>raise</w:t>
      </w:r>
      <w:r>
        <w:rPr>
          <w:spacing w:val="16"/>
        </w:rPr>
        <w:t> </w:t>
      </w:r>
      <w:r>
        <w:rPr>
          <w:spacing w:val="-1"/>
        </w:rPr>
        <w:t>middle-level</w:t>
      </w:r>
      <w:r>
        <w:rPr>
          <w:spacing w:val="17"/>
        </w:rPr>
        <w:t> </w:t>
      </w:r>
      <w:r>
        <w:rPr>
          <w:spacing w:val="-1"/>
        </w:rPr>
        <w:t>managers</w:t>
      </w:r>
      <w:r>
        <w:rPr>
          <w:spacing w:val="18"/>
        </w:rPr>
        <w:t> </w:t>
      </w:r>
      <w:r>
        <w:rPr/>
        <w:t>with</w:t>
      </w:r>
      <w:r>
        <w:rPr>
          <w:spacing w:val="17"/>
        </w:rPr>
        <w:t> </w:t>
      </w:r>
      <w:r>
        <w:rPr>
          <w:spacing w:val="-1"/>
        </w:rPr>
        <w:t>requisite</w:t>
      </w:r>
      <w:r>
        <w:rPr>
          <w:spacing w:val="16"/>
        </w:rPr>
        <w:t> </w:t>
      </w:r>
      <w:r>
        <w:rPr/>
        <w:t>skills</w:t>
      </w:r>
      <w:r>
        <w:rPr>
          <w:spacing w:val="14"/>
        </w:rPr>
        <w:t> </w:t>
      </w:r>
      <w:r>
        <w:rPr/>
        <w:t>to</w:t>
      </w:r>
      <w:r>
        <w:rPr>
          <w:spacing w:val="17"/>
        </w:rPr>
        <w:t> </w:t>
      </w:r>
      <w:r>
        <w:rPr/>
        <w:t>drive</w:t>
      </w:r>
      <w:r>
        <w:rPr>
          <w:spacing w:val="15"/>
        </w:rPr>
        <w:t> </w:t>
      </w:r>
      <w:r>
        <w:rPr/>
        <w:t>the</w:t>
      </w:r>
      <w:r>
        <w:rPr>
          <w:spacing w:val="83"/>
        </w:rPr>
        <w:t> </w:t>
      </w:r>
      <w:r>
        <w:rPr>
          <w:spacing w:val="-1"/>
        </w:rPr>
        <w:t>implementation</w:t>
      </w:r>
      <w:r>
        <w:rPr>
          <w:spacing w:val="5"/>
        </w:rPr>
        <w:t> </w:t>
      </w:r>
      <w:r>
        <w:rPr/>
        <w:t>of</w:t>
      </w:r>
      <w:r>
        <w:rPr>
          <w:spacing w:val="3"/>
        </w:rPr>
        <w:t> </w:t>
      </w:r>
      <w:r>
        <w:rPr>
          <w:spacing w:val="-1"/>
        </w:rPr>
        <w:t>sector-specific</w:t>
      </w:r>
      <w:r>
        <w:rPr>
          <w:spacing w:val="3"/>
        </w:rPr>
        <w:t> </w:t>
      </w:r>
      <w:r>
        <w:rPr/>
        <w:t>fiscal</w:t>
      </w:r>
      <w:r>
        <w:rPr>
          <w:spacing w:val="5"/>
        </w:rPr>
        <w:t> </w:t>
      </w:r>
      <w:r>
        <w:rPr>
          <w:spacing w:val="-1"/>
        </w:rPr>
        <w:t>regime.</w:t>
      </w:r>
      <w:r>
        <w:rPr>
          <w:spacing w:val="4"/>
        </w:rPr>
        <w:t> </w:t>
      </w:r>
      <w:r>
        <w:rPr/>
        <w:t>Please</w:t>
      </w:r>
      <w:r>
        <w:rPr>
          <w:spacing w:val="3"/>
        </w:rPr>
        <w:t> </w:t>
      </w:r>
      <w:r>
        <w:rPr/>
        <w:t>visit:</w:t>
      </w:r>
      <w:r>
        <w:rPr>
          <w:spacing w:val="8"/>
        </w:rPr>
        <w:t> </w:t>
      </w:r>
      <w:r>
        <w:rPr>
          <w:color w:val="0000FF"/>
          <w:spacing w:val="8"/>
          <w:sz w:val="18"/>
        </w:rPr>
      </w:r>
      <w:hyperlink r:id="rId67">
        <w:r>
          <w:rPr>
            <w:color w:val="0000FF"/>
            <w:spacing w:val="-1"/>
            <w:sz w:val="18"/>
            <w:u w:val="single" w:color="0000FF"/>
          </w:rPr>
          <w:t>http://icanig.org/students/documents/p-e-syllabus.pdf</w:t>
        </w:r>
      </w:hyperlink>
      <w:r>
        <w:rPr>
          <w:color w:val="0000FF"/>
          <w:spacing w:val="16"/>
          <w:sz w:val="18"/>
          <w:u w:val="single" w:color="0000FF"/>
        </w:rPr>
        <w:t> </w:t>
      </w:r>
      <w:r>
        <w:rPr>
          <w:color w:val="0000FF"/>
          <w:spacing w:val="-1"/>
          <w:sz w:val="18"/>
          <w:u w:val="single" w:color="0000FF"/>
        </w:rPr>
        <w:t>(pg.</w:t>
      </w:r>
      <w:r>
        <w:rPr>
          <w:color w:val="0000FF"/>
          <w:sz w:val="18"/>
        </w:rPr>
      </w:r>
      <w:r>
        <w:rPr>
          <w:color w:val="0000FF"/>
          <w:spacing w:val="151"/>
          <w:sz w:val="18"/>
        </w:rPr>
        <w:t> </w:t>
      </w:r>
      <w:r>
        <w:rPr>
          <w:color w:val="0000FF"/>
          <w:sz w:val="18"/>
          <w:u w:val="single" w:color="0000FF"/>
        </w:rPr>
        <w:t>120)</w:t>
      </w:r>
      <w:r>
        <w:rPr>
          <w:color w:val="0000FF"/>
          <w:sz w:val="18"/>
        </w:rPr>
      </w:r>
      <w:r>
        <w:rPr>
          <w:sz w:val="18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2"/>
        <w:numPr>
          <w:ilvl w:val="2"/>
          <w:numId w:val="23"/>
        </w:numPr>
        <w:tabs>
          <w:tab w:pos="1381" w:val="left" w:leader="none"/>
        </w:tabs>
        <w:spacing w:line="240" w:lineRule="auto" w:before="69" w:after="0"/>
        <w:ind w:left="1380" w:right="0" w:hanging="540"/>
        <w:jc w:val="both"/>
        <w:rPr>
          <w:b w:val="0"/>
          <w:bCs w:val="0"/>
        </w:rPr>
      </w:pPr>
      <w:bookmarkStart w:name="_bookmark57" w:id="89"/>
      <w:bookmarkEnd w:id="89"/>
      <w:r>
        <w:rPr>
          <w:b w:val="0"/>
        </w:rPr>
      </w:r>
      <w:bookmarkStart w:name="_bookmark57" w:id="90"/>
      <w:bookmarkEnd w:id="90"/>
      <w:r>
        <w:rPr>
          <w:spacing w:val="-1"/>
        </w:rPr>
        <w:t>In</w:t>
      </w:r>
      <w:r>
        <w:rPr>
          <w:spacing w:val="-1"/>
        </w:rPr>
        <w:t>centives</w:t>
      </w:r>
      <w:r>
        <w:rPr>
          <w:b w:val="0"/>
        </w:rPr>
      </w:r>
    </w:p>
    <w:p>
      <w:pPr>
        <w:pStyle w:val="BodyText"/>
        <w:spacing w:line="270" w:lineRule="auto" w:before="41"/>
        <w:ind w:left="840" w:right="101"/>
        <w:jc w:val="both"/>
      </w:pPr>
      <w:r>
        <w:rPr>
          <w:spacing w:val="-1"/>
        </w:rPr>
        <w:t>Investment</w:t>
      </w:r>
      <w:r>
        <w:rPr>
          <w:spacing w:val="12"/>
        </w:rPr>
        <w:t> </w:t>
      </w:r>
      <w:r>
        <w:rPr/>
        <w:t>in</w:t>
      </w:r>
      <w:r>
        <w:rPr>
          <w:spacing w:val="12"/>
        </w:rPr>
        <w:t> </w:t>
      </w:r>
      <w:r>
        <w:rPr/>
        <w:t>the</w:t>
      </w:r>
      <w:r>
        <w:rPr>
          <w:spacing w:val="11"/>
        </w:rPr>
        <w:t> </w:t>
      </w:r>
      <w:r>
        <w:rPr/>
        <w:t>Nigerian</w:t>
      </w:r>
      <w:r>
        <w:rPr>
          <w:spacing w:val="11"/>
        </w:rPr>
        <w:t> </w:t>
      </w:r>
      <w:r>
        <w:rPr/>
        <w:t>mining</w:t>
      </w:r>
      <w:r>
        <w:rPr>
          <w:spacing w:val="12"/>
        </w:rPr>
        <w:t> </w:t>
      </w:r>
      <w:r>
        <w:rPr>
          <w:spacing w:val="-1"/>
        </w:rPr>
        <w:t>sector</w:t>
      </w:r>
      <w:r>
        <w:rPr>
          <w:spacing w:val="11"/>
        </w:rPr>
        <w:t> </w:t>
      </w:r>
      <w:r>
        <w:rPr>
          <w:spacing w:val="-1"/>
        </w:rPr>
        <w:t>attracts</w:t>
      </w:r>
      <w:r>
        <w:rPr>
          <w:spacing w:val="14"/>
        </w:rPr>
        <w:t> </w:t>
      </w:r>
      <w:r>
        <w:rPr/>
        <w:t>a</w:t>
      </w:r>
      <w:r>
        <w:rPr>
          <w:spacing w:val="10"/>
        </w:rPr>
        <w:t> </w:t>
      </w:r>
      <w:r>
        <w:rPr/>
        <w:t>bouquet</w:t>
      </w:r>
      <w:r>
        <w:rPr>
          <w:spacing w:val="12"/>
        </w:rPr>
        <w:t> </w:t>
      </w:r>
      <w:r>
        <w:rPr/>
        <w:t>of</w:t>
      </w:r>
      <w:r>
        <w:rPr>
          <w:spacing w:val="13"/>
        </w:rPr>
        <w:t> </w:t>
      </w:r>
      <w:r>
        <w:rPr>
          <w:spacing w:val="-1"/>
        </w:rPr>
        <w:t>incentives,</w:t>
      </w:r>
      <w:r>
        <w:rPr>
          <w:spacing w:val="14"/>
        </w:rPr>
        <w:t> </w:t>
      </w:r>
      <w:r>
        <w:rPr>
          <w:spacing w:val="-1"/>
        </w:rPr>
        <w:t>ranging</w:t>
      </w:r>
      <w:r>
        <w:rPr>
          <w:spacing w:val="12"/>
        </w:rPr>
        <w:t> </w:t>
      </w:r>
      <w:r>
        <w:rPr>
          <w:spacing w:val="-1"/>
        </w:rPr>
        <w:t>from</w:t>
      </w:r>
      <w:r>
        <w:rPr>
          <w:spacing w:val="12"/>
        </w:rPr>
        <w:t> </w:t>
      </w:r>
      <w:r>
        <w:rPr/>
        <w:t>those</w:t>
      </w:r>
      <w:r>
        <w:rPr>
          <w:spacing w:val="10"/>
        </w:rPr>
        <w:t> </w:t>
      </w:r>
      <w:r>
        <w:rPr>
          <w:spacing w:val="-1"/>
        </w:rPr>
        <w:t>offered</w:t>
      </w:r>
      <w:r>
        <w:rPr>
          <w:spacing w:val="11"/>
        </w:rPr>
        <w:t> </w:t>
      </w:r>
      <w:r>
        <w:rPr/>
        <w:t>by</w:t>
      </w:r>
      <w:r>
        <w:rPr>
          <w:spacing w:val="85"/>
        </w:rPr>
        <w:t> </w:t>
      </w:r>
      <w:r>
        <w:rPr/>
        <w:t>the</w:t>
      </w:r>
      <w:r>
        <w:rPr>
          <w:spacing w:val="11"/>
        </w:rPr>
        <w:t> </w:t>
      </w:r>
      <w:r>
        <w:rPr/>
        <w:t>NMMA</w:t>
      </w:r>
      <w:r>
        <w:rPr>
          <w:spacing w:val="11"/>
        </w:rPr>
        <w:t> </w:t>
      </w:r>
      <w:r>
        <w:rPr/>
        <w:t>2007,</w:t>
      </w:r>
      <w:r>
        <w:rPr>
          <w:spacing w:val="11"/>
        </w:rPr>
        <w:t> </w:t>
      </w:r>
      <w:r>
        <w:rPr>
          <w:spacing w:val="-1"/>
        </w:rPr>
        <w:t>NIPC,</w:t>
      </w:r>
      <w:r>
        <w:rPr>
          <w:spacing w:val="12"/>
        </w:rPr>
        <w:t> </w:t>
      </w:r>
      <w:r>
        <w:rPr>
          <w:spacing w:val="-1"/>
        </w:rPr>
        <w:t>and</w:t>
      </w:r>
      <w:r>
        <w:rPr>
          <w:spacing w:val="11"/>
        </w:rPr>
        <w:t> </w:t>
      </w:r>
      <w:r>
        <w:rPr/>
        <w:t>to</w:t>
      </w:r>
      <w:r>
        <w:rPr>
          <w:spacing w:val="12"/>
        </w:rPr>
        <w:t> </w:t>
      </w:r>
      <w:r>
        <w:rPr/>
        <w:t>those</w:t>
      </w:r>
      <w:r>
        <w:rPr>
          <w:spacing w:val="11"/>
        </w:rPr>
        <w:t> </w:t>
      </w:r>
      <w:r>
        <w:rPr>
          <w:spacing w:val="-1"/>
        </w:rPr>
        <w:t>under</w:t>
      </w:r>
      <w:r>
        <w:rPr>
          <w:spacing w:val="11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CITA</w:t>
      </w:r>
      <w:r>
        <w:rPr>
          <w:spacing w:val="11"/>
        </w:rPr>
        <w:t> </w:t>
      </w:r>
      <w:r>
        <w:rPr/>
        <w:t>2004.</w:t>
      </w:r>
      <w:r>
        <w:rPr>
          <w:spacing w:val="16"/>
        </w:rPr>
        <w:t> </w:t>
      </w:r>
      <w:r>
        <w:rPr>
          <w:spacing w:val="-2"/>
        </w:rPr>
        <w:t>In</w:t>
      </w:r>
      <w:r>
        <w:rPr>
          <w:spacing w:val="11"/>
        </w:rPr>
        <w:t> </w:t>
      </w:r>
      <w:r>
        <w:rPr/>
        <w:t>2019,</w:t>
      </w:r>
      <w:r>
        <w:rPr>
          <w:spacing w:val="12"/>
        </w:rPr>
        <w:t> </w:t>
      </w:r>
      <w:r>
        <w:rPr/>
        <w:t>the</w:t>
      </w:r>
      <w:r>
        <w:rPr>
          <w:spacing w:val="13"/>
        </w:rPr>
        <w:t> </w:t>
      </w:r>
      <w:r>
        <w:rPr>
          <w:spacing w:val="-1"/>
        </w:rPr>
        <w:t>federal</w:t>
      </w:r>
      <w:r>
        <w:rPr>
          <w:spacing w:val="12"/>
        </w:rPr>
        <w:t> </w:t>
      </w:r>
      <w:r>
        <w:rPr>
          <w:spacing w:val="-1"/>
        </w:rPr>
        <w:t>government</w:t>
      </w:r>
      <w:r>
        <w:rPr>
          <w:spacing w:val="12"/>
        </w:rPr>
        <w:t> </w:t>
      </w:r>
      <w:r>
        <w:rPr/>
        <w:t>of</w:t>
      </w:r>
      <w:r>
        <w:rPr>
          <w:spacing w:val="11"/>
        </w:rPr>
        <w:t> </w:t>
      </w:r>
      <w:r>
        <w:rPr/>
        <w:t>Nigeria</w:t>
      </w:r>
      <w:r>
        <w:rPr>
          <w:spacing w:val="39"/>
        </w:rPr>
        <w:t> </w:t>
      </w:r>
      <w:r>
        <w:rPr>
          <w:spacing w:val="-1"/>
        </w:rPr>
        <w:t>proposed</w:t>
      </w:r>
      <w:r>
        <w:rPr>
          <w:spacing w:val="16"/>
        </w:rPr>
        <w:t> </w:t>
      </w:r>
      <w:r>
        <w:rPr/>
        <w:t>a</w:t>
      </w:r>
      <w:r>
        <w:rPr>
          <w:spacing w:val="15"/>
        </w:rPr>
        <w:t> </w:t>
      </w:r>
      <w:r>
        <w:rPr>
          <w:spacing w:val="-1"/>
        </w:rPr>
        <w:t>finance</w:t>
      </w:r>
      <w:r>
        <w:rPr>
          <w:spacing w:val="15"/>
        </w:rPr>
        <w:t> </w:t>
      </w:r>
      <w:r>
        <w:rPr/>
        <w:t>Bill.</w:t>
      </w:r>
      <w:r>
        <w:rPr>
          <w:spacing w:val="16"/>
        </w:rPr>
        <w:t> </w:t>
      </w:r>
      <w:r>
        <w:rPr/>
        <w:t>The</w:t>
      </w:r>
      <w:r>
        <w:rPr>
          <w:spacing w:val="16"/>
        </w:rPr>
        <w:t> </w:t>
      </w:r>
      <w:r>
        <w:rPr>
          <w:spacing w:val="-1"/>
        </w:rPr>
        <w:t>Finance</w:t>
      </w:r>
      <w:r>
        <w:rPr>
          <w:spacing w:val="15"/>
        </w:rPr>
        <w:t> </w:t>
      </w:r>
      <w:r>
        <w:rPr/>
        <w:t>Bill</w:t>
      </w:r>
      <w:r>
        <w:rPr>
          <w:spacing w:val="17"/>
        </w:rPr>
        <w:t> </w:t>
      </w:r>
      <w:r>
        <w:rPr/>
        <w:t>2019</w:t>
      </w:r>
      <w:r>
        <w:rPr>
          <w:position w:val="9"/>
          <w:sz w:val="16"/>
        </w:rPr>
        <w:t>13</w:t>
      </w:r>
      <w:r>
        <w:rPr/>
        <w:t>,</w:t>
      </w:r>
      <w:r>
        <w:rPr>
          <w:spacing w:val="16"/>
        </w:rPr>
        <w:t> </w:t>
      </w:r>
      <w:r>
        <w:rPr>
          <w:spacing w:val="-1"/>
        </w:rPr>
        <w:t>which</w:t>
      </w:r>
      <w:r>
        <w:rPr>
          <w:spacing w:val="17"/>
        </w:rPr>
        <w:t> </w:t>
      </w:r>
      <w:r>
        <w:rPr>
          <w:spacing w:val="-1"/>
        </w:rPr>
        <w:t>was</w:t>
      </w:r>
      <w:r>
        <w:rPr>
          <w:spacing w:val="16"/>
        </w:rPr>
        <w:t> </w:t>
      </w:r>
      <w:r>
        <w:rPr>
          <w:spacing w:val="-1"/>
        </w:rPr>
        <w:t>accented</w:t>
      </w:r>
      <w:r>
        <w:rPr>
          <w:spacing w:val="16"/>
        </w:rPr>
        <w:t> </w:t>
      </w:r>
      <w:r>
        <w:rPr/>
        <w:t>to</w:t>
      </w:r>
      <w:r>
        <w:rPr>
          <w:spacing w:val="17"/>
        </w:rPr>
        <w:t> </w:t>
      </w:r>
      <w:r>
        <w:rPr>
          <w:spacing w:val="1"/>
        </w:rPr>
        <w:t>in</w:t>
      </w:r>
      <w:r>
        <w:rPr>
          <w:spacing w:val="16"/>
        </w:rPr>
        <w:t> </w:t>
      </w:r>
      <w:r>
        <w:rPr>
          <w:spacing w:val="-1"/>
        </w:rPr>
        <w:t>January</w:t>
      </w:r>
      <w:r>
        <w:rPr>
          <w:spacing w:val="15"/>
        </w:rPr>
        <w:t> </w:t>
      </w:r>
      <w:r>
        <w:rPr/>
        <w:t>2020,</w:t>
      </w:r>
      <w:r>
        <w:rPr>
          <w:spacing w:val="16"/>
        </w:rPr>
        <w:t> </w:t>
      </w:r>
      <w:r>
        <w:rPr>
          <w:spacing w:val="-1"/>
        </w:rPr>
        <w:t>aims</w:t>
      </w:r>
      <w:r>
        <w:rPr>
          <w:spacing w:val="16"/>
        </w:rPr>
        <w:t> </w:t>
      </w:r>
      <w:r>
        <w:rPr/>
        <w:t>to</w:t>
      </w:r>
      <w:r>
        <w:rPr>
          <w:spacing w:val="17"/>
        </w:rPr>
        <w:t> </w:t>
      </w:r>
      <w:r>
        <w:rPr>
          <w:spacing w:val="-1"/>
        </w:rPr>
        <w:t>offer</w:t>
      </w:r>
      <w:r>
        <w:rPr>
          <w:spacing w:val="89"/>
        </w:rPr>
        <w:t> </w:t>
      </w:r>
      <w:r>
        <w:rPr>
          <w:spacing w:val="-1"/>
        </w:rPr>
        <w:t>additional</w:t>
      </w:r>
      <w:r>
        <w:rPr/>
        <w:t> </w:t>
      </w:r>
      <w:r>
        <w:rPr>
          <w:spacing w:val="-1"/>
        </w:rPr>
        <w:t>incentives</w:t>
      </w:r>
      <w:r>
        <w:rPr/>
        <w:t> to </w:t>
      </w:r>
      <w:r>
        <w:rPr>
          <w:spacing w:val="-1"/>
        </w:rPr>
        <w:t>encourage </w:t>
      </w:r>
      <w:r>
        <w:rPr/>
        <w:t>the</w:t>
      </w:r>
      <w:r>
        <w:rPr>
          <w:spacing w:val="-1"/>
        </w:rPr>
        <w:t> </w:t>
      </w:r>
      <w:r>
        <w:rPr/>
        <w:t>flow</w:t>
      </w:r>
      <w:r>
        <w:rPr>
          <w:spacing w:val="-1"/>
        </w:rPr>
        <w:t> </w:t>
      </w:r>
      <w:r>
        <w:rPr/>
        <w:t>of </w:t>
      </w:r>
      <w:r>
        <w:rPr>
          <w:spacing w:val="-1"/>
        </w:rPr>
        <w:t>investments</w:t>
      </w:r>
      <w:r>
        <w:rPr/>
        <w:t> to the </w:t>
      </w:r>
      <w:r>
        <w:rPr>
          <w:spacing w:val="-1"/>
        </w:rPr>
        <w:t>sector</w:t>
      </w:r>
      <w:r>
        <w:rPr/>
        <w:t> </w:t>
      </w:r>
      <w:r>
        <w:rPr>
          <w:spacing w:val="-1"/>
        </w:rPr>
        <w:t>for</w:t>
      </w:r>
      <w:r>
        <w:rPr>
          <w:spacing w:val="1"/>
        </w:rPr>
        <w:t> </w:t>
      </w:r>
      <w:r>
        <w:rPr>
          <w:spacing w:val="-1"/>
        </w:rPr>
        <w:t>sustainable development.</w:t>
      </w:r>
    </w:p>
    <w:p>
      <w:pPr>
        <w:pStyle w:val="BodyText"/>
        <w:spacing w:line="240" w:lineRule="auto" w:before="9"/>
        <w:ind w:left="840" w:right="0"/>
        <w:jc w:val="both"/>
      </w:pPr>
      <w:r>
        <w:rPr/>
        <w:t>Kindly </w:t>
      </w:r>
      <w:r>
        <w:rPr>
          <w:spacing w:val="-1"/>
        </w:rPr>
        <w:t>refer</w:t>
      </w:r>
      <w:r>
        <w:rPr/>
        <w:t> to section 3.2 of the</w:t>
      </w:r>
      <w:r>
        <w:rPr>
          <w:spacing w:val="-2"/>
        </w:rPr>
        <w:t> </w:t>
      </w:r>
      <w:r>
        <w:rPr/>
        <w:t>link </w:t>
      </w:r>
      <w:r>
        <w:rPr>
          <w:spacing w:val="-1"/>
        </w:rPr>
        <w:t>below</w:t>
      </w:r>
      <w:r>
        <w:rPr/>
        <w:t> </w:t>
      </w:r>
      <w:r>
        <w:rPr>
          <w:spacing w:val="-1"/>
        </w:rPr>
        <w:t>for</w:t>
      </w:r>
      <w:r>
        <w:rPr/>
        <w:t> </w:t>
      </w:r>
      <w:r>
        <w:rPr>
          <w:spacing w:val="-1"/>
        </w:rPr>
        <w:t>applicable</w:t>
      </w:r>
      <w:r>
        <w:rPr/>
        <w:t> </w:t>
      </w:r>
      <w:r>
        <w:rPr>
          <w:spacing w:val="-1"/>
        </w:rPr>
        <w:t>incentives</w:t>
      </w:r>
      <w:r>
        <w:rPr/>
        <w:t> in the</w:t>
      </w:r>
      <w:r>
        <w:rPr>
          <w:spacing w:val="1"/>
        </w:rPr>
        <w:t> </w:t>
      </w:r>
      <w:r>
        <w:rPr>
          <w:spacing w:val="-1"/>
        </w:rPr>
        <w:t>sector.</w:t>
      </w:r>
    </w:p>
    <w:p>
      <w:pPr>
        <w:spacing w:before="42"/>
        <w:ind w:left="840" w:right="0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group style="position:absolute;margin-left:36.360001pt;margin-top:2.078337pt;width:.1pt;height:11.95pt;mso-position-horizontal-relative:page;mso-position-vertical-relative:paragraph;z-index:4120" coordorigin="727,42" coordsize="2,239">
            <v:shape style="position:absolute;left:727;top:42;width:2;height:239" coordorigin="727,42" coordsize="0,239" path="m727,42l727,280e" filled="false" stroked="true" strokeweight=".82pt" strokecolor="#000000">
              <v:path arrowok="t"/>
            </v:shape>
            <w10:wrap type="none"/>
          </v:group>
        </w:pict>
      </w:r>
      <w:r>
        <w:rPr>
          <w:rFonts w:ascii="Times New Roman"/>
          <w:color w:val="0000FF"/>
          <w:sz w:val="18"/>
        </w:rPr>
      </w:r>
      <w:hyperlink r:id="rId68">
        <w:r>
          <w:rPr>
            <w:rFonts w:ascii="Times New Roman"/>
            <w:color w:val="0000FF"/>
            <w:spacing w:val="-1"/>
            <w:sz w:val="18"/>
            <w:u w:val="single" w:color="0000FF"/>
          </w:rPr>
          <w:t>https://pwcnigeria.typepad.com/files/nipcfirs_compendium-of-investment-incentives-in-nigeria_nov2017.pdf</w:t>
        </w:r>
        <w:r>
          <w:rPr>
            <w:rFonts w:ascii="Times New Roman"/>
            <w:color w:val="0000FF"/>
            <w:sz w:val="18"/>
          </w:rPr>
        </w:r>
        <w:r>
          <w:rPr>
            <w:rFonts w:ascii="Times New Roman"/>
            <w:sz w:val="18"/>
          </w:rPr>
        </w:r>
      </w:hyperlink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2"/>
        <w:numPr>
          <w:ilvl w:val="1"/>
          <w:numId w:val="29"/>
        </w:numPr>
        <w:tabs>
          <w:tab w:pos="1201" w:val="left" w:leader="none"/>
        </w:tabs>
        <w:spacing w:line="240" w:lineRule="auto" w:before="69" w:after="0"/>
        <w:ind w:left="1200" w:right="0" w:hanging="360"/>
        <w:jc w:val="both"/>
        <w:rPr>
          <w:b w:val="0"/>
          <w:bCs w:val="0"/>
        </w:rPr>
      </w:pPr>
      <w:bookmarkStart w:name="_bookmark58" w:id="91"/>
      <w:bookmarkEnd w:id="91"/>
      <w:r>
        <w:rPr>
          <w:b w:val="0"/>
        </w:rPr>
      </w:r>
      <w:bookmarkStart w:name="_bookmark58" w:id="92"/>
      <w:bookmarkEnd w:id="92"/>
      <w:r>
        <w:rPr>
          <w:spacing w:val="-1"/>
        </w:rPr>
        <w:t>Cont</w:t>
      </w:r>
      <w:r>
        <w:rPr>
          <w:spacing w:val="-1"/>
        </w:rPr>
        <w:t>ract</w:t>
      </w:r>
      <w:r>
        <w:rPr/>
        <w:t> and </w:t>
      </w:r>
      <w:r>
        <w:rPr>
          <w:spacing w:val="-1"/>
        </w:rPr>
        <w:t>License allocations</w:t>
      </w:r>
      <w:r>
        <w:rPr>
          <w:b w:val="0"/>
        </w:rPr>
      </w:r>
    </w:p>
    <w:p>
      <w:pPr>
        <w:pStyle w:val="Heading2"/>
        <w:numPr>
          <w:ilvl w:val="2"/>
          <w:numId w:val="29"/>
        </w:numPr>
        <w:tabs>
          <w:tab w:pos="1381" w:val="left" w:leader="none"/>
        </w:tabs>
        <w:spacing w:line="240" w:lineRule="auto" w:before="81" w:after="0"/>
        <w:ind w:left="1380" w:right="0" w:hanging="540"/>
        <w:jc w:val="both"/>
        <w:rPr>
          <w:b w:val="0"/>
          <w:bCs w:val="0"/>
        </w:rPr>
      </w:pPr>
      <w:bookmarkStart w:name="_bookmark59" w:id="93"/>
      <w:bookmarkEnd w:id="93"/>
      <w:r>
        <w:rPr>
          <w:b w:val="0"/>
        </w:rPr>
      </w:r>
      <w:bookmarkStart w:name="_bookmark59" w:id="94"/>
      <w:bookmarkEnd w:id="94"/>
      <w:r>
        <w:rPr>
          <w:spacing w:val="-1"/>
        </w:rPr>
        <w:t>Cont</w:t>
      </w:r>
      <w:r>
        <w:rPr>
          <w:spacing w:val="-1"/>
        </w:rPr>
        <w:t>racts</w:t>
      </w:r>
      <w:r>
        <w:rPr>
          <w:b w:val="0"/>
        </w:rPr>
      </w:r>
    </w:p>
    <w:p>
      <w:pPr>
        <w:pStyle w:val="BodyText"/>
        <w:spacing w:line="276" w:lineRule="auto" w:before="41"/>
        <w:ind w:left="840" w:right="105"/>
        <w:jc w:val="both"/>
      </w:pPr>
      <w:r>
        <w:rPr/>
        <w:t>The</w:t>
      </w:r>
      <w:r>
        <w:rPr>
          <w:spacing w:val="39"/>
        </w:rPr>
        <w:t> </w:t>
      </w:r>
      <w:r>
        <w:rPr>
          <w:spacing w:val="-1"/>
        </w:rPr>
        <w:t>Nigeria</w:t>
      </w:r>
      <w:r>
        <w:rPr>
          <w:spacing w:val="39"/>
        </w:rPr>
        <w:t> </w:t>
      </w:r>
      <w:r>
        <w:rPr/>
        <w:t>solid</w:t>
      </w:r>
      <w:r>
        <w:rPr>
          <w:spacing w:val="40"/>
        </w:rPr>
        <w:t> </w:t>
      </w:r>
      <w:r>
        <w:rPr>
          <w:spacing w:val="-1"/>
        </w:rPr>
        <w:t>minerals</w:t>
      </w:r>
      <w:r>
        <w:rPr>
          <w:spacing w:val="41"/>
        </w:rPr>
        <w:t> </w:t>
      </w:r>
      <w:r>
        <w:rPr>
          <w:spacing w:val="-1"/>
        </w:rPr>
        <w:t>sector</w:t>
      </w:r>
      <w:r>
        <w:rPr>
          <w:spacing w:val="40"/>
        </w:rPr>
        <w:t> </w:t>
      </w:r>
      <w:r>
        <w:rPr/>
        <w:t>is</w:t>
      </w:r>
      <w:r>
        <w:rPr>
          <w:spacing w:val="41"/>
        </w:rPr>
        <w:t> </w:t>
      </w:r>
      <w:r>
        <w:rPr>
          <w:spacing w:val="-1"/>
        </w:rPr>
        <w:t>principally</w:t>
      </w:r>
      <w:r>
        <w:rPr>
          <w:spacing w:val="38"/>
        </w:rPr>
        <w:t> </w:t>
      </w:r>
      <w:r>
        <w:rPr>
          <w:spacing w:val="-1"/>
        </w:rPr>
        <w:t>private</w:t>
      </w:r>
      <w:r>
        <w:rPr>
          <w:spacing w:val="40"/>
        </w:rPr>
        <w:t> </w:t>
      </w:r>
      <w:r>
        <w:rPr>
          <w:spacing w:val="-1"/>
        </w:rPr>
        <w:t>sector</w:t>
      </w:r>
      <w:r>
        <w:rPr>
          <w:spacing w:val="40"/>
        </w:rPr>
        <w:t> </w:t>
      </w:r>
      <w:r>
        <w:rPr>
          <w:spacing w:val="-1"/>
        </w:rPr>
        <w:t>driven,</w:t>
      </w:r>
      <w:r>
        <w:rPr>
          <w:spacing w:val="44"/>
        </w:rPr>
        <w:t> </w:t>
      </w:r>
      <w:r>
        <w:rPr/>
        <w:t>with</w:t>
      </w:r>
      <w:r>
        <w:rPr>
          <w:spacing w:val="41"/>
        </w:rPr>
        <w:t> </w:t>
      </w:r>
      <w:r>
        <w:rPr/>
        <w:t>the</w:t>
      </w:r>
      <w:r>
        <w:rPr>
          <w:spacing w:val="40"/>
        </w:rPr>
        <w:t> </w:t>
      </w:r>
      <w:r>
        <w:rPr>
          <w:spacing w:val="-1"/>
        </w:rPr>
        <w:t>government</w:t>
      </w:r>
      <w:r>
        <w:rPr>
          <w:spacing w:val="42"/>
        </w:rPr>
        <w:t> </w:t>
      </w:r>
      <w:r>
        <w:rPr/>
        <w:t>providing</w:t>
      </w:r>
      <w:r>
        <w:rPr>
          <w:spacing w:val="95"/>
        </w:rPr>
        <w:t> </w:t>
      </w:r>
      <w:r>
        <w:rPr>
          <w:spacing w:val="-1"/>
        </w:rPr>
        <w:t>oversight</w:t>
      </w:r>
      <w:r>
        <w:rPr>
          <w:spacing w:val="55"/>
        </w:rPr>
        <w:t> </w:t>
      </w:r>
      <w:r>
        <w:rPr>
          <w:spacing w:val="-1"/>
        </w:rPr>
        <w:t>function</w:t>
      </w:r>
      <w:r>
        <w:rPr>
          <w:spacing w:val="55"/>
        </w:rPr>
        <w:t> </w:t>
      </w:r>
      <w:r>
        <w:rPr/>
        <w:t>through</w:t>
      </w:r>
      <w:r>
        <w:rPr>
          <w:spacing w:val="56"/>
        </w:rPr>
        <w:t> </w:t>
      </w:r>
      <w:r>
        <w:rPr>
          <w:spacing w:val="-1"/>
        </w:rPr>
        <w:t>policy</w:t>
      </w:r>
      <w:r>
        <w:rPr>
          <w:spacing w:val="54"/>
        </w:rPr>
        <w:t> </w:t>
      </w:r>
      <w:r>
        <w:rPr>
          <w:spacing w:val="-1"/>
        </w:rPr>
        <w:t>direction</w:t>
      </w:r>
      <w:r>
        <w:rPr>
          <w:spacing w:val="54"/>
        </w:rPr>
        <w:t> </w:t>
      </w:r>
      <w:r>
        <w:rPr>
          <w:spacing w:val="-1"/>
        </w:rPr>
        <w:t>and</w:t>
      </w:r>
      <w:r>
        <w:rPr>
          <w:spacing w:val="57"/>
        </w:rPr>
        <w:t> </w:t>
      </w:r>
      <w:r>
        <w:rPr/>
        <w:t>regulations.</w:t>
      </w:r>
      <w:r>
        <w:rPr>
          <w:spacing w:val="49"/>
        </w:rPr>
        <w:t> </w:t>
      </w:r>
      <w:r>
        <w:rPr/>
        <w:t>The</w:t>
      </w:r>
      <w:r>
        <w:rPr>
          <w:spacing w:val="53"/>
        </w:rPr>
        <w:t> </w:t>
      </w:r>
      <w:r>
        <w:rPr/>
        <w:t>sector</w:t>
      </w:r>
      <w:r>
        <w:rPr>
          <w:spacing w:val="54"/>
        </w:rPr>
        <w:t> </w:t>
      </w:r>
      <w:r>
        <w:rPr>
          <w:spacing w:val="-1"/>
        </w:rPr>
        <w:t>operates</w:t>
      </w:r>
      <w:r>
        <w:rPr>
          <w:spacing w:val="55"/>
        </w:rPr>
        <w:t> </w:t>
      </w:r>
      <w:r>
        <w:rPr/>
        <w:t>a</w:t>
      </w:r>
      <w:r>
        <w:rPr>
          <w:spacing w:val="54"/>
        </w:rPr>
        <w:t> </w:t>
      </w:r>
      <w:r>
        <w:rPr/>
        <w:t>cadastre</w:t>
      </w:r>
      <w:r>
        <w:rPr>
          <w:spacing w:val="54"/>
        </w:rPr>
        <w:t> </w:t>
      </w:r>
      <w:r>
        <w:rPr/>
        <w:t>system</w:t>
      </w:r>
      <w:r>
        <w:rPr>
          <w:spacing w:val="79"/>
        </w:rPr>
        <w:t> </w:t>
      </w:r>
      <w:r>
        <w:rPr>
          <w:spacing w:val="-1"/>
        </w:rPr>
        <w:t>whereby</w:t>
      </w:r>
      <w:r>
        <w:rPr>
          <w:spacing w:val="18"/>
        </w:rPr>
        <w:t> </w:t>
      </w:r>
      <w:r>
        <w:rPr/>
        <w:t>investors</w:t>
      </w:r>
      <w:r>
        <w:rPr>
          <w:spacing w:val="18"/>
        </w:rPr>
        <w:t> </w:t>
      </w:r>
      <w:r>
        <w:rPr/>
        <w:t>may</w:t>
      </w:r>
      <w:r>
        <w:rPr>
          <w:spacing w:val="20"/>
        </w:rPr>
        <w:t> </w:t>
      </w:r>
      <w:r>
        <w:rPr/>
        <w:t>acquire</w:t>
      </w:r>
      <w:r>
        <w:rPr>
          <w:spacing w:val="17"/>
        </w:rPr>
        <w:t> </w:t>
      </w:r>
      <w:r>
        <w:rPr/>
        <w:t>right</w:t>
      </w:r>
      <w:r>
        <w:rPr>
          <w:spacing w:val="19"/>
        </w:rPr>
        <w:t> </w:t>
      </w:r>
      <w:r>
        <w:rPr>
          <w:spacing w:val="-1"/>
        </w:rPr>
        <w:t>over</w:t>
      </w:r>
      <w:r>
        <w:rPr>
          <w:spacing w:val="20"/>
        </w:rPr>
        <w:t> </w:t>
      </w:r>
      <w:r>
        <w:rPr>
          <w:spacing w:val="-1"/>
        </w:rPr>
        <w:t>cadastre</w:t>
      </w:r>
      <w:r>
        <w:rPr>
          <w:spacing w:val="18"/>
        </w:rPr>
        <w:t> </w:t>
      </w:r>
      <w:r>
        <w:rPr/>
        <w:t>units</w:t>
      </w:r>
      <w:r>
        <w:rPr>
          <w:spacing w:val="19"/>
        </w:rPr>
        <w:t> </w:t>
      </w:r>
      <w:r>
        <w:rPr>
          <w:spacing w:val="-1"/>
        </w:rPr>
        <w:t>(mineral</w:t>
      </w:r>
      <w:r>
        <w:rPr>
          <w:spacing w:val="19"/>
        </w:rPr>
        <w:t> </w:t>
      </w:r>
      <w:r>
        <w:rPr>
          <w:spacing w:val="-1"/>
        </w:rPr>
        <w:t>title)</w:t>
      </w:r>
      <w:r>
        <w:rPr>
          <w:spacing w:val="18"/>
        </w:rPr>
        <w:t> </w:t>
      </w:r>
      <w:r>
        <w:rPr>
          <w:spacing w:val="-1"/>
        </w:rPr>
        <w:t>either</w:t>
      </w:r>
      <w:r>
        <w:rPr>
          <w:spacing w:val="18"/>
        </w:rPr>
        <w:t> </w:t>
      </w:r>
      <w:r>
        <w:rPr/>
        <w:t>through</w:t>
      </w:r>
      <w:r>
        <w:rPr>
          <w:spacing w:val="18"/>
        </w:rPr>
        <w:t> </w:t>
      </w:r>
      <w:r>
        <w:rPr/>
        <w:t>the</w:t>
      </w:r>
      <w:r>
        <w:rPr>
          <w:spacing w:val="18"/>
        </w:rPr>
        <w:t> </w:t>
      </w:r>
      <w:r>
        <w:rPr>
          <w:spacing w:val="-1"/>
        </w:rPr>
        <w:t>application</w:t>
      </w:r>
      <w:r>
        <w:rPr>
          <w:spacing w:val="18"/>
        </w:rPr>
        <w:t> </w:t>
      </w:r>
      <w:r>
        <w:rPr/>
        <w:t>or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line="20" w:lineRule="atLeast"/>
        <w:ind w:left="832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1997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85"/>
        <w:ind w:left="8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Calibri"/>
          <w:spacing w:val="-1"/>
          <w:w w:val="95"/>
          <w:position w:val="7"/>
          <w:sz w:val="13"/>
        </w:rPr>
        <w:t>13</w:t>
      </w:r>
      <w:r>
        <w:rPr>
          <w:rFonts w:ascii="Calibri"/>
          <w:w w:val="95"/>
          <w:position w:val="7"/>
          <w:sz w:val="13"/>
        </w:rPr>
        <w:t>       </w:t>
      </w:r>
      <w:r>
        <w:rPr>
          <w:rFonts w:ascii="Calibri"/>
          <w:spacing w:val="13"/>
          <w:w w:val="95"/>
          <w:position w:val="7"/>
          <w:sz w:val="13"/>
        </w:rPr>
        <w:t> </w:t>
      </w:r>
      <w:r>
        <w:rPr>
          <w:rFonts w:ascii="Times New Roman"/>
          <w:color w:val="0000FF"/>
          <w:spacing w:val="13"/>
          <w:w w:val="95"/>
          <w:sz w:val="20"/>
        </w:rPr>
      </w:r>
      <w:hyperlink r:id="rId69">
        <w:r>
          <w:rPr>
            <w:rFonts w:ascii="Times New Roman"/>
            <w:color w:val="0000FF"/>
            <w:w w:val="95"/>
            <w:sz w:val="20"/>
            <w:u w:val="single" w:color="0000FF"/>
          </w:rPr>
          <w:t>https://pwcnigeria.typepad.com/files/finance-bill-2019.pdf</w:t>
        </w:r>
        <w:r>
          <w:rPr>
            <w:rFonts w:ascii="Times New Roman"/>
            <w:color w:val="0000FF"/>
            <w:w w:val="99"/>
            <w:sz w:val="20"/>
          </w:rPr>
        </w:r>
        <w:r>
          <w:rPr>
            <w:rFonts w:ascii="Times New Roman"/>
            <w:sz w:val="20"/>
          </w:rPr>
        </w:r>
      </w:hyperlink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2240" w:h="15840"/>
          <w:pgMar w:header="0" w:footer="1040" w:top="1400" w:bottom="1240" w:left="600" w:right="520"/>
        </w:sectPr>
      </w:pPr>
    </w:p>
    <w:p>
      <w:pPr>
        <w:pStyle w:val="BodyText"/>
        <w:spacing w:line="275" w:lineRule="auto" w:before="39"/>
        <w:ind w:right="367"/>
        <w:jc w:val="both"/>
      </w:pPr>
      <w:r>
        <w:rPr>
          <w:spacing w:val="-1"/>
        </w:rPr>
        <w:t>competitive</w:t>
      </w:r>
      <w:r>
        <w:rPr>
          <w:spacing w:val="52"/>
        </w:rPr>
        <w:t> </w:t>
      </w:r>
      <w:r>
        <w:rPr/>
        <w:t>bidding</w:t>
      </w:r>
      <w:r>
        <w:rPr>
          <w:spacing w:val="52"/>
        </w:rPr>
        <w:t> </w:t>
      </w:r>
      <w:r>
        <w:rPr>
          <w:spacing w:val="-1"/>
        </w:rPr>
        <w:t>process</w:t>
      </w:r>
      <w:r>
        <w:rPr>
          <w:spacing w:val="53"/>
        </w:rPr>
        <w:t> </w:t>
      </w:r>
      <w:r>
        <w:rPr>
          <w:spacing w:val="-1"/>
        </w:rPr>
        <w:t>openly</w:t>
      </w:r>
      <w:r>
        <w:rPr>
          <w:spacing w:val="55"/>
        </w:rPr>
        <w:t> </w:t>
      </w:r>
      <w:r>
        <w:rPr>
          <w:spacing w:val="-1"/>
        </w:rPr>
        <w:t>and</w:t>
      </w:r>
      <w:r>
        <w:rPr>
          <w:spacing w:val="52"/>
        </w:rPr>
        <w:t> </w:t>
      </w:r>
      <w:r>
        <w:rPr>
          <w:spacing w:val="-1"/>
        </w:rPr>
        <w:t>transparently.</w:t>
      </w:r>
      <w:r>
        <w:rPr>
          <w:spacing w:val="45"/>
        </w:rPr>
        <w:t> </w:t>
      </w:r>
      <w:r>
        <w:rPr>
          <w:spacing w:val="-1"/>
        </w:rPr>
        <w:t>However,</w:t>
      </w:r>
      <w:r>
        <w:rPr>
          <w:spacing w:val="56"/>
        </w:rPr>
        <w:t> </w:t>
      </w:r>
      <w:r>
        <w:rPr/>
        <w:t>the</w:t>
      </w:r>
      <w:r>
        <w:rPr>
          <w:spacing w:val="52"/>
        </w:rPr>
        <w:t> </w:t>
      </w:r>
      <w:r>
        <w:rPr/>
        <w:t>holder</w:t>
      </w:r>
      <w:r>
        <w:rPr>
          <w:spacing w:val="51"/>
        </w:rPr>
        <w:t> </w:t>
      </w:r>
      <w:r>
        <w:rPr/>
        <w:t>of</w:t>
      </w:r>
      <w:r>
        <w:rPr>
          <w:spacing w:val="51"/>
        </w:rPr>
        <w:t> </w:t>
      </w:r>
      <w:r>
        <w:rPr/>
        <w:t>the</w:t>
      </w:r>
      <w:r>
        <w:rPr>
          <w:spacing w:val="54"/>
        </w:rPr>
        <w:t> </w:t>
      </w:r>
      <w:r>
        <w:rPr>
          <w:spacing w:val="-1"/>
        </w:rPr>
        <w:t>mineral</w:t>
      </w:r>
      <w:r>
        <w:rPr>
          <w:spacing w:val="55"/>
        </w:rPr>
        <w:t> </w:t>
      </w:r>
      <w:r>
        <w:rPr/>
        <w:t>right</w:t>
      </w:r>
      <w:r>
        <w:rPr>
          <w:spacing w:val="52"/>
        </w:rPr>
        <w:t> </w:t>
      </w:r>
      <w:r>
        <w:rPr/>
        <w:t>is</w:t>
      </w:r>
      <w:r>
        <w:rPr>
          <w:spacing w:val="99"/>
        </w:rPr>
        <w:t> </w:t>
      </w:r>
      <w:r>
        <w:rPr>
          <w:spacing w:val="-1"/>
        </w:rPr>
        <w:t>required</w:t>
      </w:r>
      <w:r>
        <w:rPr>
          <w:spacing w:val="14"/>
        </w:rPr>
        <w:t> </w:t>
      </w:r>
      <w:r>
        <w:rPr/>
        <w:t>to</w:t>
      </w:r>
      <w:r>
        <w:rPr>
          <w:spacing w:val="14"/>
        </w:rPr>
        <w:t> </w:t>
      </w:r>
      <w:r>
        <w:rPr>
          <w:spacing w:val="-1"/>
        </w:rPr>
        <w:t>negotiate</w:t>
      </w:r>
      <w:r>
        <w:rPr>
          <w:spacing w:val="13"/>
        </w:rPr>
        <w:t> </w:t>
      </w:r>
      <w:r>
        <w:rPr/>
        <w:t>a</w:t>
      </w:r>
      <w:r>
        <w:rPr>
          <w:spacing w:val="13"/>
        </w:rPr>
        <w:t> </w:t>
      </w:r>
      <w:r>
        <w:rPr>
          <w:spacing w:val="-1"/>
        </w:rPr>
        <w:t>contract</w:t>
      </w:r>
      <w:r>
        <w:rPr>
          <w:spacing w:val="14"/>
        </w:rPr>
        <w:t> </w:t>
      </w:r>
      <w:r>
        <w:rPr/>
        <w:t>in</w:t>
      </w:r>
      <w:r>
        <w:rPr>
          <w:spacing w:val="14"/>
        </w:rPr>
        <w:t> </w:t>
      </w:r>
      <w:r>
        <w:rPr/>
        <w:t>the</w:t>
      </w:r>
      <w:r>
        <w:rPr>
          <w:spacing w:val="13"/>
        </w:rPr>
        <w:t> </w:t>
      </w:r>
      <w:r>
        <w:rPr>
          <w:spacing w:val="-1"/>
        </w:rPr>
        <w:t>form</w:t>
      </w:r>
      <w:r>
        <w:rPr>
          <w:spacing w:val="14"/>
        </w:rPr>
        <w:t> </w:t>
      </w:r>
      <w:r>
        <w:rPr/>
        <w:t>of</w:t>
      </w:r>
      <w:r>
        <w:rPr>
          <w:spacing w:val="13"/>
        </w:rPr>
        <w:t> </w:t>
      </w:r>
      <w:r>
        <w:rPr>
          <w:spacing w:val="-1"/>
        </w:rPr>
        <w:t>Community</w:t>
      </w:r>
      <w:r>
        <w:rPr>
          <w:spacing w:val="14"/>
        </w:rPr>
        <w:t> </w:t>
      </w:r>
      <w:r>
        <w:rPr>
          <w:spacing w:val="-1"/>
        </w:rPr>
        <w:t>Development</w:t>
      </w:r>
      <w:r>
        <w:rPr>
          <w:spacing w:val="12"/>
        </w:rPr>
        <w:t> </w:t>
      </w:r>
      <w:r>
        <w:rPr>
          <w:spacing w:val="-1"/>
        </w:rPr>
        <w:t>Agreement</w:t>
      </w:r>
      <w:r>
        <w:rPr>
          <w:spacing w:val="14"/>
        </w:rPr>
        <w:t> </w:t>
      </w:r>
      <w:r>
        <w:rPr/>
        <w:t>(CDA)</w:t>
      </w:r>
      <w:r>
        <w:rPr>
          <w:spacing w:val="13"/>
        </w:rPr>
        <w:t> </w:t>
      </w:r>
      <w:r>
        <w:rPr/>
        <w:t>that</w:t>
      </w:r>
      <w:r>
        <w:rPr>
          <w:spacing w:val="14"/>
        </w:rPr>
        <w:t> </w:t>
      </w:r>
      <w:r>
        <w:rPr/>
        <w:t>ensures</w:t>
      </w:r>
      <w:r>
        <w:rPr>
          <w:spacing w:val="81"/>
        </w:rPr>
        <w:t> </w:t>
      </w:r>
      <w:r>
        <w:rPr/>
        <w:t>the</w:t>
      </w:r>
      <w:r>
        <w:rPr>
          <w:spacing w:val="6"/>
        </w:rPr>
        <w:t> </w:t>
      </w:r>
      <w:r>
        <w:rPr/>
        <w:t>flow</w:t>
      </w:r>
      <w:r>
        <w:rPr>
          <w:spacing w:val="6"/>
        </w:rPr>
        <w:t> </w:t>
      </w:r>
      <w:r>
        <w:rPr/>
        <w:t>of</w:t>
      </w:r>
      <w:r>
        <w:rPr>
          <w:spacing w:val="6"/>
        </w:rPr>
        <w:t> </w:t>
      </w:r>
      <w:r>
        <w:rPr>
          <w:spacing w:val="-1"/>
        </w:rPr>
        <w:t>economic</w:t>
      </w:r>
      <w:r>
        <w:rPr>
          <w:spacing w:val="6"/>
        </w:rPr>
        <w:t> </w:t>
      </w:r>
      <w:r>
        <w:rPr/>
        <w:t>and</w:t>
      </w:r>
      <w:r>
        <w:rPr>
          <w:spacing w:val="6"/>
        </w:rPr>
        <w:t> </w:t>
      </w:r>
      <w:r>
        <w:rPr>
          <w:spacing w:val="-1"/>
        </w:rPr>
        <w:t>social</w:t>
      </w:r>
      <w:r>
        <w:rPr>
          <w:spacing w:val="6"/>
        </w:rPr>
        <w:t> </w:t>
      </w:r>
      <w:r>
        <w:rPr>
          <w:spacing w:val="-1"/>
        </w:rPr>
        <w:t>benefits</w:t>
      </w:r>
      <w:r>
        <w:rPr>
          <w:spacing w:val="7"/>
        </w:rPr>
        <w:t> </w:t>
      </w:r>
      <w:r>
        <w:rPr/>
        <w:t>to</w:t>
      </w:r>
      <w:r>
        <w:rPr>
          <w:spacing w:val="7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local</w:t>
      </w:r>
      <w:r>
        <w:rPr>
          <w:spacing w:val="7"/>
        </w:rPr>
        <w:t> </w:t>
      </w:r>
      <w:r>
        <w:rPr>
          <w:spacing w:val="-1"/>
        </w:rPr>
        <w:t>community</w:t>
      </w:r>
      <w:r>
        <w:rPr>
          <w:spacing w:val="6"/>
        </w:rPr>
        <w:t> </w:t>
      </w:r>
      <w:r>
        <w:rPr>
          <w:spacing w:val="-1"/>
        </w:rPr>
        <w:t>where</w:t>
      </w:r>
      <w:r>
        <w:rPr>
          <w:spacing w:val="5"/>
        </w:rPr>
        <w:t> </w:t>
      </w:r>
      <w:r>
        <w:rPr/>
        <w:t>mining</w:t>
      </w:r>
      <w:r>
        <w:rPr>
          <w:spacing w:val="7"/>
        </w:rPr>
        <w:t> </w:t>
      </w:r>
      <w:r>
        <w:rPr/>
        <w:t>or</w:t>
      </w:r>
      <w:r>
        <w:rPr>
          <w:spacing w:val="6"/>
        </w:rPr>
        <w:t> </w:t>
      </w:r>
      <w:r>
        <w:rPr>
          <w:spacing w:val="-1"/>
        </w:rPr>
        <w:t>quarrying</w:t>
      </w:r>
      <w:r>
        <w:rPr>
          <w:spacing w:val="7"/>
        </w:rPr>
        <w:t> </w:t>
      </w:r>
      <w:r>
        <w:rPr>
          <w:spacing w:val="-1"/>
        </w:rPr>
        <w:t>activity</w:t>
      </w:r>
      <w:r>
        <w:rPr>
          <w:spacing w:val="6"/>
        </w:rPr>
        <w:t> </w:t>
      </w:r>
      <w:r>
        <w:rPr/>
        <w:t>is</w:t>
      </w:r>
      <w:r>
        <w:rPr>
          <w:spacing w:val="7"/>
        </w:rPr>
        <w:t> </w:t>
      </w:r>
      <w:r>
        <w:rPr/>
        <w:t>to</w:t>
      </w:r>
      <w:r>
        <w:rPr>
          <w:spacing w:val="85"/>
        </w:rPr>
        <w:t> </w:t>
      </w:r>
      <w:r>
        <w:rPr/>
        <w:t>be</w:t>
      </w:r>
      <w:r>
        <w:rPr>
          <w:spacing w:val="30"/>
        </w:rPr>
        <w:t> </w:t>
      </w:r>
      <w:r>
        <w:rPr/>
        <w:t>conducted.</w:t>
      </w:r>
      <w:r>
        <w:rPr>
          <w:spacing w:val="34"/>
        </w:rPr>
        <w:t> </w:t>
      </w:r>
      <w:r>
        <w:rPr/>
        <w:t>The</w:t>
      </w:r>
      <w:r>
        <w:rPr>
          <w:spacing w:val="31"/>
        </w:rPr>
        <w:t> </w:t>
      </w:r>
      <w:r>
        <w:rPr/>
        <w:t>MMSD</w:t>
      </w:r>
      <w:r>
        <w:rPr>
          <w:spacing w:val="30"/>
        </w:rPr>
        <w:t> </w:t>
      </w:r>
      <w:r>
        <w:rPr/>
        <w:t>plays</w:t>
      </w:r>
      <w:r>
        <w:rPr>
          <w:spacing w:val="30"/>
        </w:rPr>
        <w:t> </w:t>
      </w:r>
      <w:r>
        <w:rPr/>
        <w:t>a</w:t>
      </w:r>
      <w:r>
        <w:rPr>
          <w:spacing w:val="30"/>
        </w:rPr>
        <w:t> </w:t>
      </w:r>
      <w:r>
        <w:rPr/>
        <w:t>key</w:t>
      </w:r>
      <w:r>
        <w:rPr>
          <w:spacing w:val="30"/>
        </w:rPr>
        <w:t> </w:t>
      </w:r>
      <w:r>
        <w:rPr/>
        <w:t>role</w:t>
      </w:r>
      <w:r>
        <w:rPr>
          <w:spacing w:val="30"/>
        </w:rPr>
        <w:t> </w:t>
      </w:r>
      <w:r>
        <w:rPr>
          <w:spacing w:val="-1"/>
        </w:rPr>
        <w:t>concerning</w:t>
      </w:r>
      <w:r>
        <w:rPr>
          <w:spacing w:val="30"/>
        </w:rPr>
        <w:t> </w:t>
      </w:r>
      <w:r>
        <w:rPr/>
        <w:t>the</w:t>
      </w:r>
      <w:r>
        <w:rPr>
          <w:spacing w:val="32"/>
        </w:rPr>
        <w:t> </w:t>
      </w:r>
      <w:r>
        <w:rPr/>
        <w:t>negotiation</w:t>
      </w:r>
      <w:r>
        <w:rPr>
          <w:spacing w:val="30"/>
        </w:rPr>
        <w:t> </w:t>
      </w:r>
      <w:r>
        <w:rPr/>
        <w:t>of</w:t>
      </w:r>
      <w:r>
        <w:rPr>
          <w:spacing w:val="30"/>
        </w:rPr>
        <w:t> </w:t>
      </w:r>
      <w:r>
        <w:rPr>
          <w:spacing w:val="-1"/>
        </w:rPr>
        <w:t>CDAs</w:t>
      </w:r>
      <w:r>
        <w:rPr>
          <w:spacing w:val="33"/>
        </w:rPr>
        <w:t> </w:t>
      </w:r>
      <w:r>
        <w:rPr>
          <w:spacing w:val="-1"/>
        </w:rPr>
        <w:t>and</w:t>
      </w:r>
      <w:r>
        <w:rPr>
          <w:spacing w:val="30"/>
        </w:rPr>
        <w:t> </w:t>
      </w:r>
      <w:r>
        <w:rPr/>
        <w:t>has</w:t>
      </w:r>
      <w:r>
        <w:rPr>
          <w:spacing w:val="31"/>
        </w:rPr>
        <w:t> </w:t>
      </w:r>
      <w:r>
        <w:rPr/>
        <w:t>developed</w:t>
      </w:r>
      <w:r>
        <w:rPr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‘Guidelines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for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Production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of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Community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Development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Agreement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1"/>
        </w:rPr>
        <w:t>in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Solid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Minerals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Sector.’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/>
        <w:t>Copies</w:t>
      </w:r>
      <w:r>
        <w:rPr>
          <w:spacing w:val="23"/>
        </w:rPr>
        <w:t> </w:t>
      </w:r>
      <w:r>
        <w:rPr/>
        <w:t>of</w:t>
      </w:r>
      <w:r>
        <w:rPr>
          <w:spacing w:val="23"/>
        </w:rPr>
        <w:t> </w:t>
      </w:r>
      <w:r>
        <w:rPr>
          <w:spacing w:val="-1"/>
        </w:rPr>
        <w:t>such</w:t>
      </w:r>
      <w:r>
        <w:rPr>
          <w:spacing w:val="23"/>
        </w:rPr>
        <w:t> </w:t>
      </w:r>
      <w:r>
        <w:rPr>
          <w:spacing w:val="-1"/>
        </w:rPr>
        <w:t>CDAs</w:t>
      </w:r>
      <w:r>
        <w:rPr>
          <w:spacing w:val="24"/>
        </w:rPr>
        <w:t> </w:t>
      </w:r>
      <w:r>
        <w:rPr>
          <w:spacing w:val="-1"/>
        </w:rPr>
        <w:t>can</w:t>
      </w:r>
      <w:r>
        <w:rPr>
          <w:spacing w:val="23"/>
        </w:rPr>
        <w:t> </w:t>
      </w:r>
      <w:r>
        <w:rPr/>
        <w:t>be</w:t>
      </w:r>
      <w:r>
        <w:rPr>
          <w:spacing w:val="22"/>
        </w:rPr>
        <w:t> </w:t>
      </w:r>
      <w:r>
        <w:rPr>
          <w:spacing w:val="-1"/>
        </w:rPr>
        <w:t>freely</w:t>
      </w:r>
      <w:r>
        <w:rPr>
          <w:spacing w:val="24"/>
        </w:rPr>
        <w:t> </w:t>
      </w:r>
      <w:r>
        <w:rPr>
          <w:spacing w:val="-1"/>
        </w:rPr>
        <w:t>obtained</w:t>
      </w:r>
      <w:r>
        <w:rPr>
          <w:spacing w:val="23"/>
        </w:rPr>
        <w:t> </w:t>
      </w:r>
      <w:r>
        <w:rPr/>
        <w:t>from</w:t>
      </w:r>
      <w:r>
        <w:rPr>
          <w:spacing w:val="24"/>
        </w:rPr>
        <w:t> </w:t>
      </w:r>
      <w:r>
        <w:rPr/>
        <w:t>MMSD</w:t>
      </w:r>
      <w:r>
        <w:rPr>
          <w:spacing w:val="23"/>
        </w:rPr>
        <w:t> </w:t>
      </w:r>
      <w:r>
        <w:rPr>
          <w:spacing w:val="-1"/>
        </w:rPr>
        <w:t>as</w:t>
      </w:r>
      <w:r>
        <w:rPr>
          <w:spacing w:val="24"/>
        </w:rPr>
        <w:t> </w:t>
      </w:r>
      <w:r>
        <w:rPr>
          <w:spacing w:val="-1"/>
        </w:rPr>
        <w:t>provided</w:t>
      </w:r>
      <w:r>
        <w:rPr>
          <w:spacing w:val="23"/>
        </w:rPr>
        <w:t> </w:t>
      </w:r>
      <w:r>
        <w:rPr>
          <w:spacing w:val="-2"/>
        </w:rPr>
        <w:t>by</w:t>
      </w:r>
      <w:r>
        <w:rPr>
          <w:spacing w:val="23"/>
        </w:rPr>
        <w:t> </w:t>
      </w:r>
      <w:r>
        <w:rPr/>
        <w:t>the</w:t>
      </w:r>
      <w:r>
        <w:rPr>
          <w:spacing w:val="23"/>
        </w:rPr>
        <w:t> </w:t>
      </w:r>
      <w:r>
        <w:rPr>
          <w:spacing w:val="-1"/>
        </w:rPr>
        <w:t>Freedom</w:t>
      </w:r>
      <w:r>
        <w:rPr>
          <w:spacing w:val="24"/>
        </w:rPr>
        <w:t> </w:t>
      </w:r>
      <w:r>
        <w:rPr/>
        <w:t>of</w:t>
      </w:r>
      <w:r>
        <w:rPr>
          <w:spacing w:val="25"/>
        </w:rPr>
        <w:t> </w:t>
      </w:r>
      <w:r>
        <w:rPr>
          <w:spacing w:val="-1"/>
        </w:rPr>
        <w:t>Information</w:t>
      </w:r>
      <w:r>
        <w:rPr>
          <w:spacing w:val="73"/>
        </w:rPr>
        <w:t> </w:t>
      </w:r>
      <w:r>
        <w:rPr/>
        <w:t>Bill </w:t>
      </w:r>
      <w:r>
        <w:rPr>
          <w:spacing w:val="-1"/>
        </w:rPr>
        <w:t>Act,</w:t>
      </w:r>
      <w:r>
        <w:rPr/>
        <w:t> 2011.</w:t>
      </w:r>
    </w:p>
    <w:p>
      <w:pPr>
        <w:spacing w:before="5"/>
        <w:ind w:left="240" w:right="0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z w:val="20"/>
        </w:rPr>
        <w:t>See: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color w:val="0000FF"/>
          <w:spacing w:val="-4"/>
          <w:sz w:val="18"/>
        </w:rPr>
      </w:r>
      <w:hyperlink r:id="rId70">
        <w:r>
          <w:rPr>
            <w:rFonts w:ascii="Times New Roman"/>
            <w:color w:val="0000FF"/>
            <w:spacing w:val="-1"/>
            <w:sz w:val="18"/>
            <w:u w:val="single" w:color="0000FF"/>
          </w:rPr>
          <w:t>https://www.cbn.gov.ng/FOI/Freedom%20Of%20Information%20Act.pdf</w:t>
        </w:r>
        <w:r>
          <w:rPr>
            <w:rFonts w:ascii="Times New Roman"/>
            <w:color w:val="0000FF"/>
            <w:sz w:val="18"/>
          </w:rPr>
        </w:r>
        <w:r>
          <w:rPr>
            <w:rFonts w:ascii="Times New Roman"/>
            <w:sz w:val="18"/>
          </w:rPr>
        </w:r>
      </w:hyperlink>
    </w:p>
    <w:p>
      <w:pPr>
        <w:pStyle w:val="BodyText"/>
        <w:spacing w:line="240" w:lineRule="auto" w:before="138"/>
        <w:ind w:right="0"/>
        <w:jc w:val="both"/>
      </w:pPr>
      <w:r>
        <w:rPr>
          <w:spacing w:val="-1"/>
        </w:rPr>
        <w:t>There</w:t>
      </w:r>
      <w:r>
        <w:rPr>
          <w:spacing w:val="-2"/>
        </w:rPr>
        <w:t> </w:t>
      </w:r>
      <w:r>
        <w:rPr/>
        <w:t>were</w:t>
      </w:r>
      <w:r>
        <w:rPr>
          <w:spacing w:val="-2"/>
        </w:rPr>
        <w:t> </w:t>
      </w:r>
      <w:r>
        <w:rPr/>
        <w:t>no</w:t>
      </w:r>
      <w:r>
        <w:rPr>
          <w:spacing w:val="2"/>
        </w:rPr>
        <w:t> </w:t>
      </w:r>
      <w:r>
        <w:rPr>
          <w:spacing w:val="-1"/>
        </w:rPr>
        <w:t>contracts</w:t>
      </w:r>
      <w:r>
        <w:rPr/>
        <w:t> </w:t>
      </w:r>
      <w:r>
        <w:rPr>
          <w:spacing w:val="-1"/>
        </w:rPr>
        <w:t>between</w:t>
      </w:r>
      <w:r>
        <w:rPr/>
        <w:t> </w:t>
      </w:r>
      <w:r>
        <w:rPr>
          <w:spacing w:val="-1"/>
        </w:rPr>
        <w:t>government</w:t>
      </w:r>
      <w:r>
        <w:rPr/>
        <w:t> and</w:t>
      </w:r>
      <w:r>
        <w:rPr>
          <w:spacing w:val="1"/>
        </w:rPr>
        <w:t> </w:t>
      </w:r>
      <w:r>
        <w:rPr>
          <w:spacing w:val="-1"/>
        </w:rPr>
        <w:t>operators</w:t>
      </w:r>
      <w:r>
        <w:rPr/>
        <w:t> in the</w:t>
      </w:r>
      <w:r>
        <w:rPr>
          <w:spacing w:val="-1"/>
        </w:rPr>
        <w:t> </w:t>
      </w:r>
      <w:r>
        <w:rPr/>
        <w:t>solid </w:t>
      </w:r>
      <w:r>
        <w:rPr>
          <w:spacing w:val="-1"/>
        </w:rPr>
        <w:t>minerals</w:t>
      </w:r>
      <w:r>
        <w:rPr/>
        <w:t> sector in 2018.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34"/>
          <w:szCs w:val="34"/>
        </w:rPr>
      </w:pPr>
    </w:p>
    <w:p>
      <w:pPr>
        <w:pStyle w:val="Heading2"/>
        <w:numPr>
          <w:ilvl w:val="2"/>
          <w:numId w:val="29"/>
        </w:numPr>
        <w:tabs>
          <w:tab w:pos="781" w:val="left" w:leader="none"/>
        </w:tabs>
        <w:spacing w:line="240" w:lineRule="auto" w:before="0" w:after="0"/>
        <w:ind w:left="780" w:right="0" w:hanging="540"/>
        <w:jc w:val="both"/>
        <w:rPr>
          <w:b w:val="0"/>
          <w:bCs w:val="0"/>
        </w:rPr>
      </w:pPr>
      <w:bookmarkStart w:name="_bookmark60" w:id="95"/>
      <w:bookmarkEnd w:id="95"/>
      <w:r>
        <w:rPr>
          <w:b w:val="0"/>
        </w:rPr>
      </w:r>
      <w:bookmarkStart w:name="_bookmark60" w:id="96"/>
      <w:bookmarkEnd w:id="96"/>
      <w:r>
        <w:rPr>
          <w:spacing w:val="-1"/>
        </w:rPr>
        <w:t>Lic</w:t>
      </w:r>
      <w:r>
        <w:rPr>
          <w:spacing w:val="-1"/>
        </w:rPr>
        <w:t>enses</w:t>
      </w:r>
      <w:r>
        <w:rPr>
          <w:b w:val="0"/>
        </w:rPr>
      </w:r>
    </w:p>
    <w:p>
      <w:pPr>
        <w:pStyle w:val="BodyText"/>
        <w:spacing w:line="276" w:lineRule="auto" w:before="41"/>
        <w:ind w:right="367"/>
        <w:jc w:val="both"/>
      </w:pPr>
      <w:r>
        <w:rPr>
          <w:rFonts w:ascii="Times New Roman" w:hAnsi="Times New Roman" w:cs="Times New Roman" w:eastAsia="Times New Roman"/>
          <w:spacing w:val="-1"/>
        </w:rPr>
        <w:t>Section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2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(1)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of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NMMA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prohibits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‘exploration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or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exploitation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of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minerals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without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authority’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evidenced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/>
        <w:t>by</w:t>
      </w:r>
      <w:r>
        <w:rPr>
          <w:spacing w:val="6"/>
        </w:rPr>
        <w:t> </w:t>
      </w:r>
      <w:r>
        <w:rPr/>
        <w:t>a</w:t>
      </w:r>
      <w:r>
        <w:rPr>
          <w:spacing w:val="6"/>
        </w:rPr>
        <w:t> </w:t>
      </w:r>
      <w:r>
        <w:rPr>
          <w:spacing w:val="-1"/>
        </w:rPr>
        <w:t>grant</w:t>
      </w:r>
      <w:r>
        <w:rPr>
          <w:spacing w:val="7"/>
        </w:rPr>
        <w:t> </w:t>
      </w:r>
      <w:r>
        <w:rPr/>
        <w:t>of</w:t>
      </w:r>
      <w:r>
        <w:rPr>
          <w:spacing w:val="6"/>
        </w:rPr>
        <w:t> </w:t>
      </w:r>
      <w:r>
        <w:rPr>
          <w:spacing w:val="-1"/>
        </w:rPr>
        <w:t>mineral</w:t>
      </w:r>
      <w:r>
        <w:rPr>
          <w:spacing w:val="7"/>
        </w:rPr>
        <w:t> </w:t>
      </w:r>
      <w:r>
        <w:rPr>
          <w:spacing w:val="-1"/>
        </w:rPr>
        <w:t>title.</w:t>
      </w:r>
      <w:r>
        <w:rPr>
          <w:spacing w:val="23"/>
        </w:rPr>
        <w:t> </w:t>
      </w:r>
      <w:r>
        <w:rPr/>
        <w:t>A</w:t>
      </w:r>
      <w:r>
        <w:rPr>
          <w:spacing w:val="4"/>
        </w:rPr>
        <w:t> </w:t>
      </w:r>
      <w:r>
        <w:rPr/>
        <w:t>mining</w:t>
      </w:r>
      <w:r>
        <w:rPr>
          <w:spacing w:val="4"/>
        </w:rPr>
        <w:t> </w:t>
      </w:r>
      <w:r>
        <w:rPr/>
        <w:t>title</w:t>
      </w:r>
      <w:r>
        <w:rPr>
          <w:spacing w:val="6"/>
        </w:rPr>
        <w:t> </w:t>
      </w:r>
      <w:r>
        <w:rPr>
          <w:spacing w:val="-1"/>
        </w:rPr>
        <w:t>can</w:t>
      </w:r>
      <w:r>
        <w:rPr>
          <w:spacing w:val="6"/>
        </w:rPr>
        <w:t> </w:t>
      </w:r>
      <w:r>
        <w:rPr/>
        <w:t>be</w:t>
      </w:r>
      <w:r>
        <w:rPr>
          <w:spacing w:val="3"/>
        </w:rPr>
        <w:t> </w:t>
      </w:r>
      <w:r>
        <w:rPr>
          <w:spacing w:val="-1"/>
        </w:rPr>
        <w:t>granted</w:t>
      </w:r>
      <w:r>
        <w:rPr>
          <w:spacing w:val="6"/>
        </w:rPr>
        <w:t> </w:t>
      </w:r>
      <w:r>
        <w:rPr/>
        <w:t>to</w:t>
      </w:r>
      <w:r>
        <w:rPr>
          <w:spacing w:val="7"/>
        </w:rPr>
        <w:t> </w:t>
      </w:r>
      <w:r>
        <w:rPr>
          <w:spacing w:val="-1"/>
        </w:rPr>
        <w:t>an</w:t>
      </w:r>
      <w:r>
        <w:rPr>
          <w:spacing w:val="9"/>
        </w:rPr>
        <w:t> </w:t>
      </w:r>
      <w:r>
        <w:rPr>
          <w:spacing w:val="-1"/>
        </w:rPr>
        <w:t>entity</w:t>
      </w:r>
      <w:r>
        <w:rPr>
          <w:spacing w:val="5"/>
        </w:rPr>
        <w:t> </w:t>
      </w:r>
      <w:r>
        <w:rPr>
          <w:spacing w:val="-1"/>
        </w:rPr>
        <w:t>upon</w:t>
      </w:r>
      <w:r>
        <w:rPr>
          <w:spacing w:val="6"/>
        </w:rPr>
        <w:t> </w:t>
      </w:r>
      <w:r>
        <w:rPr>
          <w:spacing w:val="-1"/>
        </w:rPr>
        <w:t>application.</w:t>
      </w:r>
      <w:r>
        <w:rPr>
          <w:spacing w:val="13"/>
        </w:rPr>
        <w:t> </w:t>
      </w:r>
      <w:r>
        <w:rPr/>
        <w:t>The</w:t>
      </w:r>
      <w:r>
        <w:rPr>
          <w:spacing w:val="5"/>
        </w:rPr>
        <w:t> </w:t>
      </w:r>
      <w:r>
        <w:rPr/>
        <w:t>MCO</w:t>
      </w:r>
      <w:r>
        <w:rPr>
          <w:spacing w:val="4"/>
        </w:rPr>
        <w:t> </w:t>
      </w:r>
      <w:r>
        <w:rPr/>
        <w:t>is</w:t>
      </w:r>
      <w:r>
        <w:rPr>
          <w:spacing w:val="7"/>
        </w:rPr>
        <w:t> </w:t>
      </w:r>
      <w:r>
        <w:rPr/>
        <w:t>the</w:t>
      </w:r>
      <w:r>
        <w:rPr>
          <w:spacing w:val="61"/>
        </w:rPr>
        <w:t> </w:t>
      </w:r>
      <w:r>
        <w:rPr>
          <w:spacing w:val="-1"/>
        </w:rPr>
        <w:t>agency</w:t>
      </w:r>
      <w:r>
        <w:rPr>
          <w:spacing w:val="2"/>
        </w:rPr>
        <w:t> </w:t>
      </w:r>
      <w:r>
        <w:rPr>
          <w:spacing w:val="-1"/>
        </w:rPr>
        <w:t>charged</w:t>
      </w:r>
      <w:r>
        <w:rPr>
          <w:spacing w:val="4"/>
        </w:rPr>
        <w:t> </w:t>
      </w:r>
      <w:r>
        <w:rPr/>
        <w:t>with</w:t>
      </w:r>
      <w:r>
        <w:rPr>
          <w:spacing w:val="2"/>
        </w:rPr>
        <w:t> </w:t>
      </w:r>
      <w:r>
        <w:rPr/>
        <w:t>the</w:t>
      </w:r>
      <w:r>
        <w:rPr>
          <w:spacing w:val="3"/>
        </w:rPr>
        <w:t> </w:t>
      </w:r>
      <w:r>
        <w:rPr>
          <w:spacing w:val="-1"/>
        </w:rPr>
        <w:t>responsibility</w:t>
      </w:r>
      <w:r>
        <w:rPr>
          <w:spacing w:val="2"/>
        </w:rPr>
        <w:t> </w:t>
      </w:r>
      <w:r>
        <w:rPr/>
        <w:t>for the</w:t>
      </w:r>
      <w:r>
        <w:rPr>
          <w:spacing w:val="3"/>
        </w:rPr>
        <w:t> </w:t>
      </w:r>
      <w:r>
        <w:rPr>
          <w:spacing w:val="-1"/>
        </w:rPr>
        <w:t>administration</w:t>
      </w:r>
      <w:r>
        <w:rPr>
          <w:spacing w:val="2"/>
        </w:rPr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>
          <w:spacing w:val="-1"/>
        </w:rPr>
        <w:t>management</w:t>
      </w:r>
      <w:r>
        <w:rPr>
          <w:spacing w:val="2"/>
        </w:rPr>
        <w:t> </w:t>
      </w:r>
      <w:r>
        <w:rPr/>
        <w:t>of</w:t>
      </w:r>
      <w:r>
        <w:rPr>
          <w:spacing w:val="1"/>
        </w:rPr>
        <w:t> </w:t>
      </w:r>
      <w:r>
        <w:rPr>
          <w:spacing w:val="-1"/>
        </w:rPr>
        <w:t>mineral</w:t>
      </w:r>
      <w:r>
        <w:rPr/>
        <w:t> </w:t>
      </w:r>
      <w:r>
        <w:rPr>
          <w:spacing w:val="2"/>
        </w:rPr>
        <w:t> </w:t>
      </w:r>
      <w:r>
        <w:rPr>
          <w:spacing w:val="-1"/>
        </w:rPr>
        <w:t>titles</w:t>
      </w:r>
      <w:r>
        <w:rPr/>
        <w:t> </w:t>
      </w:r>
      <w:r>
        <w:rPr>
          <w:spacing w:val="2"/>
        </w:rPr>
        <w:t> </w:t>
      </w:r>
      <w:r>
        <w:rPr/>
        <w:t>in</w:t>
      </w:r>
      <w:r>
        <w:rPr>
          <w:spacing w:val="99"/>
        </w:rPr>
        <w:t> </w:t>
      </w:r>
      <w:r>
        <w:rPr>
          <w:spacing w:val="-1"/>
        </w:rPr>
        <w:t>Nigeria.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2"/>
        <w:spacing w:line="240" w:lineRule="auto"/>
        <w:ind w:right="0"/>
        <w:jc w:val="both"/>
        <w:rPr>
          <w:b w:val="0"/>
          <w:bCs w:val="0"/>
        </w:rPr>
      </w:pPr>
      <w:bookmarkStart w:name="_bookmark61" w:id="97"/>
      <w:bookmarkEnd w:id="97"/>
      <w:r>
        <w:rPr>
          <w:b w:val="0"/>
        </w:rPr>
      </w:r>
      <w:r>
        <w:rPr/>
        <w:t>3.2.2.1 Type</w:t>
      </w:r>
      <w:r>
        <w:rPr>
          <w:spacing w:val="-1"/>
        </w:rPr>
        <w:t> </w:t>
      </w:r>
      <w:r>
        <w:rPr/>
        <w:t>of </w:t>
      </w:r>
      <w:r>
        <w:rPr>
          <w:spacing w:val="-1"/>
        </w:rPr>
        <w:t>Mineral</w:t>
      </w:r>
      <w:r>
        <w:rPr/>
        <w:t> </w:t>
      </w:r>
      <w:r>
        <w:rPr>
          <w:spacing w:val="-1"/>
        </w:rPr>
        <w:t>Titles</w:t>
      </w:r>
      <w:r>
        <w:rPr/>
        <w:t> </w:t>
      </w:r>
      <w:r>
        <w:rPr>
          <w:spacing w:val="-1"/>
        </w:rPr>
        <w:t>Obtainable</w:t>
      </w:r>
      <w:r>
        <w:rPr>
          <w:b w:val="0"/>
        </w:rPr>
      </w:r>
    </w:p>
    <w:p>
      <w:pPr>
        <w:pStyle w:val="BodyText"/>
        <w:spacing w:line="277" w:lineRule="auto" w:before="38"/>
        <w:ind w:right="1179"/>
        <w:jc w:val="left"/>
      </w:pPr>
      <w:r>
        <w:rPr/>
        <w:t>The</w:t>
      </w:r>
      <w:r>
        <w:rPr>
          <w:spacing w:val="10"/>
        </w:rPr>
        <w:t> </w:t>
      </w:r>
      <w:r>
        <w:rPr>
          <w:spacing w:val="-1"/>
        </w:rPr>
        <w:t>Table</w:t>
      </w:r>
      <w:r>
        <w:rPr>
          <w:spacing w:val="11"/>
        </w:rPr>
        <w:t> </w:t>
      </w:r>
      <w:r>
        <w:rPr/>
        <w:t>below</w:t>
      </w:r>
      <w:r>
        <w:rPr>
          <w:spacing w:val="12"/>
        </w:rPr>
        <w:t> </w:t>
      </w:r>
      <w:r>
        <w:rPr/>
        <w:t>provides</w:t>
      </w:r>
      <w:r>
        <w:rPr>
          <w:spacing w:val="12"/>
        </w:rPr>
        <w:t> </w:t>
      </w:r>
      <w:r>
        <w:rPr/>
        <w:t>a</w:t>
      </w:r>
      <w:r>
        <w:rPr>
          <w:spacing w:val="10"/>
        </w:rPr>
        <w:t> </w:t>
      </w:r>
      <w:r>
        <w:rPr>
          <w:spacing w:val="-1"/>
        </w:rPr>
        <w:t>summary</w:t>
      </w:r>
      <w:r>
        <w:rPr>
          <w:spacing w:val="11"/>
        </w:rPr>
        <w:t> </w:t>
      </w:r>
      <w:r>
        <w:rPr/>
        <w:t>of</w:t>
      </w:r>
      <w:r>
        <w:rPr>
          <w:spacing w:val="11"/>
        </w:rPr>
        <w:t> </w:t>
      </w:r>
      <w:r>
        <w:rPr/>
        <w:t>the</w:t>
      </w:r>
      <w:r>
        <w:rPr>
          <w:spacing w:val="11"/>
        </w:rPr>
        <w:t> </w:t>
      </w:r>
      <w:r>
        <w:rPr/>
        <w:t>types</w:t>
      </w:r>
      <w:r>
        <w:rPr>
          <w:spacing w:val="12"/>
        </w:rPr>
        <w:t> </w:t>
      </w:r>
      <w:r>
        <w:rPr/>
        <w:t>of</w:t>
      </w:r>
      <w:r>
        <w:rPr>
          <w:spacing w:val="11"/>
        </w:rPr>
        <w:t> </w:t>
      </w:r>
      <w:r>
        <w:rPr>
          <w:spacing w:val="-1"/>
        </w:rPr>
        <w:t>mineral</w:t>
      </w:r>
      <w:r>
        <w:rPr>
          <w:spacing w:val="12"/>
        </w:rPr>
        <w:t> </w:t>
      </w:r>
      <w:r>
        <w:rPr>
          <w:spacing w:val="-1"/>
        </w:rPr>
        <w:t>titles</w:t>
      </w:r>
      <w:r>
        <w:rPr>
          <w:spacing w:val="12"/>
        </w:rPr>
        <w:t> </w:t>
      </w:r>
      <w:r>
        <w:rPr>
          <w:spacing w:val="-1"/>
        </w:rPr>
        <w:t>available,</w:t>
      </w:r>
      <w:r>
        <w:rPr>
          <w:spacing w:val="11"/>
        </w:rPr>
        <w:t> </w:t>
      </w:r>
      <w:r>
        <w:rPr>
          <w:spacing w:val="1"/>
        </w:rPr>
        <w:t>uses,</w:t>
      </w:r>
      <w:r>
        <w:rPr>
          <w:spacing w:val="12"/>
        </w:rPr>
        <w:t> </w:t>
      </w:r>
      <w:r>
        <w:rPr>
          <w:spacing w:val="-1"/>
        </w:rPr>
        <w:t>and</w:t>
      </w:r>
      <w:r>
        <w:rPr>
          <w:spacing w:val="11"/>
        </w:rPr>
        <w:t> </w:t>
      </w:r>
      <w:r>
        <w:rPr/>
        <w:t>duration</w:t>
      </w:r>
      <w:r>
        <w:rPr>
          <w:spacing w:val="61"/>
        </w:rPr>
        <w:t> </w:t>
      </w:r>
      <w:r>
        <w:rPr>
          <w:spacing w:val="-1"/>
        </w:rPr>
        <w:t>thereon.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0"/>
        <w:ind w:left="240" w:right="0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bookmarkStart w:name="_bookmark62" w:id="98"/>
      <w:bookmarkEnd w:id="98"/>
      <w:r>
        <w:rPr/>
      </w:r>
      <w:r>
        <w:rPr>
          <w:rFonts w:ascii="Times New Roman"/>
          <w:b/>
          <w:sz w:val="18"/>
        </w:rPr>
        <w:t>Table </w:t>
      </w:r>
      <w:r>
        <w:rPr>
          <w:rFonts w:ascii="Times New Roman"/>
          <w:b/>
          <w:spacing w:val="-1"/>
          <w:sz w:val="18"/>
        </w:rPr>
        <w:t>19:</w:t>
      </w:r>
      <w:r>
        <w:rPr>
          <w:rFonts w:ascii="Times New Roman"/>
          <w:b/>
          <w:sz w:val="18"/>
        </w:rPr>
        <w:t> </w:t>
      </w:r>
      <w:r>
        <w:rPr>
          <w:rFonts w:ascii="Times New Roman"/>
          <w:b/>
          <w:spacing w:val="-1"/>
          <w:sz w:val="18"/>
        </w:rPr>
        <w:t>Type </w:t>
      </w:r>
      <w:r>
        <w:rPr>
          <w:rFonts w:ascii="Times New Roman"/>
          <w:b/>
          <w:sz w:val="18"/>
        </w:rPr>
        <w:t>of</w:t>
      </w:r>
      <w:r>
        <w:rPr>
          <w:rFonts w:ascii="Times New Roman"/>
          <w:b/>
          <w:spacing w:val="-2"/>
          <w:sz w:val="18"/>
        </w:rPr>
        <w:t> </w:t>
      </w:r>
      <w:r>
        <w:rPr>
          <w:rFonts w:ascii="Times New Roman"/>
          <w:b/>
          <w:spacing w:val="-1"/>
          <w:sz w:val="18"/>
        </w:rPr>
        <w:t>mineral</w:t>
      </w:r>
      <w:r>
        <w:rPr>
          <w:rFonts w:ascii="Times New Roman"/>
          <w:b/>
          <w:sz w:val="18"/>
        </w:rPr>
        <w:t> </w:t>
      </w:r>
      <w:r>
        <w:rPr>
          <w:rFonts w:ascii="Times New Roman"/>
          <w:b/>
          <w:spacing w:val="-1"/>
          <w:sz w:val="18"/>
        </w:rPr>
        <w:t>titles</w:t>
      </w:r>
      <w:r>
        <w:rPr>
          <w:rFonts w:ascii="Times New Roman"/>
          <w:b/>
          <w:spacing w:val="-3"/>
          <w:sz w:val="18"/>
        </w:rPr>
        <w:t> </w:t>
      </w:r>
      <w:r>
        <w:rPr>
          <w:rFonts w:ascii="Times New Roman"/>
          <w:b/>
          <w:spacing w:val="-1"/>
          <w:sz w:val="18"/>
        </w:rPr>
        <w:t>obtainable</w:t>
      </w:r>
      <w:r>
        <w:rPr>
          <w:rFonts w:ascii="Times New Roman"/>
          <w:b/>
          <w:sz w:val="18"/>
        </w:rPr>
        <w:t> in</w:t>
      </w:r>
      <w:r>
        <w:rPr>
          <w:rFonts w:ascii="Times New Roman"/>
          <w:b/>
          <w:spacing w:val="-2"/>
          <w:sz w:val="18"/>
        </w:rPr>
        <w:t> </w:t>
      </w:r>
      <w:r>
        <w:rPr>
          <w:rFonts w:ascii="Times New Roman"/>
          <w:b/>
          <w:sz w:val="18"/>
        </w:rPr>
        <w:t>the</w:t>
      </w:r>
      <w:r>
        <w:rPr>
          <w:rFonts w:ascii="Times New Roman"/>
          <w:b/>
          <w:spacing w:val="-1"/>
          <w:sz w:val="18"/>
        </w:rPr>
        <w:t> Nigeria solid</w:t>
      </w:r>
      <w:r>
        <w:rPr>
          <w:rFonts w:ascii="Times New Roman"/>
          <w:b/>
          <w:spacing w:val="-2"/>
          <w:sz w:val="18"/>
        </w:rPr>
        <w:t> </w:t>
      </w:r>
      <w:r>
        <w:rPr>
          <w:rFonts w:ascii="Times New Roman"/>
          <w:b/>
          <w:sz w:val="18"/>
        </w:rPr>
        <w:t>minerals </w:t>
      </w:r>
      <w:r>
        <w:rPr>
          <w:rFonts w:ascii="Times New Roman"/>
          <w:b/>
          <w:spacing w:val="-1"/>
          <w:sz w:val="18"/>
        </w:rPr>
        <w:t>sector</w:t>
      </w:r>
      <w:r>
        <w:rPr>
          <w:rFonts w:ascii="Times New Roman"/>
          <w:sz w:val="18"/>
        </w:rPr>
      </w:r>
    </w:p>
    <w:p>
      <w:pPr>
        <w:spacing w:line="200" w:lineRule="atLeast"/>
        <w:ind w:left="126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527.25pt;height:14.3pt;mso-position-horizontal-relative:char;mso-position-vertical-relative:line" coordorigin="0,0" coordsize="10545,286">
            <v:group style="position:absolute;left:426;top:11;width:108;height:264" coordorigin="426,11" coordsize="108,264">
              <v:shape style="position:absolute;left:426;top:11;width:108;height:264" coordorigin="426,11" coordsize="108,264" path="m426,275l534,275,534,11,426,11,426,275xe" filled="true" fillcolor="#92d050" stroked="false">
                <v:path arrowok="t"/>
                <v:fill type="solid"/>
              </v:shape>
            </v:group>
            <v:group style="position:absolute;left:6;top:11;width:108;height:264" coordorigin="6,11" coordsize="108,264">
              <v:shape style="position:absolute;left:6;top:11;width:108;height:264" coordorigin="6,11" coordsize="108,264" path="m6,275l114,275,114,11,6,11,6,275xe" filled="true" fillcolor="#92d050" stroked="false">
                <v:path arrowok="t"/>
                <v:fill type="solid"/>
              </v:shape>
            </v:group>
            <v:group style="position:absolute;left:114;top:11;width:312;height:264" coordorigin="114,11" coordsize="312,264">
              <v:shape style="position:absolute;left:114;top:11;width:312;height:264" coordorigin="114,11" coordsize="312,264" path="m114,275l426,275,426,11,114,11,114,275xe" filled="true" fillcolor="#92d050" stroked="false">
                <v:path arrowok="t"/>
                <v:fill type="solid"/>
              </v:shape>
            </v:group>
            <v:group style="position:absolute;left:534;top:11;width:108;height:264" coordorigin="534,11" coordsize="108,264">
              <v:shape style="position:absolute;left:534;top:11;width:108;height:264" coordorigin="534,11" coordsize="108,264" path="m534,275l642,275,642,11,534,11,534,275xe" filled="true" fillcolor="#92d050" stroked="false">
                <v:path arrowok="t"/>
                <v:fill type="solid"/>
              </v:shape>
            </v:group>
            <v:group style="position:absolute;left:1919;top:11;width:108;height:264" coordorigin="1919,11" coordsize="108,264">
              <v:shape style="position:absolute;left:1919;top:11;width:108;height:264" coordorigin="1919,11" coordsize="108,264" path="m1919,275l2027,275,2027,11,1919,11,1919,275xe" filled="true" fillcolor="#92d050" stroked="false">
                <v:path arrowok="t"/>
                <v:fill type="solid"/>
              </v:shape>
            </v:group>
            <v:group style="position:absolute;left:642;top:11;width:1277;height:264" coordorigin="642,11" coordsize="1277,264">
              <v:shape style="position:absolute;left:642;top:11;width:1277;height:264" coordorigin="642,11" coordsize="1277,264" path="m642,275l1919,275,1919,11,642,11,642,275xe" filled="true" fillcolor="#92d050" stroked="false">
                <v:path arrowok="t"/>
                <v:fill type="solid"/>
              </v:shape>
            </v:group>
            <v:group style="position:absolute;left:2027;top:11;width:108;height:264" coordorigin="2027,11" coordsize="108,264">
              <v:shape style="position:absolute;left:2027;top:11;width:108;height:264" coordorigin="2027,11" coordsize="108,264" path="m2027,275l2135,275,2135,11,2027,11,2027,275xe" filled="true" fillcolor="#92d050" stroked="false">
                <v:path arrowok="t"/>
                <v:fill type="solid"/>
              </v:shape>
            </v:group>
            <v:group style="position:absolute;left:8467;top:11;width:108;height:264" coordorigin="8467,11" coordsize="108,264">
              <v:shape style="position:absolute;left:8467;top:11;width:108;height:264" coordorigin="8467,11" coordsize="108,264" path="m8467,275l8575,275,8575,11,8467,11,8467,275xe" filled="true" fillcolor="#92d050" stroked="false">
                <v:path arrowok="t"/>
                <v:fill type="solid"/>
              </v:shape>
            </v:group>
            <v:group style="position:absolute;left:2135;top:11;width:6333;height:264" coordorigin="2135,11" coordsize="6333,264">
              <v:shape style="position:absolute;left:2135;top:11;width:6333;height:264" coordorigin="2135,11" coordsize="6333,264" path="m2135,275l8467,275,8467,11,2135,11,2135,275xe" filled="true" fillcolor="#92d050" stroked="false">
                <v:path arrowok="t"/>
                <v:fill type="solid"/>
              </v:shape>
            </v:group>
            <v:group style="position:absolute;left:8575;top:11;width:108;height:264" coordorigin="8575,11" coordsize="108,264">
              <v:shape style="position:absolute;left:8575;top:11;width:108;height:264" coordorigin="8575,11" coordsize="108,264" path="m8575,275l8683,275,8683,11,8575,11,8575,275xe" filled="true" fillcolor="#92d050" stroked="false">
                <v:path arrowok="t"/>
                <v:fill type="solid"/>
              </v:shape>
            </v:group>
            <v:group style="position:absolute;left:10428;top:11;width:109;height:264" coordorigin="10428,11" coordsize="109,264">
              <v:shape style="position:absolute;left:10428;top:11;width:109;height:264" coordorigin="10428,11" coordsize="109,264" path="m10428,275l10537,275,10537,11,10428,11,10428,275xe" filled="true" fillcolor="#92d050" stroked="false">
                <v:path arrowok="t"/>
                <v:fill type="solid"/>
              </v:shape>
            </v:group>
            <v:group style="position:absolute;left:8683;top:11;width:1745;height:264" coordorigin="8683,11" coordsize="1745,264">
              <v:shape style="position:absolute;left:8683;top:11;width:1745;height:264" coordorigin="8683,11" coordsize="1745,264" path="m8683,275l10428,275,10428,11,8683,11,8683,275xe" filled="true" fillcolor="#92d050" stroked="false">
                <v:path arrowok="t"/>
                <v:fill type="solid"/>
              </v:shape>
            </v:group>
            <v:group style="position:absolute;left:6;top:6;width:10534;height:2" coordorigin="6,6" coordsize="10534,2">
              <v:shape style="position:absolute;left:6;top:6;width:10534;height:2" coordorigin="6,6" coordsize="10534,0" path="m6,6l10539,6e" filled="false" stroked="true" strokeweight=".579980pt" strokecolor="#7e7e7e">
                <v:path arrowok="t"/>
              </v:shape>
            </v:group>
            <v:group style="position:absolute;left:6;top:279;width:10534;height:2" coordorigin="6,279" coordsize="10534,2">
              <v:shape style="position:absolute;left:6;top:279;width:10534;height:2" coordorigin="6,279" coordsize="10534,0" path="m6,279l10539,279e" filled="false" stroked="true" strokeweight=".58001pt" strokecolor="#7e7e7e">
                <v:path arrowok="t"/>
              </v:shape>
              <v:shape style="position:absolute;left:6;top:6;width:10531;height:274" type="#_x0000_t202" filled="false" stroked="false">
                <v:textbox inset="0,0,0,0">
                  <w:txbxContent>
                    <w:p>
                      <w:pPr>
                        <w:tabs>
                          <w:tab w:pos="635" w:val="left" w:leader="none"/>
                          <w:tab w:pos="2128" w:val="left" w:leader="none"/>
                          <w:tab w:pos="8677" w:val="left" w:leader="none"/>
                        </w:tabs>
                        <w:spacing w:before="5"/>
                        <w:ind w:left="108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spacing w:val="-1"/>
                          <w:w w:val="95"/>
                          <w:sz w:val="20"/>
                        </w:rPr>
                        <w:t>S/N</w:t>
                        <w:tab/>
                      </w:r>
                      <w:r>
                        <w:rPr>
                          <w:rFonts w:ascii="Times New Roman"/>
                          <w:b/>
                          <w:spacing w:val="-1"/>
                          <w:w w:val="95"/>
                          <w:sz w:val="20"/>
                        </w:rPr>
                        <w:t>Title</w:t>
                        <w:tab/>
                        <w:t>Purpose</w:t>
                        <w:tab/>
                      </w:r>
                      <w:r>
                        <w:rPr>
                          <w:rFonts w:ascii="Times New Roman"/>
                          <w:b/>
                          <w:sz w:val="20"/>
                        </w:rPr>
                        <w:t>Duration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 w:line="200" w:lineRule="atLeast"/>
        <w:rPr>
          <w:rFonts w:ascii="Times New Roman" w:hAnsi="Times New Roman" w:cs="Times New Roman" w:eastAsia="Times New Roman"/>
          <w:sz w:val="20"/>
          <w:szCs w:val="20"/>
        </w:rPr>
        <w:sectPr>
          <w:pgSz w:w="12240" w:h="15840"/>
          <w:pgMar w:header="0" w:footer="1040" w:top="1400" w:bottom="1240" w:left="1200" w:right="260"/>
        </w:sectPr>
      </w:pPr>
    </w:p>
    <w:p>
      <w:pPr>
        <w:numPr>
          <w:ilvl w:val="0"/>
          <w:numId w:val="30"/>
        </w:numPr>
        <w:tabs>
          <w:tab w:pos="769" w:val="left" w:leader="none"/>
        </w:tabs>
        <w:spacing w:line="276" w:lineRule="auto" w:before="0"/>
        <w:ind w:left="768" w:right="0" w:hanging="528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w w:val="95"/>
          <w:sz w:val="20"/>
        </w:rPr>
        <w:t>Reconnaissance</w:t>
      </w:r>
      <w:r>
        <w:rPr>
          <w:rFonts w:ascii="Times New Roman"/>
          <w:spacing w:val="21"/>
          <w:w w:val="99"/>
          <w:sz w:val="20"/>
        </w:rPr>
        <w:t> </w:t>
      </w:r>
      <w:r>
        <w:rPr>
          <w:rFonts w:ascii="Times New Roman"/>
          <w:sz w:val="20"/>
        </w:rPr>
        <w:t>Permit</w:t>
      </w:r>
      <w:r>
        <w:rPr>
          <w:rFonts w:ascii="Times New Roman"/>
          <w:spacing w:val="-11"/>
          <w:sz w:val="20"/>
        </w:rPr>
        <w:t> </w:t>
      </w:r>
      <w:r>
        <w:rPr>
          <w:rFonts w:ascii="Times New Roman"/>
          <w:sz w:val="20"/>
        </w:rPr>
        <w:t>(RP)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numPr>
          <w:ilvl w:val="0"/>
          <w:numId w:val="30"/>
        </w:numPr>
        <w:tabs>
          <w:tab w:pos="769" w:val="left" w:leader="none"/>
        </w:tabs>
        <w:spacing w:line="277" w:lineRule="auto" w:before="149"/>
        <w:ind w:left="768" w:right="224" w:hanging="528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66.624001pt;margin-top:7.185944pt;width:526.7pt;height:.1pt;mso-position-horizontal-relative:page;mso-position-vertical-relative:paragraph;z-index:-517912" coordorigin="1332,144" coordsize="10534,2">
            <v:shape style="position:absolute;left:1332;top:144;width:10534;height:2" coordorigin="1332,144" coordsize="10534,0" path="m1332,144l11866,144e" filled="false" stroked="true" strokeweight=".58001pt" strokecolor="#7e7e7e">
              <v:path arrowok="t"/>
            </v:shape>
            <w10:wrap type="none"/>
          </v:group>
        </w:pict>
      </w:r>
      <w:r>
        <w:rPr>
          <w:rFonts w:ascii="Times New Roman"/>
          <w:sz w:val="20"/>
        </w:rPr>
        <w:t>Exploration</w:t>
      </w:r>
      <w:r>
        <w:rPr>
          <w:rFonts w:ascii="Times New Roman"/>
          <w:w w:val="99"/>
          <w:sz w:val="20"/>
        </w:rPr>
        <w:t> </w:t>
      </w:r>
      <w:r>
        <w:rPr>
          <w:rFonts w:ascii="Times New Roman"/>
          <w:sz w:val="20"/>
        </w:rPr>
        <w:t>License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z w:val="20"/>
        </w:rPr>
        <w:t>(EL)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numPr>
          <w:ilvl w:val="0"/>
          <w:numId w:val="30"/>
        </w:numPr>
        <w:tabs>
          <w:tab w:pos="769" w:val="left" w:leader="none"/>
        </w:tabs>
        <w:spacing w:line="275" w:lineRule="auto" w:before="0"/>
        <w:ind w:left="768" w:right="324" w:hanging="528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66.624001pt;margin-top:-.384088pt;width:526.7pt;height:.1pt;mso-position-horizontal-relative:page;mso-position-vertical-relative:paragraph;z-index:-517888" coordorigin="1332,-8" coordsize="10534,2">
            <v:shape style="position:absolute;left:1332;top:-8;width:10534;height:2" coordorigin="1332,-8" coordsize="10534,0" path="m1332,-8l11866,-8e" filled="false" stroked="true" strokeweight=".58004pt" strokecolor="#7e7e7e">
              <v:path arrowok="t"/>
            </v:shape>
            <w10:wrap type="none"/>
          </v:group>
        </w:pict>
      </w:r>
      <w:r>
        <w:rPr>
          <w:rFonts w:ascii="Times New Roman"/>
          <w:sz w:val="20"/>
        </w:rPr>
        <w:t>Mining</w:t>
      </w:r>
      <w:r>
        <w:rPr>
          <w:rFonts w:ascii="Times New Roman"/>
          <w:spacing w:val="21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Lease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(ML)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numPr>
          <w:ilvl w:val="0"/>
          <w:numId w:val="30"/>
        </w:numPr>
        <w:tabs>
          <w:tab w:pos="769" w:val="left" w:leader="none"/>
        </w:tabs>
        <w:spacing w:line="275" w:lineRule="auto" w:before="130"/>
        <w:ind w:left="768" w:right="358" w:hanging="528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66.624001pt;margin-top:6.11594pt;width:526.7pt;height:.1pt;mso-position-horizontal-relative:page;mso-position-vertical-relative:paragraph;z-index:-517864" coordorigin="1332,122" coordsize="10534,2">
            <v:shape style="position:absolute;left:1332;top:122;width:10534;height:2" coordorigin="1332,122" coordsize="10534,0" path="m1332,122l11866,122e" filled="false" stroked="true" strokeweight=".579980pt" strokecolor="#7e7e7e">
              <v:path arrowok="t"/>
            </v:shape>
            <w10:wrap type="none"/>
          </v:group>
        </w:pict>
      </w:r>
      <w:r>
        <w:rPr>
          <w:rFonts w:ascii="Times New Roman"/>
          <w:sz w:val="20"/>
        </w:rPr>
        <w:t>Quarry</w:t>
      </w:r>
      <w:r>
        <w:rPr>
          <w:rFonts w:ascii="Times New Roman"/>
          <w:spacing w:val="22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Lease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(QL)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numPr>
          <w:ilvl w:val="0"/>
          <w:numId w:val="30"/>
        </w:numPr>
        <w:tabs>
          <w:tab w:pos="769" w:val="left" w:leader="none"/>
        </w:tabs>
        <w:spacing w:line="275" w:lineRule="auto" w:before="0"/>
        <w:ind w:left="768" w:right="168" w:hanging="528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66.624001pt;margin-top:-.384084pt;width:526.7pt;height:.1pt;mso-position-horizontal-relative:page;mso-position-vertical-relative:paragraph;z-index:-517840" coordorigin="1332,-8" coordsize="10534,2">
            <v:shape style="position:absolute;left:1332;top:-8;width:10534;height:2" coordorigin="1332,-8" coordsize="10534,0" path="m1332,-8l11866,-8e" filled="false" stroked="true" strokeweight=".58004pt" strokecolor="#7e7e7e">
              <v:path arrowok="t"/>
            </v:shape>
            <w10:wrap type="none"/>
          </v:group>
        </w:pict>
      </w:r>
      <w:r>
        <w:rPr>
          <w:rFonts w:ascii="Times New Roman"/>
          <w:sz w:val="20"/>
        </w:rPr>
        <w:t>Small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Scale</w:t>
      </w:r>
      <w:r>
        <w:rPr>
          <w:rFonts w:ascii="Times New Roman"/>
          <w:w w:val="99"/>
          <w:sz w:val="20"/>
        </w:rPr>
        <w:t> </w:t>
      </w:r>
      <w:r>
        <w:rPr>
          <w:rFonts w:ascii="Times New Roman"/>
          <w:sz w:val="20"/>
        </w:rPr>
        <w:t>Mining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pacing w:val="-1"/>
          <w:sz w:val="20"/>
        </w:rPr>
        <w:t>Lease</w:t>
      </w:r>
      <w:r>
        <w:rPr>
          <w:rFonts w:ascii="Times New Roman"/>
          <w:spacing w:val="25"/>
          <w:w w:val="99"/>
          <w:sz w:val="20"/>
        </w:rPr>
        <w:t> </w:t>
      </w:r>
      <w:r>
        <w:rPr>
          <w:rFonts w:ascii="Times New Roman"/>
          <w:sz w:val="20"/>
        </w:rPr>
        <w:t>(SSML)</w:t>
      </w:r>
      <w:r>
        <w:rPr>
          <w:rFonts w:ascii="Times New Roman"/>
          <w:sz w:val="20"/>
        </w:rPr>
      </w:r>
    </w:p>
    <w:p>
      <w:pPr>
        <w:numPr>
          <w:ilvl w:val="0"/>
          <w:numId w:val="31"/>
        </w:numPr>
        <w:tabs>
          <w:tab w:pos="538" w:val="left" w:leader="none"/>
        </w:tabs>
        <w:spacing w:line="229" w:lineRule="exact" w:before="0"/>
        <w:ind w:left="537" w:right="0" w:hanging="36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br w:type="column"/>
      </w:r>
      <w:r>
        <w:rPr>
          <w:rFonts w:ascii="Times New Roman"/>
          <w:spacing w:val="-1"/>
          <w:sz w:val="20"/>
        </w:rPr>
        <w:t>Right</w:t>
      </w:r>
      <w:r>
        <w:rPr>
          <w:rFonts w:ascii="Times New Roman"/>
          <w:spacing w:val="44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45"/>
          <w:sz w:val="20"/>
        </w:rPr>
        <w:t> </w:t>
      </w:r>
      <w:r>
        <w:rPr>
          <w:rFonts w:ascii="Times New Roman"/>
          <w:spacing w:val="-1"/>
          <w:sz w:val="20"/>
        </w:rPr>
        <w:t>obtain</w:t>
      </w:r>
      <w:r>
        <w:rPr>
          <w:rFonts w:ascii="Times New Roman"/>
          <w:spacing w:val="45"/>
          <w:sz w:val="20"/>
        </w:rPr>
        <w:t> </w:t>
      </w:r>
      <w:r>
        <w:rPr>
          <w:rFonts w:ascii="Times New Roman"/>
          <w:spacing w:val="-1"/>
          <w:sz w:val="20"/>
        </w:rPr>
        <w:t>access</w:t>
      </w:r>
      <w:r>
        <w:rPr>
          <w:rFonts w:ascii="Times New Roman"/>
          <w:spacing w:val="44"/>
          <w:sz w:val="20"/>
        </w:rPr>
        <w:t> </w:t>
      </w:r>
      <w:r>
        <w:rPr>
          <w:rFonts w:ascii="Times New Roman"/>
          <w:sz w:val="20"/>
        </w:rPr>
        <w:t>into,</w:t>
      </w:r>
      <w:r>
        <w:rPr>
          <w:rFonts w:ascii="Times New Roman"/>
          <w:spacing w:val="42"/>
          <w:sz w:val="20"/>
        </w:rPr>
        <w:t> </w:t>
      </w:r>
      <w:r>
        <w:rPr>
          <w:rFonts w:ascii="Times New Roman"/>
          <w:sz w:val="20"/>
        </w:rPr>
        <w:t>enter</w:t>
      </w:r>
      <w:r>
        <w:rPr>
          <w:rFonts w:ascii="Times New Roman"/>
          <w:spacing w:val="43"/>
          <w:sz w:val="20"/>
        </w:rPr>
        <w:t> </w:t>
      </w:r>
      <w:r>
        <w:rPr>
          <w:rFonts w:ascii="Times New Roman"/>
          <w:sz w:val="20"/>
        </w:rPr>
        <w:t>on</w:t>
      </w:r>
      <w:r>
        <w:rPr>
          <w:rFonts w:ascii="Times New Roman"/>
          <w:spacing w:val="42"/>
          <w:sz w:val="20"/>
        </w:rPr>
        <w:t> </w:t>
      </w:r>
      <w:r>
        <w:rPr>
          <w:rFonts w:ascii="Times New Roman"/>
          <w:sz w:val="20"/>
        </w:rPr>
        <w:t>or</w:t>
      </w:r>
      <w:r>
        <w:rPr>
          <w:rFonts w:ascii="Times New Roman"/>
          <w:spacing w:val="43"/>
          <w:sz w:val="20"/>
        </w:rPr>
        <w:t> </w:t>
      </w:r>
      <w:r>
        <w:rPr>
          <w:rFonts w:ascii="Times New Roman"/>
          <w:sz w:val="20"/>
        </w:rPr>
        <w:t>fly</w:t>
      </w:r>
      <w:r>
        <w:rPr>
          <w:rFonts w:ascii="Times New Roman"/>
          <w:spacing w:val="42"/>
          <w:sz w:val="20"/>
        </w:rPr>
        <w:t> </w:t>
      </w:r>
      <w:r>
        <w:rPr>
          <w:rFonts w:ascii="Times New Roman"/>
          <w:sz w:val="20"/>
        </w:rPr>
        <w:t>over</w:t>
      </w:r>
      <w:r>
        <w:rPr>
          <w:rFonts w:ascii="Times New Roman"/>
          <w:spacing w:val="43"/>
          <w:sz w:val="20"/>
        </w:rPr>
        <w:t> </w:t>
      </w:r>
      <w:r>
        <w:rPr>
          <w:rFonts w:ascii="Times New Roman"/>
          <w:sz w:val="20"/>
        </w:rPr>
        <w:t>any</w:t>
      </w:r>
      <w:r>
        <w:rPr>
          <w:rFonts w:ascii="Times New Roman"/>
          <w:spacing w:val="44"/>
          <w:sz w:val="20"/>
        </w:rPr>
        <w:t> </w:t>
      </w:r>
      <w:r>
        <w:rPr>
          <w:rFonts w:ascii="Times New Roman"/>
          <w:spacing w:val="-1"/>
          <w:sz w:val="20"/>
        </w:rPr>
        <w:t>land</w:t>
      </w:r>
      <w:r>
        <w:rPr>
          <w:rFonts w:ascii="Times New Roman"/>
          <w:spacing w:val="45"/>
          <w:sz w:val="20"/>
        </w:rPr>
        <w:t> </w:t>
      </w:r>
      <w:r>
        <w:rPr>
          <w:rFonts w:ascii="Times New Roman"/>
          <w:sz w:val="20"/>
        </w:rPr>
        <w:t>within</w:t>
      </w:r>
      <w:r>
        <w:rPr>
          <w:rFonts w:ascii="Times New Roman"/>
          <w:spacing w:val="4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z w:val="20"/>
        </w:rPr>
      </w:r>
    </w:p>
    <w:p>
      <w:pPr>
        <w:spacing w:line="275" w:lineRule="auto" w:before="34"/>
        <w:ind w:left="537" w:right="5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territory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z w:val="20"/>
        </w:rPr>
        <w:t>Nigeria</w:t>
      </w:r>
      <w:r>
        <w:rPr>
          <w:rFonts w:ascii="Times New Roman"/>
          <w:spacing w:val="33"/>
          <w:sz w:val="20"/>
        </w:rPr>
        <w:t> </w:t>
      </w:r>
      <w:r>
        <w:rPr>
          <w:rFonts w:ascii="Times New Roman"/>
          <w:sz w:val="20"/>
        </w:rPr>
        <w:t>available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z w:val="20"/>
        </w:rPr>
        <w:t>for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pacing w:val="-1"/>
          <w:sz w:val="20"/>
        </w:rPr>
        <w:t>mining</w:t>
      </w:r>
      <w:r>
        <w:rPr>
          <w:rFonts w:ascii="Times New Roman"/>
          <w:spacing w:val="32"/>
          <w:sz w:val="20"/>
        </w:rPr>
        <w:t> </w:t>
      </w:r>
      <w:r>
        <w:rPr>
          <w:rFonts w:ascii="Times New Roman"/>
          <w:sz w:val="20"/>
        </w:rPr>
        <w:t>purpose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pacing w:val="-1"/>
          <w:sz w:val="20"/>
        </w:rPr>
        <w:t>search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z w:val="20"/>
        </w:rPr>
        <w:t>for</w:t>
      </w:r>
      <w:r>
        <w:rPr>
          <w:rFonts w:ascii="Times New Roman"/>
          <w:spacing w:val="32"/>
          <w:sz w:val="20"/>
        </w:rPr>
        <w:t> </w:t>
      </w:r>
      <w:r>
        <w:rPr>
          <w:rFonts w:ascii="Times New Roman"/>
          <w:sz w:val="20"/>
        </w:rPr>
        <w:t>mineral</w:t>
      </w:r>
      <w:r>
        <w:rPr>
          <w:rFonts w:ascii="Times New Roman"/>
          <w:spacing w:val="28"/>
          <w:w w:val="99"/>
          <w:sz w:val="20"/>
        </w:rPr>
        <w:t> </w:t>
      </w:r>
      <w:r>
        <w:rPr>
          <w:rFonts w:ascii="Times New Roman"/>
          <w:sz w:val="20"/>
        </w:rPr>
        <w:t>resources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on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nonexclusive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basis</w:t>
      </w:r>
      <w:r>
        <w:rPr>
          <w:rFonts w:ascii="Times New Roman"/>
          <w:sz w:val="20"/>
        </w:rPr>
      </w:r>
    </w:p>
    <w:p>
      <w:pPr>
        <w:numPr>
          <w:ilvl w:val="0"/>
          <w:numId w:val="31"/>
        </w:numPr>
        <w:tabs>
          <w:tab w:pos="538" w:val="left" w:leader="none"/>
        </w:tabs>
        <w:spacing w:line="234" w:lineRule="exact" w:before="0"/>
        <w:ind w:left="537" w:right="0" w:hanging="36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Right 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or 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permission 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to 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obtain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and 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remove 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surface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samples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in 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small</w:t>
      </w:r>
      <w:r>
        <w:rPr>
          <w:rFonts w:ascii="Times New Roman"/>
          <w:sz w:val="20"/>
        </w:rPr>
      </w:r>
    </w:p>
    <w:p>
      <w:pPr>
        <w:spacing w:before="34"/>
        <w:ind w:left="53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quantities</w:t>
      </w:r>
    </w:p>
    <w:p>
      <w:pPr>
        <w:spacing w:line="228" w:lineRule="exact" w:before="34"/>
        <w:ind w:left="17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However,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drilling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other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subsurface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activities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not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pacing w:val="-1"/>
          <w:sz w:val="20"/>
        </w:rPr>
        <w:t>permitted</w:t>
      </w:r>
      <w:r>
        <w:rPr>
          <w:rFonts w:ascii="Times New Roman"/>
          <w:sz w:val="20"/>
        </w:rPr>
      </w:r>
    </w:p>
    <w:p>
      <w:pPr>
        <w:numPr>
          <w:ilvl w:val="0"/>
          <w:numId w:val="31"/>
        </w:numPr>
        <w:tabs>
          <w:tab w:pos="538" w:val="left" w:leader="none"/>
        </w:tabs>
        <w:spacing w:line="270" w:lineRule="exact" w:before="0"/>
        <w:ind w:left="537" w:right="0" w:hanging="36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To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conduct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exploration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on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land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within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area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license</w:t>
      </w:r>
      <w:r>
        <w:rPr>
          <w:rFonts w:ascii="Times New Roman"/>
          <w:sz w:val="20"/>
        </w:rPr>
      </w:r>
    </w:p>
    <w:p>
      <w:pPr>
        <w:numPr>
          <w:ilvl w:val="0"/>
          <w:numId w:val="31"/>
        </w:numPr>
        <w:tabs>
          <w:tab w:pos="538" w:val="left" w:leader="none"/>
        </w:tabs>
        <w:spacing w:line="269" w:lineRule="auto" w:before="0"/>
        <w:ind w:left="537" w:right="4" w:hanging="36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The</w:t>
      </w:r>
      <w:r>
        <w:rPr>
          <w:rFonts w:ascii="Times New Roman"/>
          <w:spacing w:val="43"/>
          <w:sz w:val="20"/>
        </w:rPr>
        <w:t> </w:t>
      </w:r>
      <w:r>
        <w:rPr>
          <w:rFonts w:ascii="Times New Roman"/>
          <w:sz w:val="20"/>
        </w:rPr>
        <w:t>holder</w:t>
      </w:r>
      <w:r>
        <w:rPr>
          <w:rFonts w:ascii="Times New Roman"/>
          <w:spacing w:val="43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42"/>
          <w:sz w:val="20"/>
        </w:rPr>
        <w:t> </w:t>
      </w:r>
      <w:r>
        <w:rPr>
          <w:rFonts w:ascii="Times New Roman"/>
          <w:sz w:val="20"/>
        </w:rPr>
        <w:t>allowed</w:t>
      </w:r>
      <w:r>
        <w:rPr>
          <w:rFonts w:ascii="Times New Roman"/>
          <w:spacing w:val="44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44"/>
          <w:sz w:val="20"/>
        </w:rPr>
        <w:t> </w:t>
      </w:r>
      <w:r>
        <w:rPr>
          <w:rFonts w:ascii="Times New Roman"/>
          <w:sz w:val="20"/>
        </w:rPr>
        <w:t>remove,</w:t>
      </w:r>
      <w:r>
        <w:rPr>
          <w:rFonts w:ascii="Times New Roman"/>
          <w:spacing w:val="44"/>
          <w:sz w:val="20"/>
        </w:rPr>
        <w:t> </w:t>
      </w:r>
      <w:r>
        <w:rPr>
          <w:rFonts w:ascii="Times New Roman"/>
          <w:sz w:val="20"/>
        </w:rPr>
        <w:t>conduct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z w:val="20"/>
        </w:rPr>
        <w:t>bulk</w:t>
      </w:r>
      <w:r>
        <w:rPr>
          <w:rFonts w:ascii="Times New Roman"/>
          <w:spacing w:val="44"/>
          <w:sz w:val="20"/>
        </w:rPr>
        <w:t> </w:t>
      </w:r>
      <w:r>
        <w:rPr>
          <w:rFonts w:ascii="Times New Roman"/>
          <w:spacing w:val="-1"/>
          <w:sz w:val="20"/>
        </w:rPr>
        <w:t>sampling</w:t>
      </w:r>
      <w:r>
        <w:rPr>
          <w:rFonts w:ascii="Times New Roman"/>
          <w:spacing w:val="44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44"/>
          <w:sz w:val="20"/>
        </w:rPr>
        <w:t> </w:t>
      </w:r>
      <w:r>
        <w:rPr>
          <w:rFonts w:ascii="Times New Roman"/>
          <w:spacing w:val="-1"/>
          <w:sz w:val="20"/>
        </w:rPr>
        <w:t>testing,</w:t>
      </w:r>
      <w:r>
        <w:rPr>
          <w:rFonts w:ascii="Times New Roman"/>
          <w:spacing w:val="38"/>
          <w:w w:val="99"/>
          <w:sz w:val="20"/>
        </w:rPr>
        <w:t> </w:t>
      </w:r>
      <w:r>
        <w:rPr>
          <w:rFonts w:ascii="Times New Roman"/>
          <w:sz w:val="20"/>
        </w:rPr>
        <w:t>export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sell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mineral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resources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not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exceeding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established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limits</w:t>
      </w:r>
      <w:r>
        <w:rPr>
          <w:rFonts w:ascii="Times New Roman"/>
          <w:sz w:val="20"/>
        </w:rPr>
      </w:r>
    </w:p>
    <w:p>
      <w:pPr>
        <w:numPr>
          <w:ilvl w:val="0"/>
          <w:numId w:val="31"/>
        </w:numPr>
        <w:tabs>
          <w:tab w:pos="538" w:val="left" w:leader="none"/>
        </w:tabs>
        <w:spacing w:line="237" w:lineRule="exact" w:before="0"/>
        <w:ind w:left="537" w:right="0" w:hanging="36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The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mining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area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not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more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than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200sqkm</w:t>
      </w:r>
      <w:r>
        <w:rPr>
          <w:rFonts w:ascii="Times New Roman"/>
          <w:sz w:val="20"/>
        </w:rPr>
      </w:r>
    </w:p>
    <w:p>
      <w:pPr>
        <w:spacing w:line="230" w:lineRule="exact" w:before="34"/>
        <w:ind w:left="17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Please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note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mining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activity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restricted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specified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minerals</w:t>
      </w:r>
      <w:r>
        <w:rPr>
          <w:rFonts w:ascii="Times New Roman"/>
          <w:sz w:val="20"/>
        </w:rPr>
      </w:r>
    </w:p>
    <w:p>
      <w:pPr>
        <w:numPr>
          <w:ilvl w:val="0"/>
          <w:numId w:val="31"/>
        </w:numPr>
        <w:tabs>
          <w:tab w:pos="538" w:val="left" w:leader="none"/>
        </w:tabs>
        <w:spacing w:line="270" w:lineRule="exact" w:before="0"/>
        <w:ind w:left="537" w:right="0" w:hanging="36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Right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obtain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access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enter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mining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area</w:t>
      </w:r>
      <w:r>
        <w:rPr>
          <w:rFonts w:ascii="Times New Roman"/>
          <w:sz w:val="20"/>
        </w:rPr>
      </w:r>
    </w:p>
    <w:p>
      <w:pPr>
        <w:numPr>
          <w:ilvl w:val="0"/>
          <w:numId w:val="31"/>
        </w:numPr>
        <w:tabs>
          <w:tab w:pos="538" w:val="left" w:leader="none"/>
        </w:tabs>
        <w:spacing w:line="269" w:lineRule="auto" w:before="0"/>
        <w:ind w:left="537" w:right="0" w:hanging="36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Exclusively</w:t>
      </w:r>
      <w:r>
        <w:rPr>
          <w:rFonts w:ascii="Times New Roman"/>
          <w:spacing w:val="45"/>
          <w:sz w:val="20"/>
        </w:rPr>
        <w:t> </w:t>
      </w:r>
      <w:r>
        <w:rPr>
          <w:rFonts w:ascii="Times New Roman"/>
          <w:sz w:val="20"/>
        </w:rPr>
        <w:t>use,</w:t>
      </w:r>
      <w:r>
        <w:rPr>
          <w:rFonts w:ascii="Times New Roman"/>
          <w:spacing w:val="43"/>
          <w:sz w:val="20"/>
        </w:rPr>
        <w:t> </w:t>
      </w:r>
      <w:r>
        <w:rPr>
          <w:rFonts w:ascii="Times New Roman"/>
          <w:sz w:val="20"/>
        </w:rPr>
        <w:t>occupy</w:t>
      </w:r>
      <w:r>
        <w:rPr>
          <w:rFonts w:ascii="Times New Roman"/>
          <w:spacing w:val="46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43"/>
          <w:sz w:val="20"/>
        </w:rPr>
        <w:t> </w:t>
      </w:r>
      <w:r>
        <w:rPr>
          <w:rFonts w:ascii="Times New Roman"/>
          <w:sz w:val="20"/>
        </w:rPr>
        <w:t>carry</w:t>
      </w:r>
      <w:r>
        <w:rPr>
          <w:rFonts w:ascii="Times New Roman"/>
          <w:spacing w:val="43"/>
          <w:sz w:val="20"/>
        </w:rPr>
        <w:t> </w:t>
      </w:r>
      <w:r>
        <w:rPr>
          <w:rFonts w:ascii="Times New Roman"/>
          <w:sz w:val="20"/>
        </w:rPr>
        <w:t>out</w:t>
      </w:r>
      <w:r>
        <w:rPr>
          <w:rFonts w:ascii="Times New Roman"/>
          <w:spacing w:val="43"/>
          <w:sz w:val="20"/>
        </w:rPr>
        <w:t> </w:t>
      </w:r>
      <w:r>
        <w:rPr>
          <w:rFonts w:ascii="Times New Roman"/>
          <w:sz w:val="20"/>
        </w:rPr>
        <w:t>mining</w:t>
      </w:r>
      <w:r>
        <w:rPr>
          <w:rFonts w:ascii="Times New Roman"/>
          <w:spacing w:val="49"/>
          <w:sz w:val="20"/>
        </w:rPr>
        <w:t> </w:t>
      </w:r>
      <w:r>
        <w:rPr>
          <w:rFonts w:ascii="Times New Roman"/>
          <w:sz w:val="20"/>
        </w:rPr>
        <w:t>exploitation</w:t>
      </w:r>
      <w:r>
        <w:rPr>
          <w:rFonts w:ascii="Times New Roman"/>
          <w:spacing w:val="45"/>
          <w:sz w:val="20"/>
        </w:rPr>
        <w:t> </w:t>
      </w:r>
      <w:r>
        <w:rPr>
          <w:rFonts w:ascii="Times New Roman"/>
          <w:sz w:val="20"/>
        </w:rPr>
        <w:t>within</w:t>
      </w:r>
      <w:r>
        <w:rPr>
          <w:rFonts w:ascii="Times New Roman"/>
          <w:spacing w:val="44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25"/>
          <w:w w:val="99"/>
          <w:sz w:val="20"/>
        </w:rPr>
        <w:t> </w:t>
      </w:r>
      <w:r>
        <w:rPr>
          <w:rFonts w:ascii="Times New Roman"/>
          <w:sz w:val="20"/>
        </w:rPr>
        <w:t>lease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area</w:t>
      </w:r>
      <w:r>
        <w:rPr>
          <w:rFonts w:ascii="Times New Roman"/>
          <w:sz w:val="20"/>
        </w:rPr>
      </w:r>
    </w:p>
    <w:p>
      <w:pPr>
        <w:numPr>
          <w:ilvl w:val="0"/>
          <w:numId w:val="31"/>
        </w:numPr>
        <w:tabs>
          <w:tab w:pos="538" w:val="left" w:leader="none"/>
        </w:tabs>
        <w:spacing w:line="237" w:lineRule="exact" w:before="0"/>
        <w:ind w:left="537" w:right="0" w:hanging="36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sz w:val="20"/>
        </w:rPr>
        <w:t>Mining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Lease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not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exceed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50Km</w:t>
      </w:r>
      <w:r>
        <w:rPr>
          <w:rFonts w:ascii="Times New Roman"/>
          <w:position w:val="7"/>
          <w:sz w:val="13"/>
        </w:rPr>
        <w:t>2</w:t>
      </w:r>
      <w:r>
        <w:rPr>
          <w:rFonts w:ascii="Times New Roman"/>
          <w:sz w:val="13"/>
        </w:rPr>
      </w:r>
    </w:p>
    <w:p>
      <w:pPr>
        <w:numPr>
          <w:ilvl w:val="0"/>
          <w:numId w:val="31"/>
        </w:numPr>
        <w:tabs>
          <w:tab w:pos="538" w:val="left" w:leader="none"/>
        </w:tabs>
        <w:spacing w:line="272" w:lineRule="auto" w:before="47"/>
        <w:ind w:left="537" w:right="1" w:hanging="36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Quarrying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under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Mining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Act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applies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all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naturally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occurring</w:t>
      </w:r>
      <w:r>
        <w:rPr>
          <w:rFonts w:ascii="Times New Roman" w:hAnsi="Times New Roman" w:cs="Times New Roman" w:eastAsia="Times New Roman"/>
          <w:spacing w:val="2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quarriable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minerals,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such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as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asbestos,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clay,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fuller’s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earth,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gypsum,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marble,</w:t>
      </w:r>
      <w:r>
        <w:rPr>
          <w:rFonts w:ascii="Times New Roman" w:hAnsi="Times New Roman" w:cs="Times New Roman" w:eastAsia="Times New Roman"/>
          <w:spacing w:val="3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limestone,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slate,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sand,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stone,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gavel,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etc.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numPr>
          <w:ilvl w:val="0"/>
          <w:numId w:val="31"/>
        </w:numPr>
        <w:tabs>
          <w:tab w:pos="538" w:val="left" w:leader="none"/>
        </w:tabs>
        <w:spacing w:line="234" w:lineRule="exact" w:before="0"/>
        <w:ind w:left="537" w:right="0" w:hanging="36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Quarrying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covers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land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area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not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exceeding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5km2</w:t>
      </w:r>
      <w:r>
        <w:rPr>
          <w:rFonts w:ascii="Times New Roman"/>
          <w:sz w:val="20"/>
        </w:rPr>
      </w:r>
    </w:p>
    <w:p>
      <w:pPr>
        <w:numPr>
          <w:ilvl w:val="0"/>
          <w:numId w:val="31"/>
        </w:numPr>
        <w:tabs>
          <w:tab w:pos="538" w:val="left" w:leader="none"/>
        </w:tabs>
        <w:spacing w:line="269" w:lineRule="auto" w:before="0"/>
        <w:ind w:left="537" w:right="0" w:hanging="36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The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z w:val="20"/>
        </w:rPr>
        <w:t>holder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pacing w:val="-1"/>
          <w:sz w:val="20"/>
        </w:rPr>
        <w:t>of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z w:val="20"/>
        </w:rPr>
        <w:t>lease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z w:val="20"/>
        </w:rPr>
        <w:t>has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z w:val="20"/>
        </w:rPr>
        <w:t>exclusive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pacing w:val="-1"/>
          <w:sz w:val="20"/>
        </w:rPr>
        <w:t>right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z w:val="20"/>
        </w:rPr>
        <w:t>carry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1"/>
          <w:sz w:val="20"/>
        </w:rPr>
        <w:t>out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pacing w:val="-1"/>
          <w:sz w:val="20"/>
        </w:rPr>
        <w:t>small-scale</w:t>
      </w:r>
      <w:r>
        <w:rPr>
          <w:rFonts w:ascii="Times New Roman"/>
          <w:spacing w:val="39"/>
          <w:w w:val="99"/>
          <w:sz w:val="20"/>
        </w:rPr>
        <w:t> </w:t>
      </w:r>
      <w:r>
        <w:rPr>
          <w:rFonts w:ascii="Times New Roman"/>
          <w:sz w:val="20"/>
        </w:rPr>
        <w:t>mining</w:t>
      </w:r>
      <w:r>
        <w:rPr>
          <w:rFonts w:ascii="Times New Roman"/>
          <w:spacing w:val="-13"/>
          <w:sz w:val="20"/>
        </w:rPr>
        <w:t> </w:t>
      </w:r>
      <w:r>
        <w:rPr>
          <w:rFonts w:ascii="Times New Roman"/>
          <w:sz w:val="20"/>
        </w:rPr>
        <w:t>operations</w:t>
      </w:r>
      <w:r>
        <w:rPr>
          <w:rFonts w:ascii="Times New Roman"/>
          <w:sz w:val="20"/>
        </w:rPr>
      </w:r>
    </w:p>
    <w:p>
      <w:pPr>
        <w:numPr>
          <w:ilvl w:val="0"/>
          <w:numId w:val="31"/>
        </w:numPr>
        <w:tabs>
          <w:tab w:pos="538" w:val="left" w:leader="none"/>
        </w:tabs>
        <w:spacing w:line="237" w:lineRule="exact" w:before="0"/>
        <w:ind w:left="537" w:right="0" w:hanging="36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The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mining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area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greater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than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5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acres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but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less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than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3km2</w:t>
      </w:r>
      <w:r>
        <w:rPr>
          <w:rFonts w:ascii="Times New Roman"/>
          <w:sz w:val="20"/>
        </w:rPr>
      </w:r>
    </w:p>
    <w:p>
      <w:pPr>
        <w:spacing w:line="276" w:lineRule="auto" w:before="0"/>
        <w:ind w:left="178" w:right="284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br w:type="column"/>
      </w:r>
      <w:r>
        <w:rPr>
          <w:rFonts w:ascii="Times New Roman"/>
          <w:sz w:val="20"/>
        </w:rPr>
        <w:t>1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year;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renewable</w:t>
      </w:r>
      <w:r>
        <w:rPr>
          <w:rFonts w:ascii="Times New Roman"/>
          <w:spacing w:val="22"/>
          <w:w w:val="99"/>
          <w:sz w:val="20"/>
        </w:rPr>
        <w:t> </w:t>
      </w:r>
      <w:r>
        <w:rPr>
          <w:rFonts w:ascii="Times New Roman"/>
          <w:sz w:val="20"/>
        </w:rPr>
        <w:t>annually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76" w:lineRule="auto" w:before="149"/>
        <w:ind w:left="178" w:right="284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3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years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initially;</w:t>
      </w:r>
      <w:r>
        <w:rPr>
          <w:rFonts w:ascii="Times New Roman"/>
          <w:spacing w:val="21"/>
          <w:w w:val="99"/>
          <w:sz w:val="20"/>
        </w:rPr>
        <w:t> </w:t>
      </w:r>
      <w:r>
        <w:rPr>
          <w:rFonts w:ascii="Times New Roman"/>
          <w:sz w:val="20"/>
        </w:rPr>
        <w:t>renewable</w:t>
      </w:r>
      <w:r>
        <w:rPr>
          <w:rFonts w:ascii="Times New Roman"/>
          <w:spacing w:val="-12"/>
          <w:sz w:val="20"/>
        </w:rPr>
        <w:t> </w:t>
      </w:r>
      <w:r>
        <w:rPr>
          <w:rFonts w:ascii="Times New Roman"/>
          <w:sz w:val="20"/>
        </w:rPr>
        <w:t>two</w:t>
      </w:r>
      <w:r>
        <w:rPr>
          <w:rFonts w:ascii="Times New Roman"/>
          <w:spacing w:val="22"/>
          <w:w w:val="99"/>
          <w:sz w:val="20"/>
        </w:rPr>
        <w:t> </w:t>
      </w:r>
      <w:r>
        <w:rPr>
          <w:rFonts w:ascii="Times New Roman"/>
          <w:sz w:val="20"/>
        </w:rPr>
        <w:t>further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periods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2</w:t>
      </w:r>
      <w:r>
        <w:rPr>
          <w:rFonts w:ascii="Times New Roman"/>
          <w:spacing w:val="23"/>
          <w:w w:val="99"/>
          <w:sz w:val="20"/>
        </w:rPr>
        <w:t> </w:t>
      </w:r>
      <w:r>
        <w:rPr>
          <w:rFonts w:ascii="Times New Roman"/>
          <w:sz w:val="20"/>
        </w:rPr>
        <w:t>years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each</w:t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7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25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years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initially;</w:t>
      </w:r>
      <w:r>
        <w:rPr>
          <w:rFonts w:ascii="Times New Roman"/>
          <w:sz w:val="20"/>
        </w:rPr>
      </w:r>
    </w:p>
    <w:p>
      <w:pPr>
        <w:spacing w:line="275" w:lineRule="auto" w:before="34"/>
        <w:ind w:left="178" w:right="284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renewable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every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24</w:t>
      </w:r>
      <w:r>
        <w:rPr>
          <w:rFonts w:ascii="Times New Roman"/>
          <w:spacing w:val="26"/>
          <w:w w:val="99"/>
          <w:sz w:val="20"/>
        </w:rPr>
        <w:t> </w:t>
      </w:r>
      <w:r>
        <w:rPr>
          <w:rFonts w:ascii="Times New Roman"/>
          <w:sz w:val="20"/>
        </w:rPr>
        <w:t>years</w:t>
      </w:r>
      <w:r>
        <w:rPr>
          <w:rFonts w:asci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before="0"/>
        <w:ind w:left="17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5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years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z w:val="20"/>
        </w:rPr>
      </w:r>
    </w:p>
    <w:p>
      <w:pPr>
        <w:spacing w:line="275" w:lineRule="auto" w:before="34"/>
        <w:ind w:left="178" w:right="284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renewable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pacing w:val="-1"/>
          <w:sz w:val="20"/>
        </w:rPr>
        <w:t>every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5</w:t>
      </w:r>
      <w:r>
        <w:rPr>
          <w:rFonts w:ascii="Times New Roman"/>
          <w:spacing w:val="26"/>
          <w:w w:val="99"/>
          <w:sz w:val="20"/>
        </w:rPr>
        <w:t> </w:t>
      </w:r>
      <w:r>
        <w:rPr>
          <w:rFonts w:ascii="Times New Roman"/>
          <w:sz w:val="20"/>
        </w:rPr>
        <w:t>years</w:t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75" w:lineRule="auto" w:before="0"/>
        <w:ind w:left="17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5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years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initially;</w:t>
      </w:r>
      <w:r>
        <w:rPr>
          <w:rFonts w:ascii="Times New Roman"/>
          <w:spacing w:val="21"/>
          <w:w w:val="99"/>
          <w:sz w:val="20"/>
        </w:rPr>
        <w:t> </w:t>
      </w:r>
      <w:r>
        <w:rPr>
          <w:rFonts w:ascii="Times New Roman"/>
          <w:sz w:val="20"/>
        </w:rPr>
        <w:t>renewable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further</w:t>
      </w:r>
      <w:r>
        <w:rPr>
          <w:rFonts w:ascii="Times New Roman"/>
          <w:spacing w:val="28"/>
          <w:w w:val="99"/>
          <w:sz w:val="20"/>
        </w:rPr>
        <w:t> </w:t>
      </w:r>
      <w:r>
        <w:rPr>
          <w:rFonts w:ascii="Times New Roman"/>
          <w:sz w:val="20"/>
        </w:rPr>
        <w:t>period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5years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only</w:t>
      </w:r>
      <w:r>
        <w:rPr>
          <w:rFonts w:ascii="Times New Roman"/>
          <w:sz w:val="20"/>
        </w:rPr>
      </w:r>
    </w:p>
    <w:p>
      <w:pPr>
        <w:spacing w:after="0" w:line="275" w:lineRule="auto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2240" w:h="15840"/>
          <w:pgMar w:top="1360" w:bottom="280" w:left="1200" w:right="260"/>
          <w:cols w:num="3" w:equalWidth="0">
            <w:col w:w="2044" w:space="40"/>
            <w:col w:w="6508" w:space="40"/>
            <w:col w:w="2148"/>
          </w:cols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line="20" w:lineRule="atLeast"/>
        <w:ind w:left="112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528pt;height:.6pt;mso-position-horizontal-relative:char;mso-position-vertical-relative:line" coordorigin="0,0" coordsize="10560,12">
            <v:group style="position:absolute;left:6;top:6;width:10548;height:2" coordorigin="6,6" coordsize="10548,2">
              <v:shape style="position:absolute;left:6;top:6;width:10548;height:2" coordorigin="6,6" coordsize="10548,0" path="m6,6l10553,6e" filled="false" stroked="true" strokeweight=".579980pt" strokecolor="#7e7e7e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after="0" w:line="20" w:lineRule="atLeast"/>
        <w:rPr>
          <w:rFonts w:ascii="Times New Roman" w:hAnsi="Times New Roman" w:cs="Times New Roman" w:eastAsia="Times New Roman"/>
          <w:sz w:val="2"/>
          <w:szCs w:val="2"/>
        </w:rPr>
        <w:sectPr>
          <w:type w:val="continuous"/>
          <w:pgSz w:w="12240" w:h="15840"/>
          <w:pgMar w:top="1360" w:bottom="280" w:left="1200" w:right="260"/>
        </w:sectPr>
      </w:pPr>
    </w:p>
    <w:p>
      <w:pPr>
        <w:tabs>
          <w:tab w:pos="768" w:val="left" w:leader="none"/>
        </w:tabs>
        <w:spacing w:line="275" w:lineRule="auto" w:before="90"/>
        <w:ind w:left="768" w:right="0" w:hanging="528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66.624001pt;margin-top:4.215952pt;width:526.7pt;height:.1pt;mso-position-horizontal-relative:page;mso-position-vertical-relative:paragraph;z-index:-517792" coordorigin="1332,84" coordsize="10534,2">
            <v:shape style="position:absolute;left:1332;top:84;width:10534;height:2" coordorigin="1332,84" coordsize="10534,0" path="m1332,84l11866,84e" filled="false" stroked="true" strokeweight=".580pt" strokecolor="#7e7e7e">
              <v:path arrowok="t"/>
            </v:shape>
            <w10:wrap type="none"/>
          </v:group>
        </w:pict>
      </w:r>
      <w:r>
        <w:rPr>
          <w:rFonts w:ascii="Times New Roman"/>
          <w:w w:val="95"/>
          <w:sz w:val="20"/>
        </w:rPr>
        <w:t>6</w:t>
        <w:tab/>
      </w:r>
      <w:r>
        <w:rPr>
          <w:rFonts w:ascii="Times New Roman"/>
          <w:spacing w:val="-1"/>
          <w:sz w:val="20"/>
        </w:rPr>
        <w:t>Water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Use</w:t>
      </w:r>
      <w:r>
        <w:rPr>
          <w:rFonts w:ascii="Times New Roman"/>
          <w:spacing w:val="24"/>
          <w:w w:val="99"/>
          <w:sz w:val="20"/>
        </w:rPr>
        <w:t> </w:t>
      </w:r>
      <w:r>
        <w:rPr>
          <w:rFonts w:ascii="Times New Roman"/>
          <w:sz w:val="20"/>
        </w:rPr>
        <w:t>Permit</w:t>
      </w:r>
      <w:r>
        <w:rPr>
          <w:rFonts w:ascii="Times New Roman"/>
          <w:sz w:val="20"/>
        </w:rPr>
      </w:r>
    </w:p>
    <w:p>
      <w:pPr>
        <w:numPr>
          <w:ilvl w:val="0"/>
          <w:numId w:val="32"/>
        </w:numPr>
        <w:tabs>
          <w:tab w:pos="601" w:val="left" w:leader="none"/>
        </w:tabs>
        <w:spacing w:before="43"/>
        <w:ind w:left="600" w:right="0" w:hanging="36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br w:type="column"/>
        <w:t>Granted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only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holders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exploration</w:t>
      </w:r>
      <w:r>
        <w:rPr>
          <w:rFonts w:ascii="Times New Roman"/>
          <w:sz w:val="20"/>
        </w:rPr>
      </w:r>
    </w:p>
    <w:p>
      <w:pPr>
        <w:spacing w:line="277" w:lineRule="auto" w:before="34"/>
        <w:ind w:left="600" w:right="2191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license,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mining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lease,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quarry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lease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or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1"/>
          <w:sz w:val="20"/>
        </w:rPr>
        <w:t>small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scale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mining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lease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who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may</w:t>
      </w:r>
      <w:r>
        <w:rPr>
          <w:rFonts w:ascii="Times New Roman"/>
          <w:spacing w:val="40"/>
          <w:w w:val="99"/>
          <w:sz w:val="20"/>
        </w:rPr>
        <w:t> </w:t>
      </w:r>
      <w:r>
        <w:rPr>
          <w:rFonts w:ascii="Times New Roman"/>
          <w:sz w:val="20"/>
        </w:rPr>
        <w:t>require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access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use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water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for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operations</w:t>
      </w:r>
      <w:r>
        <w:rPr>
          <w:rFonts w:ascii="Times New Roman"/>
          <w:sz w:val="20"/>
        </w:rPr>
      </w:r>
    </w:p>
    <w:p>
      <w:pPr>
        <w:spacing w:after="0" w:line="277" w:lineRule="auto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footerReference w:type="default" r:id="rId71"/>
          <w:pgSz w:w="12240" w:h="15840"/>
          <w:pgMar w:footer="1040" w:header="0" w:top="1360" w:bottom="1240" w:left="1200" w:right="260"/>
          <w:pgNumType w:start="40"/>
          <w:cols w:num="2" w:equalWidth="0">
            <w:col w:w="1616" w:space="405"/>
            <w:col w:w="8759"/>
          </w:cols>
        </w:sectPr>
      </w:pPr>
    </w:p>
    <w:p>
      <w:pPr>
        <w:spacing w:line="20" w:lineRule="atLeast"/>
        <w:ind w:left="112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528pt;height:.6pt;mso-position-horizontal-relative:char;mso-position-vertical-relative:line" coordorigin="0,0" coordsize="10560,12">
            <v:group style="position:absolute;left:6;top:6;width:10548;height:2" coordorigin="6,6" coordsize="10548,2">
              <v:shape style="position:absolute;left:6;top:6;width:10548;height:2" coordorigin="6,6" coordsize="10548,0" path="m6,6l10553,6e" filled="false" stroked="true" strokeweight=".580pt" strokecolor="#7e7e7e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after="0" w:line="20" w:lineRule="atLeast"/>
        <w:rPr>
          <w:rFonts w:ascii="Times New Roman" w:hAnsi="Times New Roman" w:cs="Times New Roman" w:eastAsia="Times New Roman"/>
          <w:sz w:val="2"/>
          <w:szCs w:val="2"/>
        </w:rPr>
        <w:sectPr>
          <w:type w:val="continuous"/>
          <w:pgSz w:w="12240" w:h="15840"/>
          <w:pgMar w:top="1360" w:bottom="280" w:left="1200" w:right="260"/>
        </w:sectPr>
      </w:pPr>
    </w:p>
    <w:p>
      <w:pPr>
        <w:pStyle w:val="Heading2"/>
        <w:spacing w:line="240" w:lineRule="auto" w:before="39"/>
        <w:ind w:left="300" w:right="0"/>
        <w:jc w:val="both"/>
        <w:rPr>
          <w:b w:val="0"/>
          <w:bCs w:val="0"/>
        </w:rPr>
      </w:pPr>
      <w:r>
        <w:rPr/>
        <w:pict>
          <v:group style="position:absolute;margin-left:376.890015pt;margin-top:5.573133pt;width:161.1pt;height:150.3pt;mso-position-horizontal-relative:page;mso-position-vertical-relative:paragraph;z-index:4576" coordorigin="7538,111" coordsize="3222,3006">
            <v:group style="position:absolute;left:7538;top:111;width:3006;height:3006" coordorigin="7538,111" coordsize="3006,3006">
              <v:shape style="position:absolute;left:7538;top:111;width:3006;height:3006" coordorigin="7538,111" coordsize="3006,3006" path="m9041,111l7538,3117,10544,3117,9041,111xe" filled="true" fillcolor="#001f5f" stroked="false">
                <v:path arrowok="t"/>
                <v:fill type="solid"/>
              </v:shape>
              <v:shape style="position:absolute;left:8791;top:493;width:1954;height:439" type="#_x0000_t75" stroked="false">
                <v:imagedata r:id="rId72" o:title=""/>
              </v:shape>
              <v:shape style="position:absolute;left:8791;top:984;width:1954;height:459" type="#_x0000_t75" stroked="false">
                <v:imagedata r:id="rId73" o:title=""/>
              </v:shape>
              <v:shape style="position:absolute;left:8791;top:1501;width:1954;height:503" type="#_x0000_t75" stroked="false">
                <v:imagedata r:id="rId74" o:title=""/>
              </v:shape>
              <v:shape style="position:absolute;left:8805;top:2054;width:1954;height:425" type="#_x0000_t75" stroked="false">
                <v:imagedata r:id="rId75" o:title=""/>
              </v:shape>
              <v:shape style="position:absolute;left:8791;top:2536;width:1954;height:444" type="#_x0000_t75" stroked="false">
                <v:imagedata r:id="rId76" o:title=""/>
              </v:shape>
            </v:group>
            <w10:wrap type="none"/>
          </v:group>
        </w:pict>
      </w:r>
      <w:r>
        <w:rPr>
          <w:spacing w:val="-1"/>
        </w:rPr>
        <w:t>Acquisition</w:t>
      </w:r>
      <w:r>
        <w:rPr/>
        <w:t> of Title</w:t>
      </w:r>
      <w:r>
        <w:rPr>
          <w:b w:val="0"/>
        </w:rPr>
      </w:r>
    </w:p>
    <w:p>
      <w:pPr>
        <w:pStyle w:val="BodyText"/>
        <w:spacing w:line="276" w:lineRule="auto"/>
        <w:ind w:left="300" w:right="3934"/>
        <w:jc w:val="both"/>
      </w:pPr>
      <w:r>
        <w:rPr/>
        <w:pict>
          <v:shape style="position:absolute;margin-left:439.048401pt;margin-top:8.425964pt;width:99.2pt;height:125.35pt;mso-position-horizontal-relative:page;mso-position-vertical-relative:paragraph;z-index:460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953"/>
                  </w:tblGrid>
                  <w:tr>
                    <w:trPr>
                      <w:trHeight w:val="465" w:hRule="exact"/>
                    </w:trPr>
                    <w:tc>
                      <w:tcPr>
                        <w:tcW w:w="1953" w:type="dxa"/>
                        <w:tcBorders>
                          <w:top w:val="single" w:sz="8" w:space="0" w:color="5B9BD4"/>
                          <w:left w:val="single" w:sz="8" w:space="0" w:color="5B9BD4"/>
                          <w:bottom w:val="single" w:sz="8" w:space="0" w:color="5B9BD4"/>
                          <w:right w:val="single" w:sz="8" w:space="0" w:color="5B9BD4"/>
                        </w:tcBorders>
                      </w:tcPr>
                      <w:p>
                        <w:pPr>
                          <w:pStyle w:val="TableParagraph"/>
                          <w:spacing w:line="188" w:lineRule="exact" w:before="19"/>
                          <w:ind w:left="681" w:right="191" w:hanging="488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Complete 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>application</w:t>
                        </w:r>
                        <w:r>
                          <w:rPr>
                            <w:rFonts w:ascii="Times New Roman"/>
                            <w:spacing w:val="25"/>
                            <w:sz w:val="18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>(online)</w:t>
                        </w:r>
                      </w:p>
                    </w:tc>
                  </w:tr>
                  <w:tr>
                    <w:trPr>
                      <w:trHeight w:val="514" w:hRule="exact"/>
                    </w:trPr>
                    <w:tc>
                      <w:tcPr>
                        <w:tcW w:w="1953" w:type="dxa"/>
                        <w:tcBorders>
                          <w:top w:val="single" w:sz="8" w:space="0" w:color="5B9BD4"/>
                          <w:left w:val="single" w:sz="8" w:space="0" w:color="5B9BD4"/>
                          <w:bottom w:val="single" w:sz="8" w:space="0" w:color="5B9BD4"/>
                          <w:right w:val="single" w:sz="8" w:space="0" w:color="5B9BD4"/>
                        </w:tcBorders>
                      </w:tcPr>
                      <w:p>
                        <w:pPr>
                          <w:pStyle w:val="TableParagraph"/>
                          <w:spacing w:line="188" w:lineRule="exact" w:before="55"/>
                          <w:ind w:left="564" w:right="100" w:hanging="459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Review</w:t>
                        </w:r>
                        <w:r>
                          <w:rPr>
                            <w:rFonts w:ascii="Times New Roman"/>
                            <w:spacing w:val="2"/>
                            <w:sz w:val="18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>&amp;</w:t>
                        </w: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 evaluation 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>of</w:t>
                        </w:r>
                        <w:r>
                          <w:rPr>
                            <w:rFonts w:ascii="Times New Roman"/>
                            <w:spacing w:val="23"/>
                            <w:sz w:val="18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>application</w:t>
                        </w:r>
                      </w:p>
                    </w:tc>
                  </w:tr>
                  <w:tr>
                    <w:trPr>
                      <w:trHeight w:val="556" w:hRule="exact"/>
                    </w:trPr>
                    <w:tc>
                      <w:tcPr>
                        <w:tcW w:w="1953" w:type="dxa"/>
                        <w:tcBorders>
                          <w:top w:val="single" w:sz="8" w:space="0" w:color="5B9BD4"/>
                          <w:left w:val="single" w:sz="8" w:space="0" w:color="5B9BD4"/>
                          <w:bottom w:val="single" w:sz="8" w:space="0" w:color="5B9BD4"/>
                          <w:right w:val="single" w:sz="8" w:space="0" w:color="5B9BD4"/>
                        </w:tcBorders>
                      </w:tcPr>
                      <w:p>
                        <w:pPr>
                          <w:pStyle w:val="TableParagraph"/>
                          <w:spacing w:line="188" w:lineRule="exact" w:before="80"/>
                          <w:ind w:left="290" w:right="168" w:hanging="123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Application sucessful,</w:t>
                        </w:r>
                        <w:r>
                          <w:rPr>
                            <w:rFonts w:ascii="Times New Roman"/>
                            <w:spacing w:val="29"/>
                            <w:sz w:val="18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>pay</w:t>
                        </w: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2"/>
                            <w:sz w:val="18"/>
                          </w:rPr>
                          <w:t>fees</w:t>
                        </w:r>
                        <w:r>
                          <w:rPr>
                            <w:rFonts w:ascii="Times New Roman"/>
                            <w:spacing w:val="2"/>
                            <w:sz w:val="18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>or decline</w:t>
                        </w:r>
                      </w:p>
                    </w:tc>
                  </w:tr>
                  <w:tr>
                    <w:trPr>
                      <w:trHeight w:val="479" w:hRule="exact"/>
                    </w:trPr>
                    <w:tc>
                      <w:tcPr>
                        <w:tcW w:w="1953" w:type="dxa"/>
                        <w:tcBorders>
                          <w:top w:val="single" w:sz="8" w:space="0" w:color="5B9BD4"/>
                          <w:left w:val="single" w:sz="8" w:space="0" w:color="5B9BD4"/>
                          <w:bottom w:val="single" w:sz="8" w:space="0" w:color="5B9BD4"/>
                          <w:right w:val="single" w:sz="8" w:space="0" w:color="5B9BD4"/>
                        </w:tcBorders>
                      </w:tcPr>
                      <w:p>
                        <w:pPr>
                          <w:pStyle w:val="TableParagraph"/>
                          <w:spacing w:line="240" w:lineRule="auto" w:before="114"/>
                          <w:ind w:left="52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Issue</w:t>
                        </w: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 lincese</w:t>
                        </w:r>
                      </w:p>
                    </w:tc>
                  </w:tr>
                  <w:tr>
                    <w:trPr>
                      <w:trHeight w:val="473" w:hRule="exact"/>
                    </w:trPr>
                    <w:tc>
                      <w:tcPr>
                        <w:tcW w:w="1953" w:type="dxa"/>
                        <w:tcBorders>
                          <w:top w:val="single" w:sz="8" w:space="0" w:color="5B9BD4"/>
                          <w:left w:val="single" w:sz="8" w:space="0" w:color="5B9BD4"/>
                          <w:bottom w:val="single" w:sz="8" w:space="0" w:color="5B9BD4"/>
                          <w:right w:val="single" w:sz="8" w:space="0" w:color="5B9BD4"/>
                        </w:tcBorders>
                      </w:tcPr>
                      <w:p>
                        <w:pPr>
                          <w:pStyle w:val="TableParagraph"/>
                          <w:spacing w:line="240" w:lineRule="auto" w:before="126"/>
                          <w:ind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Monitor</w:t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spacing w:val="-2"/>
        </w:rPr>
        <w:t>In</w:t>
      </w:r>
      <w:r>
        <w:rPr>
          <w:spacing w:val="42"/>
        </w:rPr>
        <w:t> </w:t>
      </w:r>
      <w:r>
        <w:rPr>
          <w:spacing w:val="-1"/>
        </w:rPr>
        <w:t>Nigeria,</w:t>
      </w:r>
      <w:r>
        <w:rPr>
          <w:spacing w:val="40"/>
        </w:rPr>
        <w:t> </w:t>
      </w:r>
      <w:r>
        <w:rPr>
          <w:spacing w:val="-1"/>
        </w:rPr>
        <w:t>Mineral</w:t>
      </w:r>
      <w:r>
        <w:rPr>
          <w:spacing w:val="41"/>
        </w:rPr>
        <w:t> </w:t>
      </w:r>
      <w:r>
        <w:rPr/>
        <w:t>title</w:t>
      </w:r>
      <w:r>
        <w:rPr>
          <w:spacing w:val="40"/>
        </w:rPr>
        <w:t> </w:t>
      </w:r>
      <w:r>
        <w:rPr>
          <w:spacing w:val="-1"/>
        </w:rPr>
        <w:t>can</w:t>
      </w:r>
      <w:r>
        <w:rPr>
          <w:spacing w:val="42"/>
        </w:rPr>
        <w:t> </w:t>
      </w:r>
      <w:r>
        <w:rPr/>
        <w:t>be</w:t>
      </w:r>
      <w:r>
        <w:rPr>
          <w:spacing w:val="41"/>
        </w:rPr>
        <w:t> </w:t>
      </w:r>
      <w:r>
        <w:rPr>
          <w:spacing w:val="-1"/>
        </w:rPr>
        <w:t>acquired</w:t>
      </w:r>
      <w:r>
        <w:rPr>
          <w:spacing w:val="46"/>
        </w:rPr>
        <w:t> </w:t>
      </w:r>
      <w:r>
        <w:rPr>
          <w:spacing w:val="-1"/>
        </w:rPr>
        <w:t>either</w:t>
      </w:r>
      <w:r>
        <w:rPr>
          <w:spacing w:val="39"/>
        </w:rPr>
        <w:t> </w:t>
      </w:r>
      <w:r>
        <w:rPr/>
        <w:t>by</w:t>
      </w:r>
      <w:r>
        <w:rPr>
          <w:spacing w:val="53"/>
        </w:rPr>
        <w:t> </w:t>
      </w:r>
      <w:r>
        <w:rPr>
          <w:spacing w:val="-1"/>
        </w:rPr>
        <w:t>application</w:t>
      </w:r>
      <w:r>
        <w:rPr>
          <w:spacing w:val="38"/>
        </w:rPr>
        <w:t> </w:t>
      </w:r>
      <w:r>
        <w:rPr/>
        <w:t>for</w:t>
      </w:r>
      <w:r>
        <w:rPr>
          <w:spacing w:val="36"/>
        </w:rPr>
        <w:t> </w:t>
      </w:r>
      <w:r>
        <w:rPr>
          <w:spacing w:val="-1"/>
        </w:rPr>
        <w:t>title(s)</w:t>
      </w:r>
      <w:r>
        <w:rPr>
          <w:spacing w:val="38"/>
        </w:rPr>
        <w:t> </w:t>
      </w:r>
      <w:r>
        <w:rPr>
          <w:spacing w:val="1"/>
        </w:rPr>
        <w:t>or</w:t>
      </w:r>
      <w:r>
        <w:rPr>
          <w:spacing w:val="37"/>
        </w:rPr>
        <w:t> </w:t>
      </w:r>
      <w:r>
        <w:rPr/>
        <w:t>through</w:t>
      </w:r>
      <w:r>
        <w:rPr>
          <w:spacing w:val="39"/>
        </w:rPr>
        <w:t> </w:t>
      </w:r>
      <w:r>
        <w:rPr/>
        <w:t>a</w:t>
      </w:r>
      <w:r>
        <w:rPr>
          <w:spacing w:val="37"/>
        </w:rPr>
        <w:t> </w:t>
      </w:r>
      <w:r>
        <w:rPr>
          <w:spacing w:val="-1"/>
        </w:rPr>
        <w:t>competitive</w:t>
      </w:r>
      <w:r>
        <w:rPr>
          <w:spacing w:val="39"/>
        </w:rPr>
        <w:t> </w:t>
      </w:r>
      <w:r>
        <w:rPr/>
        <w:t>bidding</w:t>
      </w:r>
      <w:r>
        <w:rPr>
          <w:spacing w:val="51"/>
        </w:rPr>
        <w:t> </w:t>
      </w:r>
      <w:r>
        <w:rPr>
          <w:spacing w:val="-1"/>
        </w:rPr>
        <w:t>process.</w:t>
      </w:r>
      <w:r>
        <w:rPr>
          <w:spacing w:val="22"/>
        </w:rPr>
        <w:t> </w:t>
      </w:r>
      <w:r>
        <w:rPr>
          <w:spacing w:val="-1"/>
        </w:rPr>
        <w:t>Figure</w:t>
      </w:r>
      <w:r>
        <w:rPr>
          <w:spacing w:val="19"/>
        </w:rPr>
        <w:t> </w:t>
      </w:r>
      <w:r>
        <w:rPr/>
        <w:t>15</w:t>
      </w:r>
      <w:r>
        <w:rPr>
          <w:spacing w:val="19"/>
        </w:rPr>
        <w:t> </w:t>
      </w:r>
      <w:r>
        <w:rPr/>
        <w:t>illustrates</w:t>
      </w:r>
      <w:r>
        <w:rPr>
          <w:spacing w:val="18"/>
        </w:rPr>
        <w:t> </w:t>
      </w:r>
      <w:r>
        <w:rPr/>
        <w:t>the</w:t>
      </w:r>
      <w:r>
        <w:rPr>
          <w:spacing w:val="20"/>
        </w:rPr>
        <w:t> </w:t>
      </w:r>
      <w:r>
        <w:rPr>
          <w:spacing w:val="-1"/>
        </w:rPr>
        <w:t>procedure</w:t>
      </w:r>
      <w:r>
        <w:rPr>
          <w:spacing w:val="19"/>
        </w:rPr>
        <w:t> </w:t>
      </w:r>
      <w:r>
        <w:rPr/>
        <w:t>for</w:t>
      </w:r>
      <w:r>
        <w:rPr>
          <w:spacing w:val="19"/>
        </w:rPr>
        <w:t> </w:t>
      </w:r>
      <w:r>
        <w:rPr/>
        <w:t>acquiring</w:t>
      </w:r>
      <w:r>
        <w:rPr>
          <w:spacing w:val="46"/>
        </w:rPr>
        <w:t> </w:t>
      </w:r>
      <w:r>
        <w:rPr>
          <w:spacing w:val="-1"/>
        </w:rPr>
        <w:t>mineral</w:t>
      </w:r>
      <w:r>
        <w:rPr>
          <w:spacing w:val="31"/>
        </w:rPr>
        <w:t> </w:t>
      </w:r>
      <w:r>
        <w:rPr/>
        <w:t>title</w:t>
      </w:r>
      <w:r>
        <w:rPr>
          <w:spacing w:val="30"/>
        </w:rPr>
        <w:t> </w:t>
      </w:r>
      <w:r>
        <w:rPr/>
        <w:t>by</w:t>
      </w:r>
      <w:r>
        <w:rPr>
          <w:spacing w:val="30"/>
        </w:rPr>
        <w:t> </w:t>
      </w:r>
      <w:r>
        <w:rPr/>
        <w:t>application,</w:t>
      </w:r>
      <w:r>
        <w:rPr>
          <w:spacing w:val="31"/>
        </w:rPr>
        <w:t> </w:t>
      </w:r>
      <w:r>
        <w:rPr/>
        <w:t>while</w:t>
      </w:r>
      <w:r>
        <w:rPr>
          <w:spacing w:val="30"/>
        </w:rPr>
        <w:t> </w:t>
      </w:r>
      <w:r>
        <w:rPr>
          <w:spacing w:val="-1"/>
        </w:rPr>
        <w:t>Figure</w:t>
      </w:r>
      <w:r>
        <w:rPr>
          <w:spacing w:val="30"/>
        </w:rPr>
        <w:t> </w:t>
      </w:r>
      <w:r>
        <w:rPr/>
        <w:t>16</w:t>
      </w:r>
      <w:r>
        <w:rPr>
          <w:spacing w:val="31"/>
        </w:rPr>
        <w:t> </w:t>
      </w:r>
      <w:r>
        <w:rPr/>
        <w:t>depicts</w:t>
      </w:r>
      <w:r>
        <w:rPr>
          <w:spacing w:val="31"/>
        </w:rPr>
        <w:t> </w:t>
      </w:r>
      <w:r>
        <w:rPr/>
        <w:t>the</w:t>
      </w:r>
      <w:r>
        <w:rPr>
          <w:spacing w:val="26"/>
        </w:rPr>
        <w:t> </w:t>
      </w:r>
      <w:r>
        <w:rPr>
          <w:spacing w:val="-1"/>
        </w:rPr>
        <w:t>procedures</w:t>
      </w:r>
      <w:r>
        <w:rPr/>
        <w:t> through </w:t>
      </w:r>
      <w:r>
        <w:rPr>
          <w:spacing w:val="-1"/>
        </w:rPr>
        <w:t>competitive </w:t>
      </w:r>
      <w:r>
        <w:rPr/>
        <w:t>bidding.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before="76"/>
        <w:ind w:left="6361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b/>
          <w:sz w:val="18"/>
        </w:rPr>
        <w:t>Figure </w:t>
      </w:r>
      <w:r>
        <w:rPr>
          <w:rFonts w:ascii="Times New Roman"/>
          <w:b/>
          <w:spacing w:val="-1"/>
          <w:sz w:val="18"/>
        </w:rPr>
        <w:t>15:Acquisition</w:t>
      </w:r>
      <w:r>
        <w:rPr>
          <w:rFonts w:ascii="Times New Roman"/>
          <w:b/>
          <w:spacing w:val="-2"/>
          <w:sz w:val="18"/>
        </w:rPr>
        <w:t> </w:t>
      </w:r>
      <w:r>
        <w:rPr>
          <w:rFonts w:ascii="Times New Roman"/>
          <w:b/>
          <w:sz w:val="18"/>
        </w:rPr>
        <w:t>of title</w:t>
      </w:r>
      <w:r>
        <w:rPr>
          <w:rFonts w:ascii="Times New Roman"/>
          <w:b/>
          <w:spacing w:val="-3"/>
          <w:sz w:val="18"/>
        </w:rPr>
        <w:t> </w:t>
      </w:r>
      <w:r>
        <w:rPr>
          <w:rFonts w:ascii="Times New Roman"/>
          <w:b/>
          <w:sz w:val="18"/>
        </w:rPr>
        <w:t>by</w:t>
      </w:r>
      <w:r>
        <w:rPr>
          <w:rFonts w:ascii="Times New Roman"/>
          <w:b/>
          <w:spacing w:val="1"/>
          <w:sz w:val="18"/>
        </w:rPr>
        <w:t> </w:t>
      </w:r>
      <w:r>
        <w:rPr>
          <w:rFonts w:ascii="Times New Roman"/>
          <w:b/>
          <w:spacing w:val="-1"/>
          <w:sz w:val="18"/>
        </w:rPr>
        <w:t>application</w:t>
      </w:r>
      <w:r>
        <w:rPr>
          <w:rFonts w:ascii="Times New Roman"/>
          <w:sz w:val="18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00" w:lineRule="atLeast"/>
        <w:ind w:left="11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475.45pt;height:183.95pt;mso-position-horizontal-relative:char;mso-position-vertical-relative:line" coordorigin="0,0" coordsize="9509,3679">
            <v:group style="position:absolute;left:3426;top:95;width:6073;height:682" coordorigin="3426,95" coordsize="6073,682">
              <v:shape style="position:absolute;left:3426;top:95;width:6073;height:682" coordorigin="3426,95" coordsize="6073,682" path="m9385,95l3426,95,3426,777,9386,777,9449,757,9490,707,9499,663,9499,208,9479,145,9429,104,9385,95xe" filled="true" fillcolor="#c5dfb4" stroked="false">
                <v:path arrowok="t"/>
                <v:fill type="solid"/>
              </v:shape>
            </v:group>
            <v:group style="position:absolute;left:3426;top:95;width:6073;height:682" coordorigin="3426,95" coordsize="6073,682">
              <v:shape style="position:absolute;left:3426;top:95;width:6073;height:682" coordorigin="3426,95" coordsize="6073,682" path="m9499,209l9499,663,9497,686,9466,743,9409,774,3426,777,3426,95,9385,95,9408,98,9465,128,9497,185,9499,209xe" filled="false" stroked="true" strokeweight="1pt" strokecolor="#d2deee">
                <v:path arrowok="t"/>
              </v:shape>
            </v:group>
            <v:group style="position:absolute;left:10;top:10;width:3416;height:852" coordorigin="10,10" coordsize="3416,852">
              <v:shape style="position:absolute;left:10;top:10;width:3416;height:852" coordorigin="10,10" coordsize="3416,852" path="m3284,10l151,10,86,26,37,68,12,129,10,720,12,743,38,804,87,846,152,861,3285,861,3350,845,3399,803,3424,742,3426,151,3424,128,3398,68,3349,26,3284,10xe" filled="true" fillcolor="#92d050" stroked="false">
                <v:path arrowok="t"/>
                <v:fill type="solid"/>
              </v:shape>
            </v:group>
            <v:group style="position:absolute;left:10;top:10;width:3416;height:852" coordorigin="10,10" coordsize="3416,852">
              <v:shape style="position:absolute;left:10;top:10;width:3416;height:852" coordorigin="10,10" coordsize="3416,852" path="m10,152l26,87,68,38,128,12,3284,10,3307,12,3368,37,3410,86,3426,151,3426,719,3424,742,3399,803,3350,845,3285,861,152,861,129,860,68,834,26,785,10,720,10,152xe" filled="false" stroked="true" strokeweight="1pt" strokecolor="#ffffff">
                <v:path arrowok="t"/>
              </v:shape>
            </v:group>
            <v:group style="position:absolute;left:3423;top:904;width:6067;height:977" coordorigin="3423,904" coordsize="6067,977">
              <v:shape style="position:absolute;left:3423;top:904;width:6067;height:977" coordorigin="3423,904" coordsize="6067,977" path="m9327,904l3423,904,3423,1881,9339,1880,9403,1862,9453,1821,9483,1763,9490,1718,9490,1067,9471,991,9430,941,9372,911,9327,904xe" filled="true" fillcolor="#c5dfb4" stroked="false">
                <v:path arrowok="t"/>
                <v:fill type="solid"/>
              </v:shape>
            </v:group>
            <v:group style="position:absolute;left:3423;top:904;width:6067;height:977" coordorigin="3423,904" coordsize="6067,977">
              <v:shape style="position:absolute;left:3423;top:904;width:6067;height:977" coordorigin="3423,904" coordsize="6067,977" path="m9490,1067l9490,1718,9488,1741,9466,1803,9421,1851,9361,1877,3423,1881,3423,904,9327,904,9350,906,9412,928,9460,973,9486,1033,9490,1067xe" filled="false" stroked="true" strokeweight="1pt" strokecolor="#d2deee">
                <v:path arrowok="t"/>
              </v:shape>
            </v:group>
            <v:group style="position:absolute;left:10;top:967;width:3413;height:852" coordorigin="10,967" coordsize="3413,852">
              <v:shape style="position:absolute;left:10;top:967;width:3413;height:852" coordorigin="10,967" coordsize="3413,852" path="m3281,967l151,967,86,983,37,1025,12,1086,10,1677,12,1700,38,1760,87,1802,152,1818,3282,1818,3347,1802,3396,1760,3421,1699,3423,1108,3421,1085,3395,1025,3346,983,3281,967xe" filled="true" fillcolor="#92d050" stroked="false">
                <v:path arrowok="t"/>
                <v:fill type="solid"/>
              </v:shape>
            </v:group>
            <v:group style="position:absolute;left:10;top:967;width:3413;height:852" coordorigin="10,967" coordsize="3413,852">
              <v:shape style="position:absolute;left:10;top:967;width:3413;height:852" coordorigin="10,967" coordsize="3413,852" path="m10,1109l26,1044,68,994,128,969,3281,967,3304,969,3364,994,3407,1043,3423,1108,3423,1676,3421,1699,3396,1760,3347,1802,3282,1818,152,1818,129,1816,68,1791,26,1742,10,1677,10,1109xe" filled="false" stroked="true" strokeweight="1pt" strokecolor="#ffffff">
                <v:path arrowok="t"/>
              </v:shape>
            </v:group>
            <v:group style="position:absolute;left:3426;top:2024;width:6073;height:707" coordorigin="3426,2024" coordsize="6073,707">
              <v:shape style="position:absolute;left:3426;top:2024;width:6073;height:707" coordorigin="3426,2024" coordsize="6073,707" path="m9381,2024l3426,2024,3426,2731,9389,2730,9451,2708,9490,2657,9499,2613,9499,2142,9476,2072,9425,2032,9381,2024xe" filled="true" fillcolor="#c5dfb4" stroked="false">
                <v:path arrowok="t"/>
                <v:fill type="solid"/>
              </v:shape>
            </v:group>
            <v:group style="position:absolute;left:3426;top:2024;width:6073;height:707" coordorigin="3426,2024" coordsize="6073,707">
              <v:shape style="position:absolute;left:3426;top:2024;width:6073;height:707" coordorigin="3426,2024" coordsize="6073,707" path="m9499,2142l9499,2613,9497,2636,9467,2694,9411,2727,3426,2731,3426,2024,9381,2024,9404,2026,9462,2056,9495,2112,9499,2142xe" filled="false" stroked="true" strokeweight="1.0pt" strokecolor="#d2deee">
                <v:path arrowok="t"/>
              </v:shape>
            </v:group>
            <v:group style="position:absolute;left:10;top:1923;width:3416;height:852" coordorigin="10,1923" coordsize="3416,852">
              <v:shape style="position:absolute;left:10;top:1923;width:3416;height:852" coordorigin="10,1923" coordsize="3416,852" path="m3284,1923l151,1923,86,1940,37,1982,12,2042,10,2634,12,2657,38,2717,87,2759,152,2775,3285,2775,3350,2759,3399,2716,3424,2656,3426,2065,3424,2042,3398,1981,3349,1939,3284,1923xe" filled="true" fillcolor="#92d050" stroked="false">
                <v:path arrowok="t"/>
                <v:fill type="solid"/>
              </v:shape>
            </v:group>
            <v:group style="position:absolute;left:10;top:1923;width:3416;height:852" coordorigin="10,1923" coordsize="3416,852">
              <v:shape style="position:absolute;left:10;top:1923;width:3416;height:852" coordorigin="10,1923" coordsize="3416,852" path="m10,2065l26,2000,68,1951,128,1925,3284,1923,3307,1925,3368,1951,3410,2000,3426,2065,3426,2633,3424,2656,3399,2716,3350,2759,3285,2775,152,2775,129,2773,68,2748,26,2699,10,2634,10,2065xe" filled="false" stroked="true" strokeweight="1pt" strokecolor="#ffffff">
                <v:path arrowok="t"/>
              </v:shape>
            </v:group>
            <v:group style="position:absolute;left:3426;top:2875;width:6073;height:736" coordorigin="3426,2875" coordsize="6073,736">
              <v:shape style="position:absolute;left:3426;top:2875;width:6073;height:736" coordorigin="3426,2875" coordsize="6073,736" path="m9376,2875l3426,2875,3426,3611,9392,3610,9452,3585,9491,3533,9499,3488,9499,2998,9473,2922,9421,2883,9376,2875xe" filled="true" fillcolor="#c5dfb4" stroked="false">
                <v:path arrowok="t"/>
                <v:fill type="solid"/>
              </v:shape>
            </v:group>
            <v:group style="position:absolute;left:3426;top:2875;width:6073;height:736" coordorigin="3426,2875" coordsize="6073,736">
              <v:shape style="position:absolute;left:3426;top:2875;width:6073;height:736" coordorigin="3426,2875" coordsize="6073,736" path="m9499,2998l9499,3488,9497,3511,9468,3570,9414,3605,3426,3611,3426,2875,9376,2875,9399,2877,9458,2906,9493,2960,9499,2998xe" filled="false" stroked="true" strokeweight="1pt" strokecolor="#d2deee">
                <v:path arrowok="t"/>
              </v:shape>
            </v:group>
            <v:group style="position:absolute;left:10;top:2818;width:3416;height:852" coordorigin="10,2818" coordsize="3416,852">
              <v:shape style="position:absolute;left:10;top:2818;width:3416;height:852" coordorigin="10,2818" coordsize="3416,852" path="m3284,2818l151,2818,86,2834,37,2876,12,2937,10,3528,12,3551,38,3611,87,3653,152,3669,3285,3669,3350,3653,3399,3611,3424,3550,3426,2959,3424,2936,3398,2875,3349,2833,3284,2818xe" filled="true" fillcolor="#92d050" stroked="false">
                <v:path arrowok="t"/>
                <v:fill type="solid"/>
              </v:shape>
            </v:group>
            <v:group style="position:absolute;left:10;top:2818;width:3416;height:852" coordorigin="10,2818" coordsize="3416,852">
              <v:shape style="position:absolute;left:10;top:2818;width:3416;height:852" coordorigin="10,2818" coordsize="3416,852" path="m10,2960l26,2895,68,2845,128,2820,3284,2818,3307,2819,3368,2845,3410,2894,3426,2959,3426,3527,3424,3550,3399,3611,3350,3653,3285,3669,152,3669,129,3667,68,3642,26,3593,10,3528,10,2960xe" filled="false" stroked="true" strokeweight="1pt" strokecolor="#ffffff">
                <v:path arrowok="t"/>
              </v:shape>
              <v:shape style="position:absolute;left:3426;top:95;width:6004;height:682" type="#_x0000_t202" filled="false" stroked="false">
                <v:textbox inset="0,0,0,0">
                  <w:txbxContent>
                    <w:p>
                      <w:pPr>
                        <w:numPr>
                          <w:ilvl w:val="0"/>
                          <w:numId w:val="33"/>
                        </w:numPr>
                        <w:tabs>
                          <w:tab w:pos="482" w:val="left" w:leader="none"/>
                        </w:tabs>
                        <w:spacing w:line="188" w:lineRule="exact" w:before="151"/>
                        <w:ind w:left="482" w:right="801" w:hanging="92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Identifies </w:t>
                      </w:r>
                      <w:r>
                        <w:rPr>
                          <w:rFonts w:ascii="Times New Roman"/>
                          <w:sz w:val="18"/>
                        </w:rPr>
                        <w:t>&amp;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designates area,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set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guidelines</w:t>
                      </w:r>
                      <w:r>
                        <w:rPr>
                          <w:rFonts w:ascii="Times New Roman"/>
                          <w:sz w:val="18"/>
                        </w:rPr>
                        <w:t> and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invite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sz w:val="18"/>
                        </w:rPr>
                        <w:t>bid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sz w:val="18"/>
                        </w:rPr>
                        <w:t>through</w:t>
                      </w:r>
                      <w:r>
                        <w:rPr>
                          <w:rFonts w:ascii="Times New Roman"/>
                          <w:spacing w:val="71"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advertisement</w:t>
                      </w:r>
                    </w:p>
                  </w:txbxContent>
                </v:textbox>
                <w10:wrap type="none"/>
              </v:shape>
              <v:shape style="position:absolute;left:1388;top:345;width:661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18"/>
                        </w:rPr>
                        <w:t>Minister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951;top:1302;width:1529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18"/>
                        </w:rPr>
                        <w:t>Interested</w:t>
                      </w:r>
                      <w:r>
                        <w:rPr>
                          <w:rFonts w:ascii="Times New Roman"/>
                          <w:b/>
                          <w:spacing w:val="5"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18"/>
                        </w:rPr>
                        <w:t>Investors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3814;top:1209;width:4157;height:368" type="#_x0000_t202" filled="false" stroked="false">
                <v:textbox inset="0,0,0,0">
                  <w:txbxContent>
                    <w:p>
                      <w:pPr>
                        <w:numPr>
                          <w:ilvl w:val="0"/>
                          <w:numId w:val="34"/>
                        </w:numPr>
                        <w:tabs>
                          <w:tab w:pos="92" w:val="left" w:leader="none"/>
                        </w:tabs>
                        <w:spacing w:line="216" w:lineRule="auto" w:before="0"/>
                        <w:ind w:left="91" w:right="0" w:hanging="91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sz w:val="18"/>
                        </w:rPr>
                        <w:t>Respond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sz w:val="18"/>
                        </w:rPr>
                        <w:t>to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minister's</w:t>
                      </w:r>
                      <w:r>
                        <w:rPr>
                          <w:rFonts w:ascii="Times New Roman"/>
                          <w:spacing w:val="2"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advert,</w:t>
                      </w:r>
                      <w:r>
                        <w:rPr>
                          <w:rFonts w:ascii="Times New Roman"/>
                          <w:spacing w:val="1"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sz w:val="18"/>
                        </w:rPr>
                        <w:t>providing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information</w:t>
                      </w:r>
                      <w:r>
                        <w:rPr>
                          <w:rFonts w:ascii="Times New Roman"/>
                          <w:spacing w:val="1"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sz w:val="18"/>
                        </w:rPr>
                        <w:t>and</w:t>
                      </w:r>
                      <w:r>
                        <w:rPr>
                          <w:rFonts w:ascii="Times New Roman"/>
                          <w:spacing w:val="37"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sz w:val="18"/>
                        </w:rPr>
                        <w:t>documentations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requirements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specified</w:t>
                      </w:r>
                      <w:r>
                        <w:rPr>
                          <w:rFonts w:ascii="Times New Roman"/>
                          <w:spacing w:val="1"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sz w:val="18"/>
                        </w:rPr>
                        <w:t>(EL</w:t>
                      </w:r>
                      <w:r>
                        <w:rPr>
                          <w:rFonts w:ascii="Times New Roman"/>
                          <w:spacing w:val="1"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sz w:val="18"/>
                        </w:rPr>
                        <w:t>&amp;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sz w:val="18"/>
                        </w:rPr>
                        <w:t>ML</w:t>
                      </w:r>
                      <w:r>
                        <w:rPr>
                          <w:rFonts w:ascii="Times New Roman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only)</w:t>
                      </w:r>
                    </w:p>
                  </w:txbxContent>
                </v:textbox>
                <w10:wrap type="none"/>
              </v:shape>
              <v:shape style="position:absolute;left:111;top:2259;width:3213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sz w:val="18"/>
                        </w:rPr>
                        <w:t>Committee</w:t>
                      </w:r>
                      <w:r>
                        <w:rPr>
                          <w:rFonts w:ascii="Times New Roman"/>
                          <w:b/>
                          <w:spacing w:val="11"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18"/>
                        </w:rPr>
                        <w:t>(set</w:t>
                      </w:r>
                      <w:r>
                        <w:rPr>
                          <w:rFonts w:ascii="Times New Roman"/>
                          <w:b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18"/>
                        </w:rPr>
                        <w:t>up</w:t>
                      </w:r>
                      <w:r>
                        <w:rPr>
                          <w:rFonts w:ascii="Times New Roman"/>
                          <w:b/>
                          <w:spacing w:val="1"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z w:val="18"/>
                        </w:rPr>
                        <w:t>to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18"/>
                        </w:rPr>
                        <w:t>manage</w:t>
                      </w:r>
                      <w:r>
                        <w:rPr>
                          <w:rFonts w:ascii="Times New Roman"/>
                          <w:b/>
                          <w:spacing w:val="9"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18"/>
                        </w:rPr>
                        <w:t>bid</w:t>
                      </w:r>
                      <w:r>
                        <w:rPr>
                          <w:rFonts w:ascii="Times New Roman"/>
                          <w:b/>
                          <w:spacing w:val="1"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18"/>
                        </w:rPr>
                        <w:t>process)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3817;top:2287;width:4679;height:180" type="#_x0000_t202" filled="false" stroked="false">
                <v:textbox inset="0,0,0,0">
                  <w:txbxContent>
                    <w:p>
                      <w:pPr>
                        <w:numPr>
                          <w:ilvl w:val="0"/>
                          <w:numId w:val="35"/>
                        </w:numPr>
                        <w:tabs>
                          <w:tab w:pos="92" w:val="left" w:leader="none"/>
                        </w:tabs>
                        <w:spacing w:line="180" w:lineRule="exact" w:before="0"/>
                        <w:ind w:left="91" w:right="0" w:hanging="91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Review</w:t>
                      </w:r>
                      <w:r>
                        <w:rPr>
                          <w:rFonts w:ascii="Times New Roman"/>
                          <w:spacing w:val="2"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sz w:val="18"/>
                        </w:rPr>
                        <w:t>&amp;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Evaluate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based</w:t>
                      </w:r>
                      <w:r>
                        <w:rPr>
                          <w:rFonts w:ascii="Times New Roman"/>
                          <w:spacing w:val="1"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sz w:val="18"/>
                        </w:rPr>
                        <w:t>on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set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criteria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for</w:t>
                      </w:r>
                      <w:r>
                        <w:rPr>
                          <w:rFonts w:ascii="Times New Roman"/>
                          <w:spacing w:val="2"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sz w:val="18"/>
                        </w:rPr>
                        <w:t>the</w:t>
                      </w:r>
                      <w:r>
                        <w:rPr>
                          <w:rFonts w:ascii="Times New Roman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sz w:val="18"/>
                        </w:rPr>
                        <w:t>bidding</w:t>
                      </w:r>
                      <w:r>
                        <w:rPr>
                          <w:rFonts w:ascii="Times New Roman"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sz w:val="18"/>
                        </w:rPr>
                        <w:t>process</w:t>
                      </w:r>
                    </w:p>
                  </w:txbxContent>
                </v:textbox>
                <w10:wrap type="none"/>
              </v:shape>
              <v:shape style="position:absolute;left:1388;top:3153;width:661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18"/>
                        </w:rPr>
                        <w:t>Minister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3817;top:3153;width:4707;height:180" type="#_x0000_t202" filled="false" stroked="false">
                <v:textbox inset="0,0,0,0">
                  <w:txbxContent>
                    <w:p>
                      <w:pPr>
                        <w:numPr>
                          <w:ilvl w:val="0"/>
                          <w:numId w:val="36"/>
                        </w:numPr>
                        <w:tabs>
                          <w:tab w:pos="92" w:val="left" w:leader="none"/>
                        </w:tabs>
                        <w:spacing w:line="180" w:lineRule="exact" w:before="0"/>
                        <w:ind w:left="91" w:right="0" w:hanging="91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Winer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sz w:val="18"/>
                        </w:rPr>
                        <w:t>emerge,</w:t>
                      </w:r>
                      <w:r>
                        <w:rPr>
                          <w:rFonts w:ascii="Times New Roman"/>
                          <w:spacing w:val="5"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sz w:val="18"/>
                        </w:rPr>
                        <w:t>issue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License</w:t>
                      </w:r>
                      <w:r>
                        <w:rPr>
                          <w:rFonts w:ascii="Times New Roman"/>
                          <w:spacing w:val="1"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subject</w:t>
                      </w:r>
                      <w:r>
                        <w:rPr>
                          <w:rFonts w:ascii="Times New Roman"/>
                          <w:spacing w:val="-2"/>
                          <w:sz w:val="18"/>
                        </w:rPr>
                        <w:t> payment</w:t>
                      </w:r>
                      <w:r>
                        <w:rPr>
                          <w:rFonts w:ascii="Times New Roman"/>
                          <w:spacing w:val="5"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sz w:val="18"/>
                        </w:rPr>
                        <w:t>of</w:t>
                      </w:r>
                      <w:r>
                        <w:rPr>
                          <w:rFonts w:ascii="Times New Roman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prescribed </w:t>
                      </w:r>
                      <w:r>
                        <w:rPr>
                          <w:rFonts w:ascii="Times New Roman"/>
                          <w:spacing w:val="-2"/>
                          <w:sz w:val="18"/>
                        </w:rPr>
                        <w:t>fees</w:t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54"/>
        <w:ind w:left="5192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b/>
          <w:sz w:val="18"/>
        </w:rPr>
        <w:t>Figure </w:t>
      </w:r>
      <w:r>
        <w:rPr>
          <w:rFonts w:ascii="Times New Roman"/>
          <w:b/>
          <w:spacing w:val="-1"/>
          <w:sz w:val="18"/>
        </w:rPr>
        <w:t>16:</w:t>
      </w:r>
      <w:r>
        <w:rPr>
          <w:rFonts w:ascii="Times New Roman"/>
          <w:b/>
          <w:sz w:val="18"/>
        </w:rPr>
        <w:t> </w:t>
      </w:r>
      <w:r>
        <w:rPr>
          <w:rFonts w:ascii="Times New Roman"/>
          <w:b/>
          <w:spacing w:val="-1"/>
          <w:sz w:val="18"/>
        </w:rPr>
        <w:t>Acquisition</w:t>
      </w:r>
      <w:r>
        <w:rPr>
          <w:rFonts w:ascii="Times New Roman"/>
          <w:b/>
          <w:spacing w:val="-2"/>
          <w:sz w:val="18"/>
        </w:rPr>
        <w:t> </w:t>
      </w:r>
      <w:r>
        <w:rPr>
          <w:rFonts w:ascii="Times New Roman"/>
          <w:b/>
          <w:sz w:val="18"/>
        </w:rPr>
        <w:t>of </w:t>
      </w:r>
      <w:r>
        <w:rPr>
          <w:rFonts w:ascii="Times New Roman"/>
          <w:b/>
          <w:spacing w:val="-1"/>
          <w:sz w:val="18"/>
        </w:rPr>
        <w:t>title</w:t>
      </w:r>
      <w:r>
        <w:rPr>
          <w:rFonts w:ascii="Times New Roman"/>
          <w:b/>
          <w:sz w:val="18"/>
        </w:rPr>
        <w:t> </w:t>
      </w:r>
      <w:r>
        <w:rPr>
          <w:rFonts w:ascii="Times New Roman"/>
          <w:b/>
          <w:spacing w:val="-1"/>
          <w:sz w:val="18"/>
        </w:rPr>
        <w:t>by</w:t>
      </w:r>
      <w:r>
        <w:rPr>
          <w:rFonts w:ascii="Times New Roman"/>
          <w:b/>
          <w:spacing w:val="1"/>
          <w:sz w:val="18"/>
        </w:rPr>
        <w:t> </w:t>
      </w:r>
      <w:r>
        <w:rPr>
          <w:rFonts w:ascii="Times New Roman"/>
          <w:b/>
          <w:spacing w:val="-1"/>
          <w:sz w:val="18"/>
        </w:rPr>
        <w:t>competitive</w:t>
      </w:r>
      <w:r>
        <w:rPr>
          <w:rFonts w:ascii="Times New Roman"/>
          <w:b/>
          <w:spacing w:val="-3"/>
          <w:sz w:val="18"/>
        </w:rPr>
        <w:t> </w:t>
      </w:r>
      <w:r>
        <w:rPr>
          <w:rFonts w:ascii="Times New Roman"/>
          <w:b/>
          <w:spacing w:val="-1"/>
          <w:sz w:val="18"/>
        </w:rPr>
        <w:t>bidding</w:t>
      </w:r>
      <w:r>
        <w:rPr>
          <w:rFonts w:ascii="Times New Roman"/>
          <w:sz w:val="18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14"/>
          <w:szCs w:val="14"/>
        </w:rPr>
      </w:pPr>
    </w:p>
    <w:p>
      <w:pPr>
        <w:pStyle w:val="Heading2"/>
        <w:spacing w:line="240" w:lineRule="auto" w:before="69"/>
        <w:ind w:left="300" w:right="0"/>
        <w:jc w:val="both"/>
        <w:rPr>
          <w:b w:val="0"/>
          <w:bCs w:val="0"/>
        </w:rPr>
      </w:pPr>
      <w:bookmarkStart w:name="_bookmark63" w:id="99"/>
      <w:bookmarkEnd w:id="99"/>
      <w:r>
        <w:rPr>
          <w:b w:val="0"/>
        </w:rPr>
      </w:r>
      <w:r>
        <w:rPr/>
        <w:t>3.3 </w:t>
      </w:r>
      <w:r>
        <w:rPr>
          <w:spacing w:val="-1"/>
        </w:rPr>
        <w:t>Mineral</w:t>
      </w:r>
      <w:r>
        <w:rPr/>
        <w:t> Buying </w:t>
      </w:r>
      <w:r>
        <w:rPr>
          <w:spacing w:val="-1"/>
        </w:rPr>
        <w:t>Centres</w:t>
      </w:r>
      <w:r>
        <w:rPr>
          <w:b w:val="0"/>
        </w:rPr>
      </w:r>
    </w:p>
    <w:p>
      <w:pPr>
        <w:pStyle w:val="BodyText"/>
        <w:spacing w:line="276" w:lineRule="auto" w:before="137"/>
        <w:ind w:left="300" w:right="488"/>
        <w:jc w:val="both"/>
      </w:pPr>
      <w:r>
        <w:rPr>
          <w:spacing w:val="-1"/>
        </w:rPr>
        <w:t>According</w:t>
      </w:r>
      <w:r>
        <w:rPr>
          <w:spacing w:val="23"/>
        </w:rPr>
        <w:t> </w:t>
      </w:r>
      <w:r>
        <w:rPr/>
        <w:t>to</w:t>
      </w:r>
      <w:r>
        <w:rPr>
          <w:spacing w:val="21"/>
        </w:rPr>
        <w:t> </w:t>
      </w:r>
      <w:r>
        <w:rPr/>
        <w:t>the</w:t>
      </w:r>
      <w:r>
        <w:rPr>
          <w:spacing w:val="23"/>
        </w:rPr>
        <w:t> </w:t>
      </w:r>
      <w:r>
        <w:rPr/>
        <w:t>NMMA</w:t>
      </w:r>
      <w:r>
        <w:rPr>
          <w:spacing w:val="21"/>
        </w:rPr>
        <w:t> </w:t>
      </w:r>
      <w:r>
        <w:rPr/>
        <w:t>2007,</w:t>
      </w:r>
      <w:r>
        <w:rPr>
          <w:spacing w:val="21"/>
        </w:rPr>
        <w:t> </w:t>
      </w:r>
      <w:r>
        <w:rPr/>
        <w:t>only</w:t>
      </w:r>
      <w:r>
        <w:rPr>
          <w:spacing w:val="21"/>
        </w:rPr>
        <w:t> </w:t>
      </w:r>
      <w:r>
        <w:rPr/>
        <w:t>duly</w:t>
      </w:r>
      <w:r>
        <w:rPr>
          <w:spacing w:val="24"/>
        </w:rPr>
        <w:t> </w:t>
      </w:r>
      <w:r>
        <w:rPr/>
        <w:t>authorized</w:t>
      </w:r>
      <w:r>
        <w:rPr>
          <w:spacing w:val="21"/>
        </w:rPr>
        <w:t> </w:t>
      </w:r>
      <w:r>
        <w:rPr/>
        <w:t>individuals</w:t>
      </w:r>
      <w:r>
        <w:rPr>
          <w:spacing w:val="21"/>
        </w:rPr>
        <w:t> </w:t>
      </w:r>
      <w:r>
        <w:rPr/>
        <w:t>under</w:t>
      </w:r>
      <w:r>
        <w:rPr>
          <w:spacing w:val="20"/>
        </w:rPr>
        <w:t> </w:t>
      </w:r>
      <w:r>
        <w:rPr/>
        <w:t>the</w:t>
      </w:r>
      <w:r>
        <w:rPr>
          <w:spacing w:val="20"/>
        </w:rPr>
        <w:t> </w:t>
      </w:r>
      <w:r>
        <w:rPr>
          <w:spacing w:val="-1"/>
        </w:rPr>
        <w:t>Act</w:t>
      </w:r>
      <w:r>
        <w:rPr>
          <w:spacing w:val="24"/>
        </w:rPr>
        <w:t> </w:t>
      </w:r>
      <w:r>
        <w:rPr/>
        <w:t>could</w:t>
      </w:r>
      <w:r>
        <w:rPr>
          <w:spacing w:val="21"/>
        </w:rPr>
        <w:t> </w:t>
      </w:r>
      <w:r>
        <w:rPr>
          <w:spacing w:val="1"/>
        </w:rPr>
        <w:t>be</w:t>
      </w:r>
      <w:r>
        <w:rPr>
          <w:spacing w:val="20"/>
        </w:rPr>
        <w:t> </w:t>
      </w:r>
      <w:r>
        <w:rPr/>
        <w:t>in</w:t>
      </w:r>
      <w:r>
        <w:rPr>
          <w:spacing w:val="28"/>
        </w:rPr>
        <w:t> </w:t>
      </w:r>
      <w:r>
        <w:rPr/>
        <w:t>possession</w:t>
      </w:r>
      <w:r>
        <w:rPr>
          <w:spacing w:val="43"/>
        </w:rPr>
        <w:t> </w:t>
      </w:r>
      <w:r>
        <w:rPr/>
        <w:t>of</w:t>
      </w:r>
      <w:r>
        <w:rPr>
          <w:spacing w:val="42"/>
        </w:rPr>
        <w:t> </w:t>
      </w:r>
      <w:r>
        <w:rPr/>
        <w:t>or</w:t>
      </w:r>
      <w:r>
        <w:rPr>
          <w:spacing w:val="42"/>
        </w:rPr>
        <w:t> </w:t>
      </w:r>
      <w:r>
        <w:rPr>
          <w:spacing w:val="-1"/>
        </w:rPr>
        <w:t>purchase</w:t>
      </w:r>
      <w:r>
        <w:rPr>
          <w:spacing w:val="42"/>
        </w:rPr>
        <w:t> </w:t>
      </w:r>
      <w:r>
        <w:rPr>
          <w:spacing w:val="-1"/>
        </w:rPr>
        <w:t>minerals</w:t>
      </w:r>
      <w:r>
        <w:rPr>
          <w:spacing w:val="43"/>
        </w:rPr>
        <w:t> </w:t>
      </w:r>
      <w:r>
        <w:rPr/>
        <w:t>in</w:t>
      </w:r>
      <w:r>
        <w:rPr>
          <w:spacing w:val="43"/>
        </w:rPr>
        <w:t> </w:t>
      </w:r>
      <w:r>
        <w:rPr>
          <w:spacing w:val="-1"/>
        </w:rPr>
        <w:t>Nigeria.</w:t>
      </w:r>
      <w:r>
        <w:rPr>
          <w:spacing w:val="28"/>
        </w:rPr>
        <w:t> </w:t>
      </w:r>
      <w:r>
        <w:rPr>
          <w:spacing w:val="-1"/>
        </w:rPr>
        <w:t>Section</w:t>
      </w:r>
      <w:r>
        <w:rPr>
          <w:spacing w:val="42"/>
        </w:rPr>
        <w:t> </w:t>
      </w:r>
      <w:r>
        <w:rPr/>
        <w:t>95</w:t>
      </w:r>
      <w:r>
        <w:rPr>
          <w:spacing w:val="42"/>
        </w:rPr>
        <w:t> </w:t>
      </w:r>
      <w:r>
        <w:rPr>
          <w:spacing w:val="-1"/>
        </w:rPr>
        <w:t>provides</w:t>
      </w:r>
      <w:r>
        <w:rPr>
          <w:spacing w:val="43"/>
        </w:rPr>
        <w:t> </w:t>
      </w:r>
      <w:r>
        <w:rPr>
          <w:spacing w:val="-2"/>
        </w:rPr>
        <w:t>for</w:t>
      </w:r>
      <w:r>
        <w:rPr>
          <w:spacing w:val="42"/>
        </w:rPr>
        <w:t> </w:t>
      </w:r>
      <w:r>
        <w:rPr>
          <w:spacing w:val="-1"/>
        </w:rPr>
        <w:t>Minerals</w:t>
      </w:r>
      <w:r>
        <w:rPr>
          <w:spacing w:val="43"/>
        </w:rPr>
        <w:t> </w:t>
      </w:r>
      <w:r>
        <w:rPr/>
        <w:t>Buying</w:t>
      </w:r>
      <w:r>
        <w:rPr>
          <w:spacing w:val="73"/>
        </w:rPr>
        <w:t> </w:t>
      </w:r>
      <w:r>
        <w:rPr>
          <w:spacing w:val="-1"/>
        </w:rPr>
        <w:t>Centre</w:t>
      </w:r>
      <w:r>
        <w:rPr>
          <w:spacing w:val="39"/>
        </w:rPr>
        <w:t> </w:t>
      </w:r>
      <w:r>
        <w:rPr/>
        <w:t>(MBC).</w:t>
      </w:r>
      <w:r>
        <w:rPr>
          <w:spacing w:val="20"/>
        </w:rPr>
        <w:t> </w:t>
      </w:r>
      <w:r>
        <w:rPr/>
        <w:t>The</w:t>
      </w:r>
      <w:r>
        <w:rPr>
          <w:spacing w:val="39"/>
        </w:rPr>
        <w:t> </w:t>
      </w:r>
      <w:r>
        <w:rPr/>
        <w:t>minerals</w:t>
      </w:r>
      <w:r>
        <w:rPr>
          <w:spacing w:val="41"/>
        </w:rPr>
        <w:t> </w:t>
      </w:r>
      <w:r>
        <w:rPr/>
        <w:t>buying</w:t>
      </w:r>
      <w:r>
        <w:rPr>
          <w:spacing w:val="46"/>
        </w:rPr>
        <w:t> </w:t>
      </w:r>
      <w:r>
        <w:rPr>
          <w:spacing w:val="-1"/>
        </w:rPr>
        <w:t>centres</w:t>
      </w:r>
      <w:r>
        <w:rPr>
          <w:spacing w:val="43"/>
        </w:rPr>
        <w:t> </w:t>
      </w:r>
      <w:r>
        <w:rPr/>
        <w:t>ensure</w:t>
      </w:r>
      <w:r>
        <w:rPr>
          <w:spacing w:val="39"/>
        </w:rPr>
        <w:t> </w:t>
      </w:r>
      <w:r>
        <w:rPr>
          <w:spacing w:val="-1"/>
        </w:rPr>
        <w:t>market</w:t>
      </w:r>
      <w:r>
        <w:rPr>
          <w:spacing w:val="41"/>
        </w:rPr>
        <w:t> </w:t>
      </w:r>
      <w:r>
        <w:rPr>
          <w:spacing w:val="-1"/>
        </w:rPr>
        <w:t>access</w:t>
      </w:r>
      <w:r>
        <w:rPr>
          <w:spacing w:val="43"/>
        </w:rPr>
        <w:t> </w:t>
      </w:r>
      <w:r>
        <w:rPr/>
        <w:t>to</w:t>
      </w:r>
      <w:r>
        <w:rPr>
          <w:spacing w:val="41"/>
        </w:rPr>
        <w:t> </w:t>
      </w:r>
      <w:r>
        <w:rPr>
          <w:spacing w:val="-1"/>
        </w:rPr>
        <w:t>artisanal</w:t>
      </w:r>
      <w:r>
        <w:rPr>
          <w:spacing w:val="41"/>
        </w:rPr>
        <w:t> </w:t>
      </w:r>
      <w:r>
        <w:rPr>
          <w:spacing w:val="-1"/>
        </w:rPr>
        <w:t>and</w:t>
      </w:r>
      <w:r>
        <w:rPr>
          <w:spacing w:val="40"/>
        </w:rPr>
        <w:t> </w:t>
      </w:r>
      <w:r>
        <w:rPr/>
        <w:t>small</w:t>
      </w:r>
      <w:r>
        <w:rPr>
          <w:spacing w:val="59"/>
        </w:rPr>
        <w:t> </w:t>
      </w:r>
      <w:r>
        <w:rPr>
          <w:spacing w:val="-1"/>
        </w:rPr>
        <w:t>scale</w:t>
      </w:r>
      <w:r>
        <w:rPr/>
        <w:t> </w:t>
      </w:r>
      <w:r>
        <w:rPr>
          <w:spacing w:val="-1"/>
        </w:rPr>
        <w:t>miners</w:t>
      </w:r>
      <w:r>
        <w:rPr/>
        <w:t> in line </w:t>
      </w:r>
      <w:r>
        <w:rPr>
          <w:spacing w:val="-1"/>
        </w:rPr>
        <w:t>with</w:t>
      </w:r>
      <w:r>
        <w:rPr>
          <w:spacing w:val="2"/>
        </w:rPr>
        <w:t> </w:t>
      </w:r>
      <w:r>
        <w:rPr/>
        <w:t>the </w:t>
      </w:r>
      <w:r>
        <w:rPr>
          <w:spacing w:val="-1"/>
        </w:rPr>
        <w:t>provisions</w:t>
      </w:r>
      <w:r>
        <w:rPr/>
        <w:t> of the</w:t>
      </w:r>
      <w:r>
        <w:rPr>
          <w:spacing w:val="-1"/>
        </w:rPr>
        <w:t> Act.</w:t>
      </w:r>
    </w:p>
    <w:p>
      <w:pPr>
        <w:spacing w:line="275" w:lineRule="auto" w:before="214"/>
        <w:ind w:left="300" w:right="424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z w:val="24"/>
        </w:rPr>
        <w:t>As</w:t>
      </w:r>
      <w:r>
        <w:rPr>
          <w:rFonts w:ascii="Times New Roman"/>
          <w:spacing w:val="30"/>
          <w:sz w:val="24"/>
        </w:rPr>
        <w:t> </w:t>
      </w:r>
      <w:r>
        <w:rPr>
          <w:rFonts w:ascii="Times New Roman"/>
          <w:spacing w:val="-1"/>
          <w:sz w:val="24"/>
        </w:rPr>
        <w:t>at</w:t>
      </w:r>
      <w:r>
        <w:rPr>
          <w:rFonts w:ascii="Times New Roman"/>
          <w:spacing w:val="31"/>
          <w:sz w:val="24"/>
        </w:rPr>
        <w:t> </w:t>
      </w:r>
      <w:r>
        <w:rPr>
          <w:rFonts w:ascii="Times New Roman"/>
          <w:sz w:val="24"/>
        </w:rPr>
        <w:t>31st</w:t>
      </w:r>
      <w:r>
        <w:rPr>
          <w:rFonts w:ascii="Times New Roman"/>
          <w:spacing w:val="31"/>
          <w:sz w:val="24"/>
        </w:rPr>
        <w:t> </w:t>
      </w:r>
      <w:r>
        <w:rPr>
          <w:rFonts w:ascii="Times New Roman"/>
          <w:spacing w:val="-1"/>
          <w:sz w:val="24"/>
        </w:rPr>
        <w:t>January</w:t>
      </w:r>
      <w:r>
        <w:rPr>
          <w:rFonts w:ascii="Times New Roman"/>
          <w:spacing w:val="31"/>
          <w:sz w:val="24"/>
        </w:rPr>
        <w:t> </w:t>
      </w:r>
      <w:r>
        <w:rPr>
          <w:rFonts w:ascii="Times New Roman"/>
          <w:sz w:val="24"/>
        </w:rPr>
        <w:t>2020,</w:t>
      </w:r>
      <w:r>
        <w:rPr>
          <w:rFonts w:ascii="Times New Roman"/>
          <w:spacing w:val="31"/>
          <w:sz w:val="24"/>
        </w:rPr>
        <w:t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30"/>
          <w:sz w:val="24"/>
        </w:rPr>
        <w:t> </w:t>
      </w:r>
      <w:r>
        <w:rPr>
          <w:rFonts w:ascii="Times New Roman"/>
          <w:spacing w:val="-1"/>
          <w:sz w:val="24"/>
        </w:rPr>
        <w:t>licenses</w:t>
      </w:r>
      <w:r>
        <w:rPr>
          <w:rFonts w:ascii="Times New Roman"/>
          <w:spacing w:val="31"/>
          <w:sz w:val="24"/>
        </w:rPr>
        <w:t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30"/>
          <w:sz w:val="24"/>
        </w:rPr>
        <w:t> </w:t>
      </w:r>
      <w:r>
        <w:rPr>
          <w:rFonts w:ascii="Times New Roman"/>
          <w:spacing w:val="-1"/>
          <w:sz w:val="24"/>
        </w:rPr>
        <w:t>all</w:t>
      </w:r>
      <w:r>
        <w:rPr>
          <w:rFonts w:ascii="Times New Roman"/>
          <w:spacing w:val="31"/>
          <w:sz w:val="24"/>
        </w:rPr>
        <w:t> </w:t>
      </w:r>
      <w:r>
        <w:rPr>
          <w:rFonts w:ascii="Times New Roman"/>
          <w:sz w:val="24"/>
        </w:rPr>
        <w:t>103</w:t>
      </w:r>
      <w:r>
        <w:rPr>
          <w:rFonts w:ascii="Times New Roman"/>
          <w:spacing w:val="28"/>
          <w:sz w:val="24"/>
        </w:rPr>
        <w:t> </w:t>
      </w:r>
      <w:r>
        <w:rPr>
          <w:rFonts w:ascii="Times New Roman"/>
          <w:sz w:val="24"/>
        </w:rPr>
        <w:t>MBC</w:t>
      </w:r>
      <w:r>
        <w:rPr>
          <w:rFonts w:ascii="Times New Roman"/>
          <w:spacing w:val="34"/>
          <w:sz w:val="24"/>
        </w:rPr>
        <w:t> </w:t>
      </w:r>
      <w:r>
        <w:rPr>
          <w:rFonts w:ascii="Times New Roman"/>
          <w:spacing w:val="-1"/>
          <w:sz w:val="24"/>
        </w:rPr>
        <w:t>summarized</w:t>
      </w:r>
      <w:r>
        <w:rPr>
          <w:rFonts w:ascii="Times New Roman"/>
          <w:spacing w:val="30"/>
          <w:sz w:val="24"/>
        </w:rPr>
        <w:t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31"/>
          <w:sz w:val="24"/>
        </w:rPr>
        <w:t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30"/>
          <w:sz w:val="24"/>
        </w:rPr>
        <w:t> </w:t>
      </w:r>
      <w:r>
        <w:rPr>
          <w:rFonts w:ascii="Times New Roman"/>
          <w:spacing w:val="-1"/>
          <w:sz w:val="24"/>
        </w:rPr>
        <w:t>Table</w:t>
      </w:r>
      <w:r>
        <w:rPr>
          <w:rFonts w:ascii="Times New Roman"/>
          <w:spacing w:val="31"/>
          <w:sz w:val="24"/>
        </w:rPr>
        <w:t> </w:t>
      </w:r>
      <w:r>
        <w:rPr>
          <w:rFonts w:ascii="Times New Roman"/>
          <w:spacing w:val="-1"/>
          <w:sz w:val="24"/>
        </w:rPr>
        <w:t>below</w:t>
      </w:r>
      <w:r>
        <w:rPr>
          <w:rFonts w:ascii="Times New Roman"/>
          <w:spacing w:val="31"/>
          <w:sz w:val="24"/>
        </w:rPr>
        <w:t> </w:t>
      </w:r>
      <w:r>
        <w:rPr>
          <w:rFonts w:ascii="Times New Roman"/>
          <w:spacing w:val="-1"/>
          <w:sz w:val="24"/>
        </w:rPr>
        <w:t>and</w:t>
      </w:r>
      <w:r>
        <w:rPr>
          <w:rFonts w:ascii="Times New Roman"/>
          <w:spacing w:val="51"/>
          <w:sz w:val="24"/>
        </w:rPr>
        <w:t> </w:t>
      </w:r>
      <w:r>
        <w:rPr>
          <w:rFonts w:ascii="Times New Roman"/>
          <w:spacing w:val="-1"/>
          <w:sz w:val="24"/>
        </w:rPr>
        <w:t>detailed</w:t>
      </w:r>
      <w:r>
        <w:rPr>
          <w:rFonts w:ascii="Times New Roman"/>
          <w:sz w:val="24"/>
        </w:rPr>
        <w:t> in</w:t>
      </w:r>
      <w:r>
        <w:rPr>
          <w:rFonts w:ascii="Times New Roman"/>
          <w:spacing w:val="-1"/>
          <w:sz w:val="24"/>
        </w:rPr>
        <w:t> Appendix</w:t>
      </w:r>
      <w:r>
        <w:rPr>
          <w:rFonts w:ascii="Times New Roman"/>
          <w:sz w:val="24"/>
        </w:rPr>
        <w:t> 12</w:t>
      </w:r>
      <w:r>
        <w:rPr>
          <w:rFonts w:ascii="Times New Roman"/>
          <w:spacing w:val="2"/>
          <w:sz w:val="24"/>
        </w:rPr>
        <w:t> </w:t>
      </w:r>
      <w:r>
        <w:rPr>
          <w:rFonts w:ascii="Times New Roman"/>
          <w:spacing w:val="-1"/>
          <w:sz w:val="24"/>
        </w:rPr>
        <w:t>have expired.</w:t>
      </w:r>
      <w:r>
        <w:rPr>
          <w:rFonts w:ascii="Times New Roman"/>
          <w:sz w:val="24"/>
        </w:rPr>
        <w:t> </w:t>
      </w:r>
      <w:r>
        <w:rPr>
          <w:rFonts w:ascii="Times New Roman"/>
          <w:spacing w:val="-1"/>
          <w:sz w:val="24"/>
        </w:rPr>
        <w:t>Please </w:t>
      </w:r>
      <w:r>
        <w:rPr>
          <w:rFonts w:ascii="Times New Roman"/>
          <w:sz w:val="24"/>
        </w:rPr>
        <w:t>visit:</w:t>
      </w:r>
      <w:r>
        <w:rPr>
          <w:rFonts w:ascii="Times New Roman"/>
          <w:spacing w:val="1"/>
          <w:sz w:val="24"/>
        </w:rPr>
        <w:t> </w:t>
      </w:r>
      <w:r>
        <w:rPr>
          <w:rFonts w:ascii="Times New Roman"/>
          <w:color w:val="0000FF"/>
          <w:spacing w:val="1"/>
          <w:sz w:val="18"/>
        </w:rPr>
      </w:r>
      <w:hyperlink r:id="rId77">
        <w:r>
          <w:rPr>
            <w:rFonts w:ascii="Times New Roman"/>
            <w:color w:val="0000FF"/>
            <w:spacing w:val="-1"/>
            <w:sz w:val="18"/>
            <w:u w:val="single" w:color="0000FF"/>
          </w:rPr>
          <w:t>https://portal.minesandsteel.gov.ng/MarketPlace/Buying</w:t>
        </w:r>
        <w:r>
          <w:rPr>
            <w:rFonts w:ascii="Times New Roman"/>
            <w:color w:val="0000FF"/>
            <w:sz w:val="18"/>
          </w:rPr>
        </w:r>
        <w:r>
          <w:rPr>
            <w:rFonts w:ascii="Times New Roman"/>
            <w:sz w:val="18"/>
          </w:rPr>
        </w:r>
      </w:hyperlink>
    </w:p>
    <w:p>
      <w:pPr>
        <w:spacing w:line="240" w:lineRule="auto" w:before="1"/>
        <w:rPr>
          <w:rFonts w:ascii="Times New Roman" w:hAnsi="Times New Roman" w:cs="Times New Roman" w:eastAsia="Times New Roman"/>
          <w:sz w:val="21"/>
          <w:szCs w:val="21"/>
        </w:rPr>
      </w:pPr>
    </w:p>
    <w:tbl>
      <w:tblPr>
        <w:tblW w:w="0" w:type="auto"/>
        <w:jc w:val="left"/>
        <w:tblInd w:w="19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82"/>
        <w:gridCol w:w="4351"/>
      </w:tblGrid>
      <w:tr>
        <w:trPr>
          <w:trHeight w:val="295" w:hRule="exact"/>
        </w:trPr>
        <w:tc>
          <w:tcPr>
            <w:tcW w:w="4782" w:type="dxa"/>
            <w:tcBorders>
              <w:top w:val="nil" w:sz="6" w:space="0" w:color="auto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 w:before="76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bookmarkStart w:name="_bookmark64" w:id="100"/>
            <w:bookmarkEnd w:id="100"/>
            <w:r>
              <w:rPr/>
            </w:r>
            <w:r>
              <w:rPr>
                <w:rFonts w:ascii="Times New Roman"/>
                <w:b/>
                <w:sz w:val="18"/>
              </w:rPr>
              <w:t>Table </w:t>
            </w:r>
            <w:r>
              <w:rPr>
                <w:rFonts w:ascii="Times New Roman"/>
                <w:b/>
                <w:spacing w:val="-1"/>
                <w:sz w:val="18"/>
              </w:rPr>
              <w:t>20:</w:t>
            </w:r>
            <w:r>
              <w:rPr>
                <w:rFonts w:ascii="Times New Roman"/>
                <w:b/>
                <w:sz w:val="18"/>
              </w:rPr>
              <w:t> </w:t>
            </w:r>
            <w:r>
              <w:rPr>
                <w:rFonts w:ascii="Times New Roman"/>
                <w:b/>
                <w:spacing w:val="-1"/>
                <w:sz w:val="18"/>
              </w:rPr>
              <w:t>Classification</w:t>
            </w:r>
            <w:r>
              <w:rPr>
                <w:rFonts w:ascii="Times New Roman"/>
                <w:b/>
                <w:spacing w:val="-2"/>
                <w:sz w:val="18"/>
              </w:rPr>
              <w:t> </w:t>
            </w:r>
            <w:r>
              <w:rPr>
                <w:rFonts w:ascii="Times New Roman"/>
                <w:b/>
                <w:sz w:val="18"/>
              </w:rPr>
              <w:t>of </w:t>
            </w:r>
            <w:r>
              <w:rPr>
                <w:rFonts w:ascii="Times New Roman"/>
                <w:b/>
                <w:spacing w:val="-1"/>
                <w:sz w:val="18"/>
              </w:rPr>
              <w:t>MBC</w:t>
            </w:r>
            <w:r>
              <w:rPr>
                <w:rFonts w:ascii="Times New Roman"/>
                <w:b/>
                <w:sz w:val="18"/>
              </w:rPr>
              <w:t> by</w:t>
            </w:r>
            <w:r>
              <w:rPr>
                <w:rFonts w:ascii="Times New Roman"/>
                <w:b/>
                <w:spacing w:val="1"/>
                <w:sz w:val="18"/>
              </w:rPr>
              <w:t> </w:t>
            </w:r>
            <w:r>
              <w:rPr>
                <w:rFonts w:ascii="Times New Roman"/>
                <w:b/>
                <w:spacing w:val="-1"/>
                <w:sz w:val="18"/>
              </w:rPr>
              <w:t>Mineral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4351" w:type="dxa"/>
            <w:tcBorders>
              <w:top w:val="nil" w:sz="6" w:space="0" w:color="auto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/>
          </w:p>
        </w:tc>
      </w:tr>
      <w:tr>
        <w:trPr>
          <w:trHeight w:val="217" w:hRule="exact"/>
        </w:trPr>
        <w:tc>
          <w:tcPr>
            <w:tcW w:w="478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  <w:shd w:val="clear" w:color="auto" w:fill="92D050"/>
          </w:tcPr>
          <w:p>
            <w:pPr>
              <w:pStyle w:val="TableParagraph"/>
              <w:spacing w:line="205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Mineral</w:t>
            </w:r>
            <w:r>
              <w:rPr>
                <w:rFonts w:ascii="Times New Roman"/>
                <w:b/>
                <w:sz w:val="18"/>
              </w:rPr>
              <w:t> </w:t>
            </w:r>
            <w:r>
              <w:rPr>
                <w:rFonts w:ascii="Times New Roman"/>
                <w:b/>
                <w:spacing w:val="-1"/>
                <w:sz w:val="18"/>
              </w:rPr>
              <w:t>classification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435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  <w:shd w:val="clear" w:color="auto" w:fill="92D050"/>
          </w:tcPr>
          <w:p>
            <w:pPr>
              <w:pStyle w:val="TableParagraph"/>
              <w:spacing w:line="205" w:lineRule="exact"/>
              <w:ind w:left="130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No</w:t>
            </w:r>
            <w:r>
              <w:rPr>
                <w:rFonts w:ascii="Times New Roman"/>
                <w:b/>
                <w:spacing w:val="1"/>
                <w:sz w:val="18"/>
              </w:rPr>
              <w:t> </w:t>
            </w:r>
            <w:r>
              <w:rPr>
                <w:rFonts w:ascii="Times New Roman"/>
                <w:b/>
                <w:sz w:val="18"/>
              </w:rPr>
              <w:t>of</w:t>
            </w:r>
            <w:r>
              <w:rPr>
                <w:rFonts w:ascii="Times New Roman"/>
                <w:b/>
                <w:spacing w:val="-2"/>
                <w:sz w:val="18"/>
              </w:rPr>
              <w:t> </w:t>
            </w:r>
            <w:r>
              <w:rPr>
                <w:rFonts w:ascii="Times New Roman"/>
                <w:b/>
                <w:sz w:val="18"/>
              </w:rPr>
              <w:t>MBC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16" w:hRule="exact"/>
        </w:trPr>
        <w:tc>
          <w:tcPr>
            <w:tcW w:w="478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Gemstone</w:t>
            </w:r>
          </w:p>
        </w:tc>
        <w:tc>
          <w:tcPr>
            <w:tcW w:w="435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right="932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23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18" w:hRule="exact"/>
        </w:trPr>
        <w:tc>
          <w:tcPr>
            <w:tcW w:w="478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Metallic</w:t>
            </w:r>
          </w:p>
        </w:tc>
        <w:tc>
          <w:tcPr>
            <w:tcW w:w="435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right="932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64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16" w:hRule="exact"/>
        </w:trPr>
        <w:tc>
          <w:tcPr>
            <w:tcW w:w="478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Non-Metallic</w:t>
            </w:r>
          </w:p>
        </w:tc>
        <w:tc>
          <w:tcPr>
            <w:tcW w:w="435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right="847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3</w:t>
            </w:r>
          </w:p>
        </w:tc>
      </w:tr>
      <w:tr>
        <w:trPr>
          <w:trHeight w:val="218" w:hRule="exact"/>
        </w:trPr>
        <w:tc>
          <w:tcPr>
            <w:tcW w:w="478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Precious </w:t>
            </w:r>
            <w:r>
              <w:rPr>
                <w:rFonts w:ascii="Times New Roman"/>
                <w:spacing w:val="-1"/>
                <w:sz w:val="18"/>
              </w:rPr>
              <w:t>Metal</w:t>
            </w:r>
          </w:p>
        </w:tc>
        <w:tc>
          <w:tcPr>
            <w:tcW w:w="435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right="932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13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16" w:hRule="exact"/>
        </w:trPr>
        <w:tc>
          <w:tcPr>
            <w:tcW w:w="478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/>
          </w:p>
        </w:tc>
        <w:tc>
          <w:tcPr>
            <w:tcW w:w="435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right="947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1"/>
                <w:sz w:val="18"/>
              </w:rPr>
              <w:t>103</w:t>
            </w:r>
            <w:r>
              <w:rPr>
                <w:rFonts w:ascii="Times New Roman"/>
                <w:sz w:val="18"/>
              </w:rPr>
            </w:r>
          </w:p>
        </w:tc>
      </w:tr>
    </w:tbl>
    <w:p>
      <w:pPr>
        <w:spacing w:after="0" w:line="204" w:lineRule="exact"/>
        <w:jc w:val="center"/>
        <w:rPr>
          <w:rFonts w:ascii="Times New Roman" w:hAnsi="Times New Roman" w:cs="Times New Roman" w:eastAsia="Times New Roman"/>
          <w:sz w:val="18"/>
          <w:szCs w:val="18"/>
        </w:rPr>
        <w:sectPr>
          <w:pgSz w:w="12240" w:h="15840"/>
          <w:pgMar w:header="0" w:footer="1040" w:top="1400" w:bottom="1240" w:left="1140" w:right="128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6"/>
          <w:szCs w:val="6"/>
        </w:rPr>
      </w:pPr>
    </w:p>
    <w:p>
      <w:pPr>
        <w:spacing w:line="200" w:lineRule="atLeast"/>
        <w:ind w:left="212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488.45pt;height:229.95pt;mso-position-horizontal-relative:char;mso-position-vertical-relative:line" coordorigin="0,0" coordsize="9769,4599">
            <v:shape style="position:absolute;left:920;top:146;width:8631;height:3996" type="#_x0000_t75" stroked="false">
              <v:imagedata r:id="rId78" o:title=""/>
            </v:shape>
            <v:group style="position:absolute;left:2359;top:146;width:2;height:3996" coordorigin="2359,146" coordsize="2,3996">
              <v:shape style="position:absolute;left:2359;top:146;width:2;height:3996" coordorigin="2359,146" coordsize="0,3996" path="m2359,146l2359,4142e" filled="false" stroked="true" strokeweight=".75pt" strokecolor="#d9d9d9">
                <v:path arrowok="t"/>
              </v:shape>
            </v:group>
            <v:group style="position:absolute;left:3797;top:146;width:2;height:3996" coordorigin="3797,146" coordsize="2,3996">
              <v:shape style="position:absolute;left:3797;top:146;width:2;height:3996" coordorigin="3797,146" coordsize="0,3996" path="m3797,146l3797,4142e" filled="false" stroked="true" strokeweight=".75pt" strokecolor="#d9d9d9">
                <v:path arrowok="t"/>
              </v:shape>
            </v:group>
            <v:group style="position:absolute;left:5237;top:146;width:2;height:3996" coordorigin="5237,146" coordsize="2,3996">
              <v:shape style="position:absolute;left:5237;top:146;width:2;height:3996" coordorigin="5237,146" coordsize="0,3996" path="m5237,146l5237,4142e" filled="false" stroked="true" strokeweight=".75pt" strokecolor="#d9d9d9">
                <v:path arrowok="t"/>
              </v:shape>
            </v:group>
            <v:group style="position:absolute;left:6675;top:146;width:2;height:3996" coordorigin="6675,146" coordsize="2,3996">
              <v:shape style="position:absolute;left:6675;top:146;width:2;height:3996" coordorigin="6675,146" coordsize="0,3996" path="m6675,146l6675,4142e" filled="false" stroked="true" strokeweight=".75pt" strokecolor="#d9d9d9">
                <v:path arrowok="t"/>
              </v:shape>
            </v:group>
            <v:group style="position:absolute;left:8112;top:146;width:2;height:3996" coordorigin="8112,146" coordsize="2,3996">
              <v:shape style="position:absolute;left:8112;top:146;width:2;height:3996" coordorigin="8112,146" coordsize="0,3996" path="m8112,146l8112,4142e" filled="false" stroked="true" strokeweight=".75pt" strokecolor="#d9d9d9">
                <v:path arrowok="t"/>
              </v:shape>
            </v:group>
            <v:group style="position:absolute;left:9552;top:146;width:2;height:3996" coordorigin="9552,146" coordsize="2,3996">
              <v:shape style="position:absolute;left:9552;top:146;width:2;height:3996" coordorigin="9552,146" coordsize="0,3996" path="m9552,146l9552,4142e" filled="false" stroked="true" strokeweight=".75pt" strokecolor="#d9d9d9">
                <v:path arrowok="t"/>
              </v:shape>
            </v:group>
            <v:group style="position:absolute;left:867;top:4142;width:8685;height:2" coordorigin="867,4142" coordsize="8685,2">
              <v:shape style="position:absolute;left:867;top:4142;width:8685;height:2" coordorigin="867,4142" coordsize="8685,0" path="m867,4142l9552,4142e" filled="false" stroked="true" strokeweight=".75pt" strokecolor="#d9d9d9">
                <v:path arrowok="t"/>
              </v:shape>
            </v:group>
            <v:group style="position:absolute;left:867;top:3857;width:8685;height:2" coordorigin="867,3857" coordsize="8685,2">
              <v:shape style="position:absolute;left:867;top:3857;width:8685;height:2" coordorigin="867,3857" coordsize="8685,0" path="m867,3857l9552,3857e" filled="false" stroked="true" strokeweight=".75pt" strokecolor="#d9d9d9">
                <v:path arrowok="t"/>
              </v:shape>
            </v:group>
            <v:group style="position:absolute;left:867;top:3571;width:8685;height:2" coordorigin="867,3571" coordsize="8685,2">
              <v:shape style="position:absolute;left:867;top:3571;width:8685;height:2" coordorigin="867,3571" coordsize="8685,0" path="m867,3571l9552,3571e" filled="false" stroked="true" strokeweight=".75pt" strokecolor="#d9d9d9">
                <v:path arrowok="t"/>
              </v:shape>
            </v:group>
            <v:group style="position:absolute;left:867;top:3286;width:8685;height:2" coordorigin="867,3286" coordsize="8685,2">
              <v:shape style="position:absolute;left:867;top:3286;width:8685;height:2" coordorigin="867,3286" coordsize="8685,0" path="m867,3286l9552,3286e" filled="false" stroked="true" strokeweight=".75pt" strokecolor="#d9d9d9">
                <v:path arrowok="t"/>
              </v:shape>
            </v:group>
            <v:group style="position:absolute;left:867;top:3000;width:8685;height:2" coordorigin="867,3000" coordsize="8685,2">
              <v:shape style="position:absolute;left:867;top:3000;width:8685;height:2" coordorigin="867,3000" coordsize="8685,0" path="m867,3000l9552,3000e" filled="false" stroked="true" strokeweight=".75pt" strokecolor="#d9d9d9">
                <v:path arrowok="t"/>
              </v:shape>
            </v:group>
            <v:group style="position:absolute;left:867;top:2715;width:8685;height:2" coordorigin="867,2715" coordsize="8685,2">
              <v:shape style="position:absolute;left:867;top:2715;width:8685;height:2" coordorigin="867,2715" coordsize="8685,0" path="m867,2715l9552,2715e" filled="false" stroked="true" strokeweight=".75pt" strokecolor="#d9d9d9">
                <v:path arrowok="t"/>
              </v:shape>
            </v:group>
            <v:group style="position:absolute;left:867;top:2429;width:8685;height:2" coordorigin="867,2429" coordsize="8685,2">
              <v:shape style="position:absolute;left:867;top:2429;width:8685;height:2" coordorigin="867,2429" coordsize="8685,0" path="m867,2429l9552,2429e" filled="false" stroked="true" strokeweight=".75pt" strokecolor="#d9d9d9">
                <v:path arrowok="t"/>
              </v:shape>
            </v:group>
            <v:group style="position:absolute;left:867;top:2144;width:8685;height:2" coordorigin="867,2144" coordsize="8685,2">
              <v:shape style="position:absolute;left:867;top:2144;width:8685;height:2" coordorigin="867,2144" coordsize="8685,0" path="m867,2144l9552,2144e" filled="false" stroked="true" strokeweight=".75pt" strokecolor="#d9d9d9">
                <v:path arrowok="t"/>
              </v:shape>
            </v:group>
            <v:group style="position:absolute;left:867;top:1858;width:8685;height:2" coordorigin="867,1858" coordsize="8685,2">
              <v:shape style="position:absolute;left:867;top:1858;width:8685;height:2" coordorigin="867,1858" coordsize="8685,0" path="m867,1858l9552,1858e" filled="false" stroked="true" strokeweight=".75pt" strokecolor="#d9d9d9">
                <v:path arrowok="t"/>
              </v:shape>
            </v:group>
            <v:group style="position:absolute;left:867;top:1572;width:8685;height:2" coordorigin="867,1572" coordsize="8685,2">
              <v:shape style="position:absolute;left:867;top:1572;width:8685;height:2" coordorigin="867,1572" coordsize="8685,0" path="m867,1572l9552,1572e" filled="false" stroked="true" strokeweight=".75pt" strokecolor="#d9d9d9">
                <v:path arrowok="t"/>
              </v:shape>
            </v:group>
            <v:group style="position:absolute;left:867;top:1287;width:8685;height:2" coordorigin="867,1287" coordsize="8685,2">
              <v:shape style="position:absolute;left:867;top:1287;width:8685;height:2" coordorigin="867,1287" coordsize="8685,0" path="m867,1287l9552,1287e" filled="false" stroked="true" strokeweight=".75pt" strokecolor="#d9d9d9">
                <v:path arrowok="t"/>
              </v:shape>
            </v:group>
            <v:group style="position:absolute;left:867;top:1001;width:8685;height:2" coordorigin="867,1001" coordsize="8685,2">
              <v:shape style="position:absolute;left:867;top:1001;width:8685;height:2" coordorigin="867,1001" coordsize="8685,0" path="m867,1001l9552,1001e" filled="false" stroked="true" strokeweight=".75pt" strokecolor="#d9d9d9">
                <v:path arrowok="t"/>
              </v:shape>
            </v:group>
            <v:group style="position:absolute;left:867;top:716;width:8685;height:2" coordorigin="867,716" coordsize="8685,2">
              <v:shape style="position:absolute;left:867;top:716;width:8685;height:2" coordorigin="867,716" coordsize="8685,0" path="m867,716l9552,716e" filled="false" stroked="true" strokeweight=".75pt" strokecolor="#d9d9d9">
                <v:path arrowok="t"/>
              </v:shape>
            </v:group>
            <v:group style="position:absolute;left:867;top:432;width:8685;height:2" coordorigin="867,432" coordsize="8685,2">
              <v:shape style="position:absolute;left:867;top:432;width:8685;height:2" coordorigin="867,432" coordsize="8685,0" path="m867,432l9552,432e" filled="false" stroked="true" strokeweight=".75pt" strokecolor="#d9d9d9">
                <v:path arrowok="t"/>
              </v:shape>
            </v:group>
            <v:group style="position:absolute;left:867;top:146;width:8685;height:2" coordorigin="867,146" coordsize="8685,2">
              <v:shape style="position:absolute;left:867;top:146;width:8685;height:2" coordorigin="867,146" coordsize="8685,0" path="m867,146l9552,146e" filled="false" stroked="true" strokeweight=".75pt" strokecolor="#d9d9d9">
                <v:path arrowok="t"/>
              </v:shape>
            </v:group>
            <v:group style="position:absolute;left:920;top:3999;width:7912;height:2" coordorigin="920,3999" coordsize="7912,2">
              <v:shape style="position:absolute;left:920;top:3999;width:7912;height:2" coordorigin="920,3999" coordsize="7912,0" path="m920,3999l8832,3999e" filled="false" stroked="true" strokeweight="4.18pt" strokecolor="#92d050">
                <v:path arrowok="t"/>
              </v:shape>
            </v:group>
            <v:group style="position:absolute;left:920;top:3713;width:2013;height:2" coordorigin="920,3713" coordsize="2013,2">
              <v:shape style="position:absolute;left:920;top:3713;width:2013;height:2" coordorigin="920,3713" coordsize="2013,0" path="m920,3713l2933,3713e" filled="false" stroked="true" strokeweight="4.18pt" strokecolor="#92d050">
                <v:path arrowok="t"/>
              </v:shape>
            </v:group>
            <v:group style="position:absolute;left:920;top:3428;width:1440;height:2" coordorigin="920,3428" coordsize="1440,2">
              <v:shape style="position:absolute;left:920;top:3428;width:1440;height:2" coordorigin="920,3428" coordsize="1440,0" path="m920,3428l2359,3428e" filled="false" stroked="true" strokeweight="4.18pt" strokecolor="#92d050">
                <v:path arrowok="t"/>
              </v:shape>
            </v:group>
            <v:group style="position:absolute;left:920;top:3143;width:864;height:2" coordorigin="920,3143" coordsize="864,2">
              <v:shape style="position:absolute;left:920;top:3143;width:864;height:2" coordorigin="920,3143" coordsize="864,0" path="m920,3143l1783,3143e" filled="false" stroked="true" strokeweight="4.3pt" strokecolor="#92d050">
                <v:path arrowok="t"/>
              </v:shape>
            </v:group>
            <v:group style="position:absolute;left:920;top:2858;width:576;height:2" coordorigin="920,2858" coordsize="576,2">
              <v:shape style="position:absolute;left:920;top:2858;width:576;height:2" coordorigin="920,2858" coordsize="576,0" path="m920,2858l1495,2858e" filled="false" stroked="true" strokeweight="4.3pt" strokecolor="#92d050">
                <v:path arrowok="t"/>
              </v:shape>
            </v:group>
            <v:group style="position:absolute;left:920;top:2572;width:432;height:2" coordorigin="920,2572" coordsize="432,2">
              <v:shape style="position:absolute;left:920;top:2572;width:432;height:2" coordorigin="920,2572" coordsize="432,0" path="m920,2572l1351,2572e" filled="false" stroked="true" strokeweight="4.3pt" strokecolor="#92d050">
                <v:path arrowok="t"/>
              </v:shape>
            </v:group>
            <v:group style="position:absolute;left:920;top:2286;width:432;height:2" coordorigin="920,2286" coordsize="432,2">
              <v:shape style="position:absolute;left:920;top:2286;width:432;height:2" coordorigin="920,2286" coordsize="432,0" path="m920,2286l1351,2286e" filled="false" stroked="true" strokeweight="4.3pt" strokecolor="#92d050">
                <v:path arrowok="t"/>
              </v:shape>
            </v:group>
            <v:group style="position:absolute;left:920;top:2002;width:288;height:2" coordorigin="920,2002" coordsize="288,2">
              <v:shape style="position:absolute;left:920;top:2002;width:288;height:2" coordorigin="920,2002" coordsize="288,0" path="m920,2002l1207,2002e" filled="false" stroked="true" strokeweight="4.18pt" strokecolor="#92d050">
                <v:path arrowok="t"/>
              </v:shape>
            </v:group>
            <v:group style="position:absolute;left:920;top:1716;width:144;height:2" coordorigin="920,1716" coordsize="144,2">
              <v:shape style="position:absolute;left:920;top:1716;width:144;height:2" coordorigin="920,1716" coordsize="144,0" path="m920,1716l1063,1716e" filled="false" stroked="true" strokeweight="4.18pt" strokecolor="#92d050">
                <v:path arrowok="t"/>
              </v:shape>
            </v:group>
            <v:group style="position:absolute;left:920;top:1431;width:144;height:2" coordorigin="920,1431" coordsize="144,2">
              <v:shape style="position:absolute;left:920;top:1431;width:144;height:2" coordorigin="920,1431" coordsize="144,0" path="m920,1431l1063,1431e" filled="false" stroked="true" strokeweight="4.18pt" strokecolor="#92d050">
                <v:path arrowok="t"/>
              </v:shape>
            </v:group>
            <v:group style="position:absolute;left:920;top:1145;width:144;height:2" coordorigin="920,1145" coordsize="144,2">
              <v:shape style="position:absolute;left:920;top:1145;width:144;height:2" coordorigin="920,1145" coordsize="144,0" path="m920,1145l1063,1145e" filled="false" stroked="true" strokeweight="4.18pt" strokecolor="#92d050">
                <v:path arrowok="t"/>
              </v:shape>
            </v:group>
            <v:group style="position:absolute;left:920;top:859;width:144;height:2" coordorigin="920,859" coordsize="144,2">
              <v:shape style="position:absolute;left:920;top:859;width:144;height:2" coordorigin="920,859" coordsize="144,0" path="m920,859l1063,859e" filled="false" stroked="true" strokeweight="4.18pt" strokecolor="#92d050">
                <v:path arrowok="t"/>
              </v:shape>
            </v:group>
            <v:group style="position:absolute;left:920;top:574;width:144;height:2" coordorigin="920,574" coordsize="144,2">
              <v:shape style="position:absolute;left:920;top:574;width:144;height:2" coordorigin="920,574" coordsize="144,0" path="m920,574l1063,574e" filled="false" stroked="true" strokeweight="4.18pt" strokecolor="#92d050">
                <v:path arrowok="t"/>
              </v:shape>
            </v:group>
            <v:group style="position:absolute;left:920;top:288;width:144;height:2" coordorigin="920,288" coordsize="144,2">
              <v:shape style="position:absolute;left:920;top:288;width:144;height:2" coordorigin="920,288" coordsize="144,0" path="m920,288l1063,288e" filled="false" stroked="true" strokeweight="4.18pt" strokecolor="#92d050">
                <v:path arrowok="t"/>
              </v:shape>
            </v:group>
            <v:group style="position:absolute;left:920;top:146;width:2;height:3996" coordorigin="920,146" coordsize="2,3996">
              <v:shape style="position:absolute;left:920;top:146;width:2;height:3996" coordorigin="920,146" coordsize="0,3996" path="m920,4142l920,146e" filled="false" stroked="true" strokeweight=".75pt" strokecolor="#d9d9d9">
                <v:path arrowok="t"/>
              </v:shape>
            </v:group>
            <v:group style="position:absolute;left:4390;top:593;width:90;height:2" coordorigin="4390,593" coordsize="90,2">
              <v:shape style="position:absolute;left:4390;top:593;width:90;height:2" coordorigin="4390,593" coordsize="90,0" path="m4390,593l4479,593e" filled="false" stroked="true" strokeweight="4.5843pt" strokecolor="#92d050">
                <v:path arrowok="t"/>
              </v:shape>
            </v:group>
            <v:group style="position:absolute;left:8;top:8;width:9754;height:4584" coordorigin="8,8" coordsize="9754,4584">
              <v:shape style="position:absolute;left:8;top:8;width:9754;height:4584" coordorigin="8,8" coordsize="9754,4584" path="m8,4592l9762,4592,9762,8,8,8,8,4592xe" filled="false" stroked="true" strokeweight=".75pt" strokecolor="#d9d9d9">
                <v:path arrowok="t"/>
              </v:shape>
              <v:shape style="position:absolute;left:38;top:200;width:731;height:3892" type="#_x0000_t202" filled="false" stroked="false">
                <v:textbox inset="0,0,0,0">
                  <w:txbxContent>
                    <w:p>
                      <w:pPr>
                        <w:spacing w:line="184" w:lineRule="exact" w:before="0"/>
                        <w:ind w:left="0" w:right="0" w:firstLine="0"/>
                        <w:jc w:val="righ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585858"/>
                          <w:spacing w:val="-1"/>
                          <w:sz w:val="18"/>
                        </w:rPr>
                        <w:t>Sokoto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  <w:p>
                      <w:pPr>
                        <w:spacing w:line="330" w:lineRule="auto" w:before="78"/>
                        <w:ind w:left="339" w:right="0" w:hanging="20"/>
                        <w:jc w:val="both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585858"/>
                          <w:sz w:val="18"/>
                        </w:rPr>
                        <w:t>Niger Kogi </w:t>
                      </w:r>
                      <w:r>
                        <w:rPr>
                          <w:rFonts w:ascii="Times New Roman"/>
                          <w:color w:val="585858"/>
                          <w:spacing w:val="-1"/>
                          <w:sz w:val="18"/>
                        </w:rPr>
                        <w:t>Kano</w:t>
                      </w:r>
                      <w:r>
                        <w:rPr>
                          <w:rFonts w:ascii="Times New Roman"/>
                          <w:color w:val="585858"/>
                          <w:spacing w:val="23"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color w:val="585858"/>
                          <w:spacing w:val="-1"/>
                          <w:sz w:val="18"/>
                        </w:rPr>
                        <w:t>Edo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  <w:p>
                      <w:pPr>
                        <w:spacing w:line="330" w:lineRule="auto" w:before="3"/>
                        <w:ind w:left="120" w:right="0" w:hanging="121"/>
                        <w:jc w:val="both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585858"/>
                          <w:spacing w:val="-1"/>
                          <w:sz w:val="18"/>
                        </w:rPr>
                        <w:t>Adamawa</w:t>
                      </w:r>
                      <w:r>
                        <w:rPr>
                          <w:rFonts w:ascii="Times New Roman"/>
                          <w:color w:val="585858"/>
                          <w:spacing w:val="26"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color w:val="585858"/>
                          <w:spacing w:val="-1"/>
                          <w:sz w:val="18"/>
                        </w:rPr>
                        <w:t>Kaduna</w:t>
                      </w:r>
                      <w:r>
                        <w:rPr>
                          <w:rFonts w:ascii="Times New Roman"/>
                          <w:color w:val="585858"/>
                          <w:spacing w:val="24"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color w:val="585858"/>
                          <w:spacing w:val="-1"/>
                          <w:sz w:val="18"/>
                        </w:rPr>
                        <w:t>Zamfara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  <w:p>
                      <w:pPr>
                        <w:spacing w:line="331" w:lineRule="auto" w:before="3"/>
                        <w:ind w:left="20" w:right="0" w:firstLine="329"/>
                        <w:jc w:val="righ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585858"/>
                          <w:sz w:val="18"/>
                        </w:rPr>
                        <w:t>Osun </w:t>
                      </w:r>
                      <w:r>
                        <w:rPr>
                          <w:rFonts w:ascii="Times New Roman"/>
                          <w:color w:val="585858"/>
                          <w:w w:val="95"/>
                          <w:sz w:val="18"/>
                        </w:rPr>
                        <w:t>Oyo</w:t>
                      </w:r>
                      <w:r>
                        <w:rPr>
                          <w:rFonts w:ascii="Times New Roman"/>
                          <w:color w:val="585858"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color w:val="585858"/>
                          <w:spacing w:val="-1"/>
                          <w:sz w:val="18"/>
                        </w:rPr>
                        <w:t>Nasarawa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  <w:p>
                      <w:pPr>
                        <w:spacing w:line="331" w:lineRule="auto" w:before="2"/>
                        <w:ind w:left="309" w:right="1" w:hanging="20"/>
                        <w:jc w:val="both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585858"/>
                          <w:spacing w:val="-1"/>
                          <w:sz w:val="18"/>
                        </w:rPr>
                        <w:t>Lagos</w:t>
                      </w:r>
                      <w:r>
                        <w:rPr>
                          <w:rFonts w:ascii="Times New Roman"/>
                          <w:color w:val="585858"/>
                          <w:spacing w:val="23"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color w:val="585858"/>
                          <w:sz w:val="18"/>
                        </w:rPr>
                        <w:t>F</w:t>
                      </w:r>
                      <w:r>
                        <w:rPr>
                          <w:rFonts w:ascii="Times New Roman"/>
                          <w:color w:val="585858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color w:val="585858"/>
                          <w:sz w:val="18"/>
                        </w:rPr>
                        <w:t>C T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  <w:p>
                      <w:pPr>
                        <w:spacing w:line="203" w:lineRule="exact" w:before="3"/>
                        <w:ind w:left="0" w:right="1" w:firstLine="0"/>
                        <w:jc w:val="righ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585858"/>
                          <w:spacing w:val="-1"/>
                          <w:w w:val="95"/>
                          <w:sz w:val="18"/>
                        </w:rPr>
                        <w:t>Plateau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4518;top:505;width:401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585858"/>
                          <w:sz w:val="18"/>
                        </w:rPr>
                        <w:t>MBC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876;top:4266;width:90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585858"/>
                          <w:sz w:val="18"/>
                        </w:rPr>
                        <w:t>0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2270;top:4266;width:183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585858"/>
                          <w:spacing w:val="1"/>
                          <w:sz w:val="18"/>
                        </w:rPr>
                        <w:t>10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3708;top:4266;width:183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585858"/>
                          <w:spacing w:val="1"/>
                          <w:sz w:val="18"/>
                        </w:rPr>
                        <w:t>20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5147;top:4266;width:183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585858"/>
                          <w:spacing w:val="1"/>
                          <w:sz w:val="18"/>
                        </w:rPr>
                        <w:t>30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6586;top:4266;width:183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585858"/>
                          <w:spacing w:val="1"/>
                          <w:sz w:val="18"/>
                        </w:rPr>
                        <w:t>40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8025;top:4266;width:184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585858"/>
                          <w:spacing w:val="1"/>
                          <w:sz w:val="18"/>
                        </w:rPr>
                        <w:t>50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9463;top:4266;width:183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585858"/>
                          <w:spacing w:val="1"/>
                          <w:sz w:val="18"/>
                        </w:rPr>
                        <w:t>60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222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bookmarkStart w:name="_bookmark65" w:id="101"/>
      <w:bookmarkEnd w:id="101"/>
      <w:r>
        <w:rPr/>
      </w:r>
      <w:r>
        <w:rPr>
          <w:rFonts w:ascii="Times New Roman"/>
          <w:b/>
          <w:spacing w:val="-1"/>
          <w:sz w:val="18"/>
        </w:rPr>
        <w:t>Figure</w:t>
      </w:r>
      <w:r>
        <w:rPr>
          <w:rFonts w:ascii="Times New Roman"/>
          <w:b/>
          <w:sz w:val="18"/>
        </w:rPr>
        <w:t> </w:t>
      </w:r>
      <w:r>
        <w:rPr>
          <w:rFonts w:ascii="Times New Roman"/>
          <w:b/>
          <w:spacing w:val="-1"/>
          <w:sz w:val="18"/>
        </w:rPr>
        <w:t>17:</w:t>
      </w:r>
      <w:r>
        <w:rPr>
          <w:rFonts w:ascii="Times New Roman"/>
          <w:b/>
          <w:sz w:val="18"/>
        </w:rPr>
        <w:t> </w:t>
      </w:r>
      <w:r>
        <w:rPr>
          <w:rFonts w:ascii="Times New Roman"/>
          <w:b/>
          <w:spacing w:val="-1"/>
          <w:sz w:val="18"/>
        </w:rPr>
        <w:t>Distribution</w:t>
      </w:r>
      <w:r>
        <w:rPr>
          <w:rFonts w:ascii="Times New Roman"/>
          <w:b/>
          <w:spacing w:val="-2"/>
          <w:sz w:val="18"/>
        </w:rPr>
        <w:t> </w:t>
      </w:r>
      <w:r>
        <w:rPr>
          <w:rFonts w:ascii="Times New Roman"/>
          <w:b/>
          <w:sz w:val="18"/>
        </w:rPr>
        <w:t>of</w:t>
      </w:r>
      <w:r>
        <w:rPr>
          <w:rFonts w:ascii="Times New Roman"/>
          <w:b/>
          <w:spacing w:val="-2"/>
          <w:sz w:val="18"/>
        </w:rPr>
        <w:t> </w:t>
      </w:r>
      <w:r>
        <w:rPr>
          <w:rFonts w:ascii="Times New Roman"/>
          <w:b/>
          <w:sz w:val="18"/>
        </w:rPr>
        <w:t>MBC by</w:t>
      </w:r>
      <w:r>
        <w:rPr>
          <w:rFonts w:ascii="Times New Roman"/>
          <w:b/>
          <w:spacing w:val="1"/>
          <w:sz w:val="18"/>
        </w:rPr>
        <w:t> </w:t>
      </w:r>
      <w:r>
        <w:rPr>
          <w:rFonts w:ascii="Times New Roman"/>
          <w:b/>
          <w:spacing w:val="-1"/>
          <w:sz w:val="18"/>
        </w:rPr>
        <w:t>state</w:t>
      </w:r>
      <w:r>
        <w:rPr>
          <w:rFonts w:ascii="Times New Roman"/>
          <w:sz w:val="18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pStyle w:val="Heading1"/>
        <w:spacing w:line="240" w:lineRule="auto" w:before="111"/>
        <w:ind w:left="220" w:right="0"/>
        <w:jc w:val="left"/>
        <w:rPr>
          <w:b w:val="0"/>
          <w:bCs w:val="0"/>
        </w:rPr>
      </w:pPr>
      <w:bookmarkStart w:name="_bookmark66" w:id="102"/>
      <w:bookmarkEnd w:id="102"/>
      <w:r>
        <w:rPr>
          <w:b w:val="0"/>
        </w:rPr>
      </w:r>
      <w:r>
        <w:rPr/>
        <w:t>3.4</w:t>
      </w:r>
      <w:r>
        <w:rPr>
          <w:spacing w:val="-9"/>
        </w:rPr>
        <w:t> </w:t>
      </w:r>
      <w:r>
        <w:rPr/>
        <w:t>Register</w:t>
      </w:r>
      <w:r>
        <w:rPr>
          <w:spacing w:val="-10"/>
        </w:rPr>
        <w:t> </w:t>
      </w:r>
      <w:r>
        <w:rPr/>
        <w:t>of</w:t>
      </w:r>
      <w:r>
        <w:rPr>
          <w:spacing w:val="-9"/>
        </w:rPr>
        <w:t> </w:t>
      </w:r>
      <w:r>
        <w:rPr/>
        <w:t>Licenses</w:t>
      </w:r>
      <w:r>
        <w:rPr>
          <w:b w:val="0"/>
        </w:rPr>
      </w:r>
    </w:p>
    <w:p>
      <w:pPr>
        <w:pStyle w:val="BodyText"/>
        <w:spacing w:line="275" w:lineRule="auto" w:before="144"/>
        <w:ind w:left="220" w:right="490"/>
        <w:jc w:val="left"/>
        <w:rPr>
          <w:rFonts w:ascii="Times New Roman" w:hAnsi="Times New Roman" w:cs="Times New Roman" w:eastAsia="Times New Roman"/>
        </w:rPr>
      </w:pPr>
      <w:r>
        <w:rPr>
          <w:spacing w:val="-2"/>
        </w:rPr>
        <w:t>In</w:t>
      </w:r>
      <w:r>
        <w:rPr>
          <w:spacing w:val="30"/>
        </w:rPr>
        <w:t> </w:t>
      </w:r>
      <w:r>
        <w:rPr/>
        <w:t>line</w:t>
      </w:r>
      <w:r>
        <w:rPr>
          <w:spacing w:val="32"/>
        </w:rPr>
        <w:t> </w:t>
      </w:r>
      <w:r>
        <w:rPr/>
        <w:t>with</w:t>
      </w:r>
      <w:r>
        <w:rPr>
          <w:spacing w:val="31"/>
        </w:rPr>
        <w:t> </w:t>
      </w:r>
      <w:r>
        <w:rPr/>
        <w:t>its</w:t>
      </w:r>
      <w:r>
        <w:rPr>
          <w:spacing w:val="31"/>
        </w:rPr>
        <w:t> </w:t>
      </w:r>
      <w:r>
        <w:rPr/>
        <w:t>statutory</w:t>
      </w:r>
      <w:r>
        <w:rPr>
          <w:spacing w:val="30"/>
        </w:rPr>
        <w:t> </w:t>
      </w:r>
      <w:r>
        <w:rPr>
          <w:spacing w:val="-1"/>
        </w:rPr>
        <w:t>role,</w:t>
      </w:r>
      <w:r>
        <w:rPr>
          <w:spacing w:val="30"/>
        </w:rPr>
        <w:t> </w:t>
      </w:r>
      <w:r>
        <w:rPr/>
        <w:t>the</w:t>
      </w:r>
      <w:r>
        <w:rPr>
          <w:spacing w:val="30"/>
        </w:rPr>
        <w:t> </w:t>
      </w:r>
      <w:r>
        <w:rPr/>
        <w:t>MCO</w:t>
      </w:r>
      <w:r>
        <w:rPr>
          <w:spacing w:val="30"/>
        </w:rPr>
        <w:t> </w:t>
      </w:r>
      <w:r>
        <w:rPr/>
        <w:t>maintains</w:t>
      </w:r>
      <w:r>
        <w:rPr>
          <w:spacing w:val="31"/>
        </w:rPr>
        <w:t> </w:t>
      </w:r>
      <w:r>
        <w:rPr/>
        <w:t>a</w:t>
      </w:r>
      <w:r>
        <w:rPr>
          <w:spacing w:val="30"/>
        </w:rPr>
        <w:t> </w:t>
      </w:r>
      <w:r>
        <w:rPr>
          <w:spacing w:val="-1"/>
        </w:rPr>
        <w:t>publicly</w:t>
      </w:r>
      <w:r>
        <w:rPr>
          <w:spacing w:val="36"/>
        </w:rPr>
        <w:t> </w:t>
      </w:r>
      <w:r>
        <w:rPr>
          <w:spacing w:val="-1"/>
        </w:rPr>
        <w:t>available</w:t>
      </w:r>
      <w:r>
        <w:rPr>
          <w:spacing w:val="32"/>
        </w:rPr>
        <w:t> </w:t>
      </w:r>
      <w:r>
        <w:rPr>
          <w:spacing w:val="-1"/>
        </w:rPr>
        <w:t>database</w:t>
      </w:r>
      <w:r>
        <w:rPr>
          <w:spacing w:val="30"/>
        </w:rPr>
        <w:t> </w:t>
      </w:r>
      <w:r>
        <w:rPr>
          <w:spacing w:val="1"/>
        </w:rPr>
        <w:t>of</w:t>
      </w:r>
      <w:r>
        <w:rPr>
          <w:spacing w:val="30"/>
        </w:rPr>
        <w:t> </w:t>
      </w:r>
      <w:r>
        <w:rPr>
          <w:spacing w:val="-1"/>
        </w:rPr>
        <w:t>all</w:t>
      </w:r>
      <w:r>
        <w:rPr>
          <w:spacing w:val="31"/>
        </w:rPr>
        <w:t> </w:t>
      </w:r>
      <w:r>
        <w:rPr>
          <w:spacing w:val="-1"/>
        </w:rPr>
        <w:t>mineral</w:t>
      </w:r>
      <w:r>
        <w:rPr>
          <w:spacing w:val="63"/>
        </w:rPr>
        <w:t> </w:t>
      </w:r>
      <w:r>
        <w:rPr>
          <w:spacing w:val="-1"/>
        </w:rPr>
        <w:t>titles</w:t>
      </w:r>
      <w:r>
        <w:rPr>
          <w:rFonts w:ascii="Times New Roman"/>
          <w:b/>
          <w:spacing w:val="-1"/>
        </w:rPr>
        <w:t>.</w:t>
      </w:r>
      <w:r>
        <w:rPr>
          <w:rFonts w:ascii="Times New Roman"/>
          <w:b/>
          <w:spacing w:val="59"/>
        </w:rPr>
        <w:t> </w:t>
      </w:r>
      <w:r>
        <w:rPr/>
        <w:t>The</w:t>
      </w:r>
      <w:r>
        <w:rPr>
          <w:spacing w:val="-2"/>
        </w:rPr>
        <w:t> </w:t>
      </w:r>
      <w:r>
        <w:rPr>
          <w:spacing w:val="-1"/>
        </w:rPr>
        <w:t>register</w:t>
      </w:r>
      <w:r>
        <w:rPr/>
        <w:t> of</w:t>
      </w:r>
      <w:r>
        <w:rPr>
          <w:spacing w:val="-2"/>
        </w:rPr>
        <w:t> </w:t>
      </w:r>
      <w:r>
        <w:rPr>
          <w:spacing w:val="-1"/>
        </w:rPr>
        <w:t>titles</w:t>
      </w:r>
      <w:r>
        <w:rPr/>
        <w:t> for</w:t>
      </w:r>
      <w:r>
        <w:rPr>
          <w:spacing w:val="-2"/>
        </w:rPr>
        <w:t> </w:t>
      </w:r>
      <w:r>
        <w:rPr/>
        <w:t>2018 can be</w:t>
      </w:r>
      <w:r>
        <w:rPr>
          <w:spacing w:val="-1"/>
        </w:rPr>
        <w:t> found</w:t>
      </w:r>
      <w:r>
        <w:rPr>
          <w:spacing w:val="2"/>
        </w:rPr>
        <w:t> </w:t>
      </w:r>
      <w:r>
        <w:rPr/>
        <w:t>at</w:t>
      </w:r>
      <w:r>
        <w:rPr>
          <w:rFonts w:ascii="Times New Roman"/>
          <w:b/>
        </w:rPr>
        <w:t>:</w:t>
      </w:r>
      <w:r>
        <w:rPr>
          <w:rFonts w:ascii="Times New Roman"/>
        </w:rPr>
      </w:r>
    </w:p>
    <w:p>
      <w:pPr>
        <w:spacing w:before="4"/>
        <w:ind w:left="22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color w:val="0000FF"/>
          <w:sz w:val="18"/>
        </w:rPr>
      </w:r>
      <w:hyperlink r:id="rId79">
        <w:r>
          <w:rPr>
            <w:rFonts w:ascii="Times New Roman"/>
            <w:color w:val="0000FF"/>
            <w:spacing w:val="-1"/>
            <w:sz w:val="18"/>
            <w:u w:val="single" w:color="0000FF"/>
          </w:rPr>
          <w:t>http://www.miningcadastre.gov.ng/wp-content/uploads/signed_licences/licence_signed_as_at_20th_december_2017.pdfPur</w:t>
        </w:r>
        <w:r>
          <w:rPr>
            <w:rFonts w:ascii="Times New Roman"/>
            <w:color w:val="0000FF"/>
            <w:sz w:val="18"/>
          </w:rPr>
        </w:r>
        <w:r>
          <w:rPr>
            <w:rFonts w:ascii="Times New Roman"/>
            <w:sz w:val="18"/>
          </w:rPr>
        </w:r>
      </w:hyperlink>
    </w:p>
    <w:p>
      <w:pPr>
        <w:spacing w:line="240" w:lineRule="auto" w:before="3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tabs>
          <w:tab w:pos="9310" w:val="left" w:leader="none"/>
        </w:tabs>
        <w:spacing w:line="276" w:lineRule="auto" w:before="69"/>
        <w:ind w:left="220" w:right="487"/>
        <w:jc w:val="both"/>
      </w:pPr>
      <w:r>
        <w:rPr>
          <w:spacing w:val="-2"/>
        </w:rPr>
        <w:t>In</w:t>
      </w:r>
      <w:r>
        <w:rPr>
          <w:spacing w:val="36"/>
        </w:rPr>
        <w:t> </w:t>
      </w:r>
      <w:r>
        <w:rPr/>
        <w:t>2018,</w:t>
      </w:r>
      <w:r>
        <w:rPr>
          <w:spacing w:val="33"/>
        </w:rPr>
        <w:t> </w:t>
      </w:r>
      <w:r>
        <w:rPr/>
        <w:t>One</w:t>
      </w:r>
      <w:r>
        <w:rPr>
          <w:spacing w:val="32"/>
        </w:rPr>
        <w:t> </w:t>
      </w:r>
      <w:r>
        <w:rPr>
          <w:spacing w:val="-1"/>
        </w:rPr>
        <w:t>thousand,</w:t>
      </w:r>
      <w:r>
        <w:rPr>
          <w:spacing w:val="37"/>
        </w:rPr>
        <w:t> </w:t>
      </w:r>
      <w:r>
        <w:rPr/>
        <w:t>five</w:t>
      </w:r>
      <w:r>
        <w:rPr>
          <w:spacing w:val="34"/>
        </w:rPr>
        <w:t> </w:t>
      </w:r>
      <w:r>
        <w:rPr/>
        <w:t>hundred</w:t>
      </w:r>
      <w:r>
        <w:rPr>
          <w:spacing w:val="33"/>
        </w:rPr>
        <w:t> </w:t>
      </w:r>
      <w:r>
        <w:rPr>
          <w:spacing w:val="-1"/>
        </w:rPr>
        <w:t>and</w:t>
      </w:r>
      <w:r>
        <w:rPr>
          <w:spacing w:val="36"/>
        </w:rPr>
        <w:t> </w:t>
      </w:r>
      <w:r>
        <w:rPr/>
        <w:t>sixteen</w:t>
      </w:r>
      <w:r>
        <w:rPr>
          <w:spacing w:val="33"/>
        </w:rPr>
        <w:t> </w:t>
      </w:r>
      <w:r>
        <w:rPr/>
        <w:t>(1,516)</w:t>
      </w:r>
      <w:r>
        <w:rPr>
          <w:spacing w:val="35"/>
        </w:rPr>
        <w:t> </w:t>
      </w:r>
      <w:r>
        <w:rPr>
          <w:spacing w:val="-1"/>
        </w:rPr>
        <w:t>mineral</w:t>
      </w:r>
      <w:r>
        <w:rPr>
          <w:spacing w:val="34"/>
        </w:rPr>
        <w:t> </w:t>
      </w:r>
      <w:r>
        <w:rPr>
          <w:spacing w:val="-1"/>
        </w:rPr>
        <w:t>titles</w:t>
      </w:r>
      <w:r>
        <w:rPr>
          <w:spacing w:val="36"/>
        </w:rPr>
        <w:t> </w:t>
      </w:r>
      <w:r>
        <w:rPr>
          <w:spacing w:val="-1"/>
        </w:rPr>
        <w:t>were</w:t>
      </w:r>
      <w:r>
        <w:rPr>
          <w:spacing w:val="33"/>
        </w:rPr>
        <w:t> </w:t>
      </w:r>
      <w:r>
        <w:rPr>
          <w:spacing w:val="-1"/>
        </w:rPr>
        <w:t>issued</w:t>
      </w:r>
      <w:r>
        <w:rPr>
          <w:spacing w:val="33"/>
        </w:rPr>
        <w:t> </w:t>
      </w:r>
      <w:r>
        <w:rPr/>
        <w:t>by</w:t>
      </w:r>
      <w:r>
        <w:rPr>
          <w:spacing w:val="35"/>
        </w:rPr>
        <w:t> </w:t>
      </w:r>
      <w:r>
        <w:rPr/>
        <w:t>MCO.</w:t>
      </w:r>
      <w:r>
        <w:rPr>
          <w:spacing w:val="55"/>
        </w:rPr>
        <w:t> </w:t>
      </w:r>
      <w:r>
        <w:rPr/>
        <w:t>None</w:t>
      </w:r>
      <w:r>
        <w:rPr>
          <w:spacing w:val="10"/>
        </w:rPr>
        <w:t> </w:t>
      </w:r>
      <w:r>
        <w:rPr/>
        <w:t>of</w:t>
      </w:r>
      <w:r>
        <w:rPr>
          <w:spacing w:val="11"/>
        </w:rPr>
        <w:t> </w:t>
      </w:r>
      <w:r>
        <w:rPr/>
        <w:t>the</w:t>
      </w:r>
      <w:r>
        <w:rPr>
          <w:spacing w:val="11"/>
        </w:rPr>
        <w:t> </w:t>
      </w:r>
      <w:r>
        <w:rPr>
          <w:spacing w:val="-1"/>
        </w:rPr>
        <w:t>titles</w:t>
      </w:r>
      <w:r>
        <w:rPr>
          <w:spacing w:val="12"/>
        </w:rPr>
        <w:t> </w:t>
      </w:r>
      <w:r>
        <w:rPr>
          <w:spacing w:val="-1"/>
        </w:rPr>
        <w:t>issued</w:t>
      </w:r>
      <w:r>
        <w:rPr>
          <w:spacing w:val="14"/>
        </w:rPr>
        <w:t> </w:t>
      </w:r>
      <w:r>
        <w:rPr/>
        <w:t>in</w:t>
      </w:r>
      <w:r>
        <w:rPr>
          <w:spacing w:val="12"/>
        </w:rPr>
        <w:t> </w:t>
      </w:r>
      <w:r>
        <w:rPr/>
        <w:t>2018</w:t>
      </w:r>
      <w:r>
        <w:rPr>
          <w:spacing w:val="11"/>
        </w:rPr>
        <w:t> </w:t>
      </w:r>
      <w:r>
        <w:rPr>
          <w:spacing w:val="-1"/>
        </w:rPr>
        <w:t>was</w:t>
      </w:r>
      <w:r>
        <w:rPr>
          <w:spacing w:val="12"/>
        </w:rPr>
        <w:t> </w:t>
      </w:r>
      <w:r>
        <w:rPr>
          <w:spacing w:val="-1"/>
        </w:rPr>
        <w:t>acquired</w:t>
      </w:r>
      <w:r>
        <w:rPr>
          <w:spacing w:val="11"/>
        </w:rPr>
        <w:t> </w:t>
      </w:r>
      <w:r>
        <w:rPr/>
        <w:t>through</w:t>
      </w:r>
      <w:r>
        <w:rPr>
          <w:spacing w:val="16"/>
        </w:rPr>
        <w:t> </w:t>
      </w:r>
      <w:r>
        <w:rPr/>
        <w:t>a</w:t>
      </w:r>
      <w:r>
        <w:rPr>
          <w:spacing w:val="11"/>
        </w:rPr>
        <w:t> </w:t>
      </w:r>
      <w:r>
        <w:rPr>
          <w:spacing w:val="-1"/>
        </w:rPr>
        <w:t>competitive</w:t>
      </w:r>
      <w:r>
        <w:rPr>
          <w:spacing w:val="11"/>
        </w:rPr>
        <w:t> </w:t>
      </w:r>
      <w:r>
        <w:rPr/>
        <w:t>bidding</w:t>
      </w:r>
      <w:r>
        <w:rPr>
          <w:spacing w:val="11"/>
        </w:rPr>
        <w:t> </w:t>
      </w:r>
      <w:r>
        <w:rPr>
          <w:spacing w:val="-1"/>
        </w:rPr>
        <w:t>process.</w:t>
      </w:r>
      <w:r>
        <w:rPr>
          <w:spacing w:val="12"/>
        </w:rPr>
        <w:t> </w:t>
      </w:r>
      <w:r>
        <w:rPr/>
        <w:t>Summary</w:t>
      </w:r>
      <w:r>
        <w:rPr>
          <w:spacing w:val="71"/>
        </w:rPr>
        <w:t> </w:t>
      </w:r>
      <w:r>
        <w:rPr/>
        <w:t>of</w:t>
      </w:r>
      <w:r>
        <w:rPr>
          <w:spacing w:val="30"/>
        </w:rPr>
        <w:t> </w:t>
      </w:r>
      <w:r>
        <w:rPr/>
        <w:t>the</w:t>
      </w:r>
      <w:r>
        <w:rPr>
          <w:spacing w:val="30"/>
        </w:rPr>
        <w:t> </w:t>
      </w:r>
      <w:r>
        <w:rPr/>
        <w:t>title</w:t>
      </w:r>
      <w:r>
        <w:rPr>
          <w:spacing w:val="30"/>
        </w:rPr>
        <w:t> </w:t>
      </w:r>
      <w:r>
        <w:rPr>
          <w:spacing w:val="-1"/>
        </w:rPr>
        <w:t>register</w:t>
      </w:r>
      <w:r>
        <w:rPr>
          <w:spacing w:val="32"/>
        </w:rPr>
        <w:t> </w:t>
      </w:r>
      <w:r>
        <w:rPr/>
        <w:t>is</w:t>
      </w:r>
      <w:r>
        <w:rPr>
          <w:spacing w:val="33"/>
        </w:rPr>
        <w:t> </w:t>
      </w:r>
      <w:r>
        <w:rPr/>
        <w:t>shown</w:t>
      </w:r>
      <w:r>
        <w:rPr>
          <w:spacing w:val="31"/>
        </w:rPr>
        <w:t> </w:t>
      </w:r>
      <w:r>
        <w:rPr/>
        <w:t>in</w:t>
      </w:r>
      <w:r>
        <w:rPr>
          <w:spacing w:val="31"/>
        </w:rPr>
        <w:t> </w:t>
      </w:r>
      <w:r>
        <w:rPr>
          <w:spacing w:val="-1"/>
        </w:rPr>
        <w:t>Table</w:t>
      </w:r>
      <w:r>
        <w:rPr>
          <w:spacing w:val="33"/>
        </w:rPr>
        <w:t> </w:t>
      </w:r>
      <w:r>
        <w:rPr>
          <w:spacing w:val="-1"/>
        </w:rPr>
        <w:t>and</w:t>
      </w:r>
      <w:r>
        <w:rPr>
          <w:spacing w:val="33"/>
        </w:rPr>
        <w:t> </w:t>
      </w:r>
      <w:r>
        <w:rPr/>
        <w:t>the</w:t>
      </w:r>
      <w:r>
        <w:rPr>
          <w:spacing w:val="32"/>
        </w:rPr>
        <w:t> </w:t>
      </w:r>
      <w:r>
        <w:rPr/>
        <w:t>Figure</w:t>
      </w:r>
      <w:r>
        <w:rPr>
          <w:spacing w:val="30"/>
        </w:rPr>
        <w:t> </w:t>
      </w:r>
      <w:r>
        <w:rPr>
          <w:spacing w:val="-1"/>
        </w:rPr>
        <w:t>below</w:t>
      </w:r>
      <w:r>
        <w:rPr>
          <w:spacing w:val="33"/>
        </w:rPr>
        <w:t> </w:t>
      </w:r>
      <w:r>
        <w:rPr/>
        <w:t>while</w:t>
      </w:r>
      <w:r>
        <w:rPr>
          <w:spacing w:val="30"/>
        </w:rPr>
        <w:t> </w:t>
      </w:r>
      <w:r>
        <w:rPr/>
        <w:t>the</w:t>
      </w:r>
      <w:r>
        <w:rPr>
          <w:spacing w:val="30"/>
        </w:rPr>
        <w:t> </w:t>
      </w:r>
      <w:r>
        <w:rPr/>
        <w:t>details</w:t>
      </w:r>
      <w:r>
        <w:rPr>
          <w:spacing w:val="33"/>
        </w:rPr>
        <w:t> </w:t>
      </w:r>
      <w:r>
        <w:rPr>
          <w:spacing w:val="-1"/>
        </w:rPr>
        <w:t>are</w:t>
      </w:r>
      <w:r>
        <w:rPr>
          <w:spacing w:val="31"/>
        </w:rPr>
        <w:t> </w:t>
      </w:r>
      <w:r>
        <w:rPr>
          <w:spacing w:val="-1"/>
        </w:rPr>
        <w:t>contained</w:t>
      </w:r>
      <w:r>
        <w:rPr>
          <w:spacing w:val="33"/>
        </w:rPr>
        <w:t> </w:t>
      </w:r>
      <w:r>
        <w:rPr/>
        <w:t>in</w:t>
      </w:r>
      <w:r>
        <w:rPr>
          <w:spacing w:val="59"/>
        </w:rPr>
        <w:t> </w:t>
      </w:r>
      <w:r>
        <w:rPr>
          <w:spacing w:val="-1"/>
        </w:rPr>
        <w:t>Appendix</w:t>
        <w:tab/>
      </w:r>
      <w:r>
        <w:rPr/>
        <w:t>13.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220" w:right="0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bookmarkStart w:name="_bookmark67" w:id="103"/>
      <w:bookmarkEnd w:id="103"/>
      <w:r>
        <w:rPr/>
      </w:r>
      <w:r>
        <w:rPr>
          <w:rFonts w:ascii="Times New Roman"/>
          <w:b/>
          <w:sz w:val="18"/>
        </w:rPr>
        <w:t>Table </w:t>
      </w:r>
      <w:r>
        <w:rPr>
          <w:rFonts w:ascii="Times New Roman"/>
          <w:b/>
          <w:spacing w:val="-1"/>
          <w:sz w:val="18"/>
        </w:rPr>
        <w:t>21:</w:t>
      </w:r>
      <w:r>
        <w:rPr>
          <w:rFonts w:ascii="Times New Roman"/>
          <w:b/>
          <w:sz w:val="18"/>
        </w:rPr>
        <w:t> </w:t>
      </w:r>
      <w:r>
        <w:rPr>
          <w:rFonts w:ascii="Times New Roman"/>
          <w:b/>
          <w:spacing w:val="-1"/>
          <w:sz w:val="18"/>
        </w:rPr>
        <w:t>Four</w:t>
      </w:r>
      <w:r>
        <w:rPr>
          <w:rFonts w:ascii="Times New Roman"/>
          <w:b/>
          <w:spacing w:val="-3"/>
          <w:sz w:val="18"/>
        </w:rPr>
        <w:t> </w:t>
      </w:r>
      <w:r>
        <w:rPr>
          <w:rFonts w:ascii="Times New Roman"/>
          <w:b/>
          <w:sz w:val="18"/>
        </w:rPr>
        <w:t>years </w:t>
      </w:r>
      <w:r>
        <w:rPr>
          <w:rFonts w:ascii="Times New Roman"/>
          <w:b/>
          <w:spacing w:val="-1"/>
          <w:sz w:val="18"/>
        </w:rPr>
        <w:t>trend</w:t>
      </w:r>
      <w:r>
        <w:rPr>
          <w:rFonts w:ascii="Times New Roman"/>
          <w:b/>
          <w:sz w:val="18"/>
        </w:rPr>
        <w:t> of</w:t>
      </w:r>
      <w:r>
        <w:rPr>
          <w:rFonts w:ascii="Times New Roman"/>
          <w:b/>
          <w:spacing w:val="-2"/>
          <w:sz w:val="18"/>
        </w:rPr>
        <w:t> </w:t>
      </w:r>
      <w:r>
        <w:rPr>
          <w:rFonts w:ascii="Times New Roman"/>
          <w:b/>
          <w:spacing w:val="-1"/>
          <w:sz w:val="18"/>
        </w:rPr>
        <w:t>titles </w:t>
      </w:r>
      <w:r>
        <w:rPr>
          <w:rFonts w:ascii="Times New Roman"/>
          <w:b/>
          <w:sz w:val="18"/>
        </w:rPr>
        <w:t>issued</w:t>
      </w:r>
      <w:r>
        <w:rPr>
          <w:rFonts w:ascii="Times New Roman"/>
          <w:sz w:val="18"/>
        </w:rPr>
      </w: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36"/>
        <w:gridCol w:w="3529"/>
        <w:gridCol w:w="2057"/>
        <w:gridCol w:w="1151"/>
        <w:gridCol w:w="1150"/>
        <w:gridCol w:w="854"/>
      </w:tblGrid>
      <w:tr>
        <w:trPr>
          <w:trHeight w:val="216" w:hRule="exact"/>
        </w:trPr>
        <w:tc>
          <w:tcPr>
            <w:tcW w:w="83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  <w:shd w:val="clear" w:color="auto" w:fill="92D050"/>
          </w:tcPr>
          <w:p>
            <w:pPr>
              <w:pStyle w:val="TableParagraph"/>
              <w:spacing w:line="20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S/No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352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  <w:shd w:val="clear" w:color="auto" w:fill="92D050"/>
          </w:tcPr>
          <w:p>
            <w:pPr>
              <w:pStyle w:val="TableParagraph"/>
              <w:spacing w:line="204" w:lineRule="exact"/>
              <w:ind w:left="35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Title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05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  <w:shd w:val="clear" w:color="auto" w:fill="92D050"/>
          </w:tcPr>
          <w:p>
            <w:pPr>
              <w:pStyle w:val="TableParagraph"/>
              <w:spacing w:line="204" w:lineRule="exact"/>
              <w:ind w:left="132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2018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15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  <w:shd w:val="clear" w:color="auto" w:fill="92D050"/>
          </w:tcPr>
          <w:p>
            <w:pPr>
              <w:pStyle w:val="TableParagraph"/>
              <w:spacing w:line="204" w:lineRule="exact"/>
              <w:ind w:left="41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2017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15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  <w:shd w:val="clear" w:color="auto" w:fill="92D050"/>
          </w:tcPr>
          <w:p>
            <w:pPr>
              <w:pStyle w:val="TableParagraph"/>
              <w:spacing w:line="204" w:lineRule="exact"/>
              <w:ind w:left="41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2016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85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  <w:shd w:val="clear" w:color="auto" w:fill="92D050"/>
          </w:tcPr>
          <w:p>
            <w:pPr>
              <w:pStyle w:val="TableParagraph"/>
              <w:spacing w:line="204" w:lineRule="exact"/>
              <w:ind w:left="41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2015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18" w:hRule="exact"/>
        </w:trPr>
        <w:tc>
          <w:tcPr>
            <w:tcW w:w="83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1</w:t>
            </w:r>
          </w:p>
        </w:tc>
        <w:tc>
          <w:tcPr>
            <w:tcW w:w="352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35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Reconnaissance Permit</w:t>
            </w:r>
          </w:p>
        </w:tc>
        <w:tc>
          <w:tcPr>
            <w:tcW w:w="205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right="368"/>
              <w:jc w:val="righ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137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15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50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163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15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50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510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85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50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309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16" w:hRule="exact"/>
        </w:trPr>
        <w:tc>
          <w:tcPr>
            <w:tcW w:w="83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2</w:t>
            </w:r>
          </w:p>
        </w:tc>
        <w:tc>
          <w:tcPr>
            <w:tcW w:w="352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35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Exploration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License</w:t>
            </w:r>
          </w:p>
        </w:tc>
        <w:tc>
          <w:tcPr>
            <w:tcW w:w="205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right="368"/>
              <w:jc w:val="righ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634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15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50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568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15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59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15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85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50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455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18" w:hRule="exact"/>
        </w:trPr>
        <w:tc>
          <w:tcPr>
            <w:tcW w:w="83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3</w:t>
            </w:r>
          </w:p>
        </w:tc>
        <w:tc>
          <w:tcPr>
            <w:tcW w:w="352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35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Mining</w:t>
            </w:r>
            <w:r>
              <w:rPr>
                <w:rFonts w:ascii="Times New Roman"/>
                <w:spacing w:val="-1"/>
                <w:sz w:val="18"/>
              </w:rPr>
              <w:t> Lease</w:t>
            </w:r>
          </w:p>
        </w:tc>
        <w:tc>
          <w:tcPr>
            <w:tcW w:w="205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right="368"/>
              <w:jc w:val="righ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w w:val="95"/>
                <w:sz w:val="18"/>
              </w:rPr>
              <w:t>35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15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59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33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15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50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288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85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right="74"/>
              <w:jc w:val="righ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11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16" w:hRule="exact"/>
        </w:trPr>
        <w:tc>
          <w:tcPr>
            <w:tcW w:w="83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4</w:t>
            </w:r>
          </w:p>
        </w:tc>
        <w:tc>
          <w:tcPr>
            <w:tcW w:w="352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35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Quarry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Lease</w:t>
            </w:r>
          </w:p>
        </w:tc>
        <w:tc>
          <w:tcPr>
            <w:tcW w:w="205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right="368"/>
              <w:jc w:val="righ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212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15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50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229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15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50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338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85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50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262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16" w:hRule="exact"/>
        </w:trPr>
        <w:tc>
          <w:tcPr>
            <w:tcW w:w="83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5</w:t>
            </w:r>
          </w:p>
        </w:tc>
        <w:tc>
          <w:tcPr>
            <w:tcW w:w="352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35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Small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Scale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z w:val="18"/>
              </w:rPr>
              <w:t>Mining</w:t>
            </w:r>
            <w:r>
              <w:rPr>
                <w:rFonts w:ascii="Times New Roman"/>
                <w:spacing w:val="-1"/>
                <w:sz w:val="18"/>
              </w:rPr>
              <w:t> Lease</w:t>
            </w:r>
          </w:p>
        </w:tc>
        <w:tc>
          <w:tcPr>
            <w:tcW w:w="205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right="368"/>
              <w:jc w:val="righ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498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15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50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587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15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50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314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85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50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193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18" w:hRule="exact"/>
        </w:trPr>
        <w:tc>
          <w:tcPr>
            <w:tcW w:w="83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6</w:t>
            </w:r>
          </w:p>
        </w:tc>
        <w:tc>
          <w:tcPr>
            <w:tcW w:w="352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35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Water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Use Permit</w:t>
            </w:r>
          </w:p>
        </w:tc>
        <w:tc>
          <w:tcPr>
            <w:tcW w:w="205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right="371"/>
              <w:jc w:val="righ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w w:val="95"/>
                <w:sz w:val="18"/>
              </w:rPr>
              <w:t>-</w:t>
            </w:r>
          </w:p>
        </w:tc>
        <w:tc>
          <w:tcPr>
            <w:tcW w:w="115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71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-</w:t>
            </w:r>
          </w:p>
        </w:tc>
        <w:tc>
          <w:tcPr>
            <w:tcW w:w="115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71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-</w:t>
            </w:r>
          </w:p>
        </w:tc>
        <w:tc>
          <w:tcPr>
            <w:tcW w:w="85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right="77"/>
              <w:jc w:val="righ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w w:val="95"/>
                <w:sz w:val="18"/>
              </w:rPr>
              <w:t>-</w:t>
            </w:r>
          </w:p>
        </w:tc>
      </w:tr>
      <w:tr>
        <w:trPr>
          <w:trHeight w:val="216" w:hRule="exact"/>
        </w:trPr>
        <w:tc>
          <w:tcPr>
            <w:tcW w:w="83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/>
          </w:p>
        </w:tc>
        <w:tc>
          <w:tcPr>
            <w:tcW w:w="352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35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Total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05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27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1,516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15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37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1,580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15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37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1,465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85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36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1,230</w:t>
            </w:r>
            <w:r>
              <w:rPr>
                <w:rFonts w:ascii="Times New Roman"/>
                <w:sz w:val="18"/>
              </w:rPr>
            </w:r>
          </w:p>
        </w:tc>
      </w:tr>
    </w:tbl>
    <w:p>
      <w:pPr>
        <w:spacing w:after="0" w:line="204" w:lineRule="exact"/>
        <w:jc w:val="left"/>
        <w:rPr>
          <w:rFonts w:ascii="Times New Roman" w:hAnsi="Times New Roman" w:cs="Times New Roman" w:eastAsia="Times New Roman"/>
          <w:sz w:val="18"/>
          <w:szCs w:val="18"/>
        </w:rPr>
        <w:sectPr>
          <w:pgSz w:w="12240" w:h="15840"/>
          <w:pgMar w:header="0" w:footer="1040" w:top="1360" w:bottom="1240" w:left="1220" w:right="9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  <w:r>
        <w:rPr/>
        <w:pict>
          <v:shape style="position:absolute;margin-left:179.610428pt;margin-top:89.050003pt;width:10.050pt;height:14.25pt;mso-position-horizontal-relative:page;mso-position-vertical-relative:page;z-index:4912" type="#_x0000_t202" filled="false" stroked="false">
            <v:textbox inset="0,0,0,0" style="layout-flow:vertical;mso-layout-flow-alt:bottom-to-top">
              <w:txbxContent>
                <w:p>
                  <w:pPr>
                    <w:spacing w:before="0"/>
                    <w:ind w:left="20" w:right="0" w:firstLine="0"/>
                    <w:jc w:val="left"/>
                    <w:rPr>
                      <w:rFonts w:ascii="Times New Roman" w:hAnsi="Times New Roman" w:cs="Times New Roman" w:eastAsia="Times New Roman"/>
                      <w:sz w:val="16"/>
                      <w:szCs w:val="16"/>
                    </w:rPr>
                  </w:pPr>
                  <w:r>
                    <w:rPr>
                      <w:rFonts w:ascii="Times New Roman"/>
                      <w:spacing w:val="1"/>
                      <w:sz w:val="16"/>
                    </w:rPr>
                    <w:t>510</w:t>
                  </w:r>
                  <w:r>
                    <w:rPr>
                      <w:rFonts w:ascii="Times New Roman"/>
                      <w:sz w:val="16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32.700424pt;margin-top:73.879997pt;width:23.8pt;height:18.4pt;mso-position-horizontal-relative:page;mso-position-vertical-relative:page;z-index:4960" type="#_x0000_t202" filled="false" stroked="false">
            <v:textbox inset="0,0,0,0" style="layout-flow:vertical;mso-layout-flow-alt:bottom-to-top">
              <w:txbxContent>
                <w:p>
                  <w:pPr>
                    <w:spacing w:before="0"/>
                    <w:ind w:left="102" w:right="0" w:firstLine="0"/>
                    <w:jc w:val="left"/>
                    <w:rPr>
                      <w:rFonts w:ascii="Times New Roman" w:hAnsi="Times New Roman" w:cs="Times New Roman" w:eastAsia="Times New Roman"/>
                      <w:sz w:val="16"/>
                      <w:szCs w:val="16"/>
                    </w:rPr>
                  </w:pPr>
                  <w:r>
                    <w:rPr>
                      <w:rFonts w:ascii="Times New Roman"/>
                      <w:spacing w:val="1"/>
                      <w:sz w:val="16"/>
                    </w:rPr>
                    <w:t>634</w:t>
                  </w:r>
                  <w:r>
                    <w:rPr>
                      <w:rFonts w:ascii="Times New Roman"/>
                      <w:sz w:val="16"/>
                    </w:rPr>
                  </w:r>
                </w:p>
                <w:p>
                  <w:pPr>
                    <w:spacing w:before="90"/>
                    <w:ind w:left="20" w:right="0" w:firstLine="0"/>
                    <w:jc w:val="left"/>
                    <w:rPr>
                      <w:rFonts w:ascii="Times New Roman" w:hAnsi="Times New Roman" w:cs="Times New Roman" w:eastAsia="Times New Roman"/>
                      <w:sz w:val="16"/>
                      <w:szCs w:val="16"/>
                    </w:rPr>
                  </w:pPr>
                  <w:r>
                    <w:rPr>
                      <w:rFonts w:ascii="Times New Roman"/>
                      <w:spacing w:val="1"/>
                      <w:sz w:val="16"/>
                    </w:rPr>
                    <w:t>568</w:t>
                  </w:r>
                  <w:r>
                    <w:rPr>
                      <w:rFonts w:ascii="Times New Roman"/>
                      <w:sz w:val="16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3.930420pt;margin-top:99.540001pt;width:10.050pt;height:14.25pt;mso-position-horizontal-relative:page;mso-position-vertical-relative:page;z-index:5008" type="#_x0000_t202" filled="false" stroked="false">
            <v:textbox inset="0,0,0,0" style="layout-flow:vertical;mso-layout-flow-alt:bottom-to-top">
              <w:txbxContent>
                <w:p>
                  <w:pPr>
                    <w:spacing w:before="0"/>
                    <w:ind w:left="20" w:right="0" w:firstLine="0"/>
                    <w:jc w:val="left"/>
                    <w:rPr>
                      <w:rFonts w:ascii="Times New Roman" w:hAnsi="Times New Roman" w:cs="Times New Roman" w:eastAsia="Times New Roman"/>
                      <w:sz w:val="16"/>
                      <w:szCs w:val="16"/>
                    </w:rPr>
                  </w:pPr>
                  <w:r>
                    <w:rPr>
                      <w:rFonts w:ascii="Times New Roman"/>
                      <w:spacing w:val="1"/>
                      <w:sz w:val="16"/>
                    </w:rPr>
                    <w:t>455</w:t>
                  </w:r>
                  <w:r>
                    <w:rPr>
                      <w:rFonts w:ascii="Times New Roman"/>
                      <w:sz w:val="16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21.340424pt;margin-top:121.809998pt;width:10.050pt;height:14.25pt;mso-position-horizontal-relative:page;mso-position-vertical-relative:page;z-index:5128" type="#_x0000_t202" filled="false" stroked="false">
            <v:textbox inset="0,0,0,0" style="layout-flow:vertical;mso-layout-flow-alt:bottom-to-top">
              <w:txbxContent>
                <w:p>
                  <w:pPr>
                    <w:spacing w:before="0"/>
                    <w:ind w:left="20" w:right="0" w:firstLine="0"/>
                    <w:jc w:val="left"/>
                    <w:rPr>
                      <w:rFonts w:ascii="Times New Roman" w:hAnsi="Times New Roman" w:cs="Times New Roman" w:eastAsia="Times New Roman"/>
                      <w:sz w:val="16"/>
                      <w:szCs w:val="16"/>
                    </w:rPr>
                  </w:pPr>
                  <w:r>
                    <w:rPr>
                      <w:rFonts w:ascii="Times New Roman"/>
                      <w:spacing w:val="1"/>
                      <w:sz w:val="16"/>
                    </w:rPr>
                    <w:t>338</w:t>
                  </w:r>
                  <w:r>
                    <w:rPr>
                      <w:rFonts w:ascii="Times New Roman"/>
                      <w:sz w:val="16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74.43042pt;margin-top:91.330002pt;width:10.050pt;height:14.25pt;mso-position-horizontal-relative:page;mso-position-vertical-relative:page;z-index:5176" type="#_x0000_t202" filled="false" stroked="false">
            <v:textbox inset="0,0,0,0" style="layout-flow:vertical;mso-layout-flow-alt:bottom-to-top">
              <w:txbxContent>
                <w:p>
                  <w:pPr>
                    <w:spacing w:before="0"/>
                    <w:ind w:left="20" w:right="0" w:firstLine="0"/>
                    <w:jc w:val="left"/>
                    <w:rPr>
                      <w:rFonts w:ascii="Times New Roman" w:hAnsi="Times New Roman" w:cs="Times New Roman" w:eastAsia="Times New Roman"/>
                      <w:sz w:val="16"/>
                      <w:szCs w:val="16"/>
                    </w:rPr>
                  </w:pPr>
                  <w:r>
                    <w:rPr>
                      <w:rFonts w:ascii="Times New Roman"/>
                      <w:spacing w:val="1"/>
                      <w:sz w:val="16"/>
                    </w:rPr>
                    <w:t>498</w:t>
                  </w:r>
                  <w:r>
                    <w:rPr>
                      <w:rFonts w:ascii="Times New Roman"/>
                      <w:sz w:val="16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88.150421pt;margin-top:74.379997pt;width:10.050pt;height:14.25pt;mso-position-horizontal-relative:page;mso-position-vertical-relative:page;z-index:5200" type="#_x0000_t202" filled="false" stroked="false">
            <v:textbox inset="0,0,0,0" style="layout-flow:vertical;mso-layout-flow-alt:bottom-to-top">
              <w:txbxContent>
                <w:p>
                  <w:pPr>
                    <w:spacing w:before="0"/>
                    <w:ind w:left="20" w:right="0" w:firstLine="0"/>
                    <w:jc w:val="left"/>
                    <w:rPr>
                      <w:rFonts w:ascii="Times New Roman" w:hAnsi="Times New Roman" w:cs="Times New Roman" w:eastAsia="Times New Roman"/>
                      <w:sz w:val="16"/>
                      <w:szCs w:val="16"/>
                    </w:rPr>
                  </w:pPr>
                  <w:r>
                    <w:rPr>
                      <w:rFonts w:ascii="Times New Roman"/>
                      <w:spacing w:val="1"/>
                      <w:sz w:val="16"/>
                    </w:rPr>
                    <w:t>587</w:t>
                  </w:r>
                  <w:r>
                    <w:rPr>
                      <w:rFonts w:ascii="Times New Roman"/>
                      <w:sz w:val="16"/>
                    </w:rPr>
                  </w:r>
                </w:p>
              </w:txbxContent>
            </v:textbox>
            <w10:wrap type="none"/>
          </v:shape>
        </w:pict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tbl>
      <w:tblPr>
        <w:tblW w:w="0" w:type="auto"/>
        <w:jc w:val="left"/>
        <w:tblInd w:w="121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27"/>
        <w:gridCol w:w="1130"/>
        <w:gridCol w:w="1177"/>
        <w:gridCol w:w="1137"/>
        <w:gridCol w:w="1396"/>
        <w:gridCol w:w="1442"/>
      </w:tblGrid>
      <w:tr>
        <w:trPr>
          <w:trHeight w:val="329" w:hRule="exact"/>
        </w:trPr>
        <w:tc>
          <w:tcPr>
            <w:tcW w:w="17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95"/>
              <w:ind w:left="248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4"/>
                <w:sz w:val="16"/>
              </w:rPr>
              <w:t>R</w:t>
            </w:r>
            <w:r>
              <w:rPr>
                <w:rFonts w:ascii="Times New Roman"/>
                <w:sz w:val="16"/>
              </w:rPr>
              <w:t>P</w:t>
            </w:r>
            <w:r>
              <w:rPr>
                <w:rFonts w:ascii="Times New Roman"/>
                <w:spacing w:val="-16"/>
                <w:sz w:val="16"/>
              </w:rPr>
              <w:t> 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95"/>
              <w:ind w:left="75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4"/>
                <w:sz w:val="16"/>
              </w:rPr>
              <w:t>E</w:t>
            </w:r>
            <w:r>
              <w:rPr>
                <w:rFonts w:ascii="Times New Roman"/>
                <w:sz w:val="16"/>
              </w:rPr>
              <w:t>L</w:t>
            </w:r>
            <w:r>
              <w:rPr>
                <w:rFonts w:ascii="Times New Roman"/>
                <w:spacing w:val="-16"/>
                <w:sz w:val="16"/>
              </w:rPr>
              <w:t> 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1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3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2"/>
                <w:sz w:val="16"/>
              </w:rPr>
              <w:t>ML</w:t>
            </w:r>
            <w:r>
              <w:rPr>
                <w:rFonts w:ascii="Times New Roman"/>
                <w:spacing w:val="-15"/>
                <w:sz w:val="16"/>
              </w:rPr>
              <w:t> 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3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95"/>
              <w:ind w:right="86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1"/>
                <w:sz w:val="16"/>
              </w:rPr>
              <w:t>QL</w:t>
            </w:r>
            <w:r>
              <w:rPr>
                <w:rFonts w:ascii="Times New Roman"/>
                <w:spacing w:val="-17"/>
                <w:sz w:val="16"/>
              </w:rPr>
              <w:t> 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4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95"/>
              <w:ind w:left="61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S</w:t>
            </w:r>
            <w:r>
              <w:rPr>
                <w:rFonts w:ascii="Times New Roman"/>
                <w:spacing w:val="-17"/>
                <w:sz w:val="16"/>
              </w:rPr>
              <w:t> </w:t>
            </w:r>
            <w:r>
              <w:rPr>
                <w:rFonts w:ascii="Times New Roman"/>
                <w:sz w:val="16"/>
              </w:rPr>
              <w:t>S</w:t>
            </w:r>
            <w:r>
              <w:rPr>
                <w:rFonts w:ascii="Times New Roman"/>
                <w:spacing w:val="-17"/>
                <w:sz w:val="16"/>
              </w:rPr>
              <w:t> </w:t>
            </w:r>
            <w:r>
              <w:rPr>
                <w:rFonts w:ascii="Times New Roman"/>
                <w:sz w:val="16"/>
              </w:rPr>
              <w:t>M</w:t>
            </w:r>
            <w:r>
              <w:rPr>
                <w:rFonts w:ascii="Times New Roman"/>
                <w:spacing w:val="-16"/>
                <w:sz w:val="16"/>
              </w:rPr>
              <w:t> </w:t>
            </w:r>
            <w:r>
              <w:rPr>
                <w:rFonts w:ascii="Times New Roman"/>
                <w:sz w:val="16"/>
              </w:rPr>
              <w:t>L</w:t>
            </w:r>
          </w:p>
        </w:tc>
      </w:tr>
      <w:tr>
        <w:trPr>
          <w:trHeight w:val="273" w:hRule="exact"/>
        </w:trPr>
        <w:tc>
          <w:tcPr>
            <w:tcW w:w="17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1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9"/>
              <w:ind w:left="61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585858"/>
                <w:sz w:val="18"/>
              </w:rPr>
              <w:t>2018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1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tabs>
                <w:tab w:pos="781" w:val="left" w:leader="none"/>
              </w:tabs>
              <w:spacing w:line="240" w:lineRule="auto" w:before="29"/>
              <w:ind w:left="13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585858"/>
                <w:sz w:val="18"/>
              </w:rPr>
              <w:t>2017</w:t>
              <w:tab/>
              <w:t>2016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1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9"/>
              <w:ind w:left="25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585858"/>
                <w:sz w:val="18"/>
              </w:rPr>
              <w:t>2015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3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4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</w:tbl>
    <w:p>
      <w:pPr>
        <w:spacing w:before="16"/>
        <w:ind w:left="465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group style="position:absolute;margin-left:89.824997pt;margin-top:-163.75267pt;width:450.4pt;height:164.85pt;mso-position-horizontal-relative:page;mso-position-vertical-relative:paragraph;z-index:-517264" coordorigin="1796,-3275" coordsize="9008,3297">
            <v:group style="position:absolute;left:2741;top:-3268;width:2;height:2666" coordorigin="2741,-3268" coordsize="2,2666">
              <v:shape style="position:absolute;left:2741;top:-3268;width:2;height:2666" coordorigin="2741,-3268" coordsize="0,2666" path="m2741,-3268l2741,-602e" filled="false" stroked="true" strokeweight=".75pt" strokecolor="#d9d9d9">
                <v:path arrowok="t"/>
              </v:shape>
            </v:group>
            <v:group style="position:absolute;left:4351;top:-3268;width:2;height:2666" coordorigin="4351,-3268" coordsize="2,2666">
              <v:shape style="position:absolute;left:4351;top:-3268;width:2;height:2666" coordorigin="4351,-3268" coordsize="0,2666" path="m4351,-3268l4351,-602e" filled="false" stroked="true" strokeweight=".75pt" strokecolor="#d9d9d9">
                <v:path arrowok="t"/>
              </v:shape>
            </v:group>
            <v:group style="position:absolute;left:5964;top:-3268;width:2;height:2666" coordorigin="5964,-3268" coordsize="2,2666">
              <v:shape style="position:absolute;left:5964;top:-3268;width:2;height:2666" coordorigin="5964,-3268" coordsize="0,2666" path="m5964,-3268l5964,-602e" filled="false" stroked="true" strokeweight=".75pt" strokecolor="#d9d9d9">
                <v:path arrowok="t"/>
              </v:shape>
            </v:group>
            <v:group style="position:absolute;left:7574;top:-3268;width:2;height:2666" coordorigin="7574,-3268" coordsize="2,2666">
              <v:shape style="position:absolute;left:7574;top:-3268;width:2;height:2666" coordorigin="7574,-3268" coordsize="0,2666" path="m7574,-3268l7574,-602e" filled="false" stroked="true" strokeweight=".75pt" strokecolor="#d9d9d9">
                <v:path arrowok="t"/>
              </v:shape>
            </v:group>
            <v:group style="position:absolute;left:9185;top:-3268;width:2;height:2666" coordorigin="9185,-3268" coordsize="2,2666">
              <v:shape style="position:absolute;left:9185;top:-3268;width:2;height:2666" coordorigin="9185,-3268" coordsize="0,2666" path="m9185,-3268l9185,-602e" filled="false" stroked="true" strokeweight=".75pt" strokecolor="#d9d9d9">
                <v:path arrowok="t"/>
              </v:shape>
            </v:group>
            <v:group style="position:absolute;left:3062;top:-1124;width:144;height:523" coordorigin="3062,-1124" coordsize="144,523">
              <v:shape style="position:absolute;left:3062;top:-1124;width:144;height:523" coordorigin="3062,-1124" coordsize="144,523" path="m3206,-1124l3062,-1124,3062,-602,3206,-602,3206,-1124xe" filled="true" fillcolor="#92d050" stroked="false">
                <v:path arrowok="t"/>
                <v:fill type="solid"/>
              </v:shape>
            </v:group>
            <v:group style="position:absolute;left:4673;top:-3016;width:144;height:2414" coordorigin="4673,-3016" coordsize="144,2414">
              <v:shape style="position:absolute;left:4673;top:-3016;width:144;height:2414" coordorigin="4673,-3016" coordsize="144,2414" path="m4817,-3016l4673,-3016,4673,-602,4817,-602,4817,-3016xe" filled="true" fillcolor="#92d050" stroked="false">
                <v:path arrowok="t"/>
                <v:fill type="solid"/>
              </v:shape>
            </v:group>
            <v:group style="position:absolute;left:6286;top:-736;width:144;height:134" coordorigin="6286,-736" coordsize="144,134">
              <v:shape style="position:absolute;left:6286;top:-736;width:144;height:134" coordorigin="6286,-736" coordsize="144,134" path="m6430,-736l6286,-736,6286,-602,6430,-602,6430,-736xe" filled="true" fillcolor="#92d050" stroked="false">
                <v:path arrowok="t"/>
                <v:fill type="solid"/>
              </v:shape>
            </v:group>
            <v:group style="position:absolute;left:7896;top:-1410;width:144;height:808" coordorigin="7896,-1410" coordsize="144,808">
              <v:shape style="position:absolute;left:7896;top:-1410;width:144;height:808" coordorigin="7896,-1410" coordsize="144,808" path="m8040,-1410l7896,-1410,7896,-602,8040,-602,8040,-1410xe" filled="true" fillcolor="#92d050" stroked="false">
                <v:path arrowok="t"/>
                <v:fill type="solid"/>
              </v:shape>
            </v:group>
            <v:group style="position:absolute;left:9506;top:-2500;width:144;height:1898" coordorigin="9506,-2500" coordsize="144,1898">
              <v:shape style="position:absolute;left:9506;top:-2500;width:144;height:1898" coordorigin="9506,-2500" coordsize="144,1898" path="m9650,-2500l9506,-2500,9506,-602,9650,-602,9650,-2500xe" filled="true" fillcolor="#92d050" stroked="false">
                <v:path arrowok="t"/>
                <v:fill type="solid"/>
              </v:shape>
            </v:group>
            <v:group style="position:absolute;left:3336;top:-1223;width:147;height:621" coordorigin="3336,-1223" coordsize="147,621">
              <v:shape style="position:absolute;left:3336;top:-1223;width:147;height:621" coordorigin="3336,-1223" coordsize="147,621" path="m3482,-1223l3336,-1223,3336,-602,3482,-602,3482,-1223xe" filled="true" fillcolor="#7e7e7e" stroked="false">
                <v:path arrowok="t"/>
                <v:fill type="solid"/>
              </v:shape>
            </v:group>
            <v:group style="position:absolute;left:4949;top:-2766;width:144;height:2164" coordorigin="4949,-2766" coordsize="144,2164">
              <v:shape style="position:absolute;left:4949;top:-2766;width:144;height:2164" coordorigin="4949,-2766" coordsize="144,2164" path="m5093,-2766l4949,-2766,4949,-602,5093,-602,5093,-2766xe" filled="true" fillcolor="#7e7e7e" stroked="false">
                <v:path arrowok="t"/>
                <v:fill type="solid"/>
              </v:shape>
            </v:group>
            <v:group style="position:absolute;left:8170;top:-1475;width:147;height:873" coordorigin="8170,-1475" coordsize="147,873">
              <v:shape style="position:absolute;left:8170;top:-1475;width:147;height:873" coordorigin="8170,-1475" coordsize="147,873" path="m8316,-1475l8170,-1475,8170,-602,8316,-602,8316,-1475xe" filled="true" fillcolor="#7e7e7e" stroked="false">
                <v:path arrowok="t"/>
                <v:fill type="solid"/>
              </v:shape>
            </v:group>
            <v:group style="position:absolute;left:9782;top:-2838;width:144;height:2236" coordorigin="9782,-2838" coordsize="144,2236">
              <v:shape style="position:absolute;left:9782;top:-2838;width:144;height:2236" coordorigin="9782,-2838" coordsize="144,2236" path="m9926,-2838l9782,-2838,9782,-602,9926,-602,9926,-2838xe" filled="true" fillcolor="#7e7e7e" stroked="false">
                <v:path arrowok="t"/>
                <v:fill type="solid"/>
              </v:shape>
            </v:group>
            <v:group style="position:absolute;left:3612;top:-2545;width:144;height:1944" coordorigin="3612,-2545" coordsize="144,1944">
              <v:shape style="position:absolute;left:3612;top:-2545;width:144;height:1944" coordorigin="3612,-2545" coordsize="144,1944" path="m3756,-2545l3612,-2545,3612,-602,3756,-602,3756,-2545xe" filled="true" fillcolor="#00afef" stroked="false">
                <v:path arrowok="t"/>
                <v:fill type="solid"/>
              </v:shape>
            </v:group>
            <v:group style="position:absolute;left:5222;top:-630;width:144;height:2" coordorigin="5222,-630" coordsize="144,2">
              <v:shape style="position:absolute;left:5222;top:-630;width:144;height:2" coordorigin="5222,-630" coordsize="144,0" path="m5222,-630l5366,-630e" filled="false" stroked="true" strokeweight="2.94pt" strokecolor="#00afef">
                <v:path arrowok="t"/>
              </v:shape>
            </v:group>
            <v:group style="position:absolute;left:6835;top:-1698;width:144;height:1096" coordorigin="6835,-1698" coordsize="144,1096">
              <v:shape style="position:absolute;left:6835;top:-1698;width:144;height:1096" coordorigin="6835,-1698" coordsize="144,1096" path="m6979,-1698l6835,-1698,6835,-602,6979,-602,6979,-1698xe" filled="true" fillcolor="#00afef" stroked="false">
                <v:path arrowok="t"/>
                <v:fill type="solid"/>
              </v:shape>
            </v:group>
            <v:group style="position:absolute;left:8446;top:-1890;width:144;height:1288" coordorigin="8446,-1890" coordsize="144,1288">
              <v:shape style="position:absolute;left:8446;top:-1890;width:144;height:1288" coordorigin="8446,-1890" coordsize="144,1288" path="m8590,-1890l8446,-1890,8446,-602,8590,-602,8590,-1890xe" filled="true" fillcolor="#00afef" stroked="false">
                <v:path arrowok="t"/>
                <v:fill type="solid"/>
              </v:shape>
            </v:group>
            <v:group style="position:absolute;left:10056;top:-1799;width:144;height:1197" coordorigin="10056,-1799" coordsize="144,1197">
              <v:shape style="position:absolute;left:10056;top:-1799;width:144;height:1197" coordorigin="10056,-1799" coordsize="144,1197" path="m10200,-1799l10056,-1799,10056,-602,10200,-602,10200,-1799xe" filled="true" fillcolor="#00afef" stroked="false">
                <v:path arrowok="t"/>
                <v:fill type="solid"/>
              </v:shape>
            </v:group>
            <v:group style="position:absolute;left:3886;top:-1780;width:147;height:1178" coordorigin="3886,-1780" coordsize="147,1178">
              <v:shape style="position:absolute;left:3886;top:-1780;width:147;height:1178" coordorigin="3886,-1780" coordsize="147,1178" path="m4032,-1780l3886,-1780,3886,-602,4032,-602,4032,-1780xe" filled="true" fillcolor="#c5dfb4" stroked="false">
                <v:path arrowok="t"/>
                <v:fill type="solid"/>
              </v:shape>
            </v:group>
            <v:group style="position:absolute;left:5498;top:-2334;width:144;height:1732" coordorigin="5498,-2334" coordsize="144,1732">
              <v:shape style="position:absolute;left:5498;top:-2334;width:144;height:1732" coordorigin="5498,-2334" coordsize="144,1732" path="m5642,-2334l5498,-2334,5498,-602,5642,-602,5642,-2334xe" filled="true" fillcolor="#c5dfb4" stroked="false">
                <v:path arrowok="t"/>
                <v:fill type="solid"/>
              </v:shape>
            </v:group>
            <v:group style="position:absolute;left:7109;top:-623;width:144;height:2" coordorigin="7109,-623" coordsize="144,2">
              <v:shape style="position:absolute;left:7109;top:-623;width:144;height:2" coordorigin="7109,-623" coordsize="144,0" path="m7109,-623l7253,-623e" filled="false" stroked="true" strokeweight="2.220pt" strokecolor="#c5dfb4">
                <v:path arrowok="t"/>
              </v:shape>
            </v:group>
            <v:group style="position:absolute;left:8719;top:-1600;width:147;height:998" coordorigin="8719,-1600" coordsize="147,998">
              <v:shape style="position:absolute;left:8719;top:-1600;width:147;height:998" coordorigin="8719,-1600" coordsize="147,998" path="m8866,-1600l8719,-1600,8719,-602,8866,-602,8866,-1600xe" filled="true" fillcolor="#c5dfb4" stroked="false">
                <v:path arrowok="t"/>
                <v:fill type="solid"/>
              </v:shape>
            </v:group>
            <v:group style="position:absolute;left:10332;top:-1338;width:144;height:736" coordorigin="10332,-1338" coordsize="144,736">
              <v:shape style="position:absolute;left:10332;top:-1338;width:144;height:736" coordorigin="10332,-1338" coordsize="144,736" path="m10476,-1338l10332,-1338,10332,-602,10476,-602,10476,-1338xe" filled="true" fillcolor="#c5dfb4" stroked="false">
                <v:path arrowok="t"/>
                <v:fill type="solid"/>
              </v:shape>
            </v:group>
            <v:group style="position:absolute;left:2741;top:-602;width:8055;height:2" coordorigin="2741,-602" coordsize="8055,2">
              <v:shape style="position:absolute;left:2741;top:-602;width:8055;height:2" coordorigin="2741,-602" coordsize="8055,0" path="m2741,-602l10795,-602e" filled="false" stroked="true" strokeweight=".75pt" strokecolor="#d9d9d9">
                <v:path arrowok="t"/>
              </v:shape>
            </v:group>
            <v:group style="position:absolute;left:4774;top:-133;width:90;height:2" coordorigin="4774,-133" coordsize="90,2">
              <v:shape style="position:absolute;left:4774;top:-133;width:90;height:2" coordorigin="4774,-133" coordsize="90,0" path="m4774,-133l4863,-133e" filled="false" stroked="true" strokeweight="4.5843pt" strokecolor="#92d050">
                <v:path arrowok="t"/>
              </v:shape>
            </v:group>
            <v:group style="position:absolute;left:5422;top:-133;width:90;height:2" coordorigin="5422,-133" coordsize="90,2">
              <v:shape style="position:absolute;left:5422;top:-133;width:90;height:2" coordorigin="5422,-133" coordsize="90,0" path="m5422,-133l5511,-133e" filled="false" stroked="true" strokeweight="4.5843pt" strokecolor="#7e7e7e">
                <v:path arrowok="t"/>
              </v:shape>
            </v:group>
            <v:group style="position:absolute;left:6070;top:-133;width:90;height:2" coordorigin="6070,-133" coordsize="90,2">
              <v:shape style="position:absolute;left:6070;top:-133;width:90;height:2" coordorigin="6070,-133" coordsize="90,0" path="m6070,-133l6159,-133e" filled="false" stroked="true" strokeweight="4.5843pt" strokecolor="#00afef">
                <v:path arrowok="t"/>
              </v:shape>
            </v:group>
            <v:group style="position:absolute;left:6718;top:-133;width:90;height:2" coordorigin="6718,-133" coordsize="90,2">
              <v:shape style="position:absolute;left:6718;top:-133;width:90;height:2" coordorigin="6718,-133" coordsize="90,0" path="m6718,-133l6807,-133e" filled="false" stroked="true" strokeweight="4.5843pt" strokecolor="#c5dfb4">
                <v:path arrowok="t"/>
              </v:shape>
            </v:group>
            <v:group style="position:absolute;left:1804;top:-3268;width:8993;height:3282" coordorigin="1804,-3268" coordsize="8993,3282">
              <v:shape style="position:absolute;left:1804;top:-3268;width:8993;height:3282" coordorigin="1804,-3268" coordsize="8993,3282" path="m1804,14l10797,14,10797,-3268,1804,-3268,1804,14xe" filled="false" stroked="true" strokeweight=".75pt" strokecolor="#d9d9d9">
                <v:path arrowok="t"/>
              </v:shape>
            </v:group>
            <w10:wrap type="none"/>
          </v:group>
        </w:pict>
      </w:r>
      <w:r>
        <w:rPr/>
        <w:pict>
          <v:shape style="position:absolute;margin-left:152.110428pt;margin-top:-80.257675pt;width:23.8pt;height:19.25pt;mso-position-horizontal-relative:page;mso-position-vertical-relative:paragraph;z-index:4888" type="#_x0000_t202" filled="false" stroked="false">
            <v:textbox inset="0,0,0,0" style="layout-flow:vertical;mso-layout-flow-alt:bottom-to-top">
              <w:txbxContent>
                <w:p>
                  <w:pPr>
                    <w:spacing w:before="0"/>
                    <w:ind w:left="20" w:right="0" w:firstLine="0"/>
                    <w:jc w:val="left"/>
                    <w:rPr>
                      <w:rFonts w:ascii="Times New Roman" w:hAnsi="Times New Roman" w:cs="Times New Roman" w:eastAsia="Times New Roman"/>
                      <w:sz w:val="16"/>
                      <w:szCs w:val="16"/>
                    </w:rPr>
                  </w:pPr>
                  <w:r>
                    <w:rPr>
                      <w:rFonts w:ascii="Times New Roman"/>
                      <w:spacing w:val="1"/>
                      <w:sz w:val="16"/>
                    </w:rPr>
                    <w:t>137</w:t>
                  </w:r>
                  <w:r>
                    <w:rPr>
                      <w:rFonts w:ascii="Times New Roman"/>
                      <w:sz w:val="16"/>
                    </w:rPr>
                  </w:r>
                </w:p>
                <w:p>
                  <w:pPr>
                    <w:spacing w:before="91"/>
                    <w:ind w:left="119" w:right="0" w:firstLine="0"/>
                    <w:jc w:val="left"/>
                    <w:rPr>
                      <w:rFonts w:ascii="Times New Roman" w:hAnsi="Times New Roman" w:cs="Times New Roman" w:eastAsia="Times New Roman"/>
                      <w:sz w:val="16"/>
                      <w:szCs w:val="16"/>
                    </w:rPr>
                  </w:pPr>
                  <w:r>
                    <w:rPr>
                      <w:rFonts w:ascii="Times New Roman"/>
                      <w:spacing w:val="1"/>
                      <w:sz w:val="16"/>
                    </w:rPr>
                    <w:t>163</w:t>
                  </w:r>
                  <w:r>
                    <w:rPr>
                      <w:rFonts w:ascii="Times New Roman"/>
                      <w:sz w:val="16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93.340424pt;margin-top:-108.047676pt;width:10.050pt;height:14.25pt;mso-position-horizontal-relative:page;mso-position-vertical-relative:paragraph;z-index:4936" type="#_x0000_t202" filled="false" stroked="false">
            <v:textbox inset="0,0,0,0" style="layout-flow:vertical;mso-layout-flow-alt:bottom-to-top">
              <w:txbxContent>
                <w:p>
                  <w:pPr>
                    <w:spacing w:before="0"/>
                    <w:ind w:left="20" w:right="0" w:firstLine="0"/>
                    <w:jc w:val="left"/>
                    <w:rPr>
                      <w:rFonts w:ascii="Times New Roman" w:hAnsi="Times New Roman" w:cs="Times New Roman" w:eastAsia="Times New Roman"/>
                      <w:sz w:val="16"/>
                      <w:szCs w:val="16"/>
                    </w:rPr>
                  </w:pPr>
                  <w:r>
                    <w:rPr>
                      <w:rFonts w:ascii="Times New Roman"/>
                      <w:spacing w:val="1"/>
                      <w:sz w:val="16"/>
                    </w:rPr>
                    <w:t>309</w:t>
                  </w:r>
                  <w:r>
                    <w:rPr>
                      <w:rFonts w:ascii="Times New Roman"/>
                      <w:sz w:val="16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60.180420pt;margin-top:-48.027676pt;width:10.050pt;height:10.2pt;mso-position-horizontal-relative:page;mso-position-vertical-relative:paragraph;z-index:4984" type="#_x0000_t202" filled="false" stroked="false">
            <v:textbox inset="0,0,0,0" style="layout-flow:vertical;mso-layout-flow-alt:bottom-to-top">
              <w:txbxContent>
                <w:p>
                  <w:pPr>
                    <w:spacing w:before="0"/>
                    <w:ind w:left="20" w:right="0" w:firstLine="0"/>
                    <w:jc w:val="left"/>
                    <w:rPr>
                      <w:rFonts w:ascii="Times New Roman" w:hAnsi="Times New Roman" w:cs="Times New Roman" w:eastAsia="Times New Roman"/>
                      <w:sz w:val="16"/>
                      <w:szCs w:val="16"/>
                    </w:rPr>
                  </w:pPr>
                  <w:r>
                    <w:rPr>
                      <w:rFonts w:ascii="Times New Roman"/>
                      <w:spacing w:val="1"/>
                      <w:sz w:val="16"/>
                    </w:rPr>
                    <w:t>15</w:t>
                  </w:r>
                  <w:r>
                    <w:rPr>
                      <w:rFonts w:ascii="Times New Roman"/>
                      <w:sz w:val="16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13.270416pt;margin-top:-51.837673pt;width:23.8pt;height:10.55pt;mso-position-horizontal-relative:page;mso-position-vertical-relative:paragraph;z-index:5032" type="#_x0000_t202" filled="false" stroked="false">
            <v:textbox inset="0,0,0,0" style="layout-flow:vertical;mso-layout-flow-alt:bottom-to-top">
              <w:txbxContent>
                <w:p>
                  <w:pPr>
                    <w:spacing w:before="0"/>
                    <w:ind w:left="27" w:right="0" w:firstLine="0"/>
                    <w:jc w:val="left"/>
                    <w:rPr>
                      <w:rFonts w:ascii="Times New Roman" w:hAnsi="Times New Roman" w:cs="Times New Roman" w:eastAsia="Times New Roman"/>
                      <w:sz w:val="16"/>
                      <w:szCs w:val="16"/>
                    </w:rPr>
                  </w:pPr>
                  <w:r>
                    <w:rPr>
                      <w:rFonts w:ascii="Times New Roman"/>
                      <w:spacing w:val="1"/>
                      <w:sz w:val="16"/>
                    </w:rPr>
                    <w:t>35</w:t>
                  </w:r>
                  <w:r>
                    <w:rPr>
                      <w:rFonts w:ascii="Times New Roman"/>
                      <w:sz w:val="16"/>
                    </w:rPr>
                  </w:r>
                </w:p>
                <w:p>
                  <w:pPr>
                    <w:spacing w:before="91"/>
                    <w:ind w:left="20" w:right="0" w:firstLine="0"/>
                    <w:jc w:val="left"/>
                    <w:rPr>
                      <w:rFonts w:ascii="Times New Roman" w:hAnsi="Times New Roman" w:cs="Times New Roman" w:eastAsia="Times New Roman"/>
                      <w:sz w:val="16"/>
                      <w:szCs w:val="16"/>
                    </w:rPr>
                  </w:pPr>
                  <w:r>
                    <w:rPr>
                      <w:rFonts w:ascii="Times New Roman"/>
                      <w:spacing w:val="1"/>
                      <w:sz w:val="16"/>
                    </w:rPr>
                    <w:t>33</w:t>
                  </w:r>
                  <w:r>
                    <w:rPr>
                      <w:rFonts w:ascii="Times New Roman"/>
                      <w:sz w:val="16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40.750427pt;margin-top:-104.037674pt;width:10.050pt;height:14.25pt;mso-position-horizontal-relative:page;mso-position-vertical-relative:paragraph;z-index:5056" type="#_x0000_t202" filled="false" stroked="false">
            <v:textbox inset="0,0,0,0" style="layout-flow:vertical;mso-layout-flow-alt:bottom-to-top">
              <w:txbxContent>
                <w:p>
                  <w:pPr>
                    <w:spacing w:before="0"/>
                    <w:ind w:left="20" w:right="0" w:firstLine="0"/>
                    <w:jc w:val="left"/>
                    <w:rPr>
                      <w:rFonts w:ascii="Times New Roman" w:hAnsi="Times New Roman" w:cs="Times New Roman" w:eastAsia="Times New Roman"/>
                      <w:sz w:val="16"/>
                      <w:szCs w:val="16"/>
                    </w:rPr>
                  </w:pPr>
                  <w:r>
                    <w:rPr>
                      <w:rFonts w:ascii="Times New Roman"/>
                      <w:spacing w:val="1"/>
                      <w:sz w:val="16"/>
                    </w:rPr>
                    <w:t>288</w:t>
                  </w:r>
                  <w:r>
                    <w:rPr>
                      <w:rFonts w:ascii="Times New Roman"/>
                      <w:sz w:val="16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54.500427pt;margin-top:-47.257675pt;width:10.050pt;height:10.2pt;mso-position-horizontal-relative:page;mso-position-vertical-relative:paragraph;z-index:5080" type="#_x0000_t202" filled="false" stroked="false">
            <v:textbox inset="0,0,0,0" style="layout-flow:vertical;mso-layout-flow-alt:bottom-to-top">
              <w:txbxContent>
                <w:p>
                  <w:pPr>
                    <w:spacing w:before="0"/>
                    <w:ind w:left="20" w:right="0" w:firstLine="0"/>
                    <w:jc w:val="left"/>
                    <w:rPr>
                      <w:rFonts w:ascii="Times New Roman" w:hAnsi="Times New Roman" w:cs="Times New Roman" w:eastAsia="Times New Roman"/>
                      <w:sz w:val="16"/>
                      <w:szCs w:val="16"/>
                    </w:rPr>
                  </w:pPr>
                  <w:r>
                    <w:rPr>
                      <w:rFonts w:ascii="Times New Roman"/>
                      <w:spacing w:val="1"/>
                      <w:sz w:val="16"/>
                    </w:rPr>
                    <w:t>11</w:t>
                  </w:r>
                  <w:r>
                    <w:rPr>
                      <w:rFonts w:ascii="Times New Roman"/>
                      <w:sz w:val="16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93.830414pt;margin-top:-92.807671pt;width:23.8pt;height:17.5pt;mso-position-horizontal-relative:page;mso-position-vertical-relative:paragraph;z-index:5104" type="#_x0000_t202" filled="false" stroked="false">
            <v:textbox inset="0,0,0,0" style="layout-flow:vertical;mso-layout-flow-alt:bottom-to-top">
              <w:txbxContent>
                <w:p>
                  <w:pPr>
                    <w:spacing w:before="0"/>
                    <w:ind w:left="20" w:right="0" w:firstLine="0"/>
                    <w:jc w:val="left"/>
                    <w:rPr>
                      <w:rFonts w:ascii="Times New Roman" w:hAnsi="Times New Roman" w:cs="Times New Roman" w:eastAsia="Times New Roman"/>
                      <w:sz w:val="16"/>
                      <w:szCs w:val="16"/>
                    </w:rPr>
                  </w:pPr>
                  <w:r>
                    <w:rPr>
                      <w:rFonts w:ascii="Times New Roman"/>
                      <w:spacing w:val="1"/>
                      <w:sz w:val="16"/>
                    </w:rPr>
                    <w:t>212</w:t>
                  </w:r>
                  <w:r>
                    <w:rPr>
                      <w:rFonts w:ascii="Times New Roman"/>
                      <w:sz w:val="16"/>
                    </w:rPr>
                  </w:r>
                </w:p>
                <w:p>
                  <w:pPr>
                    <w:spacing w:before="91"/>
                    <w:ind w:left="84" w:right="0" w:firstLine="0"/>
                    <w:jc w:val="left"/>
                    <w:rPr>
                      <w:rFonts w:ascii="Times New Roman" w:hAnsi="Times New Roman" w:cs="Times New Roman" w:eastAsia="Times New Roman"/>
                      <w:sz w:val="16"/>
                      <w:szCs w:val="16"/>
                    </w:rPr>
                  </w:pPr>
                  <w:r>
                    <w:rPr>
                      <w:rFonts w:ascii="Times New Roman"/>
                      <w:spacing w:val="1"/>
                      <w:sz w:val="16"/>
                    </w:rPr>
                    <w:t>229</w:t>
                  </w:r>
                  <w:r>
                    <w:rPr>
                      <w:rFonts w:ascii="Times New Roman"/>
                      <w:sz w:val="16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35.070435pt;margin-top:-99.097672pt;width:10.050pt;height:14.25pt;mso-position-horizontal-relative:page;mso-position-vertical-relative:paragraph;z-index:5152" type="#_x0000_t202" filled="false" stroked="false">
            <v:textbox inset="0,0,0,0" style="layout-flow:vertical;mso-layout-flow-alt:bottom-to-top">
              <w:txbxContent>
                <w:p>
                  <w:pPr>
                    <w:spacing w:before="0"/>
                    <w:ind w:left="20" w:right="0" w:firstLine="0"/>
                    <w:jc w:val="left"/>
                    <w:rPr>
                      <w:rFonts w:ascii="Times New Roman" w:hAnsi="Times New Roman" w:cs="Times New Roman" w:eastAsia="Times New Roman"/>
                      <w:sz w:val="16"/>
                      <w:szCs w:val="16"/>
                    </w:rPr>
                  </w:pPr>
                  <w:r>
                    <w:rPr>
                      <w:rFonts w:ascii="Times New Roman"/>
                      <w:spacing w:val="1"/>
                      <w:sz w:val="16"/>
                    </w:rPr>
                    <w:t>262</w:t>
                  </w:r>
                  <w:r>
                    <w:rPr>
                      <w:rFonts w:ascii="Times New Roman"/>
                      <w:sz w:val="16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01.910431pt;margin-top:-109.007675pt;width:10.050pt;height:14.25pt;mso-position-horizontal-relative:page;mso-position-vertical-relative:paragraph;z-index:5224" type="#_x0000_t202" filled="false" stroked="false">
            <v:textbox inset="0,0,0,0" style="layout-flow:vertical;mso-layout-flow-alt:bottom-to-top">
              <w:txbxContent>
                <w:p>
                  <w:pPr>
                    <w:spacing w:before="0"/>
                    <w:ind w:left="20" w:right="0" w:firstLine="0"/>
                    <w:jc w:val="left"/>
                    <w:rPr>
                      <w:rFonts w:ascii="Times New Roman" w:hAnsi="Times New Roman" w:cs="Times New Roman" w:eastAsia="Times New Roman"/>
                      <w:sz w:val="16"/>
                      <w:szCs w:val="16"/>
                    </w:rPr>
                  </w:pPr>
                  <w:r>
                    <w:rPr>
                      <w:rFonts w:ascii="Times New Roman"/>
                      <w:spacing w:val="1"/>
                      <w:sz w:val="16"/>
                    </w:rPr>
                    <w:t>314</w:t>
                  </w:r>
                  <w:r>
                    <w:rPr>
                      <w:rFonts w:ascii="Times New Roman"/>
                      <w:sz w:val="16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15.611084pt;margin-top:-85.967674pt;width:10.1pt;height:14.25pt;mso-position-horizontal-relative:page;mso-position-vertical-relative:paragraph;z-index:5248" type="#_x0000_t202" filled="false" stroked="false">
            <v:textbox inset="0,0,0,0" style="layout-flow:vertical;mso-layout-flow-alt:bottom-to-top">
              <w:txbxContent>
                <w:p>
                  <w:pPr>
                    <w:spacing w:before="0"/>
                    <w:ind w:left="20" w:right="0" w:firstLine="0"/>
                    <w:jc w:val="left"/>
                    <w:rPr>
                      <w:rFonts w:ascii="Times New Roman" w:hAnsi="Times New Roman" w:cs="Times New Roman" w:eastAsia="Times New Roman"/>
                      <w:sz w:val="16"/>
                      <w:szCs w:val="16"/>
                    </w:rPr>
                  </w:pPr>
                  <w:r>
                    <w:rPr>
                      <w:rFonts w:ascii="Times New Roman"/>
                      <w:sz w:val="16"/>
                    </w:rPr>
                    <w:t>193</w:t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b/>
          <w:sz w:val="18"/>
        </w:rPr>
        <w:t>Figure </w:t>
      </w:r>
      <w:r>
        <w:rPr>
          <w:rFonts w:ascii="Times New Roman"/>
          <w:b/>
          <w:spacing w:val="-1"/>
          <w:sz w:val="18"/>
        </w:rPr>
        <w:t>18:</w:t>
      </w:r>
      <w:r>
        <w:rPr>
          <w:rFonts w:ascii="Times New Roman"/>
          <w:b/>
          <w:sz w:val="18"/>
        </w:rPr>
        <w:t> </w:t>
      </w:r>
      <w:r>
        <w:rPr>
          <w:rFonts w:ascii="Times New Roman"/>
          <w:b/>
          <w:spacing w:val="-1"/>
          <w:sz w:val="18"/>
        </w:rPr>
        <w:t>Four years</w:t>
      </w:r>
      <w:r>
        <w:rPr>
          <w:rFonts w:ascii="Times New Roman"/>
          <w:b/>
          <w:sz w:val="18"/>
        </w:rPr>
        <w:t> </w:t>
      </w:r>
      <w:r>
        <w:rPr>
          <w:rFonts w:ascii="Times New Roman"/>
          <w:b/>
          <w:spacing w:val="-1"/>
          <w:sz w:val="18"/>
        </w:rPr>
        <w:t>trend</w:t>
      </w:r>
      <w:r>
        <w:rPr>
          <w:rFonts w:ascii="Times New Roman"/>
          <w:b/>
          <w:sz w:val="18"/>
        </w:rPr>
        <w:t> of</w:t>
      </w:r>
      <w:r>
        <w:rPr>
          <w:rFonts w:ascii="Times New Roman"/>
          <w:b/>
          <w:spacing w:val="-2"/>
          <w:sz w:val="18"/>
        </w:rPr>
        <w:t> </w:t>
      </w:r>
      <w:r>
        <w:rPr>
          <w:rFonts w:ascii="Times New Roman"/>
          <w:b/>
          <w:spacing w:val="-1"/>
          <w:sz w:val="18"/>
        </w:rPr>
        <w:t>titles</w:t>
      </w:r>
      <w:r>
        <w:rPr>
          <w:rFonts w:ascii="Times New Roman"/>
          <w:b/>
          <w:sz w:val="18"/>
        </w:rPr>
        <w:t> issued</w:t>
      </w:r>
      <w:r>
        <w:rPr>
          <w:rFonts w:ascii="Times New Roman"/>
          <w:sz w:val="18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16"/>
          <w:szCs w:val="16"/>
        </w:rPr>
      </w:pPr>
    </w:p>
    <w:p>
      <w:pPr>
        <w:pStyle w:val="Heading2"/>
        <w:spacing w:line="240" w:lineRule="auto" w:before="69"/>
        <w:ind w:left="100" w:right="0"/>
        <w:jc w:val="both"/>
        <w:rPr>
          <w:b w:val="0"/>
          <w:bCs w:val="0"/>
        </w:rPr>
      </w:pPr>
      <w:bookmarkStart w:name="_bookmark68" w:id="104"/>
      <w:bookmarkEnd w:id="104"/>
      <w:r>
        <w:rPr>
          <w:b w:val="0"/>
        </w:rPr>
      </w:r>
      <w:r>
        <w:rPr/>
        <w:t>3.5 </w:t>
      </w:r>
      <w:r>
        <w:rPr>
          <w:spacing w:val="-1"/>
        </w:rPr>
        <w:t>Beneficial</w:t>
      </w:r>
      <w:r>
        <w:rPr/>
        <w:t> </w:t>
      </w:r>
      <w:r>
        <w:rPr>
          <w:spacing w:val="-1"/>
        </w:rPr>
        <w:t>Ownership</w:t>
      </w:r>
      <w:r>
        <w:rPr>
          <w:b w:val="0"/>
        </w:rPr>
      </w:r>
    </w:p>
    <w:p>
      <w:pPr>
        <w:pStyle w:val="BodyText"/>
        <w:spacing w:line="276" w:lineRule="auto" w:before="41"/>
        <w:ind w:left="100" w:right="1437"/>
        <w:jc w:val="both"/>
      </w:pPr>
      <w:r>
        <w:rPr>
          <w:spacing w:val="-1"/>
        </w:rPr>
        <w:t>Nigeria</w:t>
      </w:r>
      <w:r>
        <w:rPr>
          <w:spacing w:val="56"/>
        </w:rPr>
        <w:t> </w:t>
      </w:r>
      <w:r>
        <w:rPr/>
        <w:t>successfully</w:t>
      </w:r>
      <w:r>
        <w:rPr>
          <w:spacing w:val="57"/>
        </w:rPr>
        <w:t> </w:t>
      </w:r>
      <w:r>
        <w:rPr/>
        <w:t>launched a</w:t>
      </w:r>
      <w:r>
        <w:rPr>
          <w:spacing w:val="56"/>
        </w:rPr>
        <w:t> </w:t>
      </w:r>
      <w:r>
        <w:rPr/>
        <w:t>BO</w:t>
      </w:r>
      <w:r>
        <w:rPr>
          <w:spacing w:val="56"/>
        </w:rPr>
        <w:t> </w:t>
      </w:r>
      <w:r>
        <w:rPr/>
        <w:t>portal</w:t>
      </w:r>
      <w:r>
        <w:rPr>
          <w:spacing w:val="58"/>
        </w:rPr>
        <w:t> </w:t>
      </w:r>
      <w:r>
        <w:rPr/>
        <w:t>in</w:t>
      </w:r>
      <w:r>
        <w:rPr>
          <w:spacing w:val="59"/>
        </w:rPr>
        <w:t> </w:t>
      </w:r>
      <w:r>
        <w:rPr>
          <w:spacing w:val="-1"/>
        </w:rPr>
        <w:t>December</w:t>
      </w:r>
      <w:r>
        <w:rPr>
          <w:spacing w:val="56"/>
        </w:rPr>
        <w:t> </w:t>
      </w:r>
      <w:r>
        <w:rPr/>
        <w:t>12, 2019</w:t>
      </w:r>
      <w:r>
        <w:rPr>
          <w:spacing w:val="57"/>
        </w:rPr>
        <w:t> </w:t>
      </w:r>
      <w:r>
        <w:rPr/>
        <w:t>in </w:t>
      </w:r>
      <w:r>
        <w:rPr>
          <w:spacing w:val="-1"/>
        </w:rPr>
        <w:t>conpliance</w:t>
      </w:r>
      <w:r>
        <w:rPr>
          <w:spacing w:val="58"/>
        </w:rPr>
        <w:t> </w:t>
      </w:r>
      <w:r>
        <w:rPr/>
        <w:t>with</w:t>
      </w:r>
      <w:r>
        <w:rPr>
          <w:spacing w:val="59"/>
        </w:rPr>
        <w:t> </w:t>
      </w:r>
      <w:r>
        <w:rPr>
          <w:spacing w:val="-1"/>
        </w:rPr>
        <w:t>EITI</w:t>
      </w:r>
      <w:r>
        <w:rPr>
          <w:spacing w:val="45"/>
        </w:rPr>
        <w:t> </w:t>
      </w:r>
      <w:r>
        <w:rPr>
          <w:spacing w:val="-1"/>
        </w:rPr>
        <w:t>requirement</w:t>
      </w:r>
      <w:r>
        <w:rPr>
          <w:spacing w:val="9"/>
        </w:rPr>
        <w:t> </w:t>
      </w:r>
      <w:r>
        <w:rPr/>
        <w:t>2.6</w:t>
      </w:r>
      <w:r>
        <w:rPr>
          <w:spacing w:val="9"/>
        </w:rPr>
        <w:t> </w:t>
      </w:r>
      <w:r>
        <w:rPr/>
        <w:t>on</w:t>
      </w:r>
      <w:r>
        <w:rPr>
          <w:spacing w:val="9"/>
        </w:rPr>
        <w:t> </w:t>
      </w:r>
      <w:r>
        <w:rPr/>
        <w:t>BO</w:t>
      </w:r>
      <w:r>
        <w:rPr>
          <w:spacing w:val="9"/>
        </w:rPr>
        <w:t> </w:t>
      </w:r>
      <w:r>
        <w:rPr>
          <w:spacing w:val="-1"/>
        </w:rPr>
        <w:t>disclosure,</w:t>
      </w:r>
      <w:r>
        <w:rPr>
          <w:spacing w:val="9"/>
        </w:rPr>
        <w:t> </w:t>
      </w:r>
      <w:r>
        <w:rPr>
          <w:spacing w:val="-1"/>
        </w:rPr>
        <w:t>which</w:t>
      </w:r>
      <w:r>
        <w:rPr>
          <w:spacing w:val="9"/>
        </w:rPr>
        <w:t> </w:t>
      </w:r>
      <w:r>
        <w:rPr>
          <w:spacing w:val="-1"/>
        </w:rPr>
        <w:t>came</w:t>
      </w:r>
      <w:r>
        <w:rPr>
          <w:spacing w:val="8"/>
        </w:rPr>
        <w:t> </w:t>
      </w:r>
      <w:r>
        <w:rPr/>
        <w:t>into</w:t>
      </w:r>
      <w:r>
        <w:rPr>
          <w:spacing w:val="9"/>
        </w:rPr>
        <w:t> </w:t>
      </w:r>
      <w:r>
        <w:rPr>
          <w:spacing w:val="-1"/>
        </w:rPr>
        <w:t>effect</w:t>
      </w:r>
      <w:r>
        <w:rPr>
          <w:spacing w:val="10"/>
        </w:rPr>
        <w:t> </w:t>
      </w:r>
      <w:r>
        <w:rPr>
          <w:spacing w:val="-1"/>
        </w:rPr>
        <w:t>January</w:t>
      </w:r>
      <w:r>
        <w:rPr>
          <w:spacing w:val="8"/>
        </w:rPr>
        <w:t> </w:t>
      </w:r>
      <w:r>
        <w:rPr/>
        <w:t>1,</w:t>
      </w:r>
      <w:r>
        <w:rPr>
          <w:spacing w:val="9"/>
        </w:rPr>
        <w:t> </w:t>
      </w:r>
      <w:r>
        <w:rPr/>
        <w:t>2020.</w:t>
      </w:r>
      <w:r>
        <w:rPr>
          <w:spacing w:val="19"/>
        </w:rPr>
        <w:t> </w:t>
      </w:r>
      <w:r>
        <w:rPr/>
        <w:t>A</w:t>
      </w:r>
      <w:r>
        <w:rPr>
          <w:spacing w:val="8"/>
        </w:rPr>
        <w:t> </w:t>
      </w:r>
      <w:r>
        <w:rPr>
          <w:spacing w:val="-1"/>
        </w:rPr>
        <w:t>bill</w:t>
      </w:r>
      <w:r>
        <w:rPr>
          <w:spacing w:val="10"/>
        </w:rPr>
        <w:t> </w:t>
      </w:r>
      <w:r>
        <w:rPr/>
        <w:t>for</w:t>
      </w:r>
      <w:r>
        <w:rPr>
          <w:spacing w:val="5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repeal</w:t>
      </w:r>
      <w:r>
        <w:rPr>
          <w:spacing w:val="67"/>
        </w:rPr>
        <w:t> </w:t>
      </w:r>
      <w:r>
        <w:rPr>
          <w:spacing w:val="-1"/>
        </w:rPr>
        <w:t>and</w:t>
      </w:r>
      <w:r>
        <w:rPr>
          <w:spacing w:val="6"/>
        </w:rPr>
        <w:t> </w:t>
      </w:r>
      <w:r>
        <w:rPr>
          <w:spacing w:val="-1"/>
        </w:rPr>
        <w:t>re-enactment</w:t>
      </w:r>
      <w:r>
        <w:rPr>
          <w:spacing w:val="7"/>
        </w:rPr>
        <w:t> </w:t>
      </w:r>
      <w:r>
        <w:rPr/>
        <w:t>of</w:t>
      </w:r>
      <w:r>
        <w:rPr>
          <w:spacing w:val="6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CAMA1990</w:t>
      </w:r>
      <w:r>
        <w:rPr>
          <w:spacing w:val="9"/>
        </w:rPr>
        <w:t> </w:t>
      </w:r>
      <w:r>
        <w:rPr/>
        <w:t>to</w:t>
      </w:r>
      <w:r>
        <w:rPr>
          <w:spacing w:val="7"/>
        </w:rPr>
        <w:t> </w:t>
      </w:r>
      <w:r>
        <w:rPr/>
        <w:t>provide</w:t>
      </w:r>
      <w:r>
        <w:rPr>
          <w:spacing w:val="6"/>
        </w:rPr>
        <w:t> </w:t>
      </w:r>
      <w:r>
        <w:rPr>
          <w:spacing w:val="-1"/>
        </w:rPr>
        <w:t>legal</w:t>
      </w:r>
      <w:r>
        <w:rPr>
          <w:spacing w:val="7"/>
        </w:rPr>
        <w:t> </w:t>
      </w:r>
      <w:r>
        <w:rPr>
          <w:spacing w:val="-1"/>
        </w:rPr>
        <w:t>backing</w:t>
      </w:r>
      <w:r>
        <w:rPr>
          <w:spacing w:val="7"/>
        </w:rPr>
        <w:t> </w:t>
      </w:r>
      <w:r>
        <w:rPr>
          <w:spacing w:val="-1"/>
        </w:rPr>
        <w:t>and</w:t>
      </w:r>
      <w:r>
        <w:rPr>
          <w:spacing w:val="6"/>
        </w:rPr>
        <w:t> </w:t>
      </w:r>
      <w:r>
        <w:rPr/>
        <w:t>ensure</w:t>
      </w:r>
      <w:r>
        <w:rPr>
          <w:spacing w:val="7"/>
        </w:rPr>
        <w:t> </w:t>
      </w:r>
      <w:r>
        <w:rPr/>
        <w:t>full</w:t>
      </w:r>
      <w:r>
        <w:rPr>
          <w:spacing w:val="9"/>
        </w:rPr>
        <w:t> </w:t>
      </w:r>
      <w:r>
        <w:rPr/>
        <w:t>BO</w:t>
      </w:r>
      <w:r>
        <w:rPr>
          <w:spacing w:val="7"/>
        </w:rPr>
        <w:t> </w:t>
      </w:r>
      <w:r>
        <w:rPr/>
        <w:t>disclosure</w:t>
      </w:r>
      <w:r>
        <w:rPr>
          <w:spacing w:val="5"/>
        </w:rPr>
        <w:t> </w:t>
      </w:r>
      <w:r>
        <w:rPr>
          <w:spacing w:val="-1"/>
        </w:rPr>
        <w:t>was</w:t>
      </w:r>
      <w:r>
        <w:rPr>
          <w:spacing w:val="57"/>
        </w:rPr>
        <w:t> </w:t>
      </w:r>
      <w:r>
        <w:rPr>
          <w:spacing w:val="-1"/>
        </w:rPr>
        <w:t>also</w:t>
      </w:r>
      <w:r>
        <w:rPr>
          <w:spacing w:val="15"/>
        </w:rPr>
        <w:t> </w:t>
      </w:r>
      <w:r>
        <w:rPr>
          <w:spacing w:val="-1"/>
        </w:rPr>
        <w:t>introduced</w:t>
      </w:r>
      <w:r>
        <w:rPr>
          <w:spacing w:val="6"/>
        </w:rPr>
        <w:t> </w:t>
      </w:r>
      <w:r>
        <w:rPr/>
        <w:t>in</w:t>
      </w:r>
      <w:r>
        <w:rPr>
          <w:spacing w:val="8"/>
        </w:rPr>
        <w:t> </w:t>
      </w:r>
      <w:r>
        <w:rPr/>
        <w:t>2018</w:t>
      </w:r>
      <w:r>
        <w:rPr>
          <w:spacing w:val="7"/>
        </w:rPr>
        <w:t> </w:t>
      </w:r>
      <w:r>
        <w:rPr>
          <w:spacing w:val="-1"/>
        </w:rPr>
        <w:t>based</w:t>
      </w:r>
      <w:r>
        <w:rPr>
          <w:spacing w:val="6"/>
        </w:rPr>
        <w:t> </w:t>
      </w:r>
      <w:r>
        <w:rPr/>
        <w:t>on</w:t>
      </w:r>
      <w:r>
        <w:rPr>
          <w:spacing w:val="8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OGP</w:t>
      </w:r>
      <w:r>
        <w:rPr>
          <w:spacing w:val="7"/>
        </w:rPr>
        <w:t> </w:t>
      </w:r>
      <w:r>
        <w:rPr/>
        <w:t>comittment.</w:t>
      </w:r>
      <w:r>
        <w:rPr>
          <w:spacing w:val="6"/>
        </w:rPr>
        <w:t> </w:t>
      </w:r>
      <w:r>
        <w:rPr>
          <w:spacing w:val="-1"/>
        </w:rPr>
        <w:t>When</w:t>
      </w:r>
      <w:r>
        <w:rPr>
          <w:spacing w:val="6"/>
        </w:rPr>
        <w:t> </w:t>
      </w:r>
      <w:r>
        <w:rPr>
          <w:spacing w:val="-1"/>
        </w:rPr>
        <w:t>eventually</w:t>
      </w:r>
      <w:r>
        <w:rPr>
          <w:spacing w:val="7"/>
        </w:rPr>
        <w:t> </w:t>
      </w:r>
      <w:r>
        <w:rPr/>
        <w:t>passed</w:t>
      </w:r>
      <w:r>
        <w:rPr>
          <w:spacing w:val="6"/>
        </w:rPr>
        <w:t> </w:t>
      </w:r>
      <w:r>
        <w:rPr/>
        <w:t>into</w:t>
      </w:r>
      <w:r>
        <w:rPr>
          <w:spacing w:val="6"/>
        </w:rPr>
        <w:t> </w:t>
      </w:r>
      <w:r>
        <w:rPr>
          <w:spacing w:val="-1"/>
        </w:rPr>
        <w:t>law,</w:t>
      </w:r>
      <w:r>
        <w:rPr>
          <w:spacing w:val="6"/>
        </w:rPr>
        <w:t> </w:t>
      </w:r>
      <w:r>
        <w:rPr/>
        <w:t>it</w:t>
      </w:r>
      <w:r>
        <w:rPr>
          <w:spacing w:val="7"/>
        </w:rPr>
        <w:t> </w:t>
      </w:r>
      <w:r>
        <w:rPr>
          <w:spacing w:val="-1"/>
        </w:rPr>
        <w:t>will</w:t>
      </w:r>
      <w:r>
        <w:rPr>
          <w:spacing w:val="63"/>
        </w:rPr>
        <w:t> </w:t>
      </w:r>
      <w:r>
        <w:rPr>
          <w:spacing w:val="-1"/>
        </w:rPr>
        <w:t>empower</w:t>
      </w:r>
      <w:r>
        <w:rPr>
          <w:spacing w:val="28"/>
        </w:rPr>
        <w:t> </w:t>
      </w:r>
      <w:r>
        <w:rPr/>
        <w:t>CAC</w:t>
      </w:r>
      <w:r>
        <w:rPr>
          <w:spacing w:val="28"/>
        </w:rPr>
        <w:t> </w:t>
      </w:r>
      <w:r>
        <w:rPr/>
        <w:t>(the</w:t>
      </w:r>
      <w:r>
        <w:rPr>
          <w:spacing w:val="27"/>
        </w:rPr>
        <w:t> </w:t>
      </w:r>
      <w:r>
        <w:rPr/>
        <w:t>registrar</w:t>
      </w:r>
      <w:r>
        <w:rPr>
          <w:spacing w:val="27"/>
        </w:rPr>
        <w:t> </w:t>
      </w:r>
      <w:r>
        <w:rPr/>
        <w:t>of</w:t>
      </w:r>
      <w:r>
        <w:rPr>
          <w:spacing w:val="27"/>
        </w:rPr>
        <w:t> </w:t>
      </w:r>
      <w:r>
        <w:rPr/>
        <w:t>companies</w:t>
      </w:r>
      <w:r>
        <w:rPr>
          <w:spacing w:val="28"/>
        </w:rPr>
        <w:t> </w:t>
      </w:r>
      <w:r>
        <w:rPr/>
        <w:t>in</w:t>
      </w:r>
      <w:r>
        <w:rPr>
          <w:spacing w:val="29"/>
        </w:rPr>
        <w:t> </w:t>
      </w:r>
      <w:r>
        <w:rPr>
          <w:spacing w:val="-1"/>
        </w:rPr>
        <w:t>Nigeria)</w:t>
      </w:r>
      <w:r>
        <w:rPr>
          <w:spacing w:val="27"/>
        </w:rPr>
        <w:t> </w:t>
      </w:r>
      <w:r>
        <w:rPr/>
        <w:t>to</w:t>
      </w:r>
      <w:r>
        <w:rPr>
          <w:spacing w:val="29"/>
        </w:rPr>
        <w:t> </w:t>
      </w:r>
      <w:r>
        <w:rPr/>
        <w:t>maintain</w:t>
      </w:r>
      <w:r>
        <w:rPr>
          <w:spacing w:val="28"/>
        </w:rPr>
        <w:t> </w:t>
      </w:r>
      <w:r>
        <w:rPr/>
        <w:t>a</w:t>
      </w:r>
      <w:r>
        <w:rPr>
          <w:spacing w:val="34"/>
        </w:rPr>
        <w:t> </w:t>
      </w:r>
      <w:r>
        <w:rPr/>
        <w:t>robust</w:t>
      </w:r>
      <w:r>
        <w:rPr>
          <w:spacing w:val="29"/>
        </w:rPr>
        <w:t> </w:t>
      </w:r>
      <w:r>
        <w:rPr>
          <w:spacing w:val="-1"/>
        </w:rPr>
        <w:t>register</w:t>
      </w:r>
      <w:r>
        <w:rPr>
          <w:spacing w:val="27"/>
        </w:rPr>
        <w:t> </w:t>
      </w:r>
      <w:r>
        <w:rPr/>
        <w:t>to</w:t>
      </w:r>
      <w:r>
        <w:rPr>
          <w:spacing w:val="29"/>
        </w:rPr>
        <w:t> </w:t>
      </w:r>
      <w:r>
        <w:rPr/>
        <w:t>include</w:t>
      </w:r>
      <w:r>
        <w:rPr>
          <w:spacing w:val="35"/>
        </w:rPr>
        <w:t> </w:t>
      </w:r>
      <w:r>
        <w:rPr>
          <w:spacing w:val="-1"/>
        </w:rPr>
        <w:t>information</w:t>
      </w:r>
      <w:r>
        <w:rPr>
          <w:spacing w:val="34"/>
        </w:rPr>
        <w:t> </w:t>
      </w:r>
      <w:r>
        <w:rPr/>
        <w:t>on</w:t>
      </w:r>
      <w:r>
        <w:rPr>
          <w:spacing w:val="33"/>
        </w:rPr>
        <w:t> </w:t>
      </w:r>
      <w:r>
        <w:rPr/>
        <w:t>BO</w:t>
      </w:r>
      <w:r>
        <w:rPr>
          <w:spacing w:val="33"/>
        </w:rPr>
        <w:t> </w:t>
      </w:r>
      <w:r>
        <w:rPr/>
        <w:t>that</w:t>
      </w:r>
      <w:r>
        <w:rPr>
          <w:spacing w:val="30"/>
        </w:rPr>
        <w:t> </w:t>
      </w:r>
      <w:r>
        <w:rPr/>
        <w:t>would</w:t>
      </w:r>
      <w:r>
        <w:rPr>
          <w:spacing w:val="33"/>
        </w:rPr>
        <w:t> </w:t>
      </w:r>
      <w:r>
        <w:rPr/>
        <w:t>be</w:t>
      </w:r>
      <w:r>
        <w:rPr>
          <w:spacing w:val="32"/>
        </w:rPr>
        <w:t> </w:t>
      </w:r>
      <w:r>
        <w:rPr>
          <w:spacing w:val="-1"/>
        </w:rPr>
        <w:t>publicly</w:t>
      </w:r>
      <w:r>
        <w:rPr>
          <w:spacing w:val="33"/>
        </w:rPr>
        <w:t> </w:t>
      </w:r>
      <w:r>
        <w:rPr>
          <w:spacing w:val="-1"/>
        </w:rPr>
        <w:t>available.</w:t>
      </w:r>
      <w:r>
        <w:rPr>
          <w:spacing w:val="35"/>
        </w:rPr>
        <w:t> </w:t>
      </w:r>
      <w:r>
        <w:rPr/>
        <w:t>The</w:t>
      </w:r>
      <w:r>
        <w:rPr>
          <w:spacing w:val="32"/>
        </w:rPr>
        <w:t> </w:t>
      </w:r>
      <w:r>
        <w:rPr>
          <w:spacing w:val="-1"/>
        </w:rPr>
        <w:t>information</w:t>
      </w:r>
      <w:r>
        <w:rPr>
          <w:spacing w:val="33"/>
        </w:rPr>
        <w:t> </w:t>
      </w:r>
      <w:r>
        <w:rPr/>
        <w:t>on</w:t>
      </w:r>
      <w:r>
        <w:rPr>
          <w:spacing w:val="33"/>
        </w:rPr>
        <w:t> </w:t>
      </w:r>
      <w:r>
        <w:rPr/>
        <w:t>BO</w:t>
      </w:r>
      <w:r>
        <w:rPr>
          <w:spacing w:val="34"/>
        </w:rPr>
        <w:t> </w:t>
      </w:r>
      <w:r>
        <w:rPr/>
        <w:t>of</w:t>
      </w:r>
      <w:r>
        <w:rPr>
          <w:spacing w:val="32"/>
        </w:rPr>
        <w:t> </w:t>
      </w:r>
      <w:r>
        <w:rPr/>
        <w:t>the</w:t>
      </w:r>
      <w:r>
        <w:rPr>
          <w:spacing w:val="32"/>
        </w:rPr>
        <w:t> </w:t>
      </w:r>
      <w:r>
        <w:rPr>
          <w:spacing w:val="-1"/>
        </w:rPr>
        <w:t>reporting</w:t>
      </w:r>
      <w:r>
        <w:rPr>
          <w:spacing w:val="83"/>
        </w:rPr>
        <w:t> </w:t>
      </w:r>
      <w:r>
        <w:rPr>
          <w:spacing w:val="-1"/>
        </w:rPr>
        <w:t>companies</w:t>
      </w:r>
      <w:r>
        <w:rPr>
          <w:spacing w:val="33"/>
        </w:rPr>
        <w:t> </w:t>
      </w:r>
      <w:r>
        <w:rPr>
          <w:spacing w:val="-1"/>
        </w:rPr>
        <w:t>covered</w:t>
      </w:r>
      <w:r>
        <w:rPr>
          <w:spacing w:val="33"/>
        </w:rPr>
        <w:t> </w:t>
      </w:r>
      <w:r>
        <w:rPr/>
        <w:t>in</w:t>
      </w:r>
      <w:r>
        <w:rPr>
          <w:spacing w:val="33"/>
        </w:rPr>
        <w:t> </w:t>
      </w:r>
      <w:r>
        <w:rPr>
          <w:spacing w:val="-1"/>
        </w:rPr>
        <w:t>this</w:t>
      </w:r>
      <w:r>
        <w:rPr>
          <w:spacing w:val="34"/>
        </w:rPr>
        <w:t> </w:t>
      </w:r>
      <w:r>
        <w:rPr>
          <w:spacing w:val="-1"/>
        </w:rPr>
        <w:t>report</w:t>
      </w:r>
      <w:r>
        <w:rPr>
          <w:spacing w:val="34"/>
        </w:rPr>
        <w:t> </w:t>
      </w:r>
      <w:r>
        <w:rPr/>
        <w:t>in</w:t>
      </w:r>
      <w:r>
        <w:rPr>
          <w:spacing w:val="33"/>
        </w:rPr>
        <w:t> </w:t>
      </w:r>
      <w:r>
        <w:rPr/>
        <w:t>2018</w:t>
      </w:r>
      <w:r>
        <w:rPr>
          <w:spacing w:val="33"/>
        </w:rPr>
        <w:t> </w:t>
      </w:r>
      <w:r>
        <w:rPr>
          <w:spacing w:val="-1"/>
        </w:rPr>
        <w:t>are</w:t>
      </w:r>
      <w:r>
        <w:rPr>
          <w:spacing w:val="31"/>
        </w:rPr>
        <w:t> </w:t>
      </w:r>
      <w:r>
        <w:rPr/>
        <w:t>in</w:t>
      </w:r>
      <w:r>
        <w:rPr>
          <w:spacing w:val="28"/>
        </w:rPr>
        <w:t> </w:t>
      </w:r>
      <w:r>
        <w:rPr>
          <w:spacing w:val="-1"/>
        </w:rPr>
        <w:t>Appendix</w:t>
      </w:r>
      <w:r>
        <w:rPr>
          <w:spacing w:val="34"/>
        </w:rPr>
        <w:t> </w:t>
      </w:r>
      <w:r>
        <w:rPr/>
        <w:t>14.</w:t>
      </w:r>
      <w:r>
        <w:rPr>
          <w:spacing w:val="33"/>
        </w:rPr>
        <w:t> </w:t>
      </w:r>
      <w:r>
        <w:rPr>
          <w:spacing w:val="-1"/>
        </w:rPr>
        <w:t>Please</w:t>
      </w:r>
      <w:r>
        <w:rPr>
          <w:spacing w:val="32"/>
        </w:rPr>
        <w:t> </w:t>
      </w:r>
      <w:r>
        <w:rPr>
          <w:spacing w:val="-1"/>
        </w:rPr>
        <w:t>see</w:t>
      </w:r>
      <w:r>
        <w:rPr>
          <w:spacing w:val="33"/>
        </w:rPr>
        <w:t> </w:t>
      </w:r>
      <w:r>
        <w:rPr>
          <w:color w:val="0000FF"/>
          <w:spacing w:val="33"/>
          <w:sz w:val="18"/>
        </w:rPr>
      </w:r>
      <w:hyperlink r:id="rId80">
        <w:r>
          <w:rPr>
            <w:color w:val="0000FF"/>
            <w:spacing w:val="-1"/>
            <w:sz w:val="18"/>
            <w:u w:val="single" w:color="0000FF"/>
          </w:rPr>
          <w:t>https://bo.neiti.gov.ng/</w:t>
        </w:r>
      </w:hyperlink>
      <w:r>
        <w:rPr>
          <w:color w:val="0000FF"/>
          <w:spacing w:val="34"/>
          <w:sz w:val="18"/>
          <w:u w:val="single" w:color="0000FF"/>
        </w:rPr>
        <w:t> </w:t>
      </w:r>
      <w:r>
        <w:rPr>
          <w:color w:val="0000FF"/>
          <w:spacing w:val="34"/>
          <w:sz w:val="18"/>
        </w:rPr>
      </w:r>
      <w:r>
        <w:rPr/>
        <w:t>on</w:t>
      </w:r>
      <w:r>
        <w:rPr>
          <w:spacing w:val="105"/>
        </w:rPr>
        <w:t> </w:t>
      </w:r>
      <w:r>
        <w:rPr>
          <w:spacing w:val="-1"/>
        </w:rPr>
        <w:t>NEITI</w:t>
      </w:r>
      <w:r>
        <w:rPr>
          <w:spacing w:val="-4"/>
        </w:rPr>
        <w:t> </w:t>
      </w:r>
      <w:r>
        <w:rPr/>
        <w:t>BO </w:t>
      </w:r>
      <w:r>
        <w:rPr>
          <w:spacing w:val="-1"/>
        </w:rPr>
        <w:t>portal</w:t>
      </w:r>
      <w:r>
        <w:rPr>
          <w:spacing w:val="2"/>
        </w:rPr>
        <w:t> </w:t>
      </w:r>
      <w:r>
        <w:rPr/>
        <w:t>for</w:t>
      </w:r>
      <w:r>
        <w:rPr>
          <w:spacing w:val="-2"/>
        </w:rPr>
        <w:t> </w:t>
      </w:r>
      <w:r>
        <w:rPr>
          <w:spacing w:val="-1"/>
        </w:rPr>
        <w:t>extractive companies.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1"/>
        <w:spacing w:line="240" w:lineRule="auto"/>
        <w:ind w:right="0"/>
        <w:jc w:val="both"/>
        <w:rPr>
          <w:b w:val="0"/>
          <w:bCs w:val="0"/>
        </w:rPr>
      </w:pPr>
      <w:bookmarkStart w:name="_bookmark69" w:id="105"/>
      <w:bookmarkEnd w:id="105"/>
      <w:r>
        <w:rPr>
          <w:b w:val="0"/>
        </w:rPr>
      </w:r>
      <w:r>
        <w:rPr/>
        <w:t>3.6</w:t>
      </w:r>
      <w:r>
        <w:rPr>
          <w:spacing w:val="-13"/>
        </w:rPr>
        <w:t> </w:t>
      </w:r>
      <w:r>
        <w:rPr/>
        <w:t>State</w:t>
      </w:r>
      <w:r>
        <w:rPr>
          <w:spacing w:val="-13"/>
        </w:rPr>
        <w:t> </w:t>
      </w:r>
      <w:r>
        <w:rPr/>
        <w:t>Participation</w:t>
      </w:r>
      <w:r>
        <w:rPr>
          <w:b w:val="0"/>
        </w:rPr>
      </w:r>
    </w:p>
    <w:p>
      <w:pPr>
        <w:pStyle w:val="BodyText"/>
        <w:spacing w:line="276" w:lineRule="auto" w:before="43"/>
        <w:ind w:left="100" w:right="1436"/>
        <w:jc w:val="both"/>
      </w:pPr>
      <w:r>
        <w:rPr/>
        <w:t>Since</w:t>
      </w:r>
      <w:r>
        <w:rPr>
          <w:spacing w:val="12"/>
        </w:rPr>
        <w:t> </w:t>
      </w:r>
      <w:r>
        <w:rPr/>
        <w:t>1999</w:t>
      </w:r>
      <w:r>
        <w:rPr>
          <w:spacing w:val="14"/>
        </w:rPr>
        <w:t> </w:t>
      </w:r>
      <w:r>
        <w:rPr/>
        <w:t>when</w:t>
      </w:r>
      <w:r>
        <w:rPr>
          <w:spacing w:val="14"/>
        </w:rPr>
        <w:t> </w:t>
      </w:r>
      <w:r>
        <w:rPr/>
        <w:t>Nigeria</w:t>
      </w:r>
      <w:r>
        <w:rPr>
          <w:spacing w:val="12"/>
        </w:rPr>
        <w:t> </w:t>
      </w:r>
      <w:r>
        <w:rPr>
          <w:spacing w:val="-1"/>
        </w:rPr>
        <w:t>returned</w:t>
      </w:r>
      <w:r>
        <w:rPr>
          <w:spacing w:val="14"/>
        </w:rPr>
        <w:t> </w:t>
      </w:r>
      <w:r>
        <w:rPr/>
        <w:t>to</w:t>
      </w:r>
      <w:r>
        <w:rPr>
          <w:spacing w:val="14"/>
        </w:rPr>
        <w:t> </w:t>
      </w:r>
      <w:r>
        <w:rPr/>
        <w:t>democratic</w:t>
      </w:r>
      <w:r>
        <w:rPr>
          <w:spacing w:val="15"/>
        </w:rPr>
        <w:t> </w:t>
      </w:r>
      <w:r>
        <w:rPr>
          <w:spacing w:val="-1"/>
        </w:rPr>
        <w:t>rule,</w:t>
      </w:r>
      <w:r>
        <w:rPr>
          <w:spacing w:val="18"/>
        </w:rPr>
        <w:t> </w:t>
      </w:r>
      <w:r>
        <w:rPr/>
        <w:t>the</w:t>
      </w:r>
      <w:r>
        <w:rPr>
          <w:spacing w:val="16"/>
        </w:rPr>
        <w:t> </w:t>
      </w:r>
      <w:r>
        <w:rPr>
          <w:spacing w:val="-1"/>
        </w:rPr>
        <w:t>government</w:t>
      </w:r>
      <w:r>
        <w:rPr>
          <w:spacing w:val="15"/>
        </w:rPr>
        <w:t> </w:t>
      </w:r>
      <w:r>
        <w:rPr/>
        <w:t>has</w:t>
      </w:r>
      <w:r>
        <w:rPr>
          <w:spacing w:val="14"/>
        </w:rPr>
        <w:t> </w:t>
      </w:r>
      <w:r>
        <w:rPr>
          <w:spacing w:val="-1"/>
        </w:rPr>
        <w:t>implemented</w:t>
      </w:r>
      <w:r>
        <w:rPr>
          <w:spacing w:val="13"/>
        </w:rPr>
        <w:t> </w:t>
      </w:r>
      <w:r>
        <w:rPr>
          <w:spacing w:val="-1"/>
        </w:rPr>
        <w:t>various</w:t>
      </w:r>
      <w:r>
        <w:rPr>
          <w:spacing w:val="73"/>
        </w:rPr>
        <w:t> </w:t>
      </w:r>
      <w:r>
        <w:rPr>
          <w:spacing w:val="-1"/>
        </w:rPr>
        <w:t>economic</w:t>
      </w:r>
      <w:r>
        <w:rPr>
          <w:spacing w:val="13"/>
        </w:rPr>
        <w:t> </w:t>
      </w:r>
      <w:r>
        <w:rPr>
          <w:spacing w:val="-1"/>
        </w:rPr>
        <w:t>reforms,</w:t>
      </w:r>
      <w:r>
        <w:rPr>
          <w:spacing w:val="17"/>
        </w:rPr>
        <w:t> </w:t>
      </w:r>
      <w:r>
        <w:rPr/>
        <w:t>some</w:t>
      </w:r>
      <w:r>
        <w:rPr>
          <w:spacing w:val="16"/>
        </w:rPr>
        <w:t> </w:t>
      </w:r>
      <w:r>
        <w:rPr/>
        <w:t>of</w:t>
      </w:r>
      <w:r>
        <w:rPr>
          <w:spacing w:val="13"/>
        </w:rPr>
        <w:t> </w:t>
      </w:r>
      <w:r>
        <w:rPr/>
        <w:t>which</w:t>
      </w:r>
      <w:r>
        <w:rPr>
          <w:spacing w:val="14"/>
        </w:rPr>
        <w:t> </w:t>
      </w:r>
      <w:r>
        <w:rPr/>
        <w:t>touch</w:t>
      </w:r>
      <w:r>
        <w:rPr>
          <w:spacing w:val="15"/>
        </w:rPr>
        <w:t> </w:t>
      </w:r>
      <w:r>
        <w:rPr>
          <w:spacing w:val="-1"/>
        </w:rPr>
        <w:t>directly</w:t>
      </w:r>
      <w:r>
        <w:rPr>
          <w:spacing w:val="18"/>
        </w:rPr>
        <w:t> </w:t>
      </w:r>
      <w:r>
        <w:rPr/>
        <w:t>on</w:t>
      </w:r>
      <w:r>
        <w:rPr>
          <w:spacing w:val="14"/>
        </w:rPr>
        <w:t> </w:t>
      </w:r>
      <w:r>
        <w:rPr/>
        <w:t>the</w:t>
      </w:r>
      <w:r>
        <w:rPr>
          <w:spacing w:val="13"/>
        </w:rPr>
        <w:t> </w:t>
      </w:r>
      <w:r>
        <w:rPr/>
        <w:t>solid</w:t>
      </w:r>
      <w:r>
        <w:rPr>
          <w:spacing w:val="14"/>
        </w:rPr>
        <w:t> </w:t>
      </w:r>
      <w:r>
        <w:rPr>
          <w:spacing w:val="-1"/>
        </w:rPr>
        <w:t>minerals</w:t>
      </w:r>
      <w:r>
        <w:rPr>
          <w:spacing w:val="14"/>
        </w:rPr>
        <w:t> </w:t>
      </w:r>
      <w:r>
        <w:rPr/>
        <w:t>sector.</w:t>
      </w:r>
      <w:r>
        <w:rPr>
          <w:spacing w:val="35"/>
        </w:rPr>
        <w:t> </w:t>
      </w:r>
      <w:r>
        <w:rPr/>
        <w:t>NSWG</w:t>
      </w:r>
      <w:r>
        <w:rPr>
          <w:spacing w:val="16"/>
        </w:rPr>
        <w:t> </w:t>
      </w:r>
      <w:r>
        <w:rPr>
          <w:spacing w:val="-1"/>
        </w:rPr>
        <w:t>reflected</w:t>
      </w:r>
      <w:r>
        <w:rPr>
          <w:spacing w:val="65"/>
        </w:rPr>
        <w:t> </w:t>
      </w:r>
      <w:r>
        <w:rPr/>
        <w:t>on these</w:t>
      </w:r>
      <w:r>
        <w:rPr>
          <w:spacing w:val="-2"/>
        </w:rPr>
        <w:t> </w:t>
      </w:r>
      <w:r>
        <w:rPr>
          <w:spacing w:val="-1"/>
        </w:rPr>
        <w:t>reforms</w:t>
      </w:r>
      <w:r>
        <w:rPr>
          <w:spacing w:val="2"/>
        </w:rPr>
        <w:t> </w:t>
      </w:r>
      <w:r>
        <w:rPr>
          <w:spacing w:val="-1"/>
        </w:rPr>
        <w:t>and</w:t>
      </w:r>
      <w:r>
        <w:rPr/>
        <w:t> after </w:t>
      </w:r>
      <w:r>
        <w:rPr>
          <w:spacing w:val="-1"/>
        </w:rPr>
        <w:t>wide</w:t>
      </w:r>
      <w:r>
        <w:rPr>
          <w:spacing w:val="1"/>
        </w:rPr>
        <w:t> </w:t>
      </w:r>
      <w:r>
        <w:rPr>
          <w:spacing w:val="-1"/>
        </w:rPr>
        <w:t>consultations</w:t>
      </w:r>
      <w:r>
        <w:rPr/>
        <w:t> with </w:t>
      </w:r>
      <w:r>
        <w:rPr>
          <w:spacing w:val="-1"/>
        </w:rPr>
        <w:t>other</w:t>
      </w:r>
      <w:r>
        <w:rPr/>
        <w:t> </w:t>
      </w:r>
      <w:r>
        <w:rPr>
          <w:spacing w:val="-1"/>
        </w:rPr>
        <w:t>stakeholders,</w:t>
      </w:r>
      <w:r>
        <w:rPr>
          <w:spacing w:val="3"/>
        </w:rPr>
        <w:t> </w:t>
      </w:r>
      <w:r>
        <w:rPr/>
        <w:t>it concluded </w:t>
      </w:r>
      <w:r>
        <w:rPr>
          <w:spacing w:val="-1"/>
        </w:rPr>
        <w:t>that</w:t>
      </w:r>
      <w:r>
        <w:rPr/>
        <w:t> there</w:t>
      </w:r>
      <w:r>
        <w:rPr>
          <w:spacing w:val="-2"/>
        </w:rPr>
        <w:t> </w:t>
      </w:r>
      <w:r>
        <w:rPr/>
        <w:t>was</w:t>
      </w:r>
      <w:r>
        <w:rPr>
          <w:spacing w:val="83"/>
        </w:rPr>
        <w:t> </w:t>
      </w:r>
      <w:r>
        <w:rPr/>
        <w:t>no</w:t>
      </w:r>
      <w:r>
        <w:rPr>
          <w:spacing w:val="23"/>
        </w:rPr>
        <w:t> </w:t>
      </w:r>
      <w:r>
        <w:rPr>
          <w:spacing w:val="-1"/>
        </w:rPr>
        <w:t>state-owned</w:t>
      </w:r>
      <w:r>
        <w:rPr>
          <w:spacing w:val="26"/>
        </w:rPr>
        <w:t> </w:t>
      </w:r>
      <w:r>
        <w:rPr>
          <w:spacing w:val="-1"/>
        </w:rPr>
        <w:t>enterprise</w:t>
      </w:r>
      <w:r>
        <w:rPr>
          <w:spacing w:val="22"/>
        </w:rPr>
        <w:t> </w:t>
      </w:r>
      <w:r>
        <w:rPr/>
        <w:t>in</w:t>
      </w:r>
      <w:r>
        <w:rPr>
          <w:spacing w:val="24"/>
        </w:rPr>
        <w:t> </w:t>
      </w:r>
      <w:r>
        <w:rPr/>
        <w:t>the</w:t>
      </w:r>
      <w:r>
        <w:rPr>
          <w:spacing w:val="23"/>
        </w:rPr>
        <w:t> </w:t>
      </w:r>
      <w:r>
        <w:rPr/>
        <w:t>solid</w:t>
      </w:r>
      <w:r>
        <w:rPr>
          <w:spacing w:val="23"/>
        </w:rPr>
        <w:t> </w:t>
      </w:r>
      <w:r>
        <w:rPr>
          <w:spacing w:val="-1"/>
        </w:rPr>
        <w:t>minerals</w:t>
      </w:r>
      <w:r>
        <w:rPr>
          <w:spacing w:val="24"/>
        </w:rPr>
        <w:t> </w:t>
      </w:r>
      <w:r>
        <w:rPr>
          <w:spacing w:val="-1"/>
        </w:rPr>
        <w:t>sector</w:t>
      </w:r>
      <w:r>
        <w:rPr>
          <w:spacing w:val="23"/>
        </w:rPr>
        <w:t> </w:t>
      </w:r>
      <w:r>
        <w:rPr/>
        <w:t>in</w:t>
      </w:r>
      <w:r>
        <w:rPr>
          <w:spacing w:val="24"/>
        </w:rPr>
        <w:t> </w:t>
      </w:r>
      <w:r>
        <w:rPr/>
        <w:t>2018.</w:t>
      </w:r>
      <w:r>
        <w:rPr>
          <w:spacing w:val="13"/>
        </w:rPr>
        <w:t> </w:t>
      </w:r>
      <w:r>
        <w:rPr>
          <w:spacing w:val="-2"/>
        </w:rPr>
        <w:t>IA</w:t>
      </w:r>
      <w:r>
        <w:rPr>
          <w:spacing w:val="27"/>
        </w:rPr>
        <w:t> </w:t>
      </w:r>
      <w:r>
        <w:rPr>
          <w:spacing w:val="-1"/>
        </w:rPr>
        <w:t>has</w:t>
      </w:r>
      <w:r>
        <w:rPr>
          <w:spacing w:val="26"/>
        </w:rPr>
        <w:t> </w:t>
      </w:r>
      <w:r>
        <w:rPr>
          <w:spacing w:val="-1"/>
        </w:rPr>
        <w:t>carefully</w:t>
      </w:r>
      <w:r>
        <w:rPr>
          <w:spacing w:val="25"/>
        </w:rPr>
        <w:t> </w:t>
      </w:r>
      <w:r>
        <w:rPr>
          <w:spacing w:val="-1"/>
        </w:rPr>
        <w:t>reviewed</w:t>
      </w:r>
      <w:r>
        <w:rPr>
          <w:spacing w:val="24"/>
        </w:rPr>
        <w:t> </w:t>
      </w:r>
      <w:r>
        <w:rPr/>
        <w:t>the</w:t>
      </w:r>
      <w:r>
        <w:rPr>
          <w:spacing w:val="81"/>
        </w:rPr>
        <w:t> </w:t>
      </w:r>
      <w:r>
        <w:rPr>
          <w:spacing w:val="-1"/>
        </w:rPr>
        <w:t>conclusions</w:t>
      </w:r>
      <w:r>
        <w:rPr>
          <w:spacing w:val="19"/>
        </w:rPr>
        <w:t> </w:t>
      </w:r>
      <w:r>
        <w:rPr/>
        <w:t>of</w:t>
      </w:r>
      <w:r>
        <w:rPr>
          <w:spacing w:val="18"/>
        </w:rPr>
        <w:t> </w:t>
      </w:r>
      <w:r>
        <w:rPr/>
        <w:t>the</w:t>
      </w:r>
      <w:r>
        <w:rPr>
          <w:spacing w:val="18"/>
        </w:rPr>
        <w:t> </w:t>
      </w:r>
      <w:r>
        <w:rPr/>
        <w:t>NSWG</w:t>
      </w:r>
      <w:r>
        <w:rPr>
          <w:spacing w:val="18"/>
        </w:rPr>
        <w:t> </w:t>
      </w:r>
      <w:r>
        <w:rPr>
          <w:spacing w:val="-1"/>
        </w:rPr>
        <w:t>and</w:t>
      </w:r>
      <w:r>
        <w:rPr>
          <w:spacing w:val="18"/>
        </w:rPr>
        <w:t> </w:t>
      </w:r>
      <w:r>
        <w:rPr>
          <w:spacing w:val="-1"/>
        </w:rPr>
        <w:t>concurred</w:t>
      </w:r>
      <w:r>
        <w:rPr>
          <w:spacing w:val="21"/>
        </w:rPr>
        <w:t> </w:t>
      </w:r>
      <w:r>
        <w:rPr/>
        <w:t>that</w:t>
      </w:r>
      <w:r>
        <w:rPr>
          <w:spacing w:val="19"/>
        </w:rPr>
        <w:t> </w:t>
      </w:r>
      <w:r>
        <w:rPr/>
        <w:t>there</w:t>
      </w:r>
      <w:r>
        <w:rPr>
          <w:spacing w:val="17"/>
        </w:rPr>
        <w:t> </w:t>
      </w:r>
      <w:r>
        <w:rPr>
          <w:spacing w:val="-1"/>
        </w:rPr>
        <w:t>was</w:t>
      </w:r>
      <w:r>
        <w:rPr>
          <w:spacing w:val="19"/>
        </w:rPr>
        <w:t> </w:t>
      </w:r>
      <w:r>
        <w:rPr/>
        <w:t>no</w:t>
      </w:r>
      <w:r>
        <w:rPr>
          <w:spacing w:val="21"/>
        </w:rPr>
        <w:t> </w:t>
      </w:r>
      <w:r>
        <w:rPr>
          <w:spacing w:val="-1"/>
        </w:rPr>
        <w:t>active</w:t>
      </w:r>
      <w:r>
        <w:rPr>
          <w:spacing w:val="18"/>
        </w:rPr>
        <w:t> </w:t>
      </w:r>
      <w:r>
        <w:rPr/>
        <w:t>state-owned</w:t>
      </w:r>
      <w:r>
        <w:rPr>
          <w:spacing w:val="18"/>
        </w:rPr>
        <w:t> </w:t>
      </w:r>
      <w:r>
        <w:rPr>
          <w:spacing w:val="-1"/>
        </w:rPr>
        <w:t>enterprise</w:t>
      </w:r>
      <w:r>
        <w:rPr>
          <w:spacing w:val="18"/>
        </w:rPr>
        <w:t> </w:t>
      </w:r>
      <w:r>
        <w:rPr/>
        <w:t>in</w:t>
      </w:r>
      <w:r>
        <w:rPr>
          <w:spacing w:val="19"/>
        </w:rPr>
        <w:t> </w:t>
      </w:r>
      <w:r>
        <w:rPr/>
        <w:t>the</w:t>
      </w:r>
      <w:r>
        <w:rPr>
          <w:spacing w:val="73"/>
        </w:rPr>
        <w:t> </w:t>
      </w:r>
      <w:r>
        <w:rPr/>
        <w:t>solid </w:t>
      </w:r>
      <w:r>
        <w:rPr>
          <w:spacing w:val="-1"/>
        </w:rPr>
        <w:t>minerals</w:t>
      </w:r>
      <w:r>
        <w:rPr/>
        <w:t> </w:t>
      </w:r>
      <w:r>
        <w:rPr>
          <w:spacing w:val="-1"/>
        </w:rPr>
        <w:t>sector</w:t>
      </w:r>
      <w:r>
        <w:rPr/>
        <w:t> </w:t>
      </w:r>
      <w:r>
        <w:rPr>
          <w:spacing w:val="-1"/>
        </w:rPr>
        <w:t>for</w:t>
      </w:r>
      <w:r>
        <w:rPr>
          <w:spacing w:val="1"/>
        </w:rPr>
        <w:t> </w:t>
      </w:r>
      <w:r>
        <w:rPr/>
        <w:t>2018.</w:t>
      </w:r>
    </w:p>
    <w:p>
      <w:pPr>
        <w:spacing w:after="0" w:line="276" w:lineRule="auto"/>
        <w:jc w:val="both"/>
        <w:sectPr>
          <w:pgSz w:w="12240" w:h="15840"/>
          <w:pgMar w:header="0" w:footer="1040" w:top="1360" w:bottom="1240" w:left="1340" w:right="0"/>
        </w:sectPr>
      </w:pPr>
    </w:p>
    <w:p>
      <w:pPr>
        <w:pStyle w:val="Heading2"/>
        <w:numPr>
          <w:ilvl w:val="1"/>
          <w:numId w:val="37"/>
        </w:numPr>
        <w:tabs>
          <w:tab w:pos="581" w:val="left" w:leader="none"/>
        </w:tabs>
        <w:spacing w:line="240" w:lineRule="auto" w:before="39" w:after="0"/>
        <w:ind w:left="580" w:right="0" w:hanging="360"/>
        <w:jc w:val="both"/>
        <w:rPr>
          <w:b w:val="0"/>
          <w:bCs w:val="0"/>
        </w:rPr>
      </w:pPr>
      <w:bookmarkStart w:name="_bookmark70" w:id="106"/>
      <w:bookmarkEnd w:id="106"/>
      <w:r>
        <w:rPr>
          <w:b w:val="0"/>
        </w:rPr>
      </w:r>
      <w:bookmarkStart w:name="_bookmark70" w:id="107"/>
      <w:bookmarkEnd w:id="107"/>
      <w:r>
        <w:rPr/>
        <w:t>REVENUE</w:t>
      </w:r>
      <w:r>
        <w:rPr/>
        <w:t> </w:t>
      </w:r>
      <w:r>
        <w:rPr>
          <w:spacing w:val="-1"/>
        </w:rPr>
        <w:t>COLLECTION</w:t>
      </w:r>
      <w:r>
        <w:rPr>
          <w:b w:val="0"/>
        </w:rPr>
      </w:r>
    </w:p>
    <w:p>
      <w:pPr>
        <w:pStyle w:val="BodyText"/>
        <w:spacing w:line="276" w:lineRule="auto" w:before="41"/>
        <w:ind w:left="220" w:right="1336"/>
        <w:jc w:val="both"/>
      </w:pP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total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government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receipts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in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solid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minerals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sector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in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2018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was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₦</w:t>
      </w:r>
      <w:r>
        <w:rPr/>
        <w:t>69,470,822,286.80</w:t>
      </w:r>
      <w:r>
        <w:rPr>
          <w:spacing w:val="27"/>
        </w:rPr>
        <w:t> </w:t>
      </w:r>
      <w:r>
        <w:rPr>
          <w:spacing w:val="-1"/>
        </w:rPr>
        <w:t>as</w:t>
      </w:r>
      <w:r>
        <w:rPr>
          <w:spacing w:val="61"/>
        </w:rPr>
        <w:t> </w:t>
      </w:r>
      <w:r>
        <w:rPr/>
        <w:t>shown</w:t>
      </w:r>
      <w:r>
        <w:rPr>
          <w:spacing w:val="33"/>
        </w:rPr>
        <w:t> </w:t>
      </w:r>
      <w:r>
        <w:rPr/>
        <w:t>in</w:t>
      </w:r>
      <w:r>
        <w:rPr>
          <w:spacing w:val="33"/>
        </w:rPr>
        <w:t> </w:t>
      </w:r>
      <w:r>
        <w:rPr/>
        <w:t>the</w:t>
      </w:r>
      <w:r>
        <w:rPr>
          <w:spacing w:val="33"/>
        </w:rPr>
        <w:t> </w:t>
      </w:r>
      <w:r>
        <w:rPr>
          <w:spacing w:val="-1"/>
        </w:rPr>
        <w:t>Table</w:t>
      </w:r>
      <w:r>
        <w:rPr>
          <w:spacing w:val="33"/>
        </w:rPr>
        <w:t> </w:t>
      </w:r>
      <w:r>
        <w:rPr/>
        <w:t>below.</w:t>
      </w:r>
      <w:r>
        <w:rPr>
          <w:spacing w:val="34"/>
        </w:rPr>
        <w:t> </w:t>
      </w:r>
      <w:r>
        <w:rPr/>
        <w:t>This</w:t>
      </w:r>
      <w:r>
        <w:rPr>
          <w:spacing w:val="33"/>
        </w:rPr>
        <w:t> </w:t>
      </w:r>
      <w:r>
        <w:rPr>
          <w:spacing w:val="-1"/>
        </w:rPr>
        <w:t>section</w:t>
      </w:r>
      <w:r>
        <w:rPr>
          <w:spacing w:val="34"/>
        </w:rPr>
        <w:t> </w:t>
      </w:r>
      <w:r>
        <w:rPr>
          <w:spacing w:val="-1"/>
        </w:rPr>
        <w:t>set</w:t>
      </w:r>
      <w:r>
        <w:rPr>
          <w:spacing w:val="33"/>
        </w:rPr>
        <w:t> </w:t>
      </w:r>
      <w:r>
        <w:rPr/>
        <w:t>out</w:t>
      </w:r>
      <w:r>
        <w:rPr>
          <w:spacing w:val="33"/>
        </w:rPr>
        <w:t> </w:t>
      </w:r>
      <w:r>
        <w:rPr/>
        <w:t>the</w:t>
      </w:r>
      <w:r>
        <w:rPr>
          <w:spacing w:val="32"/>
        </w:rPr>
        <w:t> </w:t>
      </w:r>
      <w:r>
        <w:rPr>
          <w:spacing w:val="-1"/>
        </w:rPr>
        <w:t>payments</w:t>
      </w:r>
      <w:r>
        <w:rPr>
          <w:spacing w:val="33"/>
        </w:rPr>
        <w:t> </w:t>
      </w:r>
      <w:r>
        <w:rPr>
          <w:spacing w:val="-1"/>
        </w:rPr>
        <w:t>and</w:t>
      </w:r>
      <w:r>
        <w:rPr>
          <w:spacing w:val="35"/>
        </w:rPr>
        <w:t> </w:t>
      </w:r>
      <w:r>
        <w:rPr/>
        <w:t>receipts</w:t>
      </w:r>
      <w:r>
        <w:rPr>
          <w:spacing w:val="33"/>
        </w:rPr>
        <w:t> </w:t>
      </w:r>
      <w:r>
        <w:rPr/>
        <w:t>by</w:t>
      </w:r>
      <w:r>
        <w:rPr>
          <w:spacing w:val="33"/>
        </w:rPr>
        <w:t> </w:t>
      </w:r>
      <w:r>
        <w:rPr>
          <w:spacing w:val="-1"/>
        </w:rPr>
        <w:t>Companies</w:t>
      </w:r>
      <w:r>
        <w:rPr>
          <w:spacing w:val="33"/>
        </w:rPr>
        <w:t> </w:t>
      </w:r>
      <w:r>
        <w:rPr>
          <w:spacing w:val="-1"/>
        </w:rPr>
        <w:t>and</w:t>
      </w:r>
      <w:r>
        <w:rPr>
          <w:spacing w:val="67"/>
        </w:rPr>
        <w:t> </w:t>
      </w:r>
      <w:r>
        <w:rPr>
          <w:spacing w:val="-1"/>
        </w:rPr>
        <w:t>Government</w:t>
      </w:r>
      <w:r>
        <w:rPr/>
        <w:t> and</w:t>
      </w:r>
      <w:r>
        <w:rPr>
          <w:spacing w:val="1"/>
        </w:rPr>
        <w:t> </w:t>
      </w:r>
      <w:r>
        <w:rPr>
          <w:spacing w:val="-1"/>
        </w:rPr>
        <w:t>respectively,</w:t>
      </w:r>
      <w:r>
        <w:rPr/>
        <w:t> and outcome</w:t>
      </w:r>
      <w:r>
        <w:rPr>
          <w:spacing w:val="-1"/>
        </w:rPr>
        <w:t> </w:t>
      </w:r>
      <w:r>
        <w:rPr/>
        <w:t>of</w:t>
      </w:r>
      <w:r>
        <w:rPr>
          <w:spacing w:val="1"/>
        </w:rPr>
        <w:t> </w:t>
      </w:r>
      <w:r>
        <w:rPr/>
        <w:t>IA</w:t>
      </w:r>
      <w:r>
        <w:rPr>
          <w:spacing w:val="1"/>
        </w:rPr>
        <w:t> </w:t>
      </w:r>
      <w:r>
        <w:rPr>
          <w:spacing w:val="-1"/>
        </w:rPr>
        <w:t>reconciliation</w:t>
      </w:r>
      <w:r>
        <w:rPr/>
        <w:t> </w:t>
      </w:r>
      <w:r>
        <w:rPr>
          <w:spacing w:val="-1"/>
        </w:rPr>
        <w:t>exercise.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tbl>
      <w:tblPr>
        <w:tblW w:w="0" w:type="auto"/>
        <w:jc w:val="left"/>
        <w:tblInd w:w="11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32"/>
        <w:gridCol w:w="3050"/>
        <w:gridCol w:w="1351"/>
      </w:tblGrid>
      <w:tr>
        <w:trPr>
          <w:trHeight w:val="294" w:hRule="exact"/>
        </w:trPr>
        <w:tc>
          <w:tcPr>
            <w:tcW w:w="5232" w:type="dxa"/>
            <w:tcBorders>
              <w:top w:val="nil" w:sz="6" w:space="0" w:color="auto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76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bookmarkStart w:name="_bookmark71" w:id="108"/>
            <w:bookmarkEnd w:id="108"/>
            <w:r>
              <w:rPr/>
            </w:r>
            <w:r>
              <w:rPr>
                <w:rFonts w:ascii="Times New Roman"/>
                <w:b/>
                <w:sz w:val="18"/>
              </w:rPr>
              <w:t>Table </w:t>
            </w:r>
            <w:r>
              <w:rPr>
                <w:rFonts w:ascii="Times New Roman"/>
                <w:b/>
                <w:spacing w:val="-1"/>
                <w:sz w:val="18"/>
              </w:rPr>
              <w:t>22:</w:t>
            </w:r>
            <w:r>
              <w:rPr>
                <w:rFonts w:ascii="Times New Roman"/>
                <w:b/>
                <w:sz w:val="18"/>
              </w:rPr>
              <w:t> </w:t>
            </w:r>
            <w:r>
              <w:rPr>
                <w:rFonts w:ascii="Times New Roman"/>
                <w:b/>
                <w:spacing w:val="-1"/>
                <w:sz w:val="18"/>
              </w:rPr>
              <w:t>Summary </w:t>
            </w:r>
            <w:r>
              <w:rPr>
                <w:rFonts w:ascii="Times New Roman"/>
                <w:b/>
                <w:sz w:val="18"/>
              </w:rPr>
              <w:t>of </w:t>
            </w:r>
            <w:r>
              <w:rPr>
                <w:rFonts w:ascii="Times New Roman"/>
                <w:b/>
                <w:spacing w:val="-1"/>
                <w:sz w:val="18"/>
              </w:rPr>
              <w:t>comprensive receipts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4401" w:type="dxa"/>
            <w:gridSpan w:val="2"/>
            <w:tcBorders>
              <w:top w:val="nil" w:sz="6" w:space="0" w:color="auto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/>
          </w:p>
        </w:tc>
      </w:tr>
      <w:tr>
        <w:trPr>
          <w:trHeight w:val="240" w:hRule="exact"/>
        </w:trPr>
        <w:tc>
          <w:tcPr>
            <w:tcW w:w="523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  <w:shd w:val="clear" w:color="auto" w:fill="92D050"/>
          </w:tcPr>
          <w:p>
            <w:pPr>
              <w:pStyle w:val="TableParagraph"/>
              <w:spacing w:line="228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Flows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305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  <w:shd w:val="clear" w:color="auto" w:fill="92D050"/>
          </w:tcPr>
          <w:p>
            <w:pPr>
              <w:pStyle w:val="TableParagraph"/>
              <w:spacing w:line="228" w:lineRule="exact"/>
              <w:ind w:left="197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Receipt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5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  <w:shd w:val="clear" w:color="auto" w:fill="92D050"/>
          </w:tcPr>
          <w:p>
            <w:pPr>
              <w:pStyle w:val="TableParagraph"/>
              <w:spacing w:line="240" w:lineRule="auto" w:before="1"/>
              <w:ind w:left="10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Contribution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240" w:hRule="exact"/>
        </w:trPr>
        <w:tc>
          <w:tcPr>
            <w:tcW w:w="523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8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Financial</w:t>
            </w:r>
            <w:r>
              <w:rPr>
                <w:rFonts w:ascii="Times New Roman"/>
                <w:b/>
                <w:spacing w:val="-14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flows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305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8" w:lineRule="exact"/>
              <w:ind w:right="606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w w:val="95"/>
                <w:sz w:val="20"/>
                <w:szCs w:val="20"/>
              </w:rPr>
              <w:t>₦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</w:r>
          </w:p>
        </w:tc>
        <w:tc>
          <w:tcPr>
            <w:tcW w:w="135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8" w:lineRule="exact"/>
              <w:ind w:right="3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%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194" w:hRule="exact"/>
        </w:trPr>
        <w:tc>
          <w:tcPr>
            <w:tcW w:w="523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0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MID</w:t>
            </w:r>
            <w:r>
              <w:rPr>
                <w:rFonts w:ascii="Times New Roman"/>
                <w:sz w:val="16"/>
              </w:rPr>
              <w:t> - </w:t>
            </w:r>
            <w:r>
              <w:rPr>
                <w:rFonts w:ascii="Times New Roman"/>
                <w:spacing w:val="-1"/>
                <w:sz w:val="16"/>
              </w:rPr>
              <w:t>Royalty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and</w:t>
            </w:r>
            <w:r>
              <w:rPr>
                <w:rFonts w:ascii="Times New Roman"/>
                <w:spacing w:val="-1"/>
                <w:sz w:val="16"/>
              </w:rPr>
              <w:t> permits</w:t>
            </w:r>
          </w:p>
        </w:tc>
        <w:tc>
          <w:tcPr>
            <w:tcW w:w="305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82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1,890,715,306.83</w:t>
            </w:r>
          </w:p>
        </w:tc>
        <w:tc>
          <w:tcPr>
            <w:tcW w:w="135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65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2.72</w:t>
            </w:r>
          </w:p>
        </w:tc>
      </w:tr>
      <w:tr>
        <w:trPr>
          <w:trHeight w:val="194" w:hRule="exact"/>
        </w:trPr>
        <w:tc>
          <w:tcPr>
            <w:tcW w:w="523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0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MCO -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Annual service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z w:val="16"/>
              </w:rPr>
              <w:t>&amp;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others</w:t>
            </w:r>
          </w:p>
        </w:tc>
        <w:tc>
          <w:tcPr>
            <w:tcW w:w="305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9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346,734,300.00</w:t>
            </w:r>
          </w:p>
        </w:tc>
        <w:tc>
          <w:tcPr>
            <w:tcW w:w="135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73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0.5</w:t>
            </w:r>
          </w:p>
        </w:tc>
      </w:tr>
      <w:tr>
        <w:trPr>
          <w:trHeight w:val="194" w:hRule="exact"/>
        </w:trPr>
        <w:tc>
          <w:tcPr>
            <w:tcW w:w="523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0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spacing w:val="-2"/>
                <w:sz w:val="16"/>
                <w:szCs w:val="16"/>
              </w:rPr>
              <w:t>FIRS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</w:rPr>
              <w:t>–</w:t>
            </w:r>
            <w:r>
              <w:rPr>
                <w:rFonts w:ascii="Times New Roman" w:hAnsi="Times New Roman" w:cs="Times New Roman" w:eastAsia="Times New Roman"/>
                <w:spacing w:val="2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16"/>
                <w:szCs w:val="16"/>
              </w:rPr>
              <w:t>VAT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</w:rPr>
            </w:r>
          </w:p>
        </w:tc>
        <w:tc>
          <w:tcPr>
            <w:tcW w:w="305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74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39,578,311,276.75</w:t>
            </w:r>
          </w:p>
        </w:tc>
        <w:tc>
          <w:tcPr>
            <w:tcW w:w="135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57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56.97</w:t>
            </w:r>
          </w:p>
        </w:tc>
      </w:tr>
      <w:tr>
        <w:trPr>
          <w:trHeight w:val="192" w:hRule="exact"/>
        </w:trPr>
        <w:tc>
          <w:tcPr>
            <w:tcW w:w="523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0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spacing w:val="-2"/>
                <w:sz w:val="16"/>
                <w:szCs w:val="16"/>
              </w:rPr>
              <w:t>FIRS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</w:rPr>
              <w:t>–</w:t>
            </w:r>
            <w:r>
              <w:rPr>
                <w:rFonts w:ascii="Times New Roman" w:hAnsi="Times New Roman" w:cs="Times New Roman" w:eastAsia="Times New Roman"/>
                <w:spacing w:val="2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2"/>
                <w:sz w:val="16"/>
                <w:szCs w:val="16"/>
              </w:rPr>
              <w:t>CIT</w:t>
            </w:r>
          </w:p>
        </w:tc>
        <w:tc>
          <w:tcPr>
            <w:tcW w:w="305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0" w:lineRule="exact"/>
              <w:ind w:left="174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10,034,683,376.77</w:t>
            </w:r>
          </w:p>
        </w:tc>
        <w:tc>
          <w:tcPr>
            <w:tcW w:w="135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0" w:lineRule="exact"/>
              <w:ind w:left="57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14.44</w:t>
            </w:r>
          </w:p>
        </w:tc>
      </w:tr>
      <w:tr>
        <w:trPr>
          <w:trHeight w:val="194" w:hRule="exact"/>
        </w:trPr>
        <w:tc>
          <w:tcPr>
            <w:tcW w:w="523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0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spacing w:val="-2"/>
                <w:sz w:val="16"/>
                <w:szCs w:val="16"/>
              </w:rPr>
              <w:t>FIRS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</w:rPr>
              <w:t>–</w:t>
            </w:r>
            <w:r>
              <w:rPr>
                <w:rFonts w:ascii="Times New Roman" w:hAnsi="Times New Roman" w:cs="Times New Roman" w:eastAsia="Times New Roman"/>
                <w:spacing w:val="2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16"/>
                <w:szCs w:val="16"/>
              </w:rPr>
              <w:t>EDT</w:t>
            </w:r>
          </w:p>
        </w:tc>
        <w:tc>
          <w:tcPr>
            <w:tcW w:w="305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82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3,790,263,831.02</w:t>
            </w:r>
          </w:p>
        </w:tc>
        <w:tc>
          <w:tcPr>
            <w:tcW w:w="135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65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5.46</w:t>
            </w:r>
          </w:p>
        </w:tc>
      </w:tr>
      <w:tr>
        <w:trPr>
          <w:trHeight w:val="194" w:hRule="exact"/>
        </w:trPr>
        <w:tc>
          <w:tcPr>
            <w:tcW w:w="523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0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spacing w:val="-2"/>
                <w:sz w:val="16"/>
                <w:szCs w:val="16"/>
              </w:rPr>
              <w:t>FIRS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</w:rPr>
              <w:t>–</w:t>
            </w:r>
            <w:r>
              <w:rPr>
                <w:rFonts w:ascii="Times New Roman" w:hAnsi="Times New Roman" w:cs="Times New Roman" w:eastAsia="Times New Roman"/>
                <w:spacing w:val="2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16"/>
                <w:szCs w:val="16"/>
              </w:rPr>
              <w:t>WHT</w:t>
            </w:r>
          </w:p>
        </w:tc>
        <w:tc>
          <w:tcPr>
            <w:tcW w:w="305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74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12,285,696,532.71</w:t>
            </w:r>
          </w:p>
        </w:tc>
        <w:tc>
          <w:tcPr>
            <w:tcW w:w="135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57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17.68</w:t>
            </w:r>
          </w:p>
        </w:tc>
      </w:tr>
      <w:tr>
        <w:trPr>
          <w:trHeight w:val="194" w:hRule="exact"/>
        </w:trPr>
        <w:tc>
          <w:tcPr>
            <w:tcW w:w="523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0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Sub-total: Reconciled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05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74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2"/>
                <w:sz w:val="16"/>
              </w:rPr>
              <w:t>67,926,404,624.08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35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57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97.77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195" w:hRule="exact"/>
        </w:trPr>
        <w:tc>
          <w:tcPr>
            <w:tcW w:w="523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0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Unilateral</w:t>
            </w:r>
            <w:r>
              <w:rPr>
                <w:rFonts w:ascii="Times New Roman"/>
                <w:b/>
                <w:spacing w:val="1"/>
                <w:sz w:val="16"/>
              </w:rPr>
              <w:t> </w:t>
            </w:r>
            <w:r>
              <w:rPr>
                <w:rFonts w:ascii="Times New Roman"/>
                <w:b/>
                <w:spacing w:val="-1"/>
                <w:sz w:val="16"/>
              </w:rPr>
              <w:t>disclosures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05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right="105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w w:val="95"/>
                <w:sz w:val="16"/>
              </w:rPr>
              <w:t>-</w:t>
            </w:r>
          </w:p>
        </w:tc>
        <w:tc>
          <w:tcPr>
            <w:tcW w:w="135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/>
          </w:p>
        </w:tc>
      </w:tr>
      <w:tr>
        <w:trPr>
          <w:trHeight w:val="194" w:hRule="exact"/>
        </w:trPr>
        <w:tc>
          <w:tcPr>
            <w:tcW w:w="523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0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MID</w:t>
            </w:r>
          </w:p>
        </w:tc>
        <w:tc>
          <w:tcPr>
            <w:tcW w:w="305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202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45,163,945.00</w:t>
            </w:r>
          </w:p>
        </w:tc>
        <w:tc>
          <w:tcPr>
            <w:tcW w:w="135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65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0.07</w:t>
            </w:r>
          </w:p>
        </w:tc>
      </w:tr>
      <w:tr>
        <w:trPr>
          <w:trHeight w:val="192" w:hRule="exact"/>
        </w:trPr>
        <w:tc>
          <w:tcPr>
            <w:tcW w:w="523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0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MCO</w:t>
            </w:r>
          </w:p>
        </w:tc>
        <w:tc>
          <w:tcPr>
            <w:tcW w:w="305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0" w:lineRule="exact"/>
              <w:ind w:left="182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1,499,253,717.72</w:t>
            </w:r>
          </w:p>
        </w:tc>
        <w:tc>
          <w:tcPr>
            <w:tcW w:w="135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0" w:lineRule="exact"/>
              <w:ind w:left="65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2.16</w:t>
            </w:r>
          </w:p>
        </w:tc>
      </w:tr>
      <w:tr>
        <w:trPr>
          <w:trHeight w:val="194" w:hRule="exact"/>
        </w:trPr>
        <w:tc>
          <w:tcPr>
            <w:tcW w:w="523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0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Sub-total:</w:t>
            </w:r>
            <w:r>
              <w:rPr>
                <w:rFonts w:ascii="Times New Roman"/>
                <w:b/>
                <w:sz w:val="16"/>
              </w:rPr>
              <w:t> </w:t>
            </w:r>
            <w:r>
              <w:rPr>
                <w:rFonts w:ascii="Times New Roman"/>
                <w:b/>
                <w:spacing w:val="-1"/>
                <w:sz w:val="16"/>
              </w:rPr>
              <w:t>Unilateral disclosure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05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82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1,544,417,662.72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35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65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2.23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194" w:hRule="exact"/>
        </w:trPr>
        <w:tc>
          <w:tcPr>
            <w:tcW w:w="523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0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TOTAL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05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74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2"/>
                <w:sz w:val="16"/>
              </w:rPr>
              <w:t>69,470,822,286.80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35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69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100</w:t>
            </w:r>
            <w:r>
              <w:rPr>
                <w:rFonts w:ascii="Times New Roman"/>
                <w:sz w:val="16"/>
              </w:rPr>
            </w:r>
          </w:p>
        </w:tc>
      </w:tr>
    </w:tbl>
    <w:p>
      <w:pPr>
        <w:spacing w:line="240" w:lineRule="auto" w:before="6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pStyle w:val="Heading2"/>
        <w:numPr>
          <w:ilvl w:val="1"/>
          <w:numId w:val="37"/>
        </w:numPr>
        <w:tabs>
          <w:tab w:pos="581" w:val="left" w:leader="none"/>
        </w:tabs>
        <w:spacing w:line="240" w:lineRule="auto" w:before="69" w:after="0"/>
        <w:ind w:left="580" w:right="0" w:hanging="360"/>
        <w:jc w:val="both"/>
        <w:rPr>
          <w:b w:val="0"/>
          <w:bCs w:val="0"/>
        </w:rPr>
      </w:pPr>
      <w:bookmarkStart w:name="_bookmark72" w:id="109"/>
      <w:bookmarkEnd w:id="109"/>
      <w:r>
        <w:rPr>
          <w:b w:val="0"/>
        </w:rPr>
      </w:r>
      <w:bookmarkStart w:name="_bookmark72" w:id="110"/>
      <w:bookmarkEnd w:id="110"/>
      <w:r>
        <w:rPr>
          <w:spacing w:val="-1"/>
        </w:rPr>
        <w:t>Comp</w:t>
      </w:r>
      <w:r>
        <w:rPr>
          <w:spacing w:val="-1"/>
        </w:rPr>
        <w:t>rehensive</w:t>
      </w:r>
      <w:r>
        <w:rPr/>
        <w:t> </w:t>
      </w:r>
      <w:r>
        <w:rPr>
          <w:spacing w:val="-1"/>
        </w:rPr>
        <w:t>Disclosure </w:t>
      </w:r>
      <w:r>
        <w:rPr/>
        <w:t>of </w:t>
      </w:r>
      <w:r>
        <w:rPr>
          <w:spacing w:val="-1"/>
        </w:rPr>
        <w:t>Taxes</w:t>
      </w:r>
      <w:r>
        <w:rPr/>
        <w:t> and </w:t>
      </w:r>
      <w:r>
        <w:rPr>
          <w:spacing w:val="-1"/>
        </w:rPr>
        <w:t>Revenues</w:t>
      </w:r>
      <w:r>
        <w:rPr>
          <w:b w:val="0"/>
        </w:rPr>
      </w:r>
    </w:p>
    <w:p>
      <w:pPr>
        <w:pStyle w:val="Heading2"/>
        <w:spacing w:line="240" w:lineRule="auto" w:before="79"/>
        <w:ind w:left="220" w:right="0"/>
        <w:jc w:val="both"/>
        <w:rPr>
          <w:b w:val="0"/>
          <w:bCs w:val="0"/>
        </w:rPr>
      </w:pPr>
      <w:bookmarkStart w:name="_bookmark73" w:id="111"/>
      <w:bookmarkEnd w:id="111"/>
      <w:r>
        <w:rPr>
          <w:b w:val="0"/>
        </w:rPr>
      </w:r>
      <w:r>
        <w:rPr/>
        <w:t>4.1.1 Initial </w:t>
      </w:r>
      <w:r>
        <w:rPr>
          <w:spacing w:val="-1"/>
        </w:rPr>
        <w:t>declaration</w:t>
      </w:r>
      <w:r>
        <w:rPr>
          <w:b w:val="0"/>
        </w:rPr>
      </w:r>
    </w:p>
    <w:p>
      <w:pPr>
        <w:pStyle w:val="BodyText"/>
        <w:spacing w:line="276" w:lineRule="auto" w:before="41"/>
        <w:ind w:left="220" w:right="1335"/>
        <w:jc w:val="both"/>
      </w:pPr>
      <w:r>
        <w:rPr>
          <w:spacing w:val="-1"/>
        </w:rPr>
        <w:t>Initial</w:t>
      </w:r>
      <w:r>
        <w:rPr>
          <w:spacing w:val="47"/>
        </w:rPr>
        <w:t> </w:t>
      </w:r>
      <w:r>
        <w:rPr>
          <w:spacing w:val="-1"/>
        </w:rPr>
        <w:t>payments</w:t>
      </w:r>
      <w:r>
        <w:rPr>
          <w:spacing w:val="48"/>
        </w:rPr>
        <w:t> </w:t>
      </w:r>
      <w:r>
        <w:rPr/>
        <w:t>declared</w:t>
      </w:r>
      <w:r>
        <w:rPr>
          <w:spacing w:val="49"/>
        </w:rPr>
        <w:t> </w:t>
      </w:r>
      <w:r>
        <w:rPr/>
        <w:t>by</w:t>
      </w:r>
      <w:r>
        <w:rPr>
          <w:spacing w:val="47"/>
        </w:rPr>
        <w:t> </w:t>
      </w:r>
      <w:r>
        <w:rPr>
          <w:spacing w:val="-1"/>
        </w:rPr>
        <w:t>companies</w:t>
      </w:r>
      <w:r>
        <w:rPr>
          <w:spacing w:val="48"/>
        </w:rPr>
        <w:t> </w:t>
      </w:r>
      <w:r>
        <w:rPr/>
        <w:t>in</w:t>
      </w:r>
      <w:r>
        <w:rPr>
          <w:spacing w:val="48"/>
        </w:rPr>
        <w:t> </w:t>
      </w:r>
      <w:r>
        <w:rPr/>
        <w:t>2018</w:t>
      </w:r>
      <w:r>
        <w:rPr>
          <w:spacing w:val="48"/>
        </w:rPr>
        <w:t> </w:t>
      </w:r>
      <w:r>
        <w:rPr>
          <w:spacing w:val="-1"/>
        </w:rPr>
        <w:t>amounted</w:t>
      </w:r>
      <w:r>
        <w:rPr>
          <w:spacing w:val="47"/>
        </w:rPr>
        <w:t> </w:t>
      </w:r>
      <w:r>
        <w:rPr/>
        <w:t>to</w:t>
      </w:r>
      <w:r>
        <w:rPr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₦</w:t>
      </w:r>
      <w:r>
        <w:rPr>
          <w:spacing w:val="-1"/>
        </w:rPr>
        <w:t>61,208,457,318.12</w:t>
      </w:r>
      <w:r>
        <w:rPr>
          <w:spacing w:val="48"/>
        </w:rPr>
        <w:t> </w:t>
      </w:r>
      <w:r>
        <w:rPr/>
        <w:t>while</w:t>
      </w:r>
      <w:r>
        <w:rPr>
          <w:spacing w:val="47"/>
        </w:rPr>
        <w:t> </w:t>
      </w:r>
      <w:r>
        <w:rPr/>
        <w:t>the</w:t>
      </w:r>
      <w:r>
        <w:rPr>
          <w:spacing w:val="87"/>
        </w:rPr>
        <w:t> </w:t>
      </w:r>
      <w:r>
        <w:rPr>
          <w:spacing w:val="-1"/>
        </w:rPr>
        <w:t>initial</w:t>
      </w:r>
      <w:r>
        <w:rPr>
          <w:spacing w:val="48"/>
        </w:rPr>
        <w:t> </w:t>
      </w:r>
      <w:r>
        <w:rPr>
          <w:spacing w:val="-1"/>
        </w:rPr>
        <w:t>receipts</w:t>
      </w:r>
      <w:r>
        <w:rPr>
          <w:spacing w:val="48"/>
        </w:rPr>
        <w:t> </w:t>
      </w:r>
      <w:r>
        <w:rPr>
          <w:spacing w:val="-1"/>
        </w:rPr>
        <w:t>declared</w:t>
      </w:r>
      <w:r>
        <w:rPr>
          <w:spacing w:val="50"/>
        </w:rPr>
        <w:t> </w:t>
      </w:r>
      <w:r>
        <w:rPr/>
        <w:t>by</w:t>
      </w:r>
      <w:r>
        <w:rPr>
          <w:spacing w:val="48"/>
        </w:rPr>
        <w:t> </w:t>
      </w:r>
      <w:r>
        <w:rPr/>
        <w:t>the</w:t>
      </w:r>
      <w:r>
        <w:rPr>
          <w:spacing w:val="47"/>
        </w:rPr>
        <w:t> </w:t>
      </w:r>
      <w:r>
        <w:rPr>
          <w:spacing w:val="-1"/>
        </w:rPr>
        <w:t>government</w:t>
      </w:r>
      <w:r>
        <w:rPr>
          <w:spacing w:val="48"/>
        </w:rPr>
        <w:t> </w:t>
      </w:r>
      <w:r>
        <w:rPr>
          <w:spacing w:val="-1"/>
        </w:rPr>
        <w:t>were</w:t>
      </w:r>
      <w:r>
        <w:rPr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₦</w:t>
      </w:r>
      <w:r>
        <w:rPr>
          <w:spacing w:val="-1"/>
        </w:rPr>
        <w:t>37,026,180,871.26.</w:t>
      </w:r>
      <w:r>
        <w:rPr>
          <w:spacing w:val="48"/>
        </w:rPr>
        <w:t> </w:t>
      </w:r>
      <w:r>
        <w:rPr/>
        <w:t>The</w:t>
      </w:r>
      <w:r>
        <w:rPr>
          <w:spacing w:val="46"/>
        </w:rPr>
        <w:t> </w:t>
      </w:r>
      <w:r>
        <w:rPr>
          <w:spacing w:val="-1"/>
        </w:rPr>
        <w:t>difference,</w:t>
      </w:r>
      <w:r>
        <w:rPr>
          <w:spacing w:val="48"/>
        </w:rPr>
        <w:t> </w:t>
      </w:r>
      <w:r>
        <w:rPr>
          <w:spacing w:val="-1"/>
        </w:rPr>
        <w:t>which</w:t>
      </w:r>
      <w:r>
        <w:rPr>
          <w:spacing w:val="107"/>
        </w:rPr>
        <w:t> </w:t>
      </w:r>
      <w:r>
        <w:rPr>
          <w:spacing w:val="-1"/>
        </w:rPr>
        <w:t>represents</w:t>
      </w:r>
      <w:r>
        <w:rPr>
          <w:spacing w:val="12"/>
        </w:rPr>
        <w:t> </w:t>
      </w:r>
      <w:r>
        <w:rPr/>
        <w:t>the</w:t>
      </w:r>
      <w:r>
        <w:rPr>
          <w:spacing w:val="11"/>
        </w:rPr>
        <w:t> </w:t>
      </w:r>
      <w:r>
        <w:rPr>
          <w:spacing w:val="-1"/>
        </w:rPr>
        <w:t>reconcilable</w:t>
      </w:r>
      <w:r>
        <w:rPr>
          <w:spacing w:val="11"/>
        </w:rPr>
        <w:t> </w:t>
      </w:r>
      <w:r>
        <w:rPr/>
        <w:t>flows,</w:t>
      </w:r>
      <w:r>
        <w:rPr>
          <w:spacing w:val="12"/>
        </w:rPr>
        <w:t> </w:t>
      </w:r>
      <w:r>
        <w:rPr>
          <w:spacing w:val="-1"/>
        </w:rPr>
        <w:t>was</w:t>
      </w:r>
      <w:r>
        <w:rPr>
          <w:spacing w:val="12"/>
        </w:rPr>
        <w:t> </w:t>
      </w:r>
      <w:r>
        <w:rPr>
          <w:rFonts w:ascii="Times New Roman" w:hAnsi="Times New Roman" w:cs="Times New Roman" w:eastAsia="Times New Roman"/>
          <w:b/>
          <w:bCs/>
        </w:rPr>
        <w:t>₦</w:t>
      </w:r>
      <w:r>
        <w:rPr/>
        <w:t>24,182,276,446.86.</w:t>
      </w:r>
      <w:r>
        <w:rPr>
          <w:spacing w:val="-2"/>
        </w:rPr>
        <w:t> </w:t>
      </w:r>
      <w:r>
        <w:rPr/>
        <w:t>Kindly</w:t>
      </w:r>
      <w:r>
        <w:rPr>
          <w:spacing w:val="12"/>
        </w:rPr>
        <w:t> </w:t>
      </w:r>
      <w:r>
        <w:rPr>
          <w:spacing w:val="-1"/>
        </w:rPr>
        <w:t>refer</w:t>
      </w:r>
      <w:r>
        <w:rPr>
          <w:spacing w:val="11"/>
        </w:rPr>
        <w:t> </w:t>
      </w:r>
      <w:r>
        <w:rPr/>
        <w:t>to</w:t>
      </w:r>
      <w:r>
        <w:rPr>
          <w:spacing w:val="12"/>
        </w:rPr>
        <w:t> </w:t>
      </w:r>
      <w:r>
        <w:rPr/>
        <w:t>the</w:t>
      </w:r>
      <w:r>
        <w:rPr>
          <w:spacing w:val="11"/>
        </w:rPr>
        <w:t> </w:t>
      </w:r>
      <w:r>
        <w:rPr>
          <w:spacing w:val="-1"/>
        </w:rPr>
        <w:t>Table</w:t>
      </w:r>
      <w:r>
        <w:rPr>
          <w:spacing w:val="12"/>
        </w:rPr>
        <w:t> </w:t>
      </w:r>
      <w:r>
        <w:rPr>
          <w:spacing w:val="-1"/>
        </w:rPr>
        <w:t>below</w:t>
      </w:r>
      <w:r>
        <w:rPr>
          <w:spacing w:val="12"/>
        </w:rPr>
        <w:t> </w:t>
      </w:r>
      <w:r>
        <w:rPr>
          <w:spacing w:val="-1"/>
        </w:rPr>
        <w:t>and</w:t>
      </w:r>
      <w:r>
        <w:rPr>
          <w:spacing w:val="63"/>
        </w:rPr>
        <w:t> </w:t>
      </w:r>
      <w:r>
        <w:rPr>
          <w:spacing w:val="-1"/>
        </w:rPr>
        <w:t>Appendix</w:t>
      </w:r>
      <w:r>
        <w:rPr/>
        <w:t> 15 </w:t>
      </w:r>
      <w:r>
        <w:rPr>
          <w:spacing w:val="-1"/>
        </w:rPr>
        <w:t>respectively</w:t>
      </w:r>
      <w:r>
        <w:rPr/>
        <w:t> for</w:t>
      </w:r>
      <w:r>
        <w:rPr>
          <w:spacing w:val="-2"/>
        </w:rPr>
        <w:t> </w:t>
      </w:r>
      <w:r>
        <w:rPr/>
        <w:t>the </w:t>
      </w:r>
      <w:r>
        <w:rPr>
          <w:spacing w:val="-1"/>
        </w:rPr>
        <w:t>summary</w:t>
      </w:r>
      <w:r>
        <w:rPr/>
        <w:t> </w:t>
      </w:r>
      <w:r>
        <w:rPr>
          <w:spacing w:val="-1"/>
        </w:rPr>
        <w:t>and</w:t>
      </w:r>
      <w:r>
        <w:rPr/>
        <w:t> the</w:t>
      </w:r>
      <w:r>
        <w:rPr>
          <w:spacing w:val="-1"/>
        </w:rPr>
        <w:t> details</w:t>
      </w:r>
      <w:r>
        <w:rPr/>
        <w:t> of </w:t>
      </w:r>
      <w:r>
        <w:rPr>
          <w:spacing w:val="-1"/>
        </w:rPr>
        <w:t>initial</w:t>
      </w:r>
      <w:r>
        <w:rPr>
          <w:spacing w:val="1"/>
        </w:rPr>
        <w:t> </w:t>
      </w:r>
      <w:r>
        <w:rPr>
          <w:spacing w:val="-1"/>
        </w:rPr>
        <w:t>aggregate declaration.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pgSz w:w="12240" w:h="15840"/>
          <w:pgMar w:header="0" w:footer="1040" w:top="1400" w:bottom="1240" w:left="1220" w:right="100"/>
        </w:sectPr>
      </w:pPr>
    </w:p>
    <w:p>
      <w:pPr>
        <w:spacing w:before="76"/>
        <w:ind w:left="0" w:right="4" w:firstLine="0"/>
        <w:jc w:val="right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group style="position:absolute;margin-left:66.333992pt;margin-top:14.192336pt;width:535.4pt;height:32.0500pt;mso-position-horizontal-relative:page;mso-position-vertical-relative:paragraph;z-index:-516856" coordorigin="1327,284" coordsize="10708,641">
            <v:group style="position:absolute;left:1332;top:294;width:4426;height:620" coordorigin="1332,294" coordsize="4426,620">
              <v:shape style="position:absolute;left:1332;top:294;width:4426;height:620" coordorigin="1332,294" coordsize="4426,620" path="m1332,914l5758,914,5758,294,1332,294,1332,914xe" filled="true" fillcolor="#92d050" stroked="false">
                <v:path arrowok="t"/>
                <v:fill type="solid"/>
              </v:shape>
            </v:group>
            <v:group style="position:absolute;left:1440;top:501;width:4210;height:207" coordorigin="1440,501" coordsize="4210,207">
              <v:shape style="position:absolute;left:1440;top:501;width:4210;height:207" coordorigin="1440,501" coordsize="4210,207" path="m1440,707l5650,707,5650,501,1440,501,1440,707xe" filled="true" fillcolor="#92d050" stroked="false">
                <v:path arrowok="t"/>
                <v:fill type="solid"/>
              </v:shape>
            </v:group>
            <v:group style="position:absolute;left:5759;top:294;width:2031;height:620" coordorigin="5759,294" coordsize="2031,620">
              <v:shape style="position:absolute;left:5759;top:294;width:2031;height:620" coordorigin="5759,294" coordsize="2031,620" path="m5759,914l7789,914,7789,294,5759,294,5759,914xe" filled="true" fillcolor="#92d050" stroked="false">
                <v:path arrowok="t"/>
                <v:fill type="solid"/>
              </v:shape>
            </v:group>
            <v:group style="position:absolute;left:5867;top:294;width:1815;height:207" coordorigin="5867,294" coordsize="1815,207">
              <v:shape style="position:absolute;left:5867;top:294;width:1815;height:207" coordorigin="5867,294" coordsize="1815,207" path="m5867,501l7681,501,7681,294,5867,294,5867,501xe" filled="true" fillcolor="#92d050" stroked="false">
                <v:path arrowok="t"/>
                <v:fill type="solid"/>
              </v:shape>
            </v:group>
            <v:group style="position:absolute;left:5867;top:501;width:1815;height:207" coordorigin="5867,501" coordsize="1815,207">
              <v:shape style="position:absolute;left:5867;top:501;width:1815;height:207" coordorigin="5867,501" coordsize="1815,207" path="m5867,707l7681,707,7681,501,5867,501,5867,707xe" filled="true" fillcolor="#92d050" stroked="false">
                <v:path arrowok="t"/>
                <v:fill type="solid"/>
              </v:shape>
            </v:group>
            <v:group style="position:absolute;left:5867;top:707;width:1815;height:207" coordorigin="5867,707" coordsize="1815,207">
              <v:shape style="position:absolute;left:5867;top:707;width:1815;height:207" coordorigin="5867,707" coordsize="1815,207" path="m5867,914l7681,914,7681,707,5867,707,5867,914xe" filled="true" fillcolor="#92d050" stroked="false">
                <v:path arrowok="t"/>
                <v:fill type="solid"/>
              </v:shape>
            </v:group>
            <v:group style="position:absolute;left:7789;top:294;width:2029;height:620" coordorigin="7789,294" coordsize="2029,620">
              <v:shape style="position:absolute;left:7789;top:294;width:2029;height:620" coordorigin="7789,294" coordsize="2029,620" path="m7789,914l9818,914,9818,294,7789,294,7789,914xe" filled="true" fillcolor="#92d050" stroked="false">
                <v:path arrowok="t"/>
                <v:fill type="solid"/>
              </v:shape>
            </v:group>
            <v:group style="position:absolute;left:7897;top:294;width:1813;height:207" coordorigin="7897,294" coordsize="1813,207">
              <v:shape style="position:absolute;left:7897;top:294;width:1813;height:207" coordorigin="7897,294" coordsize="1813,207" path="m7897,501l9710,501,9710,294,7897,294,7897,501xe" filled="true" fillcolor="#92d050" stroked="false">
                <v:path arrowok="t"/>
                <v:fill type="solid"/>
              </v:shape>
            </v:group>
            <v:group style="position:absolute;left:7897;top:501;width:1813;height:207" coordorigin="7897,501" coordsize="1813,207">
              <v:shape style="position:absolute;left:7897;top:501;width:1813;height:207" coordorigin="7897,501" coordsize="1813,207" path="m7897,707l9710,707,9710,501,7897,501,7897,707xe" filled="true" fillcolor="#92d050" stroked="false">
                <v:path arrowok="t"/>
                <v:fill type="solid"/>
              </v:shape>
            </v:group>
            <v:group style="position:absolute;left:7897;top:707;width:1813;height:207" coordorigin="7897,707" coordsize="1813,207">
              <v:shape style="position:absolute;left:7897;top:707;width:1813;height:207" coordorigin="7897,707" coordsize="1813,207" path="m7897,914l9710,914,9710,707,7897,707,7897,914xe" filled="true" fillcolor="#92d050" stroked="false">
                <v:path arrowok="t"/>
                <v:fill type="solid"/>
              </v:shape>
            </v:group>
            <v:group style="position:absolute;left:9818;top:294;width:2211;height:620" coordorigin="9818,294" coordsize="2211,620">
              <v:shape style="position:absolute;left:9818;top:294;width:2211;height:620" coordorigin="9818,294" coordsize="2211,620" path="m9818,914l12029,914,12029,294,9818,294,9818,914xe" filled="true" fillcolor="#92d050" stroked="false">
                <v:path arrowok="t"/>
                <v:fill type="solid"/>
              </v:shape>
            </v:group>
            <v:group style="position:absolute;left:9926;top:294;width:1995;height:207" coordorigin="9926,294" coordsize="1995,207">
              <v:shape style="position:absolute;left:9926;top:294;width:1995;height:207" coordorigin="9926,294" coordsize="1995,207" path="m9926,501l11921,501,11921,294,9926,294,9926,501xe" filled="true" fillcolor="#92d050" stroked="false">
                <v:path arrowok="t"/>
                <v:fill type="solid"/>
              </v:shape>
            </v:group>
            <v:group style="position:absolute;left:9926;top:501;width:1995;height:207" coordorigin="9926,501" coordsize="1995,207">
              <v:shape style="position:absolute;left:9926;top:501;width:1995;height:207" coordorigin="9926,501" coordsize="1995,207" path="m9926,707l11921,707,11921,501,9926,501,9926,707xe" filled="true" fillcolor="#92d050" stroked="false">
                <v:path arrowok="t"/>
                <v:fill type="solid"/>
              </v:shape>
            </v:group>
            <v:group style="position:absolute;left:9926;top:707;width:1995;height:207" coordorigin="9926,707" coordsize="1995,207">
              <v:shape style="position:absolute;left:9926;top:707;width:1995;height:207" coordorigin="9926,707" coordsize="1995,207" path="m9926,914l11921,914,11921,707,9926,707,9926,914xe" filled="true" fillcolor="#92d050" stroked="false">
                <v:path arrowok="t"/>
                <v:fill type="solid"/>
              </v:shape>
            </v:group>
            <v:group style="position:absolute;left:1332;top:290;width:10697;height:2" coordorigin="1332,290" coordsize="10697,2">
              <v:shape style="position:absolute;left:1332;top:290;width:10697;height:2" coordorigin="1332,290" coordsize="10697,0" path="m1332,290l12029,290e" filled="false" stroked="true" strokeweight=".58001pt" strokecolor="#7e7e7e">
                <v:path arrowok="t"/>
              </v:shape>
            </v:group>
            <v:group style="position:absolute;left:1332;top:918;width:10697;height:2" coordorigin="1332,918" coordsize="10697,2">
              <v:shape style="position:absolute;left:1332;top:918;width:10697;height:2" coordorigin="1332,918" coordsize="10697,0" path="m1332,918l12029,918e" filled="false" stroked="true" strokeweight=".58001pt" strokecolor="#7e7e7e">
                <v:path arrowok="t"/>
              </v:shape>
            </v:group>
            <w10:wrap type="none"/>
          </v:group>
        </w:pict>
      </w:r>
      <w:bookmarkStart w:name="_bookmark74" w:id="112"/>
      <w:bookmarkEnd w:id="112"/>
      <w:r>
        <w:rPr/>
      </w:r>
      <w:r>
        <w:rPr>
          <w:rFonts w:ascii="Times New Roman"/>
          <w:b/>
          <w:sz w:val="18"/>
        </w:rPr>
        <w:t>Table </w:t>
      </w:r>
      <w:r>
        <w:rPr>
          <w:rFonts w:ascii="Times New Roman"/>
          <w:b/>
          <w:spacing w:val="-1"/>
          <w:sz w:val="18"/>
        </w:rPr>
        <w:t>23:</w:t>
      </w:r>
      <w:r>
        <w:rPr>
          <w:rFonts w:ascii="Times New Roman"/>
          <w:b/>
          <w:sz w:val="18"/>
        </w:rPr>
        <w:t> </w:t>
      </w:r>
      <w:r>
        <w:rPr>
          <w:rFonts w:ascii="Times New Roman"/>
          <w:b/>
          <w:spacing w:val="-1"/>
          <w:sz w:val="18"/>
        </w:rPr>
        <w:t>Summary </w:t>
      </w:r>
      <w:r>
        <w:rPr>
          <w:rFonts w:ascii="Times New Roman"/>
          <w:b/>
          <w:sz w:val="18"/>
        </w:rPr>
        <w:t>of</w:t>
      </w:r>
      <w:r>
        <w:rPr>
          <w:rFonts w:ascii="Times New Roman"/>
          <w:b/>
          <w:spacing w:val="-2"/>
          <w:sz w:val="18"/>
        </w:rPr>
        <w:t> </w:t>
      </w:r>
      <w:r>
        <w:rPr>
          <w:rFonts w:ascii="Times New Roman"/>
          <w:b/>
          <w:spacing w:val="-1"/>
          <w:sz w:val="18"/>
        </w:rPr>
        <w:t>initial</w:t>
      </w:r>
      <w:r>
        <w:rPr>
          <w:rFonts w:ascii="Times New Roman"/>
          <w:b/>
          <w:spacing w:val="2"/>
          <w:sz w:val="18"/>
        </w:rPr>
        <w:t> </w:t>
      </w:r>
      <w:r>
        <w:rPr>
          <w:rFonts w:ascii="Times New Roman"/>
          <w:b/>
          <w:spacing w:val="-1"/>
          <w:sz w:val="18"/>
        </w:rPr>
        <w:t>declaration</w:t>
      </w:r>
      <w:r>
        <w:rPr>
          <w:rFonts w:ascii="Times New Roman"/>
          <w:b/>
          <w:sz w:val="18"/>
        </w:rPr>
        <w:t> </w:t>
      </w:r>
      <w:r>
        <w:rPr>
          <w:rFonts w:ascii="Times New Roman"/>
          <w:b/>
          <w:spacing w:val="-1"/>
          <w:sz w:val="18"/>
        </w:rPr>
        <w:t>by</w:t>
      </w:r>
      <w:r>
        <w:rPr>
          <w:rFonts w:ascii="Times New Roman"/>
          <w:b/>
          <w:spacing w:val="3"/>
          <w:sz w:val="18"/>
        </w:rPr>
        <w:t> </w:t>
      </w:r>
      <w:r>
        <w:rPr>
          <w:rFonts w:ascii="Times New Roman"/>
          <w:b/>
          <w:sz w:val="18"/>
        </w:rPr>
        <w:t>the</w:t>
      </w:r>
      <w:r>
        <w:rPr>
          <w:rFonts w:ascii="Times New Roman"/>
          <w:b/>
          <w:spacing w:val="-3"/>
          <w:sz w:val="18"/>
        </w:rPr>
        <w:t> </w:t>
      </w:r>
      <w:r>
        <w:rPr>
          <w:rFonts w:ascii="Times New Roman"/>
          <w:b/>
          <w:spacing w:val="-1"/>
          <w:sz w:val="18"/>
        </w:rPr>
        <w:t>government</w:t>
      </w:r>
      <w:r>
        <w:rPr>
          <w:rFonts w:ascii="Times New Roman"/>
          <w:b/>
          <w:spacing w:val="-2"/>
          <w:sz w:val="18"/>
        </w:rPr>
        <w:t> </w:t>
      </w:r>
      <w:r>
        <w:rPr>
          <w:rFonts w:ascii="Times New Roman"/>
          <w:b/>
          <w:spacing w:val="-1"/>
          <w:sz w:val="18"/>
        </w:rPr>
        <w:t>and</w:t>
      </w:r>
      <w:r>
        <w:rPr>
          <w:rFonts w:ascii="Times New Roman"/>
          <w:b/>
          <w:sz w:val="18"/>
        </w:rPr>
        <w:t> </w:t>
      </w:r>
      <w:r>
        <w:rPr>
          <w:rFonts w:ascii="Times New Roman"/>
          <w:b/>
          <w:spacing w:val="-1"/>
          <w:sz w:val="18"/>
        </w:rPr>
        <w:t>company</w:t>
      </w:r>
      <w:r>
        <w:rPr>
          <w:rFonts w:ascii="Times New Roman"/>
          <w:sz w:val="18"/>
        </w:rPr>
      </w:r>
    </w:p>
    <w:p>
      <w:pPr>
        <w:spacing w:before="11"/>
        <w:ind w:left="0" w:right="0" w:firstLine="0"/>
        <w:jc w:val="righ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b/>
          <w:w w:val="95"/>
          <w:sz w:val="18"/>
        </w:rPr>
        <w:t>Company</w:t>
      </w:r>
      <w:r>
        <w:rPr>
          <w:rFonts w:ascii="Times New Roman"/>
          <w:sz w:val="18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5"/>
          <w:szCs w:val="25"/>
        </w:rPr>
      </w:pPr>
      <w:r>
        <w:rPr/>
        <w:br w:type="column"/>
      </w:r>
      <w:r>
        <w:rPr>
          <w:rFonts w:ascii="Times New Roman"/>
          <w:b/>
          <w:sz w:val="25"/>
        </w:rPr>
      </w:r>
    </w:p>
    <w:p>
      <w:pPr>
        <w:spacing w:before="0"/>
        <w:ind w:left="22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b/>
          <w:spacing w:val="-1"/>
          <w:sz w:val="18"/>
        </w:rPr>
        <w:t>Government</w:t>
      </w:r>
      <w:r>
        <w:rPr>
          <w:rFonts w:ascii="Times New Roman"/>
          <w:sz w:val="18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5"/>
          <w:szCs w:val="25"/>
        </w:rPr>
      </w:pPr>
      <w:r>
        <w:rPr/>
        <w:br w:type="column"/>
      </w:r>
      <w:r>
        <w:rPr>
          <w:rFonts w:ascii="Times New Roman"/>
          <w:b/>
          <w:sz w:val="25"/>
        </w:rPr>
      </w:r>
    </w:p>
    <w:p>
      <w:pPr>
        <w:spacing w:before="0"/>
        <w:ind w:left="22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b/>
          <w:spacing w:val="-1"/>
          <w:sz w:val="18"/>
        </w:rPr>
        <w:t>Difference</w:t>
      </w:r>
      <w:r>
        <w:rPr>
          <w:rFonts w:ascii="Times New Roman"/>
          <w:sz w:val="18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18"/>
          <w:szCs w:val="18"/>
        </w:rPr>
        <w:sectPr>
          <w:type w:val="continuous"/>
          <w:pgSz w:w="12240" w:h="15840"/>
          <w:pgMar w:top="1360" w:bottom="280" w:left="1220" w:right="100"/>
          <w:cols w:num="3" w:equalWidth="0">
            <w:col w:w="5929" w:space="948"/>
            <w:col w:w="1192" w:space="1012"/>
            <w:col w:w="1839"/>
          </w:cols>
        </w:sectPr>
      </w:pPr>
    </w:p>
    <w:p>
      <w:pPr>
        <w:spacing w:line="206" w:lineRule="exact" w:before="0"/>
        <w:ind w:left="22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b/>
          <w:spacing w:val="-1"/>
          <w:sz w:val="18"/>
        </w:rPr>
        <w:t>Revenue stream</w:t>
      </w:r>
      <w:r>
        <w:rPr>
          <w:rFonts w:ascii="Times New Roman"/>
          <w:sz w:val="18"/>
        </w:rPr>
      </w:r>
    </w:p>
    <w:p>
      <w:pPr>
        <w:spacing w:line="206" w:lineRule="exact" w:before="0"/>
        <w:ind w:left="220" w:right="0" w:firstLine="0"/>
        <w:jc w:val="center"/>
        <w:rPr>
          <w:rFonts w:ascii="Times New Roman" w:hAnsi="Times New Roman" w:cs="Times New Roman" w:eastAsia="Times New Roman"/>
          <w:sz w:val="18"/>
          <w:szCs w:val="18"/>
        </w:rPr>
      </w:pPr>
      <w:r>
        <w:rPr/>
        <w:br w:type="column"/>
      </w:r>
      <w:r>
        <w:rPr>
          <w:rFonts w:ascii="Times New Roman"/>
          <w:b/>
          <w:spacing w:val="-1"/>
          <w:sz w:val="18"/>
        </w:rPr>
        <w:t>declaration</w:t>
      </w:r>
      <w:r>
        <w:rPr>
          <w:rFonts w:ascii="Times New Roman"/>
          <w:sz w:val="18"/>
        </w:rPr>
      </w:r>
    </w:p>
    <w:p>
      <w:pPr>
        <w:spacing w:line="207" w:lineRule="exact" w:before="0"/>
        <w:ind w:left="220" w:right="0" w:firstLine="0"/>
        <w:jc w:val="center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/>
          <w:bCs/>
          <w:sz w:val="18"/>
          <w:szCs w:val="18"/>
        </w:rPr>
        <w:t>₦</w:t>
      </w:r>
      <w:r>
        <w:rPr>
          <w:rFonts w:ascii="Times New Roman" w:hAnsi="Times New Roman" w:cs="Times New Roman" w:eastAsia="Times New Roman"/>
          <w:sz w:val="18"/>
          <w:szCs w:val="18"/>
        </w:rPr>
      </w:r>
    </w:p>
    <w:p>
      <w:pPr>
        <w:spacing w:line="206" w:lineRule="exact" w:before="0"/>
        <w:ind w:left="22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/>
        <w:br w:type="column"/>
      </w:r>
      <w:r>
        <w:rPr>
          <w:rFonts w:ascii="Times New Roman"/>
          <w:b/>
          <w:spacing w:val="-1"/>
          <w:sz w:val="18"/>
        </w:rPr>
        <w:t>declaration</w:t>
      </w:r>
      <w:r>
        <w:rPr>
          <w:rFonts w:ascii="Times New Roman"/>
          <w:sz w:val="18"/>
        </w:rPr>
      </w:r>
    </w:p>
    <w:p>
      <w:pPr>
        <w:tabs>
          <w:tab w:pos="2707" w:val="left" w:leader="none"/>
        </w:tabs>
        <w:spacing w:line="207" w:lineRule="exact" w:before="0"/>
        <w:ind w:left="59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/>
          <w:bCs/>
          <w:sz w:val="18"/>
          <w:szCs w:val="18"/>
        </w:rPr>
        <w:t>₦</w:t>
        <w:tab/>
        <w:t>₦</w:t>
      </w:r>
      <w:r>
        <w:rPr>
          <w:rFonts w:ascii="Times New Roman" w:hAnsi="Times New Roman" w:cs="Times New Roman" w:eastAsia="Times New Roman"/>
          <w:sz w:val="18"/>
          <w:szCs w:val="18"/>
        </w:rPr>
      </w:r>
    </w:p>
    <w:p>
      <w:pPr>
        <w:spacing w:after="0" w:line="207" w:lineRule="exact"/>
        <w:jc w:val="left"/>
        <w:rPr>
          <w:rFonts w:ascii="Times New Roman" w:hAnsi="Times New Roman" w:cs="Times New Roman" w:eastAsia="Times New Roman"/>
          <w:sz w:val="18"/>
          <w:szCs w:val="18"/>
        </w:rPr>
        <w:sectPr>
          <w:type w:val="continuous"/>
          <w:pgSz w:w="12240" w:h="15840"/>
          <w:pgMar w:top="1360" w:bottom="280" w:left="1220" w:right="100"/>
          <w:cols w:num="3" w:equalWidth="0">
            <w:col w:w="1455" w:space="3443"/>
            <w:col w:w="1091" w:space="940"/>
            <w:col w:w="3991"/>
          </w:cols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"/>
          <w:szCs w:val="3"/>
        </w:rPr>
      </w:pPr>
    </w:p>
    <w:tbl>
      <w:tblPr>
        <w:tblW w:w="0" w:type="auto"/>
        <w:jc w:val="left"/>
        <w:tblInd w:w="11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48"/>
        <w:gridCol w:w="2095"/>
        <w:gridCol w:w="2098"/>
        <w:gridCol w:w="2255"/>
      </w:tblGrid>
      <w:tr>
        <w:trPr>
          <w:trHeight w:val="192" w:hRule="exact"/>
        </w:trPr>
        <w:tc>
          <w:tcPr>
            <w:tcW w:w="4248" w:type="dxa"/>
            <w:tcBorders>
              <w:top w:val="nil" w:sz="6" w:space="0" w:color="auto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1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Reconcilable</w:t>
            </w:r>
            <w:r>
              <w:rPr>
                <w:rFonts w:ascii="Times New Roman"/>
                <w:b/>
                <w:sz w:val="18"/>
              </w:rPr>
              <w:t> </w:t>
            </w:r>
            <w:r>
              <w:rPr>
                <w:rFonts w:ascii="Times New Roman"/>
                <w:b/>
                <w:spacing w:val="-1"/>
                <w:sz w:val="18"/>
              </w:rPr>
              <w:t>flows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6449" w:type="dxa"/>
            <w:gridSpan w:val="3"/>
            <w:tcBorders>
              <w:top w:val="nil" w:sz="6" w:space="0" w:color="auto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/>
          </w:p>
        </w:tc>
      </w:tr>
      <w:tr>
        <w:trPr>
          <w:trHeight w:val="216" w:hRule="exact"/>
        </w:trPr>
        <w:tc>
          <w:tcPr>
            <w:tcW w:w="424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Royalty</w:t>
            </w:r>
          </w:p>
        </w:tc>
        <w:tc>
          <w:tcPr>
            <w:tcW w:w="209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49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1,252,225,655.12</w:t>
            </w:r>
          </w:p>
        </w:tc>
        <w:tc>
          <w:tcPr>
            <w:tcW w:w="209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42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1,705,549,127.53</w:t>
            </w:r>
          </w:p>
        </w:tc>
        <w:tc>
          <w:tcPr>
            <w:tcW w:w="225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75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453,323,472.41</w:t>
            </w:r>
          </w:p>
        </w:tc>
      </w:tr>
      <w:tr>
        <w:trPr>
          <w:trHeight w:val="218" w:hRule="exact"/>
        </w:trPr>
        <w:tc>
          <w:tcPr>
            <w:tcW w:w="424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Annual</w:t>
            </w:r>
            <w:r>
              <w:rPr>
                <w:rFonts w:ascii="Times New Roman"/>
                <w:spacing w:val="-2"/>
                <w:sz w:val="18"/>
              </w:rPr>
              <w:t> </w:t>
            </w:r>
            <w:r>
              <w:rPr>
                <w:rFonts w:ascii="Times New Roman"/>
                <w:sz w:val="18"/>
              </w:rPr>
              <w:t>Service</w:t>
            </w:r>
          </w:p>
        </w:tc>
        <w:tc>
          <w:tcPr>
            <w:tcW w:w="209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62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136,408,457.50</w:t>
            </w:r>
          </w:p>
        </w:tc>
        <w:tc>
          <w:tcPr>
            <w:tcW w:w="209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right="404"/>
              <w:jc w:val="righ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w w:val="95"/>
                <w:sz w:val="18"/>
              </w:rPr>
              <w:t>-</w:t>
            </w:r>
          </w:p>
        </w:tc>
        <w:tc>
          <w:tcPr>
            <w:tcW w:w="225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63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(136,408,457.50)</w:t>
            </w:r>
          </w:p>
        </w:tc>
      </w:tr>
      <w:tr>
        <w:trPr>
          <w:trHeight w:val="216" w:hRule="exact"/>
        </w:trPr>
        <w:tc>
          <w:tcPr>
            <w:tcW w:w="424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VAT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09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40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46,029,180,406.19</w:t>
            </w:r>
          </w:p>
        </w:tc>
        <w:tc>
          <w:tcPr>
            <w:tcW w:w="209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33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13,712,342,555.99</w:t>
            </w:r>
          </w:p>
        </w:tc>
        <w:tc>
          <w:tcPr>
            <w:tcW w:w="225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40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(32,316,837,850.20)</w:t>
            </w:r>
          </w:p>
        </w:tc>
      </w:tr>
      <w:tr>
        <w:trPr>
          <w:trHeight w:val="216" w:hRule="exact"/>
        </w:trPr>
        <w:tc>
          <w:tcPr>
            <w:tcW w:w="424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CIT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09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49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5,776,081,869.25</w:t>
            </w:r>
          </w:p>
        </w:tc>
        <w:tc>
          <w:tcPr>
            <w:tcW w:w="209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42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8,939,064,576.81</w:t>
            </w:r>
          </w:p>
        </w:tc>
        <w:tc>
          <w:tcPr>
            <w:tcW w:w="225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61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3,162,982,707.56</w:t>
            </w:r>
          </w:p>
        </w:tc>
      </w:tr>
      <w:tr>
        <w:trPr>
          <w:trHeight w:val="218" w:hRule="exact"/>
        </w:trPr>
        <w:tc>
          <w:tcPr>
            <w:tcW w:w="424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EDT</w:t>
            </w:r>
          </w:p>
        </w:tc>
        <w:tc>
          <w:tcPr>
            <w:tcW w:w="209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62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745,732,457.59</w:t>
            </w:r>
          </w:p>
        </w:tc>
        <w:tc>
          <w:tcPr>
            <w:tcW w:w="209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42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3,621,535,732.39</w:t>
            </w:r>
          </w:p>
        </w:tc>
        <w:tc>
          <w:tcPr>
            <w:tcW w:w="225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61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2,875,803,274.80</w:t>
            </w:r>
          </w:p>
        </w:tc>
      </w:tr>
      <w:tr>
        <w:trPr>
          <w:trHeight w:val="216" w:hRule="exact"/>
        </w:trPr>
        <w:tc>
          <w:tcPr>
            <w:tcW w:w="424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WHT</w:t>
            </w:r>
          </w:p>
        </w:tc>
        <w:tc>
          <w:tcPr>
            <w:tcW w:w="209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49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7,268,828,472.47</w:t>
            </w:r>
          </w:p>
        </w:tc>
        <w:tc>
          <w:tcPr>
            <w:tcW w:w="209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42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9,047,688,878.54</w:t>
            </w:r>
          </w:p>
        </w:tc>
        <w:tc>
          <w:tcPr>
            <w:tcW w:w="225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61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1,778,860,406.07</w:t>
            </w:r>
          </w:p>
        </w:tc>
      </w:tr>
      <w:tr>
        <w:trPr>
          <w:trHeight w:val="218" w:hRule="exact"/>
        </w:trPr>
        <w:tc>
          <w:tcPr>
            <w:tcW w:w="424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Sub-total</w:t>
            </w:r>
            <w:r>
              <w:rPr>
                <w:rFonts w:ascii="Times New Roman"/>
                <w:b/>
                <w:sz w:val="18"/>
              </w:rPr>
              <w:t> </w:t>
            </w:r>
            <w:r>
              <w:rPr>
                <w:rFonts w:ascii="Times New Roman"/>
                <w:b/>
                <w:spacing w:val="-1"/>
                <w:sz w:val="18"/>
              </w:rPr>
              <w:t>(reconcilable</w:t>
            </w:r>
            <w:r>
              <w:rPr>
                <w:rFonts w:ascii="Times New Roman"/>
                <w:b/>
                <w:sz w:val="18"/>
              </w:rPr>
              <w:t> </w:t>
            </w:r>
            <w:r>
              <w:rPr>
                <w:rFonts w:ascii="Times New Roman"/>
                <w:b/>
                <w:spacing w:val="-1"/>
                <w:sz w:val="18"/>
              </w:rPr>
              <w:t>flows)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09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40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61,208,457,318.12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09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33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37,026,180,871.26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25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40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(24,182,276,446.86)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16" w:hRule="exact"/>
        </w:trPr>
        <w:tc>
          <w:tcPr>
            <w:tcW w:w="424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Unilateral</w:t>
            </w:r>
            <w:r>
              <w:rPr>
                <w:rFonts w:ascii="Times New Roman"/>
                <w:b/>
                <w:spacing w:val="-2"/>
                <w:sz w:val="18"/>
              </w:rPr>
              <w:t> </w:t>
            </w:r>
            <w:r>
              <w:rPr>
                <w:rFonts w:ascii="Times New Roman"/>
                <w:b/>
                <w:sz w:val="18"/>
              </w:rPr>
              <w:t>disclosure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09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right="337"/>
              <w:jc w:val="righ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w w:val="95"/>
                <w:sz w:val="18"/>
              </w:rPr>
              <w:t>-</w:t>
            </w:r>
          </w:p>
        </w:tc>
        <w:tc>
          <w:tcPr>
            <w:tcW w:w="209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right="404"/>
              <w:jc w:val="righ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w w:val="95"/>
                <w:sz w:val="18"/>
              </w:rPr>
              <w:t>-</w:t>
            </w:r>
          </w:p>
        </w:tc>
        <w:tc>
          <w:tcPr>
            <w:tcW w:w="225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right="377"/>
              <w:jc w:val="righ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w w:val="95"/>
                <w:sz w:val="18"/>
              </w:rPr>
              <w:t>-</w:t>
            </w:r>
          </w:p>
        </w:tc>
      </w:tr>
      <w:tr>
        <w:trPr>
          <w:trHeight w:val="216" w:hRule="exact"/>
        </w:trPr>
        <w:tc>
          <w:tcPr>
            <w:tcW w:w="424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Government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09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right="337"/>
              <w:jc w:val="righ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w w:val="95"/>
                <w:sz w:val="18"/>
              </w:rPr>
              <w:t>-</w:t>
            </w:r>
          </w:p>
        </w:tc>
        <w:tc>
          <w:tcPr>
            <w:tcW w:w="209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right="404"/>
              <w:jc w:val="righ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w w:val="95"/>
                <w:sz w:val="18"/>
              </w:rPr>
              <w:t>-</w:t>
            </w:r>
          </w:p>
        </w:tc>
        <w:tc>
          <w:tcPr>
            <w:tcW w:w="225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right="377"/>
              <w:jc w:val="righ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w w:val="95"/>
                <w:sz w:val="18"/>
              </w:rPr>
              <w:t>-</w:t>
            </w:r>
          </w:p>
        </w:tc>
      </w:tr>
      <w:tr>
        <w:trPr>
          <w:trHeight w:val="218" w:hRule="exact"/>
        </w:trPr>
        <w:tc>
          <w:tcPr>
            <w:tcW w:w="424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Within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threshold</w:t>
            </w:r>
          </w:p>
        </w:tc>
        <w:tc>
          <w:tcPr>
            <w:tcW w:w="209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right="337"/>
              <w:jc w:val="righ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w w:val="95"/>
                <w:sz w:val="18"/>
              </w:rPr>
              <w:t>-</w:t>
            </w:r>
          </w:p>
        </w:tc>
        <w:tc>
          <w:tcPr>
            <w:tcW w:w="209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65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17,702,945.00</w:t>
            </w:r>
          </w:p>
        </w:tc>
        <w:tc>
          <w:tcPr>
            <w:tcW w:w="225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83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17,702,945.00</w:t>
            </w:r>
          </w:p>
        </w:tc>
      </w:tr>
      <w:tr>
        <w:trPr>
          <w:trHeight w:val="216" w:hRule="exact"/>
        </w:trPr>
        <w:tc>
          <w:tcPr>
            <w:tcW w:w="424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Below </w:t>
            </w:r>
            <w:r>
              <w:rPr>
                <w:rFonts w:ascii="Times New Roman"/>
                <w:spacing w:val="-1"/>
                <w:sz w:val="18"/>
              </w:rPr>
              <w:t>threshold</w:t>
            </w:r>
          </w:p>
        </w:tc>
        <w:tc>
          <w:tcPr>
            <w:tcW w:w="209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right="337"/>
              <w:jc w:val="righ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w w:val="95"/>
                <w:sz w:val="18"/>
              </w:rPr>
              <w:t>-</w:t>
            </w:r>
          </w:p>
        </w:tc>
        <w:tc>
          <w:tcPr>
            <w:tcW w:w="209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56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302,349,752.72</w:t>
            </w:r>
          </w:p>
        </w:tc>
        <w:tc>
          <w:tcPr>
            <w:tcW w:w="225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75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302,349,752.72</w:t>
            </w:r>
          </w:p>
        </w:tc>
      </w:tr>
      <w:tr>
        <w:trPr>
          <w:trHeight w:val="219" w:hRule="exact"/>
        </w:trPr>
        <w:tc>
          <w:tcPr>
            <w:tcW w:w="424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7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Company</w:t>
            </w:r>
            <w:r>
              <w:rPr>
                <w:rFonts w:ascii="Times New Roman"/>
                <w:spacing w:val="-1"/>
                <w:sz w:val="18"/>
              </w:rPr>
              <w:t> (Within</w:t>
            </w:r>
            <w:r>
              <w:rPr>
                <w:rFonts w:ascii="Times New Roman"/>
                <w:sz w:val="18"/>
              </w:rPr>
              <w:t> threshold)</w:t>
            </w:r>
          </w:p>
        </w:tc>
        <w:tc>
          <w:tcPr>
            <w:tcW w:w="209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7" w:lineRule="exact"/>
              <w:ind w:left="40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13,415,160,270.04</w:t>
            </w:r>
          </w:p>
        </w:tc>
        <w:tc>
          <w:tcPr>
            <w:tcW w:w="209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7" w:lineRule="exact"/>
              <w:ind w:right="404"/>
              <w:jc w:val="righ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w w:val="95"/>
                <w:sz w:val="18"/>
              </w:rPr>
              <w:t>-</w:t>
            </w:r>
          </w:p>
        </w:tc>
        <w:tc>
          <w:tcPr>
            <w:tcW w:w="225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7" w:lineRule="exact"/>
              <w:ind w:left="40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(13,415,160,270.04)</w:t>
            </w:r>
          </w:p>
        </w:tc>
      </w:tr>
      <w:tr>
        <w:trPr>
          <w:trHeight w:val="216" w:hRule="exact"/>
        </w:trPr>
        <w:tc>
          <w:tcPr>
            <w:tcW w:w="424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Sub-total</w:t>
            </w:r>
            <w:r>
              <w:rPr>
                <w:rFonts w:ascii="Times New Roman"/>
                <w:b/>
                <w:sz w:val="18"/>
              </w:rPr>
              <w:t> </w:t>
            </w:r>
            <w:r>
              <w:rPr>
                <w:rFonts w:ascii="Times New Roman"/>
                <w:b/>
                <w:spacing w:val="-1"/>
                <w:sz w:val="18"/>
              </w:rPr>
              <w:t>(unilateral</w:t>
            </w:r>
            <w:r>
              <w:rPr>
                <w:rFonts w:ascii="Times New Roman"/>
                <w:b/>
                <w:sz w:val="18"/>
              </w:rPr>
              <w:t> </w:t>
            </w:r>
            <w:r>
              <w:rPr>
                <w:rFonts w:ascii="Times New Roman"/>
                <w:b/>
                <w:spacing w:val="-1"/>
                <w:sz w:val="18"/>
              </w:rPr>
              <w:t>disclosure)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09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40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13,415,160,270.04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09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56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320,052,697.72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25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40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(13,095,107,572.32)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18" w:hRule="exact"/>
        </w:trPr>
        <w:tc>
          <w:tcPr>
            <w:tcW w:w="424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Grand</w:t>
            </w:r>
            <w:r>
              <w:rPr>
                <w:rFonts w:ascii="Times New Roman"/>
                <w:b/>
                <w:sz w:val="18"/>
              </w:rPr>
              <w:t> </w:t>
            </w:r>
            <w:r>
              <w:rPr>
                <w:rFonts w:ascii="Times New Roman"/>
                <w:b/>
                <w:spacing w:val="-1"/>
                <w:sz w:val="18"/>
              </w:rPr>
              <w:t>total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09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40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74,623,617,588.16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09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33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37,346,233,568.98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25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40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(37,277,384,019.18)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347" w:hRule="exact"/>
        </w:trPr>
        <w:tc>
          <w:tcPr>
            <w:tcW w:w="4248" w:type="dxa"/>
            <w:tcBorders>
              <w:top w:val="single" w:sz="5" w:space="0" w:color="7E7E7E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9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bookmarkStart w:name="_bookmark75" w:id="113"/>
            <w:bookmarkEnd w:id="113"/>
            <w:r>
              <w:rPr/>
            </w:r>
            <w:r>
              <w:rPr>
                <w:rFonts w:ascii="Times New Roman"/>
                <w:b/>
                <w:sz w:val="24"/>
              </w:rPr>
              <w:t>4.1.2 </w:t>
            </w:r>
            <w:r>
              <w:rPr>
                <w:rFonts w:ascii="Times New Roman"/>
                <w:b/>
                <w:spacing w:val="-1"/>
                <w:sz w:val="24"/>
              </w:rPr>
              <w:t>Reconciliation</w:t>
            </w:r>
            <w:r>
              <w:rPr>
                <w:rFonts w:ascii="Times New Roman"/>
                <w:b/>
                <w:sz w:val="24"/>
              </w:rPr>
              <w:t> of </w:t>
            </w:r>
            <w:r>
              <w:rPr>
                <w:rFonts w:ascii="Times New Roman"/>
                <w:b/>
                <w:spacing w:val="-1"/>
                <w:sz w:val="24"/>
              </w:rPr>
              <w:t>Discrepancies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095" w:type="dxa"/>
            <w:tcBorders>
              <w:top w:val="single" w:sz="5" w:space="0" w:color="7E7E7E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2098" w:type="dxa"/>
            <w:tcBorders>
              <w:top w:val="single" w:sz="5" w:space="0" w:color="7E7E7E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2255" w:type="dxa"/>
            <w:tcBorders>
              <w:top w:val="single" w:sz="5" w:space="0" w:color="7E7E7E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</w:tbl>
    <w:p>
      <w:pPr>
        <w:pStyle w:val="BodyText"/>
        <w:spacing w:line="275" w:lineRule="auto" w:before="9"/>
        <w:ind w:left="220" w:right="1335"/>
        <w:jc w:val="both"/>
      </w:pPr>
      <w:r>
        <w:rPr>
          <w:spacing w:val="-1"/>
        </w:rPr>
        <w:t>The</w:t>
      </w:r>
      <w:r>
        <w:rPr>
          <w:spacing w:val="39"/>
        </w:rPr>
        <w:t> </w:t>
      </w:r>
      <w:r>
        <w:rPr>
          <w:spacing w:val="-2"/>
        </w:rPr>
        <w:t>IA</w:t>
      </w:r>
      <w:r>
        <w:rPr>
          <w:spacing w:val="37"/>
        </w:rPr>
        <w:t> </w:t>
      </w:r>
      <w:r>
        <w:rPr>
          <w:spacing w:val="-1"/>
        </w:rPr>
        <w:t>carried</w:t>
      </w:r>
      <w:r>
        <w:rPr>
          <w:spacing w:val="37"/>
        </w:rPr>
        <w:t> </w:t>
      </w:r>
      <w:r>
        <w:rPr/>
        <w:t>out</w:t>
      </w:r>
      <w:r>
        <w:rPr>
          <w:spacing w:val="38"/>
        </w:rPr>
        <w:t> </w:t>
      </w:r>
      <w:r>
        <w:rPr/>
        <w:t>validation</w:t>
      </w:r>
      <w:r>
        <w:rPr>
          <w:spacing w:val="40"/>
        </w:rPr>
        <w:t> </w:t>
      </w:r>
      <w:r>
        <w:rPr/>
        <w:t>of</w:t>
      </w:r>
      <w:r>
        <w:rPr>
          <w:spacing w:val="37"/>
        </w:rPr>
        <w:t> </w:t>
      </w:r>
      <w:r>
        <w:rPr/>
        <w:t>the</w:t>
      </w:r>
      <w:r>
        <w:rPr>
          <w:spacing w:val="37"/>
        </w:rPr>
        <w:t> </w:t>
      </w:r>
      <w:r>
        <w:rPr>
          <w:spacing w:val="-1"/>
        </w:rPr>
        <w:t>data</w:t>
      </w:r>
      <w:r>
        <w:rPr>
          <w:spacing w:val="37"/>
        </w:rPr>
        <w:t> </w:t>
      </w:r>
      <w:r>
        <w:rPr/>
        <w:t>on</w:t>
      </w:r>
      <w:r>
        <w:rPr>
          <w:spacing w:val="38"/>
        </w:rPr>
        <w:t> </w:t>
      </w:r>
      <w:r>
        <w:rPr/>
        <w:t>the</w:t>
      </w:r>
      <w:r>
        <w:rPr>
          <w:spacing w:val="37"/>
        </w:rPr>
        <w:t> </w:t>
      </w:r>
      <w:r>
        <w:rPr>
          <w:spacing w:val="-1"/>
        </w:rPr>
        <w:t>initial</w:t>
      </w:r>
      <w:r>
        <w:rPr>
          <w:spacing w:val="38"/>
        </w:rPr>
        <w:t> </w:t>
      </w:r>
      <w:r>
        <w:rPr>
          <w:spacing w:val="-1"/>
        </w:rPr>
        <w:t>templates</w:t>
      </w:r>
      <w:r>
        <w:rPr>
          <w:spacing w:val="38"/>
        </w:rPr>
        <w:t> </w:t>
      </w:r>
      <w:r>
        <w:rPr>
          <w:spacing w:val="-1"/>
        </w:rPr>
        <w:t>submitted</w:t>
      </w:r>
      <w:r>
        <w:rPr>
          <w:spacing w:val="37"/>
        </w:rPr>
        <w:t> </w:t>
      </w:r>
      <w:r>
        <w:rPr>
          <w:spacing w:val="1"/>
        </w:rPr>
        <w:t>by</w:t>
      </w:r>
      <w:r>
        <w:rPr>
          <w:spacing w:val="38"/>
        </w:rPr>
        <w:t> </w:t>
      </w:r>
      <w:r>
        <w:rPr/>
        <w:t>the</w:t>
      </w:r>
      <w:r>
        <w:rPr>
          <w:spacing w:val="37"/>
        </w:rPr>
        <w:t> </w:t>
      </w:r>
      <w:r>
        <w:rPr>
          <w:spacing w:val="-1"/>
        </w:rPr>
        <w:t>extractive</w:t>
      </w:r>
      <w:r>
        <w:rPr>
          <w:spacing w:val="79"/>
        </w:rPr>
        <w:t> </w:t>
      </w:r>
      <w:r>
        <w:rPr>
          <w:spacing w:val="-1"/>
        </w:rPr>
        <w:t>companies</w:t>
      </w:r>
      <w:r>
        <w:rPr>
          <w:spacing w:val="21"/>
        </w:rPr>
        <w:t> </w:t>
      </w:r>
      <w:r>
        <w:rPr>
          <w:spacing w:val="-1"/>
        </w:rPr>
        <w:t>and</w:t>
      </w:r>
      <w:r>
        <w:rPr>
          <w:spacing w:val="23"/>
        </w:rPr>
        <w:t> </w:t>
      </w:r>
      <w:r>
        <w:rPr/>
        <w:t>government</w:t>
      </w:r>
      <w:r>
        <w:rPr>
          <w:spacing w:val="21"/>
        </w:rPr>
        <w:t> </w:t>
      </w:r>
      <w:r>
        <w:rPr>
          <w:spacing w:val="-1"/>
        </w:rPr>
        <w:t>agencies</w:t>
      </w:r>
      <w:r>
        <w:rPr>
          <w:spacing w:val="21"/>
        </w:rPr>
        <w:t> </w:t>
      </w:r>
      <w:r>
        <w:rPr>
          <w:spacing w:val="-1"/>
        </w:rPr>
        <w:t>and</w:t>
      </w:r>
      <w:r>
        <w:rPr>
          <w:spacing w:val="23"/>
        </w:rPr>
        <w:t> </w:t>
      </w:r>
      <w:r>
        <w:rPr>
          <w:spacing w:val="-1"/>
        </w:rPr>
        <w:t>identified</w:t>
      </w:r>
      <w:r>
        <w:rPr>
          <w:spacing w:val="21"/>
        </w:rPr>
        <w:t> </w:t>
      </w:r>
      <w:r>
        <w:rPr/>
        <w:t>the</w:t>
      </w:r>
      <w:r>
        <w:rPr>
          <w:spacing w:val="20"/>
        </w:rPr>
        <w:t> </w:t>
      </w:r>
      <w:r>
        <w:rPr/>
        <w:t>differences.</w:t>
      </w:r>
      <w:r>
        <w:rPr>
          <w:spacing w:val="23"/>
        </w:rPr>
        <w:t> </w:t>
      </w:r>
      <w:r>
        <w:rPr/>
        <w:t>The</w:t>
      </w:r>
      <w:r>
        <w:rPr>
          <w:spacing w:val="20"/>
        </w:rPr>
        <w:t> </w:t>
      </w:r>
      <w:r>
        <w:rPr>
          <w:spacing w:val="-1"/>
        </w:rPr>
        <w:t>differences</w:t>
      </w:r>
      <w:r>
        <w:rPr>
          <w:spacing w:val="23"/>
        </w:rPr>
        <w:t> </w:t>
      </w:r>
      <w:r>
        <w:rPr/>
        <w:t>were</w:t>
      </w:r>
      <w:r>
        <w:rPr>
          <w:spacing w:val="73"/>
        </w:rPr>
        <w:t> </w:t>
      </w:r>
      <w:r>
        <w:rPr>
          <w:spacing w:val="-1"/>
        </w:rPr>
        <w:t>reconciled</w:t>
      </w:r>
      <w:r>
        <w:rPr/>
        <w:t>  </w:t>
      </w:r>
      <w:r>
        <w:rPr>
          <w:spacing w:val="6"/>
        </w:rPr>
        <w:t> </w:t>
      </w:r>
      <w:r>
        <w:rPr/>
        <w:t>during  </w:t>
      </w:r>
      <w:r>
        <w:rPr>
          <w:spacing w:val="6"/>
        </w:rPr>
        <w:t> </w:t>
      </w:r>
      <w:r>
        <w:rPr/>
        <w:t>the  </w:t>
      </w:r>
      <w:r>
        <w:rPr>
          <w:spacing w:val="8"/>
        </w:rPr>
        <w:t> </w:t>
      </w:r>
      <w:r>
        <w:rPr>
          <w:spacing w:val="-1"/>
        </w:rPr>
        <w:t>tripartite</w:t>
      </w:r>
      <w:r>
        <w:rPr/>
        <w:t>  </w:t>
      </w:r>
      <w:r>
        <w:rPr>
          <w:spacing w:val="8"/>
        </w:rPr>
        <w:t> </w:t>
      </w:r>
      <w:r>
        <w:rPr>
          <w:spacing w:val="-1"/>
        </w:rPr>
        <w:t>reconciliation</w:t>
      </w:r>
      <w:r>
        <w:rPr/>
        <w:t>  </w:t>
      </w:r>
      <w:r>
        <w:rPr>
          <w:spacing w:val="7"/>
        </w:rPr>
        <w:t> </w:t>
      </w:r>
      <w:r>
        <w:rPr>
          <w:spacing w:val="-1"/>
        </w:rPr>
        <w:t>meeting.</w:t>
      </w:r>
      <w:r>
        <w:rPr/>
        <w:t>  </w:t>
      </w:r>
      <w:r>
        <w:rPr>
          <w:spacing w:val="6"/>
        </w:rPr>
        <w:t> </w:t>
      </w:r>
      <w:r>
        <w:rPr/>
        <w:t>The  </w:t>
      </w:r>
      <w:r>
        <w:rPr>
          <w:spacing w:val="5"/>
        </w:rPr>
        <w:t> </w:t>
      </w:r>
      <w:r>
        <w:rPr>
          <w:spacing w:val="-1"/>
        </w:rPr>
        <w:t>unreconciled</w:t>
      </w:r>
      <w:r>
        <w:rPr/>
        <w:t>  </w:t>
      </w:r>
      <w:r>
        <w:rPr>
          <w:spacing w:val="6"/>
        </w:rPr>
        <w:t> </w:t>
      </w:r>
      <w:r>
        <w:rPr>
          <w:spacing w:val="-1"/>
        </w:rPr>
        <w:t>difference</w:t>
      </w:r>
      <w:r>
        <w:rPr/>
        <w:t>  </w:t>
      </w:r>
      <w:r>
        <w:rPr>
          <w:spacing w:val="7"/>
        </w:rPr>
        <w:t> </w:t>
      </w:r>
      <w:r>
        <w:rPr/>
        <w:t>of</w:t>
      </w:r>
    </w:p>
    <w:p>
      <w:pPr>
        <w:pStyle w:val="BodyText"/>
        <w:spacing w:line="240" w:lineRule="auto" w:before="1"/>
        <w:ind w:left="220" w:right="0"/>
        <w:jc w:val="both"/>
      </w:pPr>
      <w:r>
        <w:rPr>
          <w:rFonts w:ascii="Times New Roman" w:hAnsi="Times New Roman" w:cs="Times New Roman" w:eastAsia="Times New Roman"/>
        </w:rPr>
        <w:t>₦154.89million 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is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attributed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four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companies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mention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in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section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b/>
          <w:bCs/>
        </w:rPr>
        <w:t>1.11.</w:t>
      </w:r>
      <w:r>
        <w:rPr>
          <w:rFonts w:ascii="Times New Roman" w:hAnsi="Times New Roman" w:cs="Times New Roman" w:eastAsia="Times New Roman"/>
          <w:b/>
          <w:bCs/>
          <w:spacing w:val="9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Table</w:t>
      </w:r>
      <w:r>
        <w:rPr>
          <w:spacing w:val="9"/>
        </w:rPr>
        <w:t> </w:t>
      </w:r>
      <w:r>
        <w:rPr/>
        <w:t>below</w:t>
      </w:r>
      <w:r>
        <w:rPr>
          <w:spacing w:val="9"/>
        </w:rPr>
        <w:t> </w:t>
      </w:r>
      <w:r>
        <w:rPr/>
        <w:t>is</w:t>
      </w:r>
      <w:r>
        <w:rPr>
          <w:spacing w:val="10"/>
        </w:rPr>
        <w:t> </w:t>
      </w:r>
      <w:r>
        <w:rPr/>
        <w:t>the</w:t>
      </w:r>
    </w:p>
    <w:p>
      <w:pPr>
        <w:spacing w:after="0" w:line="240" w:lineRule="auto"/>
        <w:jc w:val="both"/>
        <w:sectPr>
          <w:type w:val="continuous"/>
          <w:pgSz w:w="12240" w:h="15840"/>
          <w:pgMar w:top="1360" w:bottom="280" w:left="1220" w:right="100"/>
        </w:sectPr>
      </w:pPr>
    </w:p>
    <w:p>
      <w:pPr>
        <w:pStyle w:val="BodyText"/>
        <w:spacing w:line="275" w:lineRule="auto" w:before="39"/>
        <w:ind w:left="220" w:right="1022"/>
        <w:jc w:val="left"/>
      </w:pPr>
      <w:r>
        <w:rPr>
          <w:spacing w:val="-1"/>
        </w:rPr>
        <w:t>summary</w:t>
      </w:r>
      <w:r>
        <w:rPr>
          <w:spacing w:val="6"/>
        </w:rPr>
        <w:t> </w:t>
      </w:r>
      <w:r>
        <w:rPr/>
        <w:t>of</w:t>
      </w:r>
      <w:r>
        <w:rPr>
          <w:spacing w:val="6"/>
        </w:rPr>
        <w:t> </w:t>
      </w:r>
      <w:r>
        <w:rPr/>
        <w:t>outcome</w:t>
      </w:r>
      <w:r>
        <w:rPr>
          <w:spacing w:val="6"/>
        </w:rPr>
        <w:t> </w:t>
      </w:r>
      <w:r>
        <w:rPr/>
        <w:t>of</w:t>
      </w:r>
      <w:r>
        <w:rPr>
          <w:spacing w:val="8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reconciliation</w:t>
      </w:r>
      <w:r>
        <w:rPr>
          <w:spacing w:val="7"/>
        </w:rPr>
        <w:t> </w:t>
      </w:r>
      <w:r>
        <w:rPr>
          <w:spacing w:val="-1"/>
        </w:rPr>
        <w:t>exercise.</w:t>
      </w:r>
      <w:r>
        <w:rPr>
          <w:spacing w:val="6"/>
        </w:rPr>
        <w:t> </w:t>
      </w:r>
      <w:r>
        <w:rPr/>
        <w:t>The</w:t>
      </w:r>
      <w:r>
        <w:rPr>
          <w:spacing w:val="5"/>
        </w:rPr>
        <w:t> </w:t>
      </w:r>
      <w:r>
        <w:rPr/>
        <w:t>details</w:t>
      </w:r>
      <w:r>
        <w:rPr>
          <w:spacing w:val="7"/>
        </w:rPr>
        <w:t> </w:t>
      </w:r>
      <w:r>
        <w:rPr/>
        <w:t>of</w:t>
      </w:r>
      <w:r>
        <w:rPr>
          <w:spacing w:val="6"/>
        </w:rPr>
        <w:t> </w:t>
      </w:r>
      <w:r>
        <w:rPr/>
        <w:t>the</w:t>
      </w:r>
      <w:r>
        <w:rPr>
          <w:spacing w:val="6"/>
        </w:rPr>
        <w:t> </w:t>
      </w:r>
      <w:r>
        <w:rPr/>
        <w:t>reconciliation</w:t>
      </w:r>
      <w:r>
        <w:rPr>
          <w:spacing w:val="7"/>
        </w:rPr>
        <w:t> </w:t>
      </w:r>
      <w:r>
        <w:rPr/>
        <w:t>is</w:t>
      </w:r>
      <w:r>
        <w:rPr>
          <w:spacing w:val="7"/>
        </w:rPr>
        <w:t> </w:t>
      </w:r>
      <w:r>
        <w:rPr>
          <w:spacing w:val="-1"/>
        </w:rPr>
        <w:t>contained</w:t>
      </w:r>
      <w:r>
        <w:rPr>
          <w:spacing w:val="67"/>
        </w:rPr>
        <w:t> </w:t>
      </w:r>
      <w:r>
        <w:rPr/>
        <w:t>in </w:t>
      </w:r>
      <w:r>
        <w:rPr>
          <w:spacing w:val="-1"/>
        </w:rPr>
        <w:t>Appendix</w:t>
      </w:r>
      <w:r>
        <w:rPr/>
        <w:t> 16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before="0"/>
        <w:ind w:left="22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bookmarkStart w:name="_bookmark76" w:id="114"/>
      <w:bookmarkEnd w:id="114"/>
      <w:r>
        <w:rPr/>
      </w:r>
      <w:r>
        <w:rPr>
          <w:rFonts w:ascii="Times New Roman"/>
          <w:b/>
          <w:sz w:val="18"/>
        </w:rPr>
        <w:t>Table </w:t>
      </w:r>
      <w:r>
        <w:rPr>
          <w:rFonts w:ascii="Times New Roman"/>
          <w:b/>
          <w:spacing w:val="-1"/>
          <w:sz w:val="18"/>
        </w:rPr>
        <w:t>24:</w:t>
      </w:r>
      <w:r>
        <w:rPr>
          <w:rFonts w:ascii="Times New Roman"/>
          <w:b/>
          <w:sz w:val="18"/>
        </w:rPr>
        <w:t> </w:t>
      </w:r>
      <w:r>
        <w:rPr>
          <w:rFonts w:ascii="Times New Roman"/>
          <w:b/>
          <w:spacing w:val="-1"/>
          <w:sz w:val="18"/>
        </w:rPr>
        <w:t>Outcome</w:t>
      </w:r>
      <w:r>
        <w:rPr>
          <w:rFonts w:ascii="Times New Roman"/>
          <w:b/>
          <w:sz w:val="18"/>
        </w:rPr>
        <w:t> of</w:t>
      </w:r>
      <w:r>
        <w:rPr>
          <w:rFonts w:ascii="Times New Roman"/>
          <w:b/>
          <w:spacing w:val="-2"/>
          <w:sz w:val="18"/>
        </w:rPr>
        <w:t> </w:t>
      </w:r>
      <w:r>
        <w:rPr>
          <w:rFonts w:ascii="Times New Roman"/>
          <w:b/>
          <w:sz w:val="18"/>
        </w:rPr>
        <w:t>the</w:t>
      </w:r>
      <w:r>
        <w:rPr>
          <w:rFonts w:ascii="Times New Roman"/>
          <w:b/>
          <w:spacing w:val="-1"/>
          <w:sz w:val="18"/>
        </w:rPr>
        <w:t> reconciliation</w:t>
      </w:r>
      <w:r>
        <w:rPr>
          <w:rFonts w:ascii="Times New Roman"/>
          <w:b/>
          <w:sz w:val="18"/>
        </w:rPr>
        <w:t> </w:t>
      </w:r>
      <w:r>
        <w:rPr>
          <w:rFonts w:ascii="Times New Roman"/>
          <w:b/>
          <w:spacing w:val="-1"/>
          <w:sz w:val="18"/>
        </w:rPr>
        <w:t>exercise</w:t>
      </w:r>
      <w:r>
        <w:rPr>
          <w:rFonts w:ascii="Times New Roman"/>
          <w:sz w:val="18"/>
        </w:rPr>
      </w: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11"/>
        <w:gridCol w:w="1465"/>
        <w:gridCol w:w="2639"/>
        <w:gridCol w:w="1868"/>
        <w:gridCol w:w="1716"/>
      </w:tblGrid>
      <w:tr>
        <w:trPr>
          <w:trHeight w:val="631" w:hRule="exact"/>
        </w:trPr>
        <w:tc>
          <w:tcPr>
            <w:tcW w:w="4276" w:type="dxa"/>
            <w:gridSpan w:val="2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  <w:shd w:val="clear" w:color="auto" w:fill="92D050"/>
          </w:tcPr>
          <w:p>
            <w:pPr>
              <w:pStyle w:val="TableParagraph"/>
              <w:spacing w:line="240" w:lineRule="auto" w:before="102"/>
              <w:ind w:left="108" w:right="3505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Revenue</w:t>
            </w:r>
            <w:r>
              <w:rPr>
                <w:rFonts w:ascii="Times New Roman"/>
                <w:b/>
                <w:spacing w:val="25"/>
                <w:sz w:val="18"/>
              </w:rPr>
              <w:t> </w:t>
            </w:r>
            <w:r>
              <w:rPr>
                <w:rFonts w:ascii="Times New Roman"/>
                <w:b/>
                <w:spacing w:val="-1"/>
                <w:sz w:val="18"/>
              </w:rPr>
              <w:t>Stream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63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  <w:shd w:val="clear" w:color="auto" w:fill="92D050"/>
          </w:tcPr>
          <w:p>
            <w:pPr>
              <w:pStyle w:val="TableParagraph"/>
              <w:spacing w:line="240" w:lineRule="auto"/>
              <w:ind w:left="925" w:right="257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Company</w:t>
            </w:r>
            <w:r>
              <w:rPr>
                <w:rFonts w:ascii="Times New Roman"/>
                <w:b/>
                <w:spacing w:val="-1"/>
                <w:sz w:val="18"/>
              </w:rPr>
              <w:t> declared</w:t>
            </w:r>
            <w:r>
              <w:rPr>
                <w:rFonts w:ascii="Times New Roman"/>
                <w:b/>
                <w:spacing w:val="25"/>
                <w:sz w:val="18"/>
              </w:rPr>
              <w:t> </w:t>
            </w:r>
            <w:r>
              <w:rPr>
                <w:rFonts w:ascii="Times New Roman"/>
                <w:b/>
                <w:spacing w:val="-1"/>
                <w:sz w:val="18"/>
              </w:rPr>
              <w:t>payments</w:t>
            </w:r>
            <w:r>
              <w:rPr>
                <w:rFonts w:ascii="Times New Roman"/>
                <w:sz w:val="18"/>
              </w:rPr>
            </w:r>
          </w:p>
          <w:p>
            <w:pPr>
              <w:pStyle w:val="TableParagraph"/>
              <w:spacing w:line="205" w:lineRule="exact" w:before="2"/>
              <w:ind w:left="666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18"/>
                <w:szCs w:val="18"/>
              </w:rPr>
              <w:t>₦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</w:rPr>
            </w:r>
          </w:p>
        </w:tc>
        <w:tc>
          <w:tcPr>
            <w:tcW w:w="186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  <w:shd w:val="clear" w:color="auto" w:fill="92D050"/>
          </w:tcPr>
          <w:p>
            <w:pPr>
              <w:pStyle w:val="TableParagraph"/>
              <w:spacing w:line="240" w:lineRule="auto"/>
              <w:ind w:left="134" w:right="428" w:hanging="1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Government</w:t>
            </w:r>
            <w:r>
              <w:rPr>
                <w:rFonts w:ascii="Times New Roman"/>
                <w:b/>
                <w:spacing w:val="29"/>
                <w:sz w:val="18"/>
              </w:rPr>
              <w:t> </w:t>
            </w:r>
            <w:r>
              <w:rPr>
                <w:rFonts w:ascii="Times New Roman"/>
                <w:b/>
                <w:spacing w:val="-1"/>
                <w:sz w:val="18"/>
              </w:rPr>
              <w:t>declared</w:t>
            </w:r>
            <w:r>
              <w:rPr>
                <w:rFonts w:ascii="Times New Roman"/>
                <w:b/>
                <w:sz w:val="18"/>
              </w:rPr>
              <w:t> </w:t>
            </w:r>
            <w:r>
              <w:rPr>
                <w:rFonts w:ascii="Times New Roman"/>
                <w:b/>
                <w:spacing w:val="-1"/>
                <w:sz w:val="18"/>
              </w:rPr>
              <w:t>receipts</w:t>
            </w:r>
            <w:r>
              <w:rPr>
                <w:rFonts w:ascii="Times New Roman"/>
                <w:sz w:val="18"/>
              </w:rPr>
            </w:r>
          </w:p>
          <w:p>
            <w:pPr>
              <w:pStyle w:val="TableParagraph"/>
              <w:spacing w:line="205" w:lineRule="exact" w:before="2"/>
              <w:ind w:right="292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18"/>
                <w:szCs w:val="18"/>
              </w:rPr>
              <w:t>₦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</w:rPr>
            </w:r>
          </w:p>
        </w:tc>
        <w:tc>
          <w:tcPr>
            <w:tcW w:w="171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  <w:shd w:val="clear" w:color="auto" w:fill="92D050"/>
          </w:tcPr>
          <w:p>
            <w:pPr>
              <w:pStyle w:val="TableParagraph"/>
              <w:spacing w:line="206" w:lineRule="exact"/>
              <w:ind w:right="268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Difference</w:t>
            </w:r>
            <w:r>
              <w:rPr>
                <w:rFonts w:ascii="Times New Roman"/>
                <w:sz w:val="18"/>
              </w:rPr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05" w:lineRule="exact"/>
              <w:ind w:right="264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18"/>
                <w:szCs w:val="18"/>
              </w:rPr>
              <w:t>₦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</w:rPr>
            </w:r>
          </w:p>
        </w:tc>
      </w:tr>
      <w:tr>
        <w:trPr>
          <w:trHeight w:val="216" w:hRule="exact"/>
        </w:trPr>
        <w:tc>
          <w:tcPr>
            <w:tcW w:w="281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Royalty</w:t>
            </w:r>
          </w:p>
        </w:tc>
        <w:tc>
          <w:tcPr>
            <w:tcW w:w="146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/>
          </w:p>
        </w:tc>
        <w:tc>
          <w:tcPr>
            <w:tcW w:w="263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24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1,745,323,107.65</w:t>
            </w:r>
          </w:p>
        </w:tc>
        <w:tc>
          <w:tcPr>
            <w:tcW w:w="186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46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1,890,715,306.83</w:t>
            </w:r>
          </w:p>
        </w:tc>
        <w:tc>
          <w:tcPr>
            <w:tcW w:w="171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48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145,392,199.18</w:t>
            </w:r>
          </w:p>
        </w:tc>
      </w:tr>
      <w:tr>
        <w:trPr>
          <w:trHeight w:val="218" w:hRule="exact"/>
        </w:trPr>
        <w:tc>
          <w:tcPr>
            <w:tcW w:w="281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Annual</w:t>
            </w:r>
            <w:r>
              <w:rPr>
                <w:rFonts w:ascii="Times New Roman"/>
                <w:spacing w:val="-2"/>
                <w:sz w:val="18"/>
              </w:rPr>
              <w:t> </w:t>
            </w:r>
            <w:r>
              <w:rPr>
                <w:rFonts w:ascii="Times New Roman"/>
                <w:sz w:val="18"/>
              </w:rPr>
              <w:t>Service</w:t>
            </w:r>
          </w:p>
        </w:tc>
        <w:tc>
          <w:tcPr>
            <w:tcW w:w="146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/>
          </w:p>
        </w:tc>
        <w:tc>
          <w:tcPr>
            <w:tcW w:w="263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37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346,334,300.00</w:t>
            </w:r>
          </w:p>
        </w:tc>
        <w:tc>
          <w:tcPr>
            <w:tcW w:w="186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6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346,734,300.00</w:t>
            </w:r>
          </w:p>
        </w:tc>
        <w:tc>
          <w:tcPr>
            <w:tcW w:w="171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79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400,000.00</w:t>
            </w:r>
          </w:p>
        </w:tc>
      </w:tr>
      <w:tr>
        <w:trPr>
          <w:trHeight w:val="216" w:hRule="exact"/>
        </w:trPr>
        <w:tc>
          <w:tcPr>
            <w:tcW w:w="281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VAT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46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/>
          </w:p>
        </w:tc>
        <w:tc>
          <w:tcPr>
            <w:tcW w:w="263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15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39,574,164,662.80</w:t>
            </w:r>
          </w:p>
        </w:tc>
        <w:tc>
          <w:tcPr>
            <w:tcW w:w="186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37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39,578,311,276.75</w:t>
            </w:r>
          </w:p>
        </w:tc>
        <w:tc>
          <w:tcPr>
            <w:tcW w:w="171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66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4,146,613.95</w:t>
            </w:r>
          </w:p>
        </w:tc>
      </w:tr>
      <w:tr>
        <w:trPr>
          <w:trHeight w:val="235" w:hRule="exact"/>
        </w:trPr>
        <w:tc>
          <w:tcPr>
            <w:tcW w:w="281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CIT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46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/>
          </w:p>
        </w:tc>
        <w:tc>
          <w:tcPr>
            <w:tcW w:w="263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15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10,032,010,196.77</w:t>
            </w:r>
          </w:p>
        </w:tc>
        <w:tc>
          <w:tcPr>
            <w:tcW w:w="186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37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10,034,683,376.77</w:t>
            </w:r>
          </w:p>
        </w:tc>
        <w:tc>
          <w:tcPr>
            <w:tcW w:w="171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66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2,673,180.00</w:t>
            </w:r>
          </w:p>
        </w:tc>
      </w:tr>
      <w:tr>
        <w:trPr>
          <w:trHeight w:val="216" w:hRule="exact"/>
        </w:trPr>
        <w:tc>
          <w:tcPr>
            <w:tcW w:w="281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EDT</w:t>
            </w:r>
          </w:p>
        </w:tc>
        <w:tc>
          <w:tcPr>
            <w:tcW w:w="146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/>
          </w:p>
        </w:tc>
        <w:tc>
          <w:tcPr>
            <w:tcW w:w="263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24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3,787,987,445.04</w:t>
            </w:r>
          </w:p>
        </w:tc>
        <w:tc>
          <w:tcPr>
            <w:tcW w:w="186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46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3,790,263,831.02</w:t>
            </w:r>
          </w:p>
        </w:tc>
        <w:tc>
          <w:tcPr>
            <w:tcW w:w="171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66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2,276,385.98</w:t>
            </w:r>
          </w:p>
        </w:tc>
      </w:tr>
      <w:tr>
        <w:trPr>
          <w:trHeight w:val="218" w:hRule="exact"/>
        </w:trPr>
        <w:tc>
          <w:tcPr>
            <w:tcW w:w="281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Sub-total:</w:t>
            </w:r>
            <w:r>
              <w:rPr>
                <w:rFonts w:ascii="Times New Roman"/>
                <w:b/>
                <w:sz w:val="18"/>
              </w:rPr>
              <w:t> </w:t>
            </w:r>
            <w:r>
              <w:rPr>
                <w:rFonts w:ascii="Times New Roman"/>
                <w:b/>
                <w:spacing w:val="-1"/>
                <w:sz w:val="18"/>
              </w:rPr>
              <w:t>Reconciled</w:t>
            </w:r>
            <w:r>
              <w:rPr>
                <w:rFonts w:ascii="Times New Roman"/>
                <w:b/>
                <w:spacing w:val="-2"/>
                <w:sz w:val="18"/>
              </w:rPr>
              <w:t> </w:t>
            </w:r>
            <w:r>
              <w:rPr>
                <w:rFonts w:ascii="Times New Roman"/>
                <w:b/>
                <w:spacing w:val="-1"/>
                <w:sz w:val="18"/>
              </w:rPr>
              <w:t>revenue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46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33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sz w:val="18"/>
                <w:szCs w:val="18"/>
              </w:rPr>
              <w:t>‘a’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</w:rPr>
            </w:r>
          </w:p>
        </w:tc>
        <w:tc>
          <w:tcPr>
            <w:tcW w:w="263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115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55,485,819,712.26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6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37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55,640,708,091.37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71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48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154,888,379.11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16" w:hRule="exact"/>
        </w:trPr>
        <w:tc>
          <w:tcPr>
            <w:tcW w:w="281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Unilateral</w:t>
            </w:r>
            <w:r>
              <w:rPr>
                <w:rFonts w:ascii="Times New Roman"/>
                <w:b/>
                <w:spacing w:val="-2"/>
                <w:sz w:val="18"/>
              </w:rPr>
              <w:t> </w:t>
            </w:r>
            <w:r>
              <w:rPr>
                <w:rFonts w:ascii="Times New Roman"/>
                <w:b/>
                <w:sz w:val="18"/>
              </w:rPr>
              <w:t>disclosure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46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/>
          </w:p>
        </w:tc>
        <w:tc>
          <w:tcPr>
            <w:tcW w:w="263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/>
          </w:p>
        </w:tc>
        <w:tc>
          <w:tcPr>
            <w:tcW w:w="186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/>
          </w:p>
        </w:tc>
        <w:tc>
          <w:tcPr>
            <w:tcW w:w="171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/>
          </w:p>
        </w:tc>
      </w:tr>
      <w:tr>
        <w:trPr>
          <w:trHeight w:val="218" w:hRule="exact"/>
        </w:trPr>
        <w:tc>
          <w:tcPr>
            <w:tcW w:w="281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Government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46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/>
          </w:p>
        </w:tc>
        <w:tc>
          <w:tcPr>
            <w:tcW w:w="263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right="132"/>
              <w:jc w:val="righ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w w:val="95"/>
                <w:sz w:val="18"/>
              </w:rPr>
              <w:t>-</w:t>
            </w:r>
          </w:p>
        </w:tc>
        <w:tc>
          <w:tcPr>
            <w:tcW w:w="186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right="137"/>
              <w:jc w:val="righ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w w:val="95"/>
                <w:sz w:val="18"/>
              </w:rPr>
              <w:t>-</w:t>
            </w:r>
          </w:p>
        </w:tc>
        <w:tc>
          <w:tcPr>
            <w:tcW w:w="171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right="106"/>
              <w:jc w:val="righ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w w:val="95"/>
                <w:sz w:val="18"/>
              </w:rPr>
              <w:t>-</w:t>
            </w:r>
          </w:p>
        </w:tc>
      </w:tr>
      <w:tr>
        <w:trPr>
          <w:trHeight w:val="217" w:hRule="exact"/>
        </w:trPr>
        <w:tc>
          <w:tcPr>
            <w:tcW w:w="281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Within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threshold</w:t>
            </w:r>
          </w:p>
        </w:tc>
        <w:tc>
          <w:tcPr>
            <w:tcW w:w="146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/>
          </w:p>
        </w:tc>
        <w:tc>
          <w:tcPr>
            <w:tcW w:w="263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/>
              <w:ind w:right="132"/>
              <w:jc w:val="righ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w w:val="95"/>
                <w:sz w:val="18"/>
              </w:rPr>
              <w:t>-</w:t>
            </w:r>
          </w:p>
        </w:tc>
        <w:tc>
          <w:tcPr>
            <w:tcW w:w="186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/>
              <w:ind w:left="69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45,163,945.00</w:t>
            </w:r>
          </w:p>
        </w:tc>
        <w:tc>
          <w:tcPr>
            <w:tcW w:w="171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/>
              <w:ind w:left="57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45,163,945.00</w:t>
            </w:r>
          </w:p>
        </w:tc>
      </w:tr>
      <w:tr>
        <w:trPr>
          <w:trHeight w:val="216" w:hRule="exact"/>
        </w:trPr>
        <w:tc>
          <w:tcPr>
            <w:tcW w:w="281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Below </w:t>
            </w:r>
            <w:r>
              <w:rPr>
                <w:rFonts w:ascii="Times New Roman"/>
                <w:spacing w:val="-1"/>
                <w:sz w:val="18"/>
              </w:rPr>
              <w:t>threshold</w:t>
            </w:r>
          </w:p>
        </w:tc>
        <w:tc>
          <w:tcPr>
            <w:tcW w:w="146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/>
          </w:p>
        </w:tc>
        <w:tc>
          <w:tcPr>
            <w:tcW w:w="263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right="132"/>
              <w:jc w:val="righ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w w:val="95"/>
                <w:sz w:val="18"/>
              </w:rPr>
              <w:t>-</w:t>
            </w:r>
          </w:p>
        </w:tc>
        <w:tc>
          <w:tcPr>
            <w:tcW w:w="186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46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1,499,253,717.72</w:t>
            </w:r>
          </w:p>
        </w:tc>
        <w:tc>
          <w:tcPr>
            <w:tcW w:w="171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34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1,499,253,717.72</w:t>
            </w:r>
          </w:p>
        </w:tc>
      </w:tr>
      <w:tr>
        <w:trPr>
          <w:trHeight w:val="218" w:hRule="exact"/>
        </w:trPr>
        <w:tc>
          <w:tcPr>
            <w:tcW w:w="281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Company</w:t>
            </w:r>
          </w:p>
        </w:tc>
        <w:tc>
          <w:tcPr>
            <w:tcW w:w="146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/>
          </w:p>
        </w:tc>
        <w:tc>
          <w:tcPr>
            <w:tcW w:w="263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115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13,997,218,253.24</w:t>
            </w:r>
          </w:p>
        </w:tc>
        <w:tc>
          <w:tcPr>
            <w:tcW w:w="186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right="137"/>
              <w:jc w:val="righ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w w:val="95"/>
                <w:sz w:val="18"/>
              </w:rPr>
              <w:t>-</w:t>
            </w:r>
          </w:p>
        </w:tc>
        <w:tc>
          <w:tcPr>
            <w:tcW w:w="171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13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(13,997,218,253.24)</w:t>
            </w:r>
          </w:p>
        </w:tc>
      </w:tr>
      <w:tr>
        <w:trPr>
          <w:trHeight w:val="216" w:hRule="exact"/>
        </w:trPr>
        <w:tc>
          <w:tcPr>
            <w:tcW w:w="281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Sub-</w:t>
            </w:r>
            <w:r>
              <w:rPr>
                <w:rFonts w:ascii="Times New Roman"/>
                <w:b/>
                <w:spacing w:val="-1"/>
                <w:sz w:val="18"/>
              </w:rPr>
              <w:t>total:</w:t>
            </w:r>
            <w:r>
              <w:rPr>
                <w:rFonts w:ascii="Times New Roman"/>
                <w:b/>
                <w:sz w:val="18"/>
              </w:rPr>
              <w:t> </w:t>
            </w:r>
            <w:r>
              <w:rPr>
                <w:rFonts w:ascii="Times New Roman"/>
                <w:b/>
                <w:spacing w:val="-1"/>
                <w:sz w:val="18"/>
              </w:rPr>
              <w:t>Unilateral</w:t>
            </w:r>
            <w:r>
              <w:rPr>
                <w:rFonts w:ascii="Times New Roman"/>
                <w:b/>
                <w:spacing w:val="-2"/>
                <w:sz w:val="18"/>
              </w:rPr>
              <w:t> </w:t>
            </w:r>
            <w:r>
              <w:rPr>
                <w:rFonts w:ascii="Times New Roman"/>
                <w:b/>
                <w:sz w:val="18"/>
              </w:rPr>
              <w:t>disclosure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46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29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18"/>
                <w:szCs w:val="18"/>
              </w:rPr>
              <w:t>‘b’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</w:rPr>
            </w:r>
          </w:p>
        </w:tc>
        <w:tc>
          <w:tcPr>
            <w:tcW w:w="263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15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13,997,218,253.24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6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46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1,544,417,662.72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71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3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(12,452,800,590.52)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18" w:hRule="exact"/>
        </w:trPr>
        <w:tc>
          <w:tcPr>
            <w:tcW w:w="281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Total</w:t>
            </w:r>
            <w:r>
              <w:rPr>
                <w:rFonts w:ascii="Times New Roman"/>
                <w:b/>
                <w:spacing w:val="1"/>
                <w:sz w:val="18"/>
              </w:rPr>
              <w:t> </w:t>
            </w:r>
            <w:r>
              <w:rPr>
                <w:rFonts w:ascii="Times New Roman"/>
                <w:b/>
                <w:spacing w:val="-1"/>
                <w:sz w:val="18"/>
              </w:rPr>
              <w:t>revenue</w:t>
            </w:r>
            <w:r>
              <w:rPr>
                <w:rFonts w:ascii="Times New Roman"/>
                <w:b/>
                <w:sz w:val="18"/>
              </w:rPr>
              <w:t> c</w:t>
            </w:r>
            <w:r>
              <w:rPr>
                <w:rFonts w:ascii="Times New Roman"/>
                <w:b/>
                <w:spacing w:val="-1"/>
                <w:sz w:val="18"/>
              </w:rPr>
              <w:t> </w:t>
            </w:r>
            <w:r>
              <w:rPr>
                <w:rFonts w:ascii="Times New Roman"/>
                <w:b/>
                <w:sz w:val="18"/>
              </w:rPr>
              <w:t>=   (a</w:t>
            </w:r>
            <w:r>
              <w:rPr>
                <w:rFonts w:ascii="Times New Roman"/>
                <w:b/>
                <w:spacing w:val="-1"/>
                <w:sz w:val="18"/>
              </w:rPr>
              <w:t> </w:t>
            </w:r>
            <w:r>
              <w:rPr>
                <w:rFonts w:ascii="Times New Roman"/>
                <w:b/>
                <w:sz w:val="18"/>
              </w:rPr>
              <w:t>+ b)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46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/>
          </w:p>
        </w:tc>
        <w:tc>
          <w:tcPr>
            <w:tcW w:w="263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15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69,483,037,965.50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6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37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57,185,125,754.09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71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3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(12,297,912,211.41)</w:t>
            </w:r>
            <w:r>
              <w:rPr>
                <w:rFonts w:ascii="Times New Roman"/>
                <w:sz w:val="18"/>
              </w:rPr>
            </w:r>
          </w:p>
        </w:tc>
      </w:tr>
    </w:tbl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tbl>
      <w:tblPr>
        <w:tblW w:w="0" w:type="auto"/>
        <w:jc w:val="left"/>
        <w:tblInd w:w="11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29"/>
        <w:gridCol w:w="2507"/>
        <w:gridCol w:w="1805"/>
        <w:gridCol w:w="1658"/>
      </w:tblGrid>
      <w:tr>
        <w:trPr>
          <w:trHeight w:val="218" w:hRule="exact"/>
        </w:trPr>
        <w:tc>
          <w:tcPr>
            <w:tcW w:w="452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sz w:val="18"/>
                <w:szCs w:val="18"/>
              </w:rPr>
              <w:t>WHT</w:t>
            </w:r>
            <w:r>
              <w:rPr>
                <w:rFonts w:ascii="Times New Roman" w:hAnsi="Times New Roman" w:cs="Times New Roman" w:eastAsia="Times New Roman"/>
                <w:b/>
                <w:bCs/>
                <w:sz w:val="18"/>
                <w:szCs w:val="18"/>
              </w:rPr>
              <w:t> (Advance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sz w:val="18"/>
                <w:szCs w:val="18"/>
              </w:rPr>
              <w:t> receipt,</w:t>
            </w:r>
            <w:r>
              <w:rPr>
                <w:rFonts w:ascii="Times New Roman" w:hAnsi="Times New Roman" w:cs="Times New Roman" w:eastAsia="Times New Roman"/>
                <w:b/>
                <w:bCs/>
                <w:sz w:val="18"/>
                <w:szCs w:val="18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sz w:val="18"/>
                <w:szCs w:val="18"/>
              </w:rPr>
              <w:t>NOT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2"/>
                <w:sz w:val="18"/>
                <w:szCs w:val="18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sz w:val="18"/>
                <w:szCs w:val="18"/>
              </w:rPr>
              <w:t>REVENUE)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sz w:val="18"/>
                <w:szCs w:val="18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z w:val="18"/>
                <w:szCs w:val="18"/>
              </w:rPr>
              <w:t>‘d’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</w:rPr>
            </w:r>
          </w:p>
        </w:tc>
        <w:tc>
          <w:tcPr>
            <w:tcW w:w="250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90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12,285,259,374.96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0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25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12,285,696,532.71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65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73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437,157.75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16" w:hRule="exact"/>
        </w:trPr>
        <w:tc>
          <w:tcPr>
            <w:tcW w:w="452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Total</w:t>
            </w:r>
            <w:r>
              <w:rPr>
                <w:rFonts w:ascii="Times New Roman"/>
                <w:b/>
                <w:spacing w:val="43"/>
                <w:sz w:val="18"/>
              </w:rPr>
              <w:t> </w:t>
            </w:r>
            <w:r>
              <w:rPr>
                <w:rFonts w:ascii="Times New Roman"/>
                <w:b/>
                <w:sz w:val="18"/>
              </w:rPr>
              <w:t>(c</w:t>
            </w:r>
            <w:r>
              <w:rPr>
                <w:rFonts w:ascii="Times New Roman"/>
                <w:b/>
                <w:spacing w:val="-1"/>
                <w:sz w:val="18"/>
              </w:rPr>
              <w:t> </w:t>
            </w:r>
            <w:r>
              <w:rPr>
                <w:rFonts w:ascii="Times New Roman"/>
                <w:b/>
                <w:sz w:val="18"/>
              </w:rPr>
              <w:t>+ d)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50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90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81,768,297,340.46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0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25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69,470,822,286.80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65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9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12,297,475,053.66</w:t>
            </w:r>
            <w:r>
              <w:rPr>
                <w:rFonts w:ascii="Times New Roman"/>
                <w:sz w:val="18"/>
              </w:rPr>
            </w:r>
          </w:p>
        </w:tc>
      </w:tr>
    </w:tbl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pStyle w:val="Heading2"/>
        <w:numPr>
          <w:ilvl w:val="2"/>
          <w:numId w:val="38"/>
        </w:numPr>
        <w:tabs>
          <w:tab w:pos="761" w:val="left" w:leader="none"/>
        </w:tabs>
        <w:spacing w:line="240" w:lineRule="auto" w:before="69" w:after="0"/>
        <w:ind w:left="220" w:right="0" w:firstLine="0"/>
        <w:jc w:val="left"/>
        <w:rPr>
          <w:b w:val="0"/>
          <w:bCs w:val="0"/>
        </w:rPr>
      </w:pPr>
      <w:bookmarkStart w:name="_bookmark77" w:id="115"/>
      <w:bookmarkEnd w:id="115"/>
      <w:r>
        <w:rPr>
          <w:b w:val="0"/>
        </w:rPr>
      </w:r>
      <w:bookmarkStart w:name="_bookmark77" w:id="116"/>
      <w:bookmarkEnd w:id="116"/>
      <w:r>
        <w:rPr>
          <w:spacing w:val="-1"/>
        </w:rPr>
        <w:t>T</w:t>
      </w:r>
      <w:r>
        <w:rPr>
          <w:spacing w:val="-1"/>
        </w:rPr>
        <w:t>rend</w:t>
      </w:r>
      <w:r>
        <w:rPr/>
        <w:t> analysis of </w:t>
      </w:r>
      <w:r>
        <w:rPr>
          <w:spacing w:val="-1"/>
        </w:rPr>
        <w:t>financial</w:t>
      </w:r>
      <w:r>
        <w:rPr/>
        <w:t> flows</w:t>
      </w:r>
      <w:r>
        <w:rPr>
          <w:b w:val="0"/>
        </w:rPr>
      </w:r>
    </w:p>
    <w:p>
      <w:pPr>
        <w:pStyle w:val="BodyText"/>
        <w:spacing w:line="240" w:lineRule="auto" w:before="41"/>
        <w:ind w:left="220" w:right="0"/>
        <w:jc w:val="left"/>
      </w:pPr>
      <w:r>
        <w:rPr/>
        <w:t>The</w:t>
      </w:r>
      <w:r>
        <w:rPr>
          <w:spacing w:val="-2"/>
        </w:rPr>
        <w:t> </w:t>
      </w:r>
      <w:r>
        <w:rPr/>
        <w:t>table</w:t>
      </w:r>
      <w:r>
        <w:rPr>
          <w:spacing w:val="-1"/>
        </w:rPr>
        <w:t> below</w:t>
      </w:r>
      <w:r>
        <w:rPr/>
        <w:t> is the five</w:t>
      </w:r>
      <w:r>
        <w:rPr>
          <w:spacing w:val="-1"/>
        </w:rPr>
        <w:t> years</w:t>
      </w:r>
      <w:r>
        <w:rPr/>
        <w:t> trend of</w:t>
      </w:r>
      <w:r>
        <w:rPr>
          <w:spacing w:val="-1"/>
        </w:rPr>
        <w:t> </w:t>
      </w:r>
      <w:r>
        <w:rPr/>
        <w:t>government </w:t>
      </w:r>
      <w:r>
        <w:rPr>
          <w:spacing w:val="-1"/>
        </w:rPr>
        <w:t>receipts</w:t>
      </w:r>
      <w:r>
        <w:rPr/>
        <w:t> </w:t>
      </w:r>
      <w:r>
        <w:rPr>
          <w:spacing w:val="-1"/>
        </w:rPr>
        <w:t>from</w:t>
      </w:r>
      <w:r>
        <w:rPr>
          <w:spacing w:val="3"/>
        </w:rPr>
        <w:t> </w:t>
      </w:r>
      <w:r>
        <w:rPr/>
        <w:t>the solid </w:t>
      </w:r>
      <w:r>
        <w:rPr>
          <w:spacing w:val="-1"/>
        </w:rPr>
        <w:t>mineral</w:t>
      </w:r>
      <w:r>
        <w:rPr/>
        <w:t> </w:t>
      </w:r>
      <w:r>
        <w:rPr>
          <w:spacing w:val="-1"/>
        </w:rPr>
        <w:t>sector.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before="0"/>
        <w:ind w:left="22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shape style="position:absolute;margin-left:66.333992pt;margin-top:10.307334pt;width:504.95pt;height:26.25pt;mso-position-horizontal-relative:page;mso-position-vertical-relative:paragraph;z-index:548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060"/>
                    <w:gridCol w:w="1178"/>
                    <w:gridCol w:w="1350"/>
                    <w:gridCol w:w="1350"/>
                    <w:gridCol w:w="1350"/>
                    <w:gridCol w:w="1363"/>
                    <w:gridCol w:w="1429"/>
                  </w:tblGrid>
                  <w:tr>
                    <w:trPr>
                      <w:trHeight w:val="172" w:hRule="exact"/>
                    </w:trPr>
                    <w:tc>
                      <w:tcPr>
                        <w:tcW w:w="2060" w:type="dxa"/>
                        <w:tcBorders>
                          <w:top w:val="single" w:sz="5" w:space="0" w:color="666666"/>
                          <w:left w:val="nil" w:sz="6" w:space="0" w:color="auto"/>
                          <w:bottom w:val="single" w:sz="5" w:space="0" w:color="666666"/>
                          <w:right w:val="nil" w:sz="6" w:space="0" w:color="auto"/>
                        </w:tcBorders>
                        <w:shd w:val="clear" w:color="auto" w:fill="92D050"/>
                      </w:tcPr>
                      <w:p>
                        <w:pPr>
                          <w:pStyle w:val="TableParagraph"/>
                          <w:spacing w:line="161" w:lineRule="exact"/>
                          <w:ind w:left="10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/>
                            <w:b/>
                            <w:sz w:val="14"/>
                          </w:rPr>
                          <w:t>Year</w:t>
                        </w:r>
                        <w:r>
                          <w:rPr>
                            <w:rFonts w:ascii="Times New Roman"/>
                            <w:sz w:val="14"/>
                          </w:rPr>
                        </w:r>
                      </w:p>
                    </w:tc>
                    <w:tc>
                      <w:tcPr>
                        <w:tcW w:w="1178" w:type="dxa"/>
                        <w:tcBorders>
                          <w:top w:val="single" w:sz="5" w:space="0" w:color="666666"/>
                          <w:left w:val="nil" w:sz="6" w:space="0" w:color="auto"/>
                          <w:bottom w:val="single" w:sz="5" w:space="0" w:color="666666"/>
                          <w:right w:val="nil" w:sz="6" w:space="0" w:color="auto"/>
                        </w:tcBorders>
                        <w:shd w:val="clear" w:color="auto" w:fill="92D050"/>
                      </w:tcPr>
                      <w:p>
                        <w:pPr>
                          <w:pStyle w:val="TableParagraph"/>
                          <w:spacing w:line="161" w:lineRule="exact"/>
                          <w:ind w:left="36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/>
                            <w:b/>
                            <w:sz w:val="14"/>
                          </w:rPr>
                          <w:t>2018</w:t>
                        </w:r>
                        <w:r>
                          <w:rPr>
                            <w:rFonts w:ascii="Times New Roman"/>
                            <w:sz w:val="14"/>
                          </w:rPr>
                        </w:r>
                      </w:p>
                    </w:tc>
                    <w:tc>
                      <w:tcPr>
                        <w:tcW w:w="1350" w:type="dxa"/>
                        <w:tcBorders>
                          <w:top w:val="single" w:sz="5" w:space="0" w:color="666666"/>
                          <w:left w:val="nil" w:sz="6" w:space="0" w:color="auto"/>
                          <w:bottom w:val="single" w:sz="5" w:space="0" w:color="666666"/>
                          <w:right w:val="nil" w:sz="6" w:space="0" w:color="auto"/>
                        </w:tcBorders>
                        <w:shd w:val="clear" w:color="auto" w:fill="92D050"/>
                      </w:tcPr>
                      <w:p>
                        <w:pPr>
                          <w:pStyle w:val="TableParagraph"/>
                          <w:spacing w:line="161" w:lineRule="exact"/>
                          <w:ind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/>
                            <w:b/>
                            <w:sz w:val="14"/>
                          </w:rPr>
                          <w:t>2017</w:t>
                        </w:r>
                        <w:r>
                          <w:rPr>
                            <w:rFonts w:ascii="Times New Roman"/>
                            <w:sz w:val="14"/>
                          </w:rPr>
                        </w:r>
                      </w:p>
                    </w:tc>
                    <w:tc>
                      <w:tcPr>
                        <w:tcW w:w="1350" w:type="dxa"/>
                        <w:tcBorders>
                          <w:top w:val="single" w:sz="5" w:space="0" w:color="666666"/>
                          <w:left w:val="nil" w:sz="6" w:space="0" w:color="auto"/>
                          <w:bottom w:val="single" w:sz="5" w:space="0" w:color="666666"/>
                          <w:right w:val="nil" w:sz="6" w:space="0" w:color="auto"/>
                        </w:tcBorders>
                        <w:shd w:val="clear" w:color="auto" w:fill="92D050"/>
                      </w:tcPr>
                      <w:p>
                        <w:pPr>
                          <w:pStyle w:val="TableParagraph"/>
                          <w:spacing w:line="161" w:lineRule="exact"/>
                          <w:ind w:left="1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/>
                            <w:b/>
                            <w:sz w:val="14"/>
                          </w:rPr>
                          <w:t>2016</w:t>
                        </w:r>
                        <w:r>
                          <w:rPr>
                            <w:rFonts w:ascii="Times New Roman"/>
                            <w:sz w:val="14"/>
                          </w:rPr>
                        </w:r>
                      </w:p>
                    </w:tc>
                    <w:tc>
                      <w:tcPr>
                        <w:tcW w:w="1350" w:type="dxa"/>
                        <w:tcBorders>
                          <w:top w:val="single" w:sz="5" w:space="0" w:color="666666"/>
                          <w:left w:val="nil" w:sz="6" w:space="0" w:color="auto"/>
                          <w:bottom w:val="single" w:sz="5" w:space="0" w:color="666666"/>
                          <w:right w:val="nil" w:sz="6" w:space="0" w:color="auto"/>
                        </w:tcBorders>
                        <w:shd w:val="clear" w:color="auto" w:fill="92D050"/>
                      </w:tcPr>
                      <w:p>
                        <w:pPr>
                          <w:pStyle w:val="TableParagraph"/>
                          <w:spacing w:line="161" w:lineRule="exact"/>
                          <w:ind w:right="1"/>
                          <w:jc w:val="center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/>
                            <w:b/>
                            <w:sz w:val="14"/>
                          </w:rPr>
                          <w:t>2015</w:t>
                        </w:r>
                        <w:r>
                          <w:rPr>
                            <w:rFonts w:ascii="Times New Roman"/>
                            <w:sz w:val="14"/>
                          </w:rPr>
                        </w:r>
                      </w:p>
                    </w:tc>
                    <w:tc>
                      <w:tcPr>
                        <w:tcW w:w="1363" w:type="dxa"/>
                        <w:tcBorders>
                          <w:top w:val="single" w:sz="5" w:space="0" w:color="666666"/>
                          <w:left w:val="nil" w:sz="6" w:space="0" w:color="auto"/>
                          <w:bottom w:val="single" w:sz="5" w:space="0" w:color="666666"/>
                          <w:right w:val="nil" w:sz="6" w:space="0" w:color="auto"/>
                        </w:tcBorders>
                        <w:shd w:val="clear" w:color="auto" w:fill="92D050"/>
                      </w:tcPr>
                      <w:p>
                        <w:pPr>
                          <w:pStyle w:val="TableParagraph"/>
                          <w:spacing w:line="161" w:lineRule="exact"/>
                          <w:ind w:right="10"/>
                          <w:jc w:val="center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/>
                            <w:b/>
                            <w:sz w:val="14"/>
                          </w:rPr>
                          <w:t>2014</w:t>
                        </w:r>
                        <w:r>
                          <w:rPr>
                            <w:rFonts w:ascii="Times New Roman"/>
                            <w:sz w:val="14"/>
                          </w:rPr>
                        </w:r>
                      </w:p>
                    </w:tc>
                    <w:tc>
                      <w:tcPr>
                        <w:tcW w:w="1429" w:type="dxa"/>
                        <w:tcBorders>
                          <w:top w:val="single" w:sz="5" w:space="0" w:color="666666"/>
                          <w:left w:val="nil" w:sz="6" w:space="0" w:color="auto"/>
                          <w:bottom w:val="single" w:sz="5" w:space="0" w:color="666666"/>
                          <w:right w:val="nil" w:sz="6" w:space="0" w:color="auto"/>
                        </w:tcBorders>
                        <w:shd w:val="clear" w:color="auto" w:fill="92D050"/>
                      </w:tcPr>
                      <w:p>
                        <w:pPr>
                          <w:pStyle w:val="TableParagraph"/>
                          <w:spacing w:line="161" w:lineRule="exact"/>
                          <w:ind w:right="13"/>
                          <w:jc w:val="center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1"/>
                            <w:sz w:val="14"/>
                          </w:rPr>
                          <w:t>Total</w:t>
                        </w:r>
                        <w:r>
                          <w:rPr>
                            <w:rFonts w:ascii="Times New Roman"/>
                            <w:sz w:val="14"/>
                          </w:rPr>
                        </w:r>
                      </w:p>
                    </w:tc>
                  </w:tr>
                  <w:tr>
                    <w:trPr>
                      <w:trHeight w:val="170" w:hRule="exact"/>
                    </w:trPr>
                    <w:tc>
                      <w:tcPr>
                        <w:tcW w:w="2060" w:type="dxa"/>
                        <w:tcBorders>
                          <w:top w:val="single" w:sz="5" w:space="0" w:color="666666"/>
                          <w:left w:val="nil" w:sz="6" w:space="0" w:color="auto"/>
                          <w:bottom w:val="single" w:sz="5" w:space="0" w:color="666666"/>
                          <w:right w:val="nil" w:sz="6" w:space="0" w:color="auto"/>
                        </w:tcBorders>
                        <w:shd w:val="clear" w:color="auto" w:fill="C5DFB3"/>
                      </w:tcPr>
                      <w:p>
                        <w:pPr>
                          <w:pStyle w:val="TableParagraph"/>
                          <w:spacing w:line="159" w:lineRule="exact"/>
                          <w:ind w:left="10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/>
                            <w:b/>
                            <w:sz w:val="14"/>
                          </w:rPr>
                          <w:t>No</w:t>
                        </w:r>
                        <w:r>
                          <w:rPr>
                            <w:rFonts w:ascii="Times New Roman"/>
                            <w:b/>
                            <w:spacing w:val="-4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/>
                            <w:b/>
                            <w:sz w:val="14"/>
                          </w:rPr>
                          <w:t>of</w:t>
                        </w:r>
                        <w:r>
                          <w:rPr>
                            <w:rFonts w:ascii="Times New Roman"/>
                            <w:b/>
                            <w:spacing w:val="-5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/>
                            <w:b/>
                            <w:spacing w:val="-1"/>
                            <w:sz w:val="14"/>
                          </w:rPr>
                          <w:t>reporting</w:t>
                        </w:r>
                        <w:r>
                          <w:rPr>
                            <w:rFonts w:ascii="Times New Roman"/>
                            <w:b/>
                            <w:spacing w:val="-4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/>
                            <w:b/>
                            <w:spacing w:val="-1"/>
                            <w:sz w:val="14"/>
                          </w:rPr>
                          <w:t>companies</w:t>
                        </w:r>
                        <w:r>
                          <w:rPr>
                            <w:rFonts w:ascii="Times New Roman"/>
                            <w:sz w:val="14"/>
                          </w:rPr>
                        </w:r>
                      </w:p>
                    </w:tc>
                    <w:tc>
                      <w:tcPr>
                        <w:tcW w:w="1178" w:type="dxa"/>
                        <w:tcBorders>
                          <w:top w:val="single" w:sz="5" w:space="0" w:color="666666"/>
                          <w:left w:val="nil" w:sz="6" w:space="0" w:color="auto"/>
                          <w:bottom w:val="single" w:sz="5" w:space="0" w:color="666666"/>
                          <w:right w:val="nil" w:sz="6" w:space="0" w:color="auto"/>
                        </w:tcBorders>
                        <w:shd w:val="clear" w:color="auto" w:fill="C5DFB3"/>
                      </w:tcPr>
                      <w:p>
                        <w:pPr>
                          <w:pStyle w:val="TableParagraph"/>
                          <w:spacing w:line="159" w:lineRule="exact"/>
                          <w:ind w:right="164"/>
                          <w:jc w:val="center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/>
                            <w:b/>
                            <w:sz w:val="14"/>
                          </w:rPr>
                          <w:t>69</w:t>
                        </w:r>
                        <w:r>
                          <w:rPr>
                            <w:rFonts w:ascii="Times New Roman"/>
                            <w:sz w:val="14"/>
                          </w:rPr>
                        </w:r>
                      </w:p>
                    </w:tc>
                    <w:tc>
                      <w:tcPr>
                        <w:tcW w:w="1350" w:type="dxa"/>
                        <w:tcBorders>
                          <w:top w:val="single" w:sz="5" w:space="0" w:color="666666"/>
                          <w:left w:val="nil" w:sz="6" w:space="0" w:color="auto"/>
                          <w:bottom w:val="single" w:sz="5" w:space="0" w:color="666666"/>
                          <w:right w:val="nil" w:sz="6" w:space="0" w:color="auto"/>
                        </w:tcBorders>
                        <w:shd w:val="clear" w:color="auto" w:fill="C5DFB3"/>
                      </w:tcPr>
                      <w:p>
                        <w:pPr>
                          <w:pStyle w:val="TableParagraph"/>
                          <w:spacing w:line="159" w:lineRule="exact"/>
                          <w:ind w:left="3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/>
                            <w:b/>
                            <w:sz w:val="14"/>
                          </w:rPr>
                          <w:t>59</w:t>
                        </w:r>
                        <w:r>
                          <w:rPr>
                            <w:rFonts w:ascii="Times New Roman"/>
                            <w:sz w:val="14"/>
                          </w:rPr>
                        </w:r>
                      </w:p>
                    </w:tc>
                    <w:tc>
                      <w:tcPr>
                        <w:tcW w:w="1350" w:type="dxa"/>
                        <w:tcBorders>
                          <w:top w:val="single" w:sz="5" w:space="0" w:color="666666"/>
                          <w:left w:val="nil" w:sz="6" w:space="0" w:color="auto"/>
                          <w:bottom w:val="single" w:sz="5" w:space="0" w:color="666666"/>
                          <w:right w:val="nil" w:sz="6" w:space="0" w:color="auto"/>
                        </w:tcBorders>
                        <w:shd w:val="clear" w:color="auto" w:fill="C5DFB3"/>
                      </w:tcPr>
                      <w:p>
                        <w:pPr>
                          <w:pStyle w:val="TableParagraph"/>
                          <w:spacing w:line="159" w:lineRule="exact"/>
                          <w:ind w:left="5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/>
                            <w:b/>
                            <w:sz w:val="14"/>
                          </w:rPr>
                          <w:t>56</w:t>
                        </w:r>
                        <w:r>
                          <w:rPr>
                            <w:rFonts w:ascii="Times New Roman"/>
                            <w:sz w:val="14"/>
                          </w:rPr>
                        </w:r>
                      </w:p>
                    </w:tc>
                    <w:tc>
                      <w:tcPr>
                        <w:tcW w:w="1350" w:type="dxa"/>
                        <w:tcBorders>
                          <w:top w:val="single" w:sz="5" w:space="0" w:color="666666"/>
                          <w:left w:val="nil" w:sz="6" w:space="0" w:color="auto"/>
                          <w:bottom w:val="single" w:sz="5" w:space="0" w:color="666666"/>
                          <w:right w:val="nil" w:sz="6" w:space="0" w:color="auto"/>
                        </w:tcBorders>
                        <w:shd w:val="clear" w:color="auto" w:fill="C5DFB3"/>
                      </w:tcPr>
                      <w:p>
                        <w:pPr>
                          <w:pStyle w:val="TableParagraph"/>
                          <w:spacing w:line="159" w:lineRule="exact"/>
                          <w:ind w:left="3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/>
                            <w:b/>
                            <w:sz w:val="14"/>
                          </w:rPr>
                          <w:t>42</w:t>
                        </w:r>
                        <w:r>
                          <w:rPr>
                            <w:rFonts w:ascii="Times New Roman"/>
                            <w:sz w:val="14"/>
                          </w:rPr>
                        </w:r>
                      </w:p>
                    </w:tc>
                    <w:tc>
                      <w:tcPr>
                        <w:tcW w:w="2793" w:type="dxa"/>
                        <w:gridSpan w:val="2"/>
                        <w:tcBorders>
                          <w:top w:val="single" w:sz="5" w:space="0" w:color="666666"/>
                          <w:left w:val="nil" w:sz="6" w:space="0" w:color="auto"/>
                          <w:bottom w:val="single" w:sz="5" w:space="0" w:color="666666"/>
                          <w:right w:val="nil" w:sz="6" w:space="0" w:color="auto"/>
                        </w:tcBorders>
                        <w:shd w:val="clear" w:color="auto" w:fill="C5DFB3"/>
                      </w:tcPr>
                      <w:p>
                        <w:pPr>
                          <w:pStyle w:val="TableParagraph"/>
                          <w:spacing w:line="159" w:lineRule="exact"/>
                          <w:ind w:left="60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/>
                            <w:b/>
                            <w:sz w:val="14"/>
                          </w:rPr>
                          <w:t>39</w:t>
                        </w:r>
                        <w:r>
                          <w:rPr>
                            <w:rFonts w:ascii="Times New Roman"/>
                            <w:sz w:val="14"/>
                          </w:rPr>
                        </w:r>
                      </w:p>
                    </w:tc>
                  </w:tr>
                  <w:tr>
                    <w:trPr>
                      <w:trHeight w:val="171" w:hRule="exact"/>
                    </w:trPr>
                    <w:tc>
                      <w:tcPr>
                        <w:tcW w:w="3238" w:type="dxa"/>
                        <w:gridSpan w:val="2"/>
                        <w:tcBorders>
                          <w:top w:val="single" w:sz="5" w:space="0" w:color="666666"/>
                          <w:left w:val="nil" w:sz="6" w:space="0" w:color="auto"/>
                          <w:bottom w:val="single" w:sz="5" w:space="0" w:color="666666"/>
                          <w:right w:val="nil" w:sz="6" w:space="0" w:color="auto"/>
                        </w:tcBorders>
                        <w:shd w:val="clear" w:color="auto" w:fill="92D050"/>
                      </w:tcPr>
                      <w:p>
                        <w:pPr>
                          <w:pStyle w:val="TableParagraph"/>
                          <w:spacing w:line="159" w:lineRule="exact"/>
                          <w:ind w:right="620"/>
                          <w:jc w:val="right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/>
                            <w:bCs/>
                            <w:w w:val="95"/>
                            <w:sz w:val="14"/>
                            <w:szCs w:val="14"/>
                          </w:rPr>
                          <w:t>₦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1350" w:type="dxa"/>
                        <w:tcBorders>
                          <w:top w:val="single" w:sz="5" w:space="0" w:color="666666"/>
                          <w:left w:val="nil" w:sz="6" w:space="0" w:color="auto"/>
                          <w:bottom w:val="single" w:sz="5" w:space="0" w:color="666666"/>
                          <w:right w:val="nil" w:sz="6" w:space="0" w:color="auto"/>
                        </w:tcBorders>
                        <w:shd w:val="clear" w:color="auto" w:fill="92D050"/>
                      </w:tcPr>
                      <w:p>
                        <w:pPr>
                          <w:pStyle w:val="TableParagraph"/>
                          <w:spacing w:line="159" w:lineRule="exact"/>
                          <w:ind w:left="3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/>
                            <w:bCs/>
                            <w:sz w:val="14"/>
                            <w:szCs w:val="14"/>
                          </w:rPr>
                          <w:t>₦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1350" w:type="dxa"/>
                        <w:tcBorders>
                          <w:top w:val="single" w:sz="5" w:space="0" w:color="666666"/>
                          <w:left w:val="nil" w:sz="6" w:space="0" w:color="auto"/>
                          <w:bottom w:val="single" w:sz="5" w:space="0" w:color="666666"/>
                          <w:right w:val="nil" w:sz="6" w:space="0" w:color="auto"/>
                        </w:tcBorders>
                        <w:shd w:val="clear" w:color="auto" w:fill="92D050"/>
                      </w:tcPr>
                      <w:p>
                        <w:pPr>
                          <w:pStyle w:val="TableParagraph"/>
                          <w:spacing w:line="159" w:lineRule="exact"/>
                          <w:ind w:left="5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/>
                            <w:bCs/>
                            <w:sz w:val="14"/>
                            <w:szCs w:val="14"/>
                          </w:rPr>
                          <w:t>₦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1350" w:type="dxa"/>
                        <w:tcBorders>
                          <w:top w:val="single" w:sz="5" w:space="0" w:color="666666"/>
                          <w:left w:val="nil" w:sz="6" w:space="0" w:color="auto"/>
                          <w:bottom w:val="single" w:sz="5" w:space="0" w:color="666666"/>
                          <w:right w:val="nil" w:sz="6" w:space="0" w:color="auto"/>
                        </w:tcBorders>
                        <w:shd w:val="clear" w:color="auto" w:fill="92D050"/>
                      </w:tcPr>
                      <w:p>
                        <w:pPr>
                          <w:pStyle w:val="TableParagraph"/>
                          <w:spacing w:line="159" w:lineRule="exact"/>
                          <w:ind w:left="3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/>
                            <w:bCs/>
                            <w:sz w:val="14"/>
                            <w:szCs w:val="14"/>
                          </w:rPr>
                          <w:t>₦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1363" w:type="dxa"/>
                        <w:tcBorders>
                          <w:top w:val="single" w:sz="5" w:space="0" w:color="666666"/>
                          <w:left w:val="nil" w:sz="6" w:space="0" w:color="auto"/>
                          <w:bottom w:val="single" w:sz="5" w:space="0" w:color="666666"/>
                          <w:right w:val="nil" w:sz="6" w:space="0" w:color="auto"/>
                        </w:tcBorders>
                        <w:shd w:val="clear" w:color="auto" w:fill="92D050"/>
                      </w:tcPr>
                      <w:p>
                        <w:pPr>
                          <w:pStyle w:val="TableParagraph"/>
                          <w:spacing w:line="159" w:lineRule="exact"/>
                          <w:ind w:right="4"/>
                          <w:jc w:val="center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/>
                            <w:bCs/>
                            <w:sz w:val="14"/>
                            <w:szCs w:val="14"/>
                          </w:rPr>
                          <w:t>₦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1429" w:type="dxa"/>
                        <w:tcBorders>
                          <w:top w:val="single" w:sz="5" w:space="0" w:color="666666"/>
                          <w:left w:val="nil" w:sz="6" w:space="0" w:color="auto"/>
                          <w:bottom w:val="single" w:sz="5" w:space="0" w:color="666666"/>
                          <w:right w:val="nil" w:sz="6" w:space="0" w:color="auto"/>
                        </w:tcBorders>
                        <w:shd w:val="clear" w:color="auto" w:fill="92D050"/>
                      </w:tcPr>
                      <w:p>
                        <w:pPr>
                          <w:pStyle w:val="TableParagraph"/>
                          <w:spacing w:line="159" w:lineRule="exact"/>
                          <w:ind w:right="8"/>
                          <w:jc w:val="center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/>
                            <w:bCs/>
                            <w:sz w:val="14"/>
                            <w:szCs w:val="14"/>
                          </w:rPr>
                          <w:t>₦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bookmarkStart w:name="_bookmark78" w:id="117"/>
      <w:bookmarkEnd w:id="117"/>
      <w:r>
        <w:rPr/>
      </w:r>
      <w:r>
        <w:rPr>
          <w:rFonts w:ascii="Times New Roman"/>
          <w:b/>
          <w:sz w:val="18"/>
        </w:rPr>
        <w:t>Table </w:t>
      </w:r>
      <w:r>
        <w:rPr>
          <w:rFonts w:ascii="Times New Roman"/>
          <w:b/>
          <w:spacing w:val="-1"/>
          <w:sz w:val="18"/>
        </w:rPr>
        <w:t>25:</w:t>
      </w:r>
      <w:r>
        <w:rPr>
          <w:rFonts w:ascii="Times New Roman"/>
          <w:b/>
          <w:sz w:val="18"/>
        </w:rPr>
        <w:t> </w:t>
      </w:r>
      <w:r>
        <w:rPr>
          <w:rFonts w:ascii="Times New Roman"/>
          <w:b/>
          <w:spacing w:val="-1"/>
          <w:sz w:val="18"/>
        </w:rPr>
        <w:t>Five years</w:t>
      </w:r>
      <w:r>
        <w:rPr>
          <w:rFonts w:ascii="Times New Roman"/>
          <w:b/>
          <w:sz w:val="18"/>
        </w:rPr>
        <w:t> </w:t>
      </w:r>
      <w:r>
        <w:rPr>
          <w:rFonts w:ascii="Times New Roman"/>
          <w:b/>
          <w:spacing w:val="-1"/>
          <w:sz w:val="18"/>
        </w:rPr>
        <w:t>trend</w:t>
      </w:r>
      <w:r>
        <w:rPr>
          <w:rFonts w:ascii="Times New Roman"/>
          <w:b/>
          <w:spacing w:val="2"/>
          <w:sz w:val="18"/>
        </w:rPr>
        <w:t> </w:t>
      </w:r>
      <w:r>
        <w:rPr>
          <w:rFonts w:ascii="Times New Roman"/>
          <w:b/>
          <w:sz w:val="18"/>
        </w:rPr>
        <w:t>of </w:t>
      </w:r>
      <w:r>
        <w:rPr>
          <w:rFonts w:ascii="Times New Roman"/>
          <w:b/>
          <w:spacing w:val="-1"/>
          <w:sz w:val="18"/>
        </w:rPr>
        <w:t>Government</w:t>
      </w:r>
      <w:r>
        <w:rPr>
          <w:rFonts w:ascii="Times New Roman"/>
          <w:b/>
          <w:sz w:val="18"/>
        </w:rPr>
        <w:t> </w:t>
      </w:r>
      <w:r>
        <w:rPr>
          <w:rFonts w:ascii="Times New Roman"/>
          <w:b/>
          <w:spacing w:val="-1"/>
          <w:sz w:val="18"/>
        </w:rPr>
        <w:t>receipts</w:t>
      </w:r>
      <w:r>
        <w:rPr>
          <w:rFonts w:ascii="Times New Roman"/>
          <w:sz w:val="18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tbl>
      <w:tblPr>
        <w:tblW w:w="0" w:type="auto"/>
        <w:jc w:val="left"/>
        <w:tblInd w:w="11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92"/>
        <w:gridCol w:w="1490"/>
        <w:gridCol w:w="1350"/>
        <w:gridCol w:w="1350"/>
        <w:gridCol w:w="1350"/>
        <w:gridCol w:w="1361"/>
        <w:gridCol w:w="1388"/>
      </w:tblGrid>
      <w:tr>
        <w:trPr>
          <w:trHeight w:val="254" w:hRule="exact"/>
        </w:trPr>
        <w:tc>
          <w:tcPr>
            <w:tcW w:w="1792" w:type="dxa"/>
            <w:tcBorders>
              <w:top w:val="nil" w:sz="6" w:space="0" w:color="auto"/>
              <w:left w:val="nil" w:sz="6" w:space="0" w:color="auto"/>
              <w:bottom w:val="single" w:sz="5" w:space="0" w:color="666666"/>
              <w:right w:val="nil" w:sz="6" w:space="0" w:color="auto"/>
            </w:tcBorders>
          </w:tcPr>
          <w:p>
            <w:pPr>
              <w:pStyle w:val="TableParagraph"/>
              <w:spacing w:line="240" w:lineRule="auto" w:before="81"/>
              <w:ind w:left="108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Royalty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z w:val="14"/>
              </w:rPr>
              <w:t>&amp;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Permits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490" w:type="dxa"/>
            <w:tcBorders>
              <w:top w:val="nil" w:sz="6" w:space="0" w:color="auto"/>
              <w:left w:val="nil" w:sz="6" w:space="0" w:color="auto"/>
              <w:bottom w:val="single" w:sz="5" w:space="0" w:color="666666"/>
              <w:right w:val="nil" w:sz="6" w:space="0" w:color="auto"/>
            </w:tcBorders>
          </w:tcPr>
          <w:p>
            <w:pPr>
              <w:pStyle w:val="TableParagraph"/>
              <w:spacing w:line="240" w:lineRule="auto" w:before="81"/>
              <w:ind w:left="36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2,210,768,004.55</w:t>
            </w:r>
          </w:p>
        </w:tc>
        <w:tc>
          <w:tcPr>
            <w:tcW w:w="1350" w:type="dxa"/>
            <w:tcBorders>
              <w:top w:val="nil" w:sz="6" w:space="0" w:color="auto"/>
              <w:left w:val="nil" w:sz="6" w:space="0" w:color="auto"/>
              <w:bottom w:val="single" w:sz="5" w:space="0" w:color="666666"/>
              <w:right w:val="nil" w:sz="6" w:space="0" w:color="auto"/>
            </w:tcBorders>
          </w:tcPr>
          <w:p>
            <w:pPr>
              <w:pStyle w:val="TableParagraph"/>
              <w:spacing w:line="240" w:lineRule="auto" w:before="81"/>
              <w:ind w:left="2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1,606,540,630.00</w:t>
            </w:r>
          </w:p>
        </w:tc>
        <w:tc>
          <w:tcPr>
            <w:tcW w:w="1350" w:type="dxa"/>
            <w:tcBorders>
              <w:top w:val="nil" w:sz="6" w:space="0" w:color="auto"/>
              <w:left w:val="nil" w:sz="6" w:space="0" w:color="auto"/>
              <w:bottom w:val="single" w:sz="5" w:space="0" w:color="666666"/>
              <w:right w:val="nil" w:sz="6" w:space="0" w:color="auto"/>
            </w:tcBorders>
          </w:tcPr>
          <w:p>
            <w:pPr>
              <w:pStyle w:val="TableParagraph"/>
              <w:spacing w:line="240" w:lineRule="auto" w:before="81"/>
              <w:ind w:left="2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1,690,212,218.21</w:t>
            </w:r>
          </w:p>
        </w:tc>
        <w:tc>
          <w:tcPr>
            <w:tcW w:w="1350" w:type="dxa"/>
            <w:tcBorders>
              <w:top w:val="nil" w:sz="6" w:space="0" w:color="auto"/>
              <w:left w:val="nil" w:sz="6" w:space="0" w:color="auto"/>
              <w:bottom w:val="single" w:sz="5" w:space="0" w:color="666666"/>
              <w:right w:val="nil" w:sz="6" w:space="0" w:color="auto"/>
            </w:tcBorders>
          </w:tcPr>
          <w:p>
            <w:pPr>
              <w:pStyle w:val="TableParagraph"/>
              <w:spacing w:line="240" w:lineRule="auto" w:before="81"/>
              <w:ind w:left="219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1,315,000,634.35</w:t>
            </w:r>
          </w:p>
        </w:tc>
        <w:tc>
          <w:tcPr>
            <w:tcW w:w="1361" w:type="dxa"/>
            <w:tcBorders>
              <w:top w:val="nil" w:sz="6" w:space="0" w:color="auto"/>
              <w:left w:val="nil" w:sz="6" w:space="0" w:color="auto"/>
              <w:bottom w:val="single" w:sz="5" w:space="0" w:color="666666"/>
              <w:right w:val="nil" w:sz="6" w:space="0" w:color="auto"/>
            </w:tcBorders>
          </w:tcPr>
          <w:p>
            <w:pPr>
              <w:pStyle w:val="TableParagraph"/>
              <w:spacing w:line="240" w:lineRule="auto" w:before="81"/>
              <w:ind w:left="2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1,230,279,994.95</w:t>
            </w:r>
          </w:p>
        </w:tc>
        <w:tc>
          <w:tcPr>
            <w:tcW w:w="1388" w:type="dxa"/>
            <w:tcBorders>
              <w:top w:val="nil" w:sz="6" w:space="0" w:color="auto"/>
              <w:left w:val="nil" w:sz="6" w:space="0" w:color="auto"/>
              <w:bottom w:val="single" w:sz="5" w:space="0" w:color="666666"/>
              <w:right w:val="nil" w:sz="6" w:space="0" w:color="auto"/>
            </w:tcBorders>
          </w:tcPr>
          <w:p>
            <w:pPr>
              <w:pStyle w:val="TableParagraph"/>
              <w:spacing w:line="240" w:lineRule="auto" w:before="81"/>
              <w:ind w:left="30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8,052,801,482.06</w:t>
            </w:r>
          </w:p>
        </w:tc>
      </w:tr>
      <w:tr>
        <w:trPr>
          <w:trHeight w:val="173" w:hRule="exact"/>
        </w:trPr>
        <w:tc>
          <w:tcPr>
            <w:tcW w:w="1792" w:type="dxa"/>
            <w:tcBorders>
              <w:top w:val="single" w:sz="5" w:space="0" w:color="666666"/>
              <w:left w:val="nil" w:sz="6" w:space="0" w:color="auto"/>
              <w:bottom w:val="single" w:sz="5" w:space="0" w:color="666666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8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Annual</w:t>
            </w:r>
            <w:r>
              <w:rPr>
                <w:rFonts w:ascii="Times New Roman"/>
                <w:spacing w:val="-5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service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z w:val="14"/>
              </w:rPr>
              <w:t>&amp;</w:t>
            </w:r>
            <w:r>
              <w:rPr>
                <w:rFonts w:ascii="Times New Roman"/>
                <w:spacing w:val="-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Others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490" w:type="dxa"/>
            <w:tcBorders>
              <w:top w:val="single" w:sz="5" w:space="0" w:color="666666"/>
              <w:left w:val="nil" w:sz="6" w:space="0" w:color="auto"/>
              <w:bottom w:val="single" w:sz="5" w:space="0" w:color="666666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36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1,571,099,265.00</w:t>
            </w:r>
          </w:p>
        </w:tc>
        <w:tc>
          <w:tcPr>
            <w:tcW w:w="1350" w:type="dxa"/>
            <w:tcBorders>
              <w:top w:val="single" w:sz="5" w:space="0" w:color="666666"/>
              <w:left w:val="nil" w:sz="6" w:space="0" w:color="auto"/>
              <w:bottom w:val="single" w:sz="5" w:space="0" w:color="666666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2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2,013,041,450.00</w:t>
            </w:r>
          </w:p>
        </w:tc>
        <w:tc>
          <w:tcPr>
            <w:tcW w:w="1350" w:type="dxa"/>
            <w:tcBorders>
              <w:top w:val="single" w:sz="5" w:space="0" w:color="666666"/>
              <w:left w:val="nil" w:sz="6" w:space="0" w:color="auto"/>
              <w:bottom w:val="single" w:sz="5" w:space="0" w:color="666666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2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1,150,864,100.00</w:t>
            </w:r>
          </w:p>
        </w:tc>
        <w:tc>
          <w:tcPr>
            <w:tcW w:w="1350" w:type="dxa"/>
            <w:tcBorders>
              <w:top w:val="single" w:sz="5" w:space="0" w:color="666666"/>
              <w:left w:val="nil" w:sz="6" w:space="0" w:color="auto"/>
              <w:bottom w:val="single" w:sz="5" w:space="0" w:color="666666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32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554,874,000.00</w:t>
            </w:r>
          </w:p>
        </w:tc>
        <w:tc>
          <w:tcPr>
            <w:tcW w:w="1361" w:type="dxa"/>
            <w:tcBorders>
              <w:top w:val="single" w:sz="5" w:space="0" w:color="666666"/>
              <w:left w:val="nil" w:sz="6" w:space="0" w:color="auto"/>
              <w:bottom w:val="single" w:sz="5" w:space="0" w:color="666666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396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94,421,500.00</w:t>
            </w:r>
          </w:p>
        </w:tc>
        <w:tc>
          <w:tcPr>
            <w:tcW w:w="1388" w:type="dxa"/>
            <w:tcBorders>
              <w:top w:val="single" w:sz="5" w:space="0" w:color="666666"/>
              <w:left w:val="nil" w:sz="6" w:space="0" w:color="auto"/>
              <w:bottom w:val="single" w:sz="5" w:space="0" w:color="666666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30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5,384,300,315.00</w:t>
            </w:r>
          </w:p>
        </w:tc>
      </w:tr>
      <w:tr>
        <w:trPr>
          <w:trHeight w:val="170" w:hRule="exact"/>
        </w:trPr>
        <w:tc>
          <w:tcPr>
            <w:tcW w:w="1792" w:type="dxa"/>
            <w:tcBorders>
              <w:top w:val="single" w:sz="5" w:space="0" w:color="666666"/>
              <w:left w:val="nil" w:sz="6" w:space="0" w:color="auto"/>
              <w:bottom w:val="single" w:sz="5" w:space="0" w:color="666666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CIT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490" w:type="dxa"/>
            <w:tcBorders>
              <w:top w:val="single" w:sz="5" w:space="0" w:color="666666"/>
              <w:left w:val="nil" w:sz="6" w:space="0" w:color="auto"/>
              <w:bottom w:val="single" w:sz="5" w:space="0" w:color="666666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29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10,034,683,376.77</w:t>
            </w:r>
          </w:p>
        </w:tc>
        <w:tc>
          <w:tcPr>
            <w:tcW w:w="1350" w:type="dxa"/>
            <w:tcBorders>
              <w:top w:val="single" w:sz="5" w:space="0" w:color="666666"/>
              <w:left w:val="nil" w:sz="6" w:space="0" w:color="auto"/>
              <w:bottom w:val="single" w:sz="5" w:space="0" w:color="666666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2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2,360,603,443.42</w:t>
            </w:r>
          </w:p>
        </w:tc>
        <w:tc>
          <w:tcPr>
            <w:tcW w:w="1350" w:type="dxa"/>
            <w:tcBorders>
              <w:top w:val="single" w:sz="5" w:space="0" w:color="666666"/>
              <w:left w:val="nil" w:sz="6" w:space="0" w:color="auto"/>
              <w:bottom w:val="single" w:sz="5" w:space="0" w:color="666666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15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10,575,945,892.31</w:t>
            </w:r>
          </w:p>
        </w:tc>
        <w:tc>
          <w:tcPr>
            <w:tcW w:w="1350" w:type="dxa"/>
            <w:tcBorders>
              <w:top w:val="single" w:sz="5" w:space="0" w:color="666666"/>
              <w:left w:val="nil" w:sz="6" w:space="0" w:color="auto"/>
              <w:bottom w:val="single" w:sz="5" w:space="0" w:color="666666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15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16,004,390,554.63</w:t>
            </w:r>
          </w:p>
        </w:tc>
        <w:tc>
          <w:tcPr>
            <w:tcW w:w="1361" w:type="dxa"/>
            <w:tcBorders>
              <w:top w:val="single" w:sz="5" w:space="0" w:color="666666"/>
              <w:left w:val="nil" w:sz="6" w:space="0" w:color="auto"/>
              <w:bottom w:val="single" w:sz="5" w:space="0" w:color="666666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2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8,281,752,127.39</w:t>
            </w:r>
          </w:p>
        </w:tc>
        <w:tc>
          <w:tcPr>
            <w:tcW w:w="1388" w:type="dxa"/>
            <w:tcBorders>
              <w:top w:val="single" w:sz="5" w:space="0" w:color="666666"/>
              <w:left w:val="nil" w:sz="6" w:space="0" w:color="auto"/>
              <w:bottom w:val="single" w:sz="5" w:space="0" w:color="666666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23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47,257,375,394.52</w:t>
            </w:r>
          </w:p>
        </w:tc>
      </w:tr>
      <w:tr>
        <w:trPr>
          <w:trHeight w:val="170" w:hRule="exact"/>
        </w:trPr>
        <w:tc>
          <w:tcPr>
            <w:tcW w:w="1792" w:type="dxa"/>
            <w:tcBorders>
              <w:top w:val="single" w:sz="5" w:space="0" w:color="666666"/>
              <w:left w:val="nil" w:sz="6" w:space="0" w:color="auto"/>
              <w:bottom w:val="single" w:sz="5" w:space="0" w:color="666666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VAT</w:t>
            </w:r>
          </w:p>
        </w:tc>
        <w:tc>
          <w:tcPr>
            <w:tcW w:w="1490" w:type="dxa"/>
            <w:tcBorders>
              <w:top w:val="single" w:sz="5" w:space="0" w:color="666666"/>
              <w:left w:val="nil" w:sz="6" w:space="0" w:color="auto"/>
              <w:bottom w:val="single" w:sz="5" w:space="0" w:color="666666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29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39,578,311,276.75</w:t>
            </w:r>
          </w:p>
        </w:tc>
        <w:tc>
          <w:tcPr>
            <w:tcW w:w="1350" w:type="dxa"/>
            <w:tcBorders>
              <w:top w:val="single" w:sz="5" w:space="0" w:color="666666"/>
              <w:left w:val="nil" w:sz="6" w:space="0" w:color="auto"/>
              <w:bottom w:val="single" w:sz="5" w:space="0" w:color="666666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15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34,024,831,429.47</w:t>
            </w:r>
          </w:p>
        </w:tc>
        <w:tc>
          <w:tcPr>
            <w:tcW w:w="1350" w:type="dxa"/>
            <w:tcBorders>
              <w:top w:val="single" w:sz="5" w:space="0" w:color="666666"/>
              <w:left w:val="nil" w:sz="6" w:space="0" w:color="auto"/>
              <w:bottom w:val="single" w:sz="5" w:space="0" w:color="666666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15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20,244,510,690.43</w:t>
            </w:r>
          </w:p>
        </w:tc>
        <w:tc>
          <w:tcPr>
            <w:tcW w:w="1350" w:type="dxa"/>
            <w:tcBorders>
              <w:top w:val="single" w:sz="5" w:space="0" w:color="666666"/>
              <w:left w:val="nil" w:sz="6" w:space="0" w:color="auto"/>
              <w:bottom w:val="single" w:sz="5" w:space="0" w:color="666666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15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32,851,491,914.15</w:t>
            </w:r>
          </w:p>
        </w:tc>
        <w:tc>
          <w:tcPr>
            <w:tcW w:w="1361" w:type="dxa"/>
            <w:tcBorders>
              <w:top w:val="single" w:sz="5" w:space="0" w:color="666666"/>
              <w:left w:val="nil" w:sz="6" w:space="0" w:color="auto"/>
              <w:bottom w:val="single" w:sz="5" w:space="0" w:color="666666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15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26,658,017,275.78</w:t>
            </w:r>
          </w:p>
        </w:tc>
        <w:tc>
          <w:tcPr>
            <w:tcW w:w="1388" w:type="dxa"/>
            <w:tcBorders>
              <w:top w:val="single" w:sz="5" w:space="0" w:color="666666"/>
              <w:left w:val="nil" w:sz="6" w:space="0" w:color="auto"/>
              <w:bottom w:val="single" w:sz="5" w:space="0" w:color="666666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16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153,357,162,586.58</w:t>
            </w:r>
          </w:p>
        </w:tc>
      </w:tr>
      <w:tr>
        <w:trPr>
          <w:trHeight w:val="170" w:hRule="exact"/>
        </w:trPr>
        <w:tc>
          <w:tcPr>
            <w:tcW w:w="1792" w:type="dxa"/>
            <w:tcBorders>
              <w:top w:val="single" w:sz="5" w:space="0" w:color="666666"/>
              <w:left w:val="nil" w:sz="6" w:space="0" w:color="auto"/>
              <w:bottom w:val="single" w:sz="5" w:space="0" w:color="666666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EDT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490" w:type="dxa"/>
            <w:tcBorders>
              <w:top w:val="single" w:sz="5" w:space="0" w:color="666666"/>
              <w:left w:val="nil" w:sz="6" w:space="0" w:color="auto"/>
              <w:bottom w:val="single" w:sz="5" w:space="0" w:color="666666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36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3,790,263,831.02</w:t>
            </w:r>
          </w:p>
        </w:tc>
        <w:tc>
          <w:tcPr>
            <w:tcW w:w="1350" w:type="dxa"/>
            <w:tcBorders>
              <w:top w:val="single" w:sz="5" w:space="0" w:color="666666"/>
              <w:left w:val="nil" w:sz="6" w:space="0" w:color="auto"/>
              <w:bottom w:val="single" w:sz="5" w:space="0" w:color="666666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15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10,250,628,330.32</w:t>
            </w:r>
          </w:p>
        </w:tc>
        <w:tc>
          <w:tcPr>
            <w:tcW w:w="1350" w:type="dxa"/>
            <w:tcBorders>
              <w:top w:val="single" w:sz="5" w:space="0" w:color="666666"/>
              <w:left w:val="nil" w:sz="6" w:space="0" w:color="auto"/>
              <w:bottom w:val="single" w:sz="5" w:space="0" w:color="666666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2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2,284,103,975.85</w:t>
            </w:r>
          </w:p>
        </w:tc>
        <w:tc>
          <w:tcPr>
            <w:tcW w:w="1350" w:type="dxa"/>
            <w:tcBorders>
              <w:top w:val="single" w:sz="5" w:space="0" w:color="666666"/>
              <w:left w:val="nil" w:sz="6" w:space="0" w:color="auto"/>
              <w:bottom w:val="single" w:sz="5" w:space="0" w:color="666666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219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4,493,118,698.39</w:t>
            </w:r>
          </w:p>
        </w:tc>
        <w:tc>
          <w:tcPr>
            <w:tcW w:w="1361" w:type="dxa"/>
            <w:tcBorders>
              <w:top w:val="single" w:sz="5" w:space="0" w:color="666666"/>
              <w:left w:val="nil" w:sz="6" w:space="0" w:color="auto"/>
              <w:bottom w:val="single" w:sz="5" w:space="0" w:color="666666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2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2,632,764,327.32</w:t>
            </w:r>
          </w:p>
        </w:tc>
        <w:tc>
          <w:tcPr>
            <w:tcW w:w="1388" w:type="dxa"/>
            <w:tcBorders>
              <w:top w:val="single" w:sz="5" w:space="0" w:color="666666"/>
              <w:left w:val="nil" w:sz="6" w:space="0" w:color="auto"/>
              <w:bottom w:val="single" w:sz="5" w:space="0" w:color="666666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23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23,450,879,162.90</w:t>
            </w:r>
          </w:p>
        </w:tc>
      </w:tr>
      <w:tr>
        <w:trPr>
          <w:trHeight w:val="173" w:hRule="exact"/>
        </w:trPr>
        <w:tc>
          <w:tcPr>
            <w:tcW w:w="1792" w:type="dxa"/>
            <w:tcBorders>
              <w:top w:val="single" w:sz="5" w:space="0" w:color="666666"/>
              <w:left w:val="nil" w:sz="6" w:space="0" w:color="auto"/>
              <w:bottom w:val="single" w:sz="5" w:space="0" w:color="666666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8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WHT</w:t>
            </w:r>
          </w:p>
        </w:tc>
        <w:tc>
          <w:tcPr>
            <w:tcW w:w="1490" w:type="dxa"/>
            <w:tcBorders>
              <w:top w:val="single" w:sz="5" w:space="0" w:color="666666"/>
              <w:left w:val="nil" w:sz="6" w:space="0" w:color="auto"/>
              <w:bottom w:val="single" w:sz="5" w:space="0" w:color="666666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29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12,285,696,532.71</w:t>
            </w:r>
          </w:p>
        </w:tc>
        <w:tc>
          <w:tcPr>
            <w:tcW w:w="1350" w:type="dxa"/>
            <w:tcBorders>
              <w:top w:val="single" w:sz="5" w:space="0" w:color="666666"/>
              <w:left w:val="nil" w:sz="6" w:space="0" w:color="auto"/>
              <w:bottom w:val="single" w:sz="5" w:space="0" w:color="666666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2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2,521,937,271.82</w:t>
            </w:r>
          </w:p>
        </w:tc>
        <w:tc>
          <w:tcPr>
            <w:tcW w:w="1350" w:type="dxa"/>
            <w:tcBorders>
              <w:top w:val="single" w:sz="5" w:space="0" w:color="666666"/>
              <w:left w:val="nil" w:sz="6" w:space="0" w:color="auto"/>
              <w:bottom w:val="single" w:sz="5" w:space="0" w:color="666666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22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7,175,636,759.59</w:t>
            </w:r>
          </w:p>
        </w:tc>
        <w:tc>
          <w:tcPr>
            <w:tcW w:w="1350" w:type="dxa"/>
            <w:tcBorders>
              <w:top w:val="single" w:sz="5" w:space="0" w:color="666666"/>
              <w:left w:val="nil" w:sz="6" w:space="0" w:color="auto"/>
              <w:bottom w:val="single" w:sz="5" w:space="0" w:color="666666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219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9,244,744,177.06</w:t>
            </w:r>
          </w:p>
        </w:tc>
        <w:tc>
          <w:tcPr>
            <w:tcW w:w="1361" w:type="dxa"/>
            <w:tcBorders>
              <w:top w:val="single" w:sz="5" w:space="0" w:color="666666"/>
              <w:left w:val="nil" w:sz="6" w:space="0" w:color="auto"/>
              <w:bottom w:val="single" w:sz="5" w:space="0" w:color="666666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5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10,275,209,371.19</w:t>
            </w:r>
          </w:p>
        </w:tc>
        <w:tc>
          <w:tcPr>
            <w:tcW w:w="1388" w:type="dxa"/>
            <w:tcBorders>
              <w:top w:val="single" w:sz="5" w:space="0" w:color="666666"/>
              <w:left w:val="nil" w:sz="6" w:space="0" w:color="auto"/>
              <w:bottom w:val="single" w:sz="5" w:space="0" w:color="666666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23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41,503,224,112.37</w:t>
            </w:r>
          </w:p>
        </w:tc>
      </w:tr>
      <w:tr>
        <w:trPr>
          <w:trHeight w:val="170" w:hRule="exact"/>
        </w:trPr>
        <w:tc>
          <w:tcPr>
            <w:tcW w:w="1792" w:type="dxa"/>
            <w:tcBorders>
              <w:top w:val="single" w:sz="5" w:space="0" w:color="666666"/>
              <w:left w:val="nil" w:sz="6" w:space="0" w:color="auto"/>
              <w:bottom w:val="single" w:sz="5" w:space="0" w:color="666666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PAYE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490" w:type="dxa"/>
            <w:tcBorders>
              <w:top w:val="single" w:sz="5" w:space="0" w:color="666666"/>
              <w:left w:val="nil" w:sz="6" w:space="0" w:color="auto"/>
              <w:bottom w:val="single" w:sz="5" w:space="0" w:color="666666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55"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-</w:t>
            </w:r>
          </w:p>
        </w:tc>
        <w:tc>
          <w:tcPr>
            <w:tcW w:w="1350" w:type="dxa"/>
            <w:tcBorders>
              <w:top w:val="single" w:sz="5" w:space="0" w:color="666666"/>
              <w:left w:val="nil" w:sz="6" w:space="0" w:color="auto"/>
              <w:bottom w:val="single" w:sz="5" w:space="0" w:color="666666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right="84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-</w:t>
            </w:r>
          </w:p>
        </w:tc>
        <w:tc>
          <w:tcPr>
            <w:tcW w:w="1350" w:type="dxa"/>
            <w:tcBorders>
              <w:top w:val="single" w:sz="5" w:space="0" w:color="666666"/>
              <w:left w:val="nil" w:sz="6" w:space="0" w:color="auto"/>
              <w:bottom w:val="single" w:sz="5" w:space="0" w:color="666666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326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101,114,676.30</w:t>
            </w:r>
          </w:p>
        </w:tc>
        <w:tc>
          <w:tcPr>
            <w:tcW w:w="1350" w:type="dxa"/>
            <w:tcBorders>
              <w:top w:val="single" w:sz="5" w:space="0" w:color="666666"/>
              <w:left w:val="nil" w:sz="6" w:space="0" w:color="auto"/>
              <w:bottom w:val="single" w:sz="5" w:space="0" w:color="666666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right="84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-</w:t>
            </w:r>
          </w:p>
        </w:tc>
        <w:tc>
          <w:tcPr>
            <w:tcW w:w="1361" w:type="dxa"/>
            <w:tcBorders>
              <w:top w:val="single" w:sz="5" w:space="0" w:color="666666"/>
              <w:left w:val="nil" w:sz="6" w:space="0" w:color="auto"/>
              <w:bottom w:val="single" w:sz="5" w:space="0" w:color="666666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right="92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-</w:t>
            </w:r>
          </w:p>
        </w:tc>
        <w:tc>
          <w:tcPr>
            <w:tcW w:w="1388" w:type="dxa"/>
            <w:tcBorders>
              <w:top w:val="single" w:sz="5" w:space="0" w:color="666666"/>
              <w:left w:val="nil" w:sz="6" w:space="0" w:color="auto"/>
              <w:bottom w:val="single" w:sz="5" w:space="0" w:color="666666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406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101,114,676.30</w:t>
            </w:r>
          </w:p>
        </w:tc>
      </w:tr>
      <w:tr>
        <w:trPr>
          <w:trHeight w:val="170" w:hRule="exact"/>
        </w:trPr>
        <w:tc>
          <w:tcPr>
            <w:tcW w:w="1792" w:type="dxa"/>
            <w:tcBorders>
              <w:top w:val="single" w:sz="5" w:space="0" w:color="666666"/>
              <w:left w:val="nil" w:sz="6" w:space="0" w:color="auto"/>
              <w:bottom w:val="single" w:sz="5" w:space="0" w:color="666666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Total</w:t>
            </w:r>
          </w:p>
        </w:tc>
        <w:tc>
          <w:tcPr>
            <w:tcW w:w="1490" w:type="dxa"/>
            <w:tcBorders>
              <w:top w:val="single" w:sz="5" w:space="0" w:color="666666"/>
              <w:left w:val="nil" w:sz="6" w:space="0" w:color="auto"/>
              <w:bottom w:val="single" w:sz="5" w:space="0" w:color="666666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29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b/>
                <w:sz w:val="14"/>
              </w:rPr>
              <w:t>69,470,822,286.80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350" w:type="dxa"/>
            <w:tcBorders>
              <w:top w:val="single" w:sz="5" w:space="0" w:color="666666"/>
              <w:left w:val="nil" w:sz="6" w:space="0" w:color="auto"/>
              <w:bottom w:val="single" w:sz="5" w:space="0" w:color="666666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15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b/>
                <w:sz w:val="14"/>
              </w:rPr>
              <w:t>52,777,582,555.03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350" w:type="dxa"/>
            <w:tcBorders>
              <w:top w:val="single" w:sz="5" w:space="0" w:color="666666"/>
              <w:left w:val="nil" w:sz="6" w:space="0" w:color="auto"/>
              <w:bottom w:val="single" w:sz="5" w:space="0" w:color="666666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15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b/>
                <w:sz w:val="14"/>
              </w:rPr>
              <w:t>43,222,388,312.69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350" w:type="dxa"/>
            <w:tcBorders>
              <w:top w:val="single" w:sz="5" w:space="0" w:color="666666"/>
              <w:left w:val="nil" w:sz="6" w:space="0" w:color="auto"/>
              <w:bottom w:val="single" w:sz="5" w:space="0" w:color="666666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15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b/>
                <w:sz w:val="14"/>
              </w:rPr>
              <w:t>64,463,619,978.58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361" w:type="dxa"/>
            <w:tcBorders>
              <w:top w:val="single" w:sz="5" w:space="0" w:color="666666"/>
              <w:left w:val="nil" w:sz="6" w:space="0" w:color="auto"/>
              <w:bottom w:val="single" w:sz="5" w:space="0" w:color="666666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15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b/>
                <w:sz w:val="14"/>
              </w:rPr>
              <w:t>49,172,444,596.63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388" w:type="dxa"/>
            <w:tcBorders>
              <w:top w:val="single" w:sz="5" w:space="0" w:color="666666"/>
              <w:left w:val="nil" w:sz="6" w:space="0" w:color="auto"/>
              <w:bottom w:val="single" w:sz="5" w:space="0" w:color="666666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left="16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b/>
                <w:sz w:val="14"/>
              </w:rPr>
              <w:t>279,106,857,729.73</w:t>
            </w:r>
            <w:r>
              <w:rPr>
                <w:rFonts w:ascii="Times New Roman"/>
                <w:sz w:val="14"/>
              </w:rPr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tbl>
      <w:tblPr>
        <w:tblW w:w="0" w:type="auto"/>
        <w:jc w:val="left"/>
        <w:tblInd w:w="7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7"/>
        <w:gridCol w:w="509"/>
        <w:gridCol w:w="677"/>
        <w:gridCol w:w="677"/>
        <w:gridCol w:w="509"/>
        <w:gridCol w:w="677"/>
        <w:gridCol w:w="679"/>
        <w:gridCol w:w="506"/>
        <w:gridCol w:w="679"/>
        <w:gridCol w:w="677"/>
        <w:gridCol w:w="509"/>
        <w:gridCol w:w="677"/>
        <w:gridCol w:w="677"/>
        <w:gridCol w:w="509"/>
        <w:gridCol w:w="677"/>
      </w:tblGrid>
      <w:tr>
        <w:trPr>
          <w:trHeight w:val="295" w:hRule="exact"/>
        </w:trPr>
        <w:tc>
          <w:tcPr>
            <w:tcW w:w="1863" w:type="dxa"/>
            <w:gridSpan w:val="3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/>
          </w:p>
        </w:tc>
        <w:tc>
          <w:tcPr>
            <w:tcW w:w="1862" w:type="dxa"/>
            <w:gridSpan w:val="3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/>
          </w:p>
        </w:tc>
        <w:tc>
          <w:tcPr>
            <w:tcW w:w="1865" w:type="dxa"/>
            <w:gridSpan w:val="3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/>
          </w:p>
        </w:tc>
        <w:tc>
          <w:tcPr>
            <w:tcW w:w="1862" w:type="dxa"/>
            <w:gridSpan w:val="3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/>
          </w:p>
        </w:tc>
        <w:tc>
          <w:tcPr>
            <w:tcW w:w="1863" w:type="dxa"/>
            <w:gridSpan w:val="3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/>
          </w:p>
        </w:tc>
      </w:tr>
      <w:tr>
        <w:trPr>
          <w:trHeight w:val="163" w:hRule="exact"/>
        </w:trPr>
        <w:tc>
          <w:tcPr>
            <w:tcW w:w="677" w:type="dxa"/>
            <w:vMerge w:val="restart"/>
            <w:tcBorders>
              <w:top w:val="single" w:sz="6" w:space="0" w:color="D9D9D9"/>
              <w:left w:val="single" w:sz="6" w:space="0" w:color="D9D9D9"/>
              <w:right w:val="nil" w:sz="6" w:space="0" w:color="auto"/>
            </w:tcBorders>
          </w:tcPr>
          <w:p>
            <w:pPr/>
          </w:p>
        </w:tc>
        <w:tc>
          <w:tcPr>
            <w:tcW w:w="509" w:type="dxa"/>
            <w:vMerge w:val="restart"/>
            <w:tcBorders>
              <w:top w:val="single" w:sz="6" w:space="0" w:color="D9D9D9"/>
              <w:left w:val="nil" w:sz="6" w:space="0" w:color="auto"/>
              <w:right w:val="nil" w:sz="6" w:space="0" w:color="auto"/>
            </w:tcBorders>
            <w:shd w:val="clear" w:color="auto" w:fill="92D050"/>
          </w:tcPr>
          <w:p>
            <w:pPr>
              <w:pStyle w:val="TableParagraph"/>
              <w:spacing w:line="240" w:lineRule="auto" w:before="99"/>
              <w:ind w:left="4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404040"/>
                <w:sz w:val="18"/>
              </w:rPr>
              <w:t>69.47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677" w:type="dxa"/>
            <w:vMerge w:val="restart"/>
            <w:tcBorders>
              <w:top w:val="single" w:sz="6" w:space="0" w:color="D9D9D9"/>
              <w:left w:val="nil" w:sz="6" w:space="0" w:color="auto"/>
              <w:right w:val="single" w:sz="6" w:space="0" w:color="D9D9D9"/>
            </w:tcBorders>
          </w:tcPr>
          <w:p>
            <w:pPr/>
          </w:p>
        </w:tc>
        <w:tc>
          <w:tcPr>
            <w:tcW w:w="1862" w:type="dxa"/>
            <w:gridSpan w:val="3"/>
            <w:vMerge w:val="restart"/>
            <w:tcBorders>
              <w:top w:val="single" w:sz="6" w:space="0" w:color="D9D9D9"/>
              <w:left w:val="single" w:sz="6" w:space="0" w:color="D9D9D9"/>
              <w:right w:val="single" w:sz="6" w:space="0" w:color="D9D9D9"/>
            </w:tcBorders>
          </w:tcPr>
          <w:p>
            <w:pPr/>
          </w:p>
        </w:tc>
        <w:tc>
          <w:tcPr>
            <w:tcW w:w="1865" w:type="dxa"/>
            <w:gridSpan w:val="3"/>
            <w:vMerge w:val="restart"/>
            <w:tcBorders>
              <w:top w:val="single" w:sz="6" w:space="0" w:color="D9D9D9"/>
              <w:left w:val="single" w:sz="6" w:space="0" w:color="D9D9D9"/>
              <w:right w:val="single" w:sz="6" w:space="0" w:color="D9D9D9"/>
            </w:tcBorders>
          </w:tcPr>
          <w:p>
            <w:pPr/>
          </w:p>
        </w:tc>
        <w:tc>
          <w:tcPr>
            <w:tcW w:w="1862" w:type="dxa"/>
            <w:gridSpan w:val="3"/>
            <w:tcBorders>
              <w:top w:val="single" w:sz="6" w:space="0" w:color="D9D9D9"/>
              <w:left w:val="single" w:sz="6" w:space="0" w:color="D9D9D9"/>
              <w:bottom w:val="nil" w:sz="6" w:space="0" w:color="auto"/>
              <w:right w:val="single" w:sz="6" w:space="0" w:color="D9D9D9"/>
            </w:tcBorders>
          </w:tcPr>
          <w:p>
            <w:pPr/>
          </w:p>
        </w:tc>
        <w:tc>
          <w:tcPr>
            <w:tcW w:w="1863" w:type="dxa"/>
            <w:gridSpan w:val="3"/>
            <w:vMerge w:val="restart"/>
            <w:tcBorders>
              <w:top w:val="single" w:sz="6" w:space="0" w:color="D9D9D9"/>
              <w:left w:val="single" w:sz="6" w:space="0" w:color="D9D9D9"/>
              <w:right w:val="single" w:sz="6" w:space="0" w:color="D9D9D9"/>
            </w:tcBorders>
          </w:tcPr>
          <w:p>
            <w:pPr/>
          </w:p>
        </w:tc>
      </w:tr>
      <w:tr>
        <w:trPr>
          <w:trHeight w:val="132" w:hRule="exact"/>
        </w:trPr>
        <w:tc>
          <w:tcPr>
            <w:tcW w:w="677" w:type="dxa"/>
            <w:vMerge/>
            <w:tcBorders>
              <w:left w:val="single" w:sz="6" w:space="0" w:color="D9D9D9"/>
              <w:bottom w:val="single" w:sz="6" w:space="0" w:color="D9D9D9"/>
              <w:right w:val="nil" w:sz="6" w:space="0" w:color="auto"/>
            </w:tcBorders>
          </w:tcPr>
          <w:p>
            <w:pPr/>
          </w:p>
        </w:tc>
        <w:tc>
          <w:tcPr>
            <w:tcW w:w="509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92D050"/>
          </w:tcPr>
          <w:p>
            <w:pPr/>
          </w:p>
        </w:tc>
        <w:tc>
          <w:tcPr>
            <w:tcW w:w="677" w:type="dxa"/>
            <w:vMerge/>
            <w:tcBorders>
              <w:left w:val="nil" w:sz="6" w:space="0" w:color="auto"/>
              <w:bottom w:val="single" w:sz="6" w:space="0" w:color="D9D9D9"/>
              <w:right w:val="single" w:sz="6" w:space="0" w:color="D9D9D9"/>
            </w:tcBorders>
          </w:tcPr>
          <w:p>
            <w:pPr/>
          </w:p>
        </w:tc>
        <w:tc>
          <w:tcPr>
            <w:tcW w:w="1862" w:type="dxa"/>
            <w:gridSpan w:val="3"/>
            <w:vMerge/>
            <w:tcBorders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/>
          </w:p>
        </w:tc>
        <w:tc>
          <w:tcPr>
            <w:tcW w:w="1865" w:type="dxa"/>
            <w:gridSpan w:val="3"/>
            <w:vMerge/>
            <w:tcBorders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/>
          </w:p>
        </w:tc>
        <w:tc>
          <w:tcPr>
            <w:tcW w:w="677" w:type="dxa"/>
            <w:tcBorders>
              <w:top w:val="nil" w:sz="6" w:space="0" w:color="auto"/>
              <w:left w:val="single" w:sz="6" w:space="0" w:color="D9D9D9"/>
              <w:bottom w:val="single" w:sz="6" w:space="0" w:color="D9D9D9"/>
              <w:right w:val="nil" w:sz="6" w:space="0" w:color="auto"/>
            </w:tcBorders>
          </w:tcPr>
          <w:p>
            <w:pPr/>
          </w:p>
        </w:tc>
        <w:tc>
          <w:tcPr>
            <w:tcW w:w="509" w:type="dxa"/>
            <w:vMerge w:val="restart"/>
            <w:tcBorders>
              <w:top w:val="nil" w:sz="6" w:space="0" w:color="auto"/>
              <w:left w:val="nil" w:sz="6" w:space="0" w:color="auto"/>
              <w:right w:val="nil" w:sz="6" w:space="0" w:color="auto"/>
            </w:tcBorders>
            <w:shd w:val="clear" w:color="auto" w:fill="92D050"/>
          </w:tcPr>
          <w:p>
            <w:pPr>
              <w:pStyle w:val="TableParagraph"/>
              <w:spacing w:line="240" w:lineRule="auto" w:before="91"/>
              <w:ind w:left="4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404040"/>
                <w:sz w:val="18"/>
              </w:rPr>
              <w:t>64.46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677" w:type="dxa"/>
            <w:tcBorders>
              <w:top w:val="nil" w:sz="6" w:space="0" w:color="auto"/>
              <w:left w:val="nil" w:sz="6" w:space="0" w:color="auto"/>
              <w:bottom w:val="single" w:sz="6" w:space="0" w:color="D9D9D9"/>
              <w:right w:val="single" w:sz="6" w:space="0" w:color="D9D9D9"/>
            </w:tcBorders>
          </w:tcPr>
          <w:p>
            <w:pPr/>
          </w:p>
        </w:tc>
        <w:tc>
          <w:tcPr>
            <w:tcW w:w="1863" w:type="dxa"/>
            <w:gridSpan w:val="3"/>
            <w:vMerge/>
            <w:tcBorders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/>
          </w:p>
        </w:tc>
      </w:tr>
      <w:tr>
        <w:trPr>
          <w:trHeight w:val="211" w:hRule="exact"/>
        </w:trPr>
        <w:tc>
          <w:tcPr>
            <w:tcW w:w="677" w:type="dxa"/>
            <w:vMerge w:val="restart"/>
            <w:tcBorders>
              <w:top w:val="single" w:sz="6" w:space="0" w:color="D9D9D9"/>
              <w:left w:val="single" w:sz="6" w:space="0" w:color="D9D9D9"/>
              <w:right w:val="nil" w:sz="6" w:space="0" w:color="auto"/>
            </w:tcBorders>
          </w:tcPr>
          <w:p>
            <w:pPr/>
          </w:p>
        </w:tc>
        <w:tc>
          <w:tcPr>
            <w:tcW w:w="509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92D050"/>
          </w:tcPr>
          <w:p>
            <w:pPr/>
          </w:p>
        </w:tc>
        <w:tc>
          <w:tcPr>
            <w:tcW w:w="677" w:type="dxa"/>
            <w:vMerge w:val="restart"/>
            <w:tcBorders>
              <w:top w:val="single" w:sz="6" w:space="0" w:color="D9D9D9"/>
              <w:left w:val="nil" w:sz="6" w:space="0" w:color="auto"/>
              <w:right w:val="single" w:sz="6" w:space="0" w:color="D9D9D9"/>
            </w:tcBorders>
          </w:tcPr>
          <w:p>
            <w:pPr/>
          </w:p>
        </w:tc>
        <w:tc>
          <w:tcPr>
            <w:tcW w:w="1862" w:type="dxa"/>
            <w:gridSpan w:val="3"/>
            <w:tcBorders>
              <w:top w:val="single" w:sz="6" w:space="0" w:color="D9D9D9"/>
              <w:left w:val="single" w:sz="6" w:space="0" w:color="D9D9D9"/>
              <w:bottom w:val="nil" w:sz="6" w:space="0" w:color="auto"/>
              <w:right w:val="single" w:sz="6" w:space="0" w:color="D9D9D9"/>
            </w:tcBorders>
          </w:tcPr>
          <w:p>
            <w:pPr/>
          </w:p>
        </w:tc>
        <w:tc>
          <w:tcPr>
            <w:tcW w:w="1865" w:type="dxa"/>
            <w:gridSpan w:val="3"/>
            <w:vMerge w:val="restart"/>
            <w:tcBorders>
              <w:top w:val="single" w:sz="6" w:space="0" w:color="D9D9D9"/>
              <w:left w:val="single" w:sz="6" w:space="0" w:color="D9D9D9"/>
              <w:right w:val="single" w:sz="6" w:space="0" w:color="D9D9D9"/>
            </w:tcBorders>
          </w:tcPr>
          <w:p>
            <w:pPr/>
          </w:p>
        </w:tc>
        <w:tc>
          <w:tcPr>
            <w:tcW w:w="677" w:type="dxa"/>
            <w:vMerge w:val="restart"/>
            <w:tcBorders>
              <w:top w:val="single" w:sz="6" w:space="0" w:color="D9D9D9"/>
              <w:left w:val="single" w:sz="6" w:space="0" w:color="D9D9D9"/>
              <w:right w:val="nil" w:sz="6" w:space="0" w:color="auto"/>
            </w:tcBorders>
          </w:tcPr>
          <w:p>
            <w:pPr/>
          </w:p>
        </w:tc>
        <w:tc>
          <w:tcPr>
            <w:tcW w:w="509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92D050"/>
          </w:tcPr>
          <w:p>
            <w:pPr/>
          </w:p>
        </w:tc>
        <w:tc>
          <w:tcPr>
            <w:tcW w:w="677" w:type="dxa"/>
            <w:vMerge w:val="restart"/>
            <w:tcBorders>
              <w:top w:val="single" w:sz="6" w:space="0" w:color="D9D9D9"/>
              <w:left w:val="nil" w:sz="6" w:space="0" w:color="auto"/>
              <w:right w:val="single" w:sz="6" w:space="0" w:color="D9D9D9"/>
            </w:tcBorders>
          </w:tcPr>
          <w:p>
            <w:pPr/>
          </w:p>
        </w:tc>
        <w:tc>
          <w:tcPr>
            <w:tcW w:w="1863" w:type="dxa"/>
            <w:gridSpan w:val="3"/>
            <w:vMerge w:val="restart"/>
            <w:tcBorders>
              <w:top w:val="single" w:sz="6" w:space="0" w:color="D9D9D9"/>
              <w:left w:val="single" w:sz="6" w:space="0" w:color="D9D9D9"/>
              <w:right w:val="single" w:sz="6" w:space="0" w:color="D9D9D9"/>
            </w:tcBorders>
          </w:tcPr>
          <w:p>
            <w:pPr/>
          </w:p>
        </w:tc>
      </w:tr>
      <w:tr>
        <w:trPr>
          <w:trHeight w:val="82" w:hRule="exact"/>
        </w:trPr>
        <w:tc>
          <w:tcPr>
            <w:tcW w:w="677" w:type="dxa"/>
            <w:vMerge/>
            <w:tcBorders>
              <w:left w:val="single" w:sz="6" w:space="0" w:color="D9D9D9"/>
              <w:bottom w:val="single" w:sz="6" w:space="0" w:color="D9D9D9"/>
              <w:right w:val="nil" w:sz="6" w:space="0" w:color="auto"/>
            </w:tcBorders>
          </w:tcPr>
          <w:p>
            <w:pPr/>
          </w:p>
        </w:tc>
        <w:tc>
          <w:tcPr>
            <w:tcW w:w="509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92D050"/>
          </w:tcPr>
          <w:p>
            <w:pPr/>
          </w:p>
        </w:tc>
        <w:tc>
          <w:tcPr>
            <w:tcW w:w="677" w:type="dxa"/>
            <w:vMerge/>
            <w:tcBorders>
              <w:left w:val="nil" w:sz="6" w:space="0" w:color="auto"/>
              <w:bottom w:val="single" w:sz="6" w:space="0" w:color="D9D9D9"/>
              <w:right w:val="single" w:sz="6" w:space="0" w:color="D9D9D9"/>
            </w:tcBorders>
          </w:tcPr>
          <w:p>
            <w:pPr/>
          </w:p>
        </w:tc>
        <w:tc>
          <w:tcPr>
            <w:tcW w:w="677" w:type="dxa"/>
            <w:tcBorders>
              <w:top w:val="nil" w:sz="6" w:space="0" w:color="auto"/>
              <w:left w:val="single" w:sz="6" w:space="0" w:color="D9D9D9"/>
              <w:bottom w:val="single" w:sz="6" w:space="0" w:color="D9D9D9"/>
              <w:right w:val="nil" w:sz="6" w:space="0" w:color="auto"/>
            </w:tcBorders>
          </w:tcPr>
          <w:p>
            <w:pPr/>
          </w:p>
        </w:tc>
        <w:tc>
          <w:tcPr>
            <w:tcW w:w="509" w:type="dxa"/>
            <w:vMerge w:val="restart"/>
            <w:tcBorders>
              <w:top w:val="nil" w:sz="6" w:space="0" w:color="auto"/>
              <w:left w:val="nil" w:sz="6" w:space="0" w:color="auto"/>
              <w:right w:val="nil" w:sz="6" w:space="0" w:color="auto"/>
            </w:tcBorders>
            <w:shd w:val="clear" w:color="auto" w:fill="92D050"/>
          </w:tcPr>
          <w:p>
            <w:pPr>
              <w:pStyle w:val="TableParagraph"/>
              <w:spacing w:line="240" w:lineRule="auto" w:before="92"/>
              <w:ind w:left="5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404040"/>
                <w:sz w:val="18"/>
              </w:rPr>
              <w:t>52.78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677" w:type="dxa"/>
            <w:tcBorders>
              <w:top w:val="nil" w:sz="6" w:space="0" w:color="auto"/>
              <w:left w:val="nil" w:sz="6" w:space="0" w:color="auto"/>
              <w:bottom w:val="single" w:sz="6" w:space="0" w:color="D9D9D9"/>
              <w:right w:val="single" w:sz="6" w:space="0" w:color="D9D9D9"/>
            </w:tcBorders>
          </w:tcPr>
          <w:p>
            <w:pPr/>
          </w:p>
        </w:tc>
        <w:tc>
          <w:tcPr>
            <w:tcW w:w="1865" w:type="dxa"/>
            <w:gridSpan w:val="3"/>
            <w:vMerge/>
            <w:tcBorders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/>
          </w:p>
        </w:tc>
        <w:tc>
          <w:tcPr>
            <w:tcW w:w="677" w:type="dxa"/>
            <w:vMerge/>
            <w:tcBorders>
              <w:left w:val="single" w:sz="6" w:space="0" w:color="D9D9D9"/>
              <w:bottom w:val="single" w:sz="6" w:space="0" w:color="D9D9D9"/>
              <w:right w:val="nil" w:sz="6" w:space="0" w:color="auto"/>
            </w:tcBorders>
          </w:tcPr>
          <w:p>
            <w:pPr/>
          </w:p>
        </w:tc>
        <w:tc>
          <w:tcPr>
            <w:tcW w:w="509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92D050"/>
          </w:tcPr>
          <w:p>
            <w:pPr/>
          </w:p>
        </w:tc>
        <w:tc>
          <w:tcPr>
            <w:tcW w:w="677" w:type="dxa"/>
            <w:vMerge/>
            <w:tcBorders>
              <w:left w:val="nil" w:sz="6" w:space="0" w:color="auto"/>
              <w:bottom w:val="single" w:sz="6" w:space="0" w:color="D9D9D9"/>
              <w:right w:val="single" w:sz="6" w:space="0" w:color="D9D9D9"/>
            </w:tcBorders>
          </w:tcPr>
          <w:p>
            <w:pPr/>
          </w:p>
        </w:tc>
        <w:tc>
          <w:tcPr>
            <w:tcW w:w="1863" w:type="dxa"/>
            <w:gridSpan w:val="3"/>
            <w:vMerge/>
            <w:tcBorders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/>
          </w:p>
        </w:tc>
      </w:tr>
      <w:tr>
        <w:trPr>
          <w:trHeight w:val="199" w:hRule="exact"/>
        </w:trPr>
        <w:tc>
          <w:tcPr>
            <w:tcW w:w="677" w:type="dxa"/>
            <w:vMerge w:val="restart"/>
            <w:tcBorders>
              <w:top w:val="single" w:sz="6" w:space="0" w:color="D9D9D9"/>
              <w:left w:val="single" w:sz="6" w:space="0" w:color="D9D9D9"/>
              <w:right w:val="nil" w:sz="6" w:space="0" w:color="auto"/>
            </w:tcBorders>
          </w:tcPr>
          <w:p>
            <w:pPr/>
          </w:p>
        </w:tc>
        <w:tc>
          <w:tcPr>
            <w:tcW w:w="509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92D050"/>
          </w:tcPr>
          <w:p>
            <w:pPr/>
          </w:p>
        </w:tc>
        <w:tc>
          <w:tcPr>
            <w:tcW w:w="677" w:type="dxa"/>
            <w:vMerge w:val="restart"/>
            <w:tcBorders>
              <w:top w:val="single" w:sz="6" w:space="0" w:color="D9D9D9"/>
              <w:left w:val="nil" w:sz="6" w:space="0" w:color="auto"/>
              <w:right w:val="single" w:sz="6" w:space="0" w:color="D9D9D9"/>
            </w:tcBorders>
          </w:tcPr>
          <w:p>
            <w:pPr/>
          </w:p>
        </w:tc>
        <w:tc>
          <w:tcPr>
            <w:tcW w:w="677" w:type="dxa"/>
            <w:vMerge w:val="restart"/>
            <w:tcBorders>
              <w:top w:val="single" w:sz="6" w:space="0" w:color="D9D9D9"/>
              <w:left w:val="single" w:sz="6" w:space="0" w:color="D9D9D9"/>
              <w:right w:val="nil" w:sz="6" w:space="0" w:color="auto"/>
            </w:tcBorders>
          </w:tcPr>
          <w:p>
            <w:pPr/>
          </w:p>
        </w:tc>
        <w:tc>
          <w:tcPr>
            <w:tcW w:w="509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92D050"/>
          </w:tcPr>
          <w:p>
            <w:pPr/>
          </w:p>
        </w:tc>
        <w:tc>
          <w:tcPr>
            <w:tcW w:w="677" w:type="dxa"/>
            <w:vMerge w:val="restart"/>
            <w:tcBorders>
              <w:top w:val="single" w:sz="6" w:space="0" w:color="D9D9D9"/>
              <w:left w:val="nil" w:sz="6" w:space="0" w:color="auto"/>
              <w:right w:val="single" w:sz="6" w:space="0" w:color="D9D9D9"/>
            </w:tcBorders>
          </w:tcPr>
          <w:p>
            <w:pPr/>
          </w:p>
        </w:tc>
        <w:tc>
          <w:tcPr>
            <w:tcW w:w="1865" w:type="dxa"/>
            <w:gridSpan w:val="3"/>
            <w:tcBorders>
              <w:top w:val="single" w:sz="6" w:space="0" w:color="D9D9D9"/>
              <w:left w:val="single" w:sz="6" w:space="0" w:color="D9D9D9"/>
              <w:bottom w:val="nil" w:sz="6" w:space="0" w:color="auto"/>
              <w:right w:val="single" w:sz="6" w:space="0" w:color="D9D9D9"/>
            </w:tcBorders>
          </w:tcPr>
          <w:p>
            <w:pPr/>
          </w:p>
        </w:tc>
        <w:tc>
          <w:tcPr>
            <w:tcW w:w="677" w:type="dxa"/>
            <w:vMerge w:val="restart"/>
            <w:tcBorders>
              <w:top w:val="single" w:sz="6" w:space="0" w:color="D9D9D9"/>
              <w:left w:val="single" w:sz="6" w:space="0" w:color="D9D9D9"/>
              <w:right w:val="nil" w:sz="6" w:space="0" w:color="auto"/>
            </w:tcBorders>
          </w:tcPr>
          <w:p>
            <w:pPr/>
          </w:p>
        </w:tc>
        <w:tc>
          <w:tcPr>
            <w:tcW w:w="509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92D050"/>
          </w:tcPr>
          <w:p>
            <w:pPr/>
          </w:p>
        </w:tc>
        <w:tc>
          <w:tcPr>
            <w:tcW w:w="677" w:type="dxa"/>
            <w:vMerge w:val="restart"/>
            <w:tcBorders>
              <w:top w:val="single" w:sz="6" w:space="0" w:color="D9D9D9"/>
              <w:left w:val="nil" w:sz="6" w:space="0" w:color="auto"/>
              <w:right w:val="single" w:sz="6" w:space="0" w:color="D9D9D9"/>
            </w:tcBorders>
          </w:tcPr>
          <w:p>
            <w:pPr/>
          </w:p>
        </w:tc>
        <w:tc>
          <w:tcPr>
            <w:tcW w:w="677" w:type="dxa"/>
            <w:vMerge w:val="restart"/>
            <w:tcBorders>
              <w:top w:val="single" w:sz="6" w:space="0" w:color="D9D9D9"/>
              <w:left w:val="single" w:sz="6" w:space="0" w:color="D9D9D9"/>
              <w:right w:val="nil" w:sz="6" w:space="0" w:color="auto"/>
            </w:tcBorders>
          </w:tcPr>
          <w:p>
            <w:pPr/>
          </w:p>
        </w:tc>
        <w:tc>
          <w:tcPr>
            <w:tcW w:w="509" w:type="dxa"/>
            <w:vMerge w:val="restart"/>
            <w:tcBorders>
              <w:top w:val="single" w:sz="6" w:space="0" w:color="D9D9D9"/>
              <w:left w:val="nil" w:sz="6" w:space="0" w:color="auto"/>
              <w:right w:val="nil" w:sz="6" w:space="0" w:color="auto"/>
            </w:tcBorders>
            <w:shd w:val="clear" w:color="auto" w:fill="92D050"/>
          </w:tcPr>
          <w:p>
            <w:pPr>
              <w:pStyle w:val="TableParagraph"/>
              <w:spacing w:line="240" w:lineRule="auto" w:before="109"/>
              <w:ind w:left="5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404040"/>
                <w:sz w:val="18"/>
              </w:rPr>
              <w:t>49.17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677" w:type="dxa"/>
            <w:vMerge w:val="restart"/>
            <w:tcBorders>
              <w:top w:val="single" w:sz="6" w:space="0" w:color="D9D9D9"/>
              <w:left w:val="nil" w:sz="6" w:space="0" w:color="auto"/>
              <w:right w:val="single" w:sz="6" w:space="0" w:color="D9D9D9"/>
            </w:tcBorders>
          </w:tcPr>
          <w:p>
            <w:pPr/>
          </w:p>
        </w:tc>
      </w:tr>
      <w:tr>
        <w:trPr>
          <w:trHeight w:val="96" w:hRule="exact"/>
        </w:trPr>
        <w:tc>
          <w:tcPr>
            <w:tcW w:w="677" w:type="dxa"/>
            <w:vMerge/>
            <w:tcBorders>
              <w:left w:val="single" w:sz="6" w:space="0" w:color="D9D9D9"/>
              <w:bottom w:val="single" w:sz="6" w:space="0" w:color="D9D9D9"/>
              <w:right w:val="nil" w:sz="6" w:space="0" w:color="auto"/>
            </w:tcBorders>
          </w:tcPr>
          <w:p>
            <w:pPr/>
          </w:p>
        </w:tc>
        <w:tc>
          <w:tcPr>
            <w:tcW w:w="509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92D050"/>
          </w:tcPr>
          <w:p>
            <w:pPr/>
          </w:p>
        </w:tc>
        <w:tc>
          <w:tcPr>
            <w:tcW w:w="677" w:type="dxa"/>
            <w:vMerge/>
            <w:tcBorders>
              <w:left w:val="nil" w:sz="6" w:space="0" w:color="auto"/>
              <w:bottom w:val="single" w:sz="6" w:space="0" w:color="D9D9D9"/>
              <w:right w:val="single" w:sz="6" w:space="0" w:color="D9D9D9"/>
            </w:tcBorders>
          </w:tcPr>
          <w:p>
            <w:pPr/>
          </w:p>
        </w:tc>
        <w:tc>
          <w:tcPr>
            <w:tcW w:w="677" w:type="dxa"/>
            <w:vMerge/>
            <w:tcBorders>
              <w:left w:val="single" w:sz="6" w:space="0" w:color="D9D9D9"/>
              <w:bottom w:val="single" w:sz="6" w:space="0" w:color="D9D9D9"/>
              <w:right w:val="nil" w:sz="6" w:space="0" w:color="auto"/>
            </w:tcBorders>
          </w:tcPr>
          <w:p>
            <w:pPr/>
          </w:p>
        </w:tc>
        <w:tc>
          <w:tcPr>
            <w:tcW w:w="509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92D050"/>
          </w:tcPr>
          <w:p>
            <w:pPr/>
          </w:p>
        </w:tc>
        <w:tc>
          <w:tcPr>
            <w:tcW w:w="677" w:type="dxa"/>
            <w:vMerge/>
            <w:tcBorders>
              <w:left w:val="nil" w:sz="6" w:space="0" w:color="auto"/>
              <w:bottom w:val="single" w:sz="6" w:space="0" w:color="D9D9D9"/>
              <w:right w:val="single" w:sz="6" w:space="0" w:color="D9D9D9"/>
            </w:tcBorders>
          </w:tcPr>
          <w:p>
            <w:pPr/>
          </w:p>
        </w:tc>
        <w:tc>
          <w:tcPr>
            <w:tcW w:w="679" w:type="dxa"/>
            <w:tcBorders>
              <w:top w:val="nil" w:sz="6" w:space="0" w:color="auto"/>
              <w:left w:val="single" w:sz="6" w:space="0" w:color="D9D9D9"/>
              <w:bottom w:val="single" w:sz="6" w:space="0" w:color="D9D9D9"/>
              <w:right w:val="nil" w:sz="6" w:space="0" w:color="auto"/>
            </w:tcBorders>
          </w:tcPr>
          <w:p>
            <w:pPr/>
          </w:p>
        </w:tc>
        <w:tc>
          <w:tcPr>
            <w:tcW w:w="506" w:type="dxa"/>
            <w:vMerge w:val="restart"/>
            <w:tcBorders>
              <w:top w:val="nil" w:sz="6" w:space="0" w:color="auto"/>
              <w:left w:val="nil" w:sz="6" w:space="0" w:color="auto"/>
              <w:right w:val="nil" w:sz="6" w:space="0" w:color="auto"/>
            </w:tcBorders>
            <w:shd w:val="clear" w:color="auto" w:fill="92D050"/>
          </w:tcPr>
          <w:p>
            <w:pPr>
              <w:pStyle w:val="TableParagraph"/>
              <w:spacing w:line="240" w:lineRule="auto" w:before="92"/>
              <w:ind w:left="4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404040"/>
                <w:sz w:val="18"/>
              </w:rPr>
              <w:t>43.22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679" w:type="dxa"/>
            <w:tcBorders>
              <w:top w:val="nil" w:sz="6" w:space="0" w:color="auto"/>
              <w:left w:val="nil" w:sz="6" w:space="0" w:color="auto"/>
              <w:bottom w:val="single" w:sz="6" w:space="0" w:color="D9D9D9"/>
              <w:right w:val="single" w:sz="6" w:space="0" w:color="D9D9D9"/>
            </w:tcBorders>
          </w:tcPr>
          <w:p>
            <w:pPr/>
          </w:p>
        </w:tc>
        <w:tc>
          <w:tcPr>
            <w:tcW w:w="677" w:type="dxa"/>
            <w:vMerge/>
            <w:tcBorders>
              <w:left w:val="single" w:sz="6" w:space="0" w:color="D9D9D9"/>
              <w:bottom w:val="single" w:sz="6" w:space="0" w:color="D9D9D9"/>
              <w:right w:val="nil" w:sz="6" w:space="0" w:color="auto"/>
            </w:tcBorders>
          </w:tcPr>
          <w:p>
            <w:pPr/>
          </w:p>
        </w:tc>
        <w:tc>
          <w:tcPr>
            <w:tcW w:w="509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92D050"/>
          </w:tcPr>
          <w:p>
            <w:pPr/>
          </w:p>
        </w:tc>
        <w:tc>
          <w:tcPr>
            <w:tcW w:w="677" w:type="dxa"/>
            <w:vMerge/>
            <w:tcBorders>
              <w:left w:val="nil" w:sz="6" w:space="0" w:color="auto"/>
              <w:bottom w:val="single" w:sz="6" w:space="0" w:color="D9D9D9"/>
              <w:right w:val="single" w:sz="6" w:space="0" w:color="D9D9D9"/>
            </w:tcBorders>
          </w:tcPr>
          <w:p>
            <w:pPr/>
          </w:p>
        </w:tc>
        <w:tc>
          <w:tcPr>
            <w:tcW w:w="677" w:type="dxa"/>
            <w:vMerge/>
            <w:tcBorders>
              <w:left w:val="single" w:sz="6" w:space="0" w:color="D9D9D9"/>
              <w:bottom w:val="single" w:sz="6" w:space="0" w:color="D9D9D9"/>
              <w:right w:val="nil" w:sz="6" w:space="0" w:color="auto"/>
            </w:tcBorders>
          </w:tcPr>
          <w:p>
            <w:pPr/>
          </w:p>
        </w:tc>
        <w:tc>
          <w:tcPr>
            <w:tcW w:w="509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92D050"/>
          </w:tcPr>
          <w:p>
            <w:pPr/>
          </w:p>
        </w:tc>
        <w:tc>
          <w:tcPr>
            <w:tcW w:w="677" w:type="dxa"/>
            <w:vMerge/>
            <w:tcBorders>
              <w:left w:val="nil" w:sz="6" w:space="0" w:color="auto"/>
              <w:bottom w:val="single" w:sz="6" w:space="0" w:color="D9D9D9"/>
              <w:right w:val="single" w:sz="6" w:space="0" w:color="D9D9D9"/>
            </w:tcBorders>
          </w:tcPr>
          <w:p>
            <w:pPr/>
          </w:p>
        </w:tc>
      </w:tr>
      <w:tr>
        <w:trPr>
          <w:trHeight w:val="295" w:hRule="exact"/>
        </w:trPr>
        <w:tc>
          <w:tcPr>
            <w:tcW w:w="677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nil" w:sz="6" w:space="0" w:color="auto"/>
            </w:tcBorders>
          </w:tcPr>
          <w:p>
            <w:pPr/>
          </w:p>
        </w:tc>
        <w:tc>
          <w:tcPr>
            <w:tcW w:w="509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92D050"/>
          </w:tcPr>
          <w:p>
            <w:pPr/>
          </w:p>
        </w:tc>
        <w:tc>
          <w:tcPr>
            <w:tcW w:w="677" w:type="dxa"/>
            <w:tcBorders>
              <w:top w:val="single" w:sz="6" w:space="0" w:color="D9D9D9"/>
              <w:left w:val="nil" w:sz="6" w:space="0" w:color="auto"/>
              <w:bottom w:val="single" w:sz="6" w:space="0" w:color="D9D9D9"/>
              <w:right w:val="single" w:sz="6" w:space="0" w:color="D9D9D9"/>
            </w:tcBorders>
          </w:tcPr>
          <w:p>
            <w:pPr/>
          </w:p>
        </w:tc>
        <w:tc>
          <w:tcPr>
            <w:tcW w:w="677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nil" w:sz="6" w:space="0" w:color="auto"/>
            </w:tcBorders>
          </w:tcPr>
          <w:p>
            <w:pPr/>
          </w:p>
        </w:tc>
        <w:tc>
          <w:tcPr>
            <w:tcW w:w="509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92D050"/>
          </w:tcPr>
          <w:p>
            <w:pPr/>
          </w:p>
        </w:tc>
        <w:tc>
          <w:tcPr>
            <w:tcW w:w="677" w:type="dxa"/>
            <w:tcBorders>
              <w:top w:val="single" w:sz="6" w:space="0" w:color="D9D9D9"/>
              <w:left w:val="nil" w:sz="6" w:space="0" w:color="auto"/>
              <w:bottom w:val="single" w:sz="6" w:space="0" w:color="D9D9D9"/>
              <w:right w:val="single" w:sz="6" w:space="0" w:color="D9D9D9"/>
            </w:tcBorders>
          </w:tcPr>
          <w:p>
            <w:pPr/>
          </w:p>
        </w:tc>
        <w:tc>
          <w:tcPr>
            <w:tcW w:w="679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nil" w:sz="6" w:space="0" w:color="auto"/>
            </w:tcBorders>
          </w:tcPr>
          <w:p>
            <w:pPr/>
          </w:p>
        </w:tc>
        <w:tc>
          <w:tcPr>
            <w:tcW w:w="506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92D050"/>
          </w:tcPr>
          <w:p>
            <w:pPr/>
          </w:p>
        </w:tc>
        <w:tc>
          <w:tcPr>
            <w:tcW w:w="679" w:type="dxa"/>
            <w:tcBorders>
              <w:top w:val="single" w:sz="6" w:space="0" w:color="D9D9D9"/>
              <w:left w:val="nil" w:sz="6" w:space="0" w:color="auto"/>
              <w:bottom w:val="single" w:sz="6" w:space="0" w:color="D9D9D9"/>
              <w:right w:val="single" w:sz="6" w:space="0" w:color="D9D9D9"/>
            </w:tcBorders>
          </w:tcPr>
          <w:p>
            <w:pPr/>
          </w:p>
        </w:tc>
        <w:tc>
          <w:tcPr>
            <w:tcW w:w="677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nil" w:sz="6" w:space="0" w:color="auto"/>
            </w:tcBorders>
          </w:tcPr>
          <w:p>
            <w:pPr/>
          </w:p>
        </w:tc>
        <w:tc>
          <w:tcPr>
            <w:tcW w:w="509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92D050"/>
          </w:tcPr>
          <w:p>
            <w:pPr/>
          </w:p>
        </w:tc>
        <w:tc>
          <w:tcPr>
            <w:tcW w:w="677" w:type="dxa"/>
            <w:tcBorders>
              <w:top w:val="single" w:sz="6" w:space="0" w:color="D9D9D9"/>
              <w:left w:val="nil" w:sz="6" w:space="0" w:color="auto"/>
              <w:bottom w:val="single" w:sz="6" w:space="0" w:color="D9D9D9"/>
              <w:right w:val="single" w:sz="6" w:space="0" w:color="D9D9D9"/>
            </w:tcBorders>
          </w:tcPr>
          <w:p>
            <w:pPr/>
          </w:p>
        </w:tc>
        <w:tc>
          <w:tcPr>
            <w:tcW w:w="677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nil" w:sz="6" w:space="0" w:color="auto"/>
            </w:tcBorders>
          </w:tcPr>
          <w:p>
            <w:pPr/>
          </w:p>
        </w:tc>
        <w:tc>
          <w:tcPr>
            <w:tcW w:w="509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92D050"/>
          </w:tcPr>
          <w:p>
            <w:pPr/>
          </w:p>
        </w:tc>
        <w:tc>
          <w:tcPr>
            <w:tcW w:w="677" w:type="dxa"/>
            <w:tcBorders>
              <w:top w:val="single" w:sz="6" w:space="0" w:color="D9D9D9"/>
              <w:left w:val="nil" w:sz="6" w:space="0" w:color="auto"/>
              <w:bottom w:val="single" w:sz="6" w:space="0" w:color="D9D9D9"/>
              <w:right w:val="single" w:sz="6" w:space="0" w:color="D9D9D9"/>
            </w:tcBorders>
          </w:tcPr>
          <w:p>
            <w:pPr/>
          </w:p>
        </w:tc>
      </w:tr>
      <w:tr>
        <w:trPr>
          <w:trHeight w:val="293" w:hRule="exact"/>
        </w:trPr>
        <w:tc>
          <w:tcPr>
            <w:tcW w:w="677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nil" w:sz="6" w:space="0" w:color="auto"/>
            </w:tcBorders>
          </w:tcPr>
          <w:p>
            <w:pPr/>
          </w:p>
        </w:tc>
        <w:tc>
          <w:tcPr>
            <w:tcW w:w="509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92D050"/>
          </w:tcPr>
          <w:p>
            <w:pPr/>
          </w:p>
        </w:tc>
        <w:tc>
          <w:tcPr>
            <w:tcW w:w="677" w:type="dxa"/>
            <w:tcBorders>
              <w:top w:val="single" w:sz="6" w:space="0" w:color="D9D9D9"/>
              <w:left w:val="nil" w:sz="6" w:space="0" w:color="auto"/>
              <w:bottom w:val="single" w:sz="6" w:space="0" w:color="D9D9D9"/>
              <w:right w:val="single" w:sz="6" w:space="0" w:color="D9D9D9"/>
            </w:tcBorders>
          </w:tcPr>
          <w:p>
            <w:pPr/>
          </w:p>
        </w:tc>
        <w:tc>
          <w:tcPr>
            <w:tcW w:w="677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nil" w:sz="6" w:space="0" w:color="auto"/>
            </w:tcBorders>
          </w:tcPr>
          <w:p>
            <w:pPr/>
          </w:p>
        </w:tc>
        <w:tc>
          <w:tcPr>
            <w:tcW w:w="509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92D050"/>
          </w:tcPr>
          <w:p>
            <w:pPr/>
          </w:p>
        </w:tc>
        <w:tc>
          <w:tcPr>
            <w:tcW w:w="677" w:type="dxa"/>
            <w:tcBorders>
              <w:top w:val="single" w:sz="6" w:space="0" w:color="D9D9D9"/>
              <w:left w:val="nil" w:sz="6" w:space="0" w:color="auto"/>
              <w:bottom w:val="single" w:sz="6" w:space="0" w:color="D9D9D9"/>
              <w:right w:val="single" w:sz="6" w:space="0" w:color="D9D9D9"/>
            </w:tcBorders>
          </w:tcPr>
          <w:p>
            <w:pPr/>
          </w:p>
        </w:tc>
        <w:tc>
          <w:tcPr>
            <w:tcW w:w="679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nil" w:sz="6" w:space="0" w:color="auto"/>
            </w:tcBorders>
          </w:tcPr>
          <w:p>
            <w:pPr/>
          </w:p>
        </w:tc>
        <w:tc>
          <w:tcPr>
            <w:tcW w:w="506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92D050"/>
          </w:tcPr>
          <w:p>
            <w:pPr/>
          </w:p>
        </w:tc>
        <w:tc>
          <w:tcPr>
            <w:tcW w:w="679" w:type="dxa"/>
            <w:tcBorders>
              <w:top w:val="single" w:sz="6" w:space="0" w:color="D9D9D9"/>
              <w:left w:val="nil" w:sz="6" w:space="0" w:color="auto"/>
              <w:bottom w:val="single" w:sz="6" w:space="0" w:color="D9D9D9"/>
              <w:right w:val="single" w:sz="6" w:space="0" w:color="D9D9D9"/>
            </w:tcBorders>
          </w:tcPr>
          <w:p>
            <w:pPr/>
          </w:p>
        </w:tc>
        <w:tc>
          <w:tcPr>
            <w:tcW w:w="677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nil" w:sz="6" w:space="0" w:color="auto"/>
            </w:tcBorders>
          </w:tcPr>
          <w:p>
            <w:pPr/>
          </w:p>
        </w:tc>
        <w:tc>
          <w:tcPr>
            <w:tcW w:w="509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92D050"/>
          </w:tcPr>
          <w:p>
            <w:pPr/>
          </w:p>
        </w:tc>
        <w:tc>
          <w:tcPr>
            <w:tcW w:w="677" w:type="dxa"/>
            <w:tcBorders>
              <w:top w:val="single" w:sz="6" w:space="0" w:color="D9D9D9"/>
              <w:left w:val="nil" w:sz="6" w:space="0" w:color="auto"/>
              <w:bottom w:val="single" w:sz="6" w:space="0" w:color="D9D9D9"/>
              <w:right w:val="single" w:sz="6" w:space="0" w:color="D9D9D9"/>
            </w:tcBorders>
          </w:tcPr>
          <w:p>
            <w:pPr/>
          </w:p>
        </w:tc>
        <w:tc>
          <w:tcPr>
            <w:tcW w:w="677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nil" w:sz="6" w:space="0" w:color="auto"/>
            </w:tcBorders>
          </w:tcPr>
          <w:p>
            <w:pPr/>
          </w:p>
        </w:tc>
        <w:tc>
          <w:tcPr>
            <w:tcW w:w="509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92D050"/>
          </w:tcPr>
          <w:p>
            <w:pPr/>
          </w:p>
        </w:tc>
        <w:tc>
          <w:tcPr>
            <w:tcW w:w="677" w:type="dxa"/>
            <w:tcBorders>
              <w:top w:val="single" w:sz="6" w:space="0" w:color="D9D9D9"/>
              <w:left w:val="nil" w:sz="6" w:space="0" w:color="auto"/>
              <w:bottom w:val="single" w:sz="6" w:space="0" w:color="D9D9D9"/>
              <w:right w:val="single" w:sz="6" w:space="0" w:color="D9D9D9"/>
            </w:tcBorders>
          </w:tcPr>
          <w:p>
            <w:pPr/>
          </w:p>
        </w:tc>
      </w:tr>
      <w:tr>
        <w:trPr>
          <w:trHeight w:val="295" w:hRule="exact"/>
        </w:trPr>
        <w:tc>
          <w:tcPr>
            <w:tcW w:w="677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nil" w:sz="6" w:space="0" w:color="auto"/>
            </w:tcBorders>
          </w:tcPr>
          <w:p>
            <w:pPr/>
          </w:p>
        </w:tc>
        <w:tc>
          <w:tcPr>
            <w:tcW w:w="509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92D050"/>
          </w:tcPr>
          <w:p>
            <w:pPr/>
          </w:p>
        </w:tc>
        <w:tc>
          <w:tcPr>
            <w:tcW w:w="677" w:type="dxa"/>
            <w:tcBorders>
              <w:top w:val="single" w:sz="6" w:space="0" w:color="D9D9D9"/>
              <w:left w:val="nil" w:sz="6" w:space="0" w:color="auto"/>
              <w:bottom w:val="single" w:sz="6" w:space="0" w:color="D9D9D9"/>
              <w:right w:val="single" w:sz="6" w:space="0" w:color="D9D9D9"/>
            </w:tcBorders>
          </w:tcPr>
          <w:p>
            <w:pPr/>
          </w:p>
        </w:tc>
        <w:tc>
          <w:tcPr>
            <w:tcW w:w="677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nil" w:sz="6" w:space="0" w:color="auto"/>
            </w:tcBorders>
          </w:tcPr>
          <w:p>
            <w:pPr/>
          </w:p>
        </w:tc>
        <w:tc>
          <w:tcPr>
            <w:tcW w:w="509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92D050"/>
          </w:tcPr>
          <w:p>
            <w:pPr/>
          </w:p>
        </w:tc>
        <w:tc>
          <w:tcPr>
            <w:tcW w:w="677" w:type="dxa"/>
            <w:tcBorders>
              <w:top w:val="single" w:sz="6" w:space="0" w:color="D9D9D9"/>
              <w:left w:val="nil" w:sz="6" w:space="0" w:color="auto"/>
              <w:bottom w:val="single" w:sz="6" w:space="0" w:color="D9D9D9"/>
              <w:right w:val="single" w:sz="6" w:space="0" w:color="D9D9D9"/>
            </w:tcBorders>
          </w:tcPr>
          <w:p>
            <w:pPr/>
          </w:p>
        </w:tc>
        <w:tc>
          <w:tcPr>
            <w:tcW w:w="679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nil" w:sz="6" w:space="0" w:color="auto"/>
            </w:tcBorders>
          </w:tcPr>
          <w:p>
            <w:pPr/>
          </w:p>
        </w:tc>
        <w:tc>
          <w:tcPr>
            <w:tcW w:w="506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92D050"/>
          </w:tcPr>
          <w:p>
            <w:pPr/>
          </w:p>
        </w:tc>
        <w:tc>
          <w:tcPr>
            <w:tcW w:w="679" w:type="dxa"/>
            <w:tcBorders>
              <w:top w:val="single" w:sz="6" w:space="0" w:color="D9D9D9"/>
              <w:left w:val="nil" w:sz="6" w:space="0" w:color="auto"/>
              <w:bottom w:val="single" w:sz="6" w:space="0" w:color="D9D9D9"/>
              <w:right w:val="single" w:sz="6" w:space="0" w:color="D9D9D9"/>
            </w:tcBorders>
          </w:tcPr>
          <w:p>
            <w:pPr/>
          </w:p>
        </w:tc>
        <w:tc>
          <w:tcPr>
            <w:tcW w:w="677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nil" w:sz="6" w:space="0" w:color="auto"/>
            </w:tcBorders>
          </w:tcPr>
          <w:p>
            <w:pPr/>
          </w:p>
        </w:tc>
        <w:tc>
          <w:tcPr>
            <w:tcW w:w="509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92D050"/>
          </w:tcPr>
          <w:p>
            <w:pPr/>
          </w:p>
        </w:tc>
        <w:tc>
          <w:tcPr>
            <w:tcW w:w="677" w:type="dxa"/>
            <w:tcBorders>
              <w:top w:val="single" w:sz="6" w:space="0" w:color="D9D9D9"/>
              <w:left w:val="nil" w:sz="6" w:space="0" w:color="auto"/>
              <w:bottom w:val="single" w:sz="6" w:space="0" w:color="D9D9D9"/>
              <w:right w:val="single" w:sz="6" w:space="0" w:color="D9D9D9"/>
            </w:tcBorders>
          </w:tcPr>
          <w:p>
            <w:pPr/>
          </w:p>
        </w:tc>
        <w:tc>
          <w:tcPr>
            <w:tcW w:w="677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nil" w:sz="6" w:space="0" w:color="auto"/>
            </w:tcBorders>
          </w:tcPr>
          <w:p>
            <w:pPr/>
          </w:p>
        </w:tc>
        <w:tc>
          <w:tcPr>
            <w:tcW w:w="509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92D050"/>
          </w:tcPr>
          <w:p>
            <w:pPr/>
          </w:p>
        </w:tc>
        <w:tc>
          <w:tcPr>
            <w:tcW w:w="677" w:type="dxa"/>
            <w:tcBorders>
              <w:top w:val="single" w:sz="6" w:space="0" w:color="D9D9D9"/>
              <w:left w:val="nil" w:sz="6" w:space="0" w:color="auto"/>
              <w:bottom w:val="single" w:sz="6" w:space="0" w:color="D9D9D9"/>
              <w:right w:val="single" w:sz="6" w:space="0" w:color="D9D9D9"/>
            </w:tcBorders>
          </w:tcPr>
          <w:p>
            <w:pPr/>
          </w:p>
        </w:tc>
      </w:tr>
      <w:tr>
        <w:trPr>
          <w:trHeight w:val="295" w:hRule="exact"/>
        </w:trPr>
        <w:tc>
          <w:tcPr>
            <w:tcW w:w="677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nil" w:sz="6" w:space="0" w:color="auto"/>
            </w:tcBorders>
          </w:tcPr>
          <w:p>
            <w:pPr/>
          </w:p>
        </w:tc>
        <w:tc>
          <w:tcPr>
            <w:tcW w:w="509" w:type="dxa"/>
            <w:vMerge/>
            <w:tcBorders>
              <w:left w:val="nil" w:sz="6" w:space="0" w:color="auto"/>
              <w:bottom w:val="single" w:sz="6" w:space="0" w:color="D9D9D9"/>
              <w:right w:val="nil" w:sz="6" w:space="0" w:color="auto"/>
            </w:tcBorders>
            <w:shd w:val="clear" w:color="auto" w:fill="92D050"/>
          </w:tcPr>
          <w:p>
            <w:pPr/>
          </w:p>
        </w:tc>
        <w:tc>
          <w:tcPr>
            <w:tcW w:w="677" w:type="dxa"/>
            <w:tcBorders>
              <w:top w:val="single" w:sz="6" w:space="0" w:color="D9D9D9"/>
              <w:left w:val="nil" w:sz="6" w:space="0" w:color="auto"/>
              <w:bottom w:val="single" w:sz="6" w:space="0" w:color="D9D9D9"/>
              <w:right w:val="single" w:sz="6" w:space="0" w:color="D9D9D9"/>
            </w:tcBorders>
          </w:tcPr>
          <w:p>
            <w:pPr/>
          </w:p>
        </w:tc>
        <w:tc>
          <w:tcPr>
            <w:tcW w:w="677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nil" w:sz="6" w:space="0" w:color="auto"/>
            </w:tcBorders>
          </w:tcPr>
          <w:p>
            <w:pPr/>
          </w:p>
        </w:tc>
        <w:tc>
          <w:tcPr>
            <w:tcW w:w="509" w:type="dxa"/>
            <w:vMerge/>
            <w:tcBorders>
              <w:left w:val="nil" w:sz="6" w:space="0" w:color="auto"/>
              <w:bottom w:val="single" w:sz="6" w:space="0" w:color="D9D9D9"/>
              <w:right w:val="nil" w:sz="6" w:space="0" w:color="auto"/>
            </w:tcBorders>
            <w:shd w:val="clear" w:color="auto" w:fill="92D050"/>
          </w:tcPr>
          <w:p>
            <w:pPr/>
          </w:p>
        </w:tc>
        <w:tc>
          <w:tcPr>
            <w:tcW w:w="677" w:type="dxa"/>
            <w:tcBorders>
              <w:top w:val="single" w:sz="6" w:space="0" w:color="D9D9D9"/>
              <w:left w:val="nil" w:sz="6" w:space="0" w:color="auto"/>
              <w:bottom w:val="single" w:sz="6" w:space="0" w:color="D9D9D9"/>
              <w:right w:val="single" w:sz="6" w:space="0" w:color="D9D9D9"/>
            </w:tcBorders>
          </w:tcPr>
          <w:p>
            <w:pPr/>
          </w:p>
        </w:tc>
        <w:tc>
          <w:tcPr>
            <w:tcW w:w="679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nil" w:sz="6" w:space="0" w:color="auto"/>
            </w:tcBorders>
          </w:tcPr>
          <w:p>
            <w:pPr/>
          </w:p>
        </w:tc>
        <w:tc>
          <w:tcPr>
            <w:tcW w:w="506" w:type="dxa"/>
            <w:vMerge/>
            <w:tcBorders>
              <w:left w:val="nil" w:sz="6" w:space="0" w:color="auto"/>
              <w:bottom w:val="single" w:sz="6" w:space="0" w:color="D9D9D9"/>
              <w:right w:val="nil" w:sz="6" w:space="0" w:color="auto"/>
            </w:tcBorders>
            <w:shd w:val="clear" w:color="auto" w:fill="92D050"/>
          </w:tcPr>
          <w:p>
            <w:pPr/>
          </w:p>
        </w:tc>
        <w:tc>
          <w:tcPr>
            <w:tcW w:w="679" w:type="dxa"/>
            <w:tcBorders>
              <w:top w:val="single" w:sz="6" w:space="0" w:color="D9D9D9"/>
              <w:left w:val="nil" w:sz="6" w:space="0" w:color="auto"/>
              <w:bottom w:val="single" w:sz="6" w:space="0" w:color="D9D9D9"/>
              <w:right w:val="single" w:sz="6" w:space="0" w:color="D9D9D9"/>
            </w:tcBorders>
          </w:tcPr>
          <w:p>
            <w:pPr/>
          </w:p>
        </w:tc>
        <w:tc>
          <w:tcPr>
            <w:tcW w:w="677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nil" w:sz="6" w:space="0" w:color="auto"/>
            </w:tcBorders>
          </w:tcPr>
          <w:p>
            <w:pPr/>
          </w:p>
        </w:tc>
        <w:tc>
          <w:tcPr>
            <w:tcW w:w="509" w:type="dxa"/>
            <w:vMerge/>
            <w:tcBorders>
              <w:left w:val="nil" w:sz="6" w:space="0" w:color="auto"/>
              <w:bottom w:val="single" w:sz="6" w:space="0" w:color="D9D9D9"/>
              <w:right w:val="nil" w:sz="6" w:space="0" w:color="auto"/>
            </w:tcBorders>
            <w:shd w:val="clear" w:color="auto" w:fill="92D050"/>
          </w:tcPr>
          <w:p>
            <w:pPr/>
          </w:p>
        </w:tc>
        <w:tc>
          <w:tcPr>
            <w:tcW w:w="677" w:type="dxa"/>
            <w:tcBorders>
              <w:top w:val="single" w:sz="6" w:space="0" w:color="D9D9D9"/>
              <w:left w:val="nil" w:sz="6" w:space="0" w:color="auto"/>
              <w:bottom w:val="single" w:sz="6" w:space="0" w:color="D9D9D9"/>
              <w:right w:val="single" w:sz="6" w:space="0" w:color="D9D9D9"/>
            </w:tcBorders>
          </w:tcPr>
          <w:p>
            <w:pPr/>
          </w:p>
        </w:tc>
        <w:tc>
          <w:tcPr>
            <w:tcW w:w="677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nil" w:sz="6" w:space="0" w:color="auto"/>
            </w:tcBorders>
          </w:tcPr>
          <w:p>
            <w:pPr/>
          </w:p>
        </w:tc>
        <w:tc>
          <w:tcPr>
            <w:tcW w:w="509" w:type="dxa"/>
            <w:vMerge/>
            <w:tcBorders>
              <w:left w:val="nil" w:sz="6" w:space="0" w:color="auto"/>
              <w:bottom w:val="single" w:sz="6" w:space="0" w:color="D9D9D9"/>
              <w:right w:val="nil" w:sz="6" w:space="0" w:color="auto"/>
            </w:tcBorders>
            <w:shd w:val="clear" w:color="auto" w:fill="92D050"/>
          </w:tcPr>
          <w:p>
            <w:pPr/>
          </w:p>
        </w:tc>
        <w:tc>
          <w:tcPr>
            <w:tcW w:w="677" w:type="dxa"/>
            <w:tcBorders>
              <w:top w:val="single" w:sz="6" w:space="0" w:color="D9D9D9"/>
              <w:left w:val="nil" w:sz="6" w:space="0" w:color="auto"/>
              <w:bottom w:val="single" w:sz="6" w:space="0" w:color="D9D9D9"/>
              <w:right w:val="single" w:sz="6" w:space="0" w:color="D9D9D9"/>
            </w:tcBorders>
          </w:tcPr>
          <w:p>
            <w:pPr/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17"/>
          <w:szCs w:val="17"/>
        </w:rPr>
      </w:pPr>
    </w:p>
    <w:p>
      <w:pPr>
        <w:spacing w:before="76"/>
        <w:ind w:left="22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group style="position:absolute;margin-left:71.625pt;margin-top:-151.922653pt;width:503.3pt;height:155.950pt;mso-position-horizontal-relative:page;mso-position-vertical-relative:paragraph;z-index:-516664" coordorigin="1433,-3038" coordsize="10066,3119">
            <v:shape style="position:absolute;left:1939;top:-2794;width:9315;height:2357" type="#_x0000_t75" stroked="false">
              <v:imagedata r:id="rId81" o:title=""/>
            </v:shape>
            <v:group style="position:absolute;left:4944;top:-2900;width:90;height:2" coordorigin="4944,-2900" coordsize="90,2">
              <v:shape style="position:absolute;left:4944;top:-2900;width:90;height:2" coordorigin="4944,-2900" coordsize="90,0" path="m4944,-2900l5034,-2900e" filled="false" stroked="true" strokeweight="4.5843pt" strokecolor="#92d050">
                <v:path arrowok="t"/>
              </v:shape>
            </v:group>
            <v:group style="position:absolute;left:1440;top:-3031;width:10051;height:3104" coordorigin="1440,-3031" coordsize="10051,3104">
              <v:shape style="position:absolute;left:1440;top:-3031;width:10051;height:3104" coordorigin="1440,-3031" coordsize="10051,3104" path="m1440,73l11491,73,11491,-3031,1440,-3031,1440,73xe" filled="false" stroked="true" strokeweight=".75pt" strokecolor="#d9d9d9">
                <v:path arrowok="t"/>
              </v:shape>
              <v:shape style="position:absolute;left:1606;top:-2881;width:183;height:2537" type="#_x0000_t202" filled="false" stroked="false">
                <v:textbox inset="0,0,0,0">
                  <w:txbxContent>
                    <w:p>
                      <w:pPr>
                        <w:spacing w:line="184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585858"/>
                          <w:spacing w:val="1"/>
                          <w:sz w:val="18"/>
                        </w:rPr>
                        <w:t>80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  <w:p>
                      <w:pPr>
                        <w:spacing w:before="87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585858"/>
                          <w:sz w:val="18"/>
                        </w:rPr>
                        <w:t>70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  <w:p>
                      <w:pPr>
                        <w:spacing w:before="87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585858"/>
                          <w:spacing w:val="1"/>
                          <w:sz w:val="18"/>
                        </w:rPr>
                        <w:t>60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  <w:p>
                      <w:pPr>
                        <w:spacing w:before="88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585858"/>
                          <w:spacing w:val="1"/>
                          <w:sz w:val="18"/>
                        </w:rPr>
                        <w:t>50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  <w:p>
                      <w:pPr>
                        <w:spacing w:before="87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585858"/>
                          <w:spacing w:val="1"/>
                          <w:sz w:val="18"/>
                        </w:rPr>
                        <w:t>40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  <w:p>
                      <w:pPr>
                        <w:spacing w:before="87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585858"/>
                          <w:sz w:val="18"/>
                        </w:rPr>
                        <w:t>30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  <w:p>
                      <w:pPr>
                        <w:spacing w:before="87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585858"/>
                          <w:spacing w:val="1"/>
                          <w:sz w:val="18"/>
                        </w:rPr>
                        <w:t>20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  <w:p>
                      <w:pPr>
                        <w:spacing w:before="88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585858"/>
                          <w:spacing w:val="1"/>
                          <w:sz w:val="18"/>
                        </w:rPr>
                        <w:t>10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  <w:p>
                      <w:pPr>
                        <w:spacing w:line="203" w:lineRule="exact" w:before="87"/>
                        <w:ind w:left="89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585858"/>
                          <w:sz w:val="18"/>
                        </w:rPr>
                        <w:t>0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5072;top:-2980;width:3274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 w:eastAsia="Times New Roman"/>
                          <w:color w:val="585858"/>
                          <w:spacing w:val="-1"/>
                          <w:sz w:val="18"/>
                          <w:szCs w:val="18"/>
                        </w:rPr>
                        <w:t>Five 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585858"/>
                          <w:spacing w:val="-2"/>
                          <w:sz w:val="18"/>
                          <w:szCs w:val="18"/>
                        </w:rPr>
                        <w:t>years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585858"/>
                          <w:spacing w:val="4"/>
                          <w:sz w:val="18"/>
                          <w:szCs w:val="18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585858"/>
                          <w:sz w:val="18"/>
                          <w:szCs w:val="18"/>
                        </w:rPr>
                        <w:t>trend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585858"/>
                          <w:spacing w:val="-1"/>
                          <w:sz w:val="18"/>
                          <w:szCs w:val="18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585858"/>
                          <w:sz w:val="18"/>
                          <w:szCs w:val="18"/>
                        </w:rPr>
                        <w:t>of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585858"/>
                          <w:spacing w:val="-2"/>
                          <w:sz w:val="18"/>
                          <w:szCs w:val="18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585858"/>
                          <w:spacing w:val="-1"/>
                          <w:sz w:val="18"/>
                          <w:szCs w:val="18"/>
                        </w:rPr>
                        <w:t>financial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585858"/>
                          <w:sz w:val="18"/>
                          <w:szCs w:val="18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585858"/>
                          <w:spacing w:val="-1"/>
                          <w:sz w:val="18"/>
                          <w:szCs w:val="18"/>
                        </w:rPr>
                        <w:t>flows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585858"/>
                          <w:spacing w:val="4"/>
                          <w:sz w:val="18"/>
                          <w:szCs w:val="18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585858"/>
                          <w:sz w:val="18"/>
                          <w:szCs w:val="18"/>
                        </w:rPr>
                        <w:t>(₦'billion)</w:t>
                      </w:r>
                      <w:r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2691;top:-313;width:361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585858"/>
                          <w:sz w:val="18"/>
                        </w:rPr>
                        <w:t>2018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4554;top:-313;width:361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585858"/>
                          <w:sz w:val="18"/>
                        </w:rPr>
                        <w:t>2017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6418;top:-313;width:361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585858"/>
                          <w:sz w:val="18"/>
                        </w:rPr>
                        <w:t>2016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8281;top:-313;width:361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585858"/>
                          <w:sz w:val="18"/>
                        </w:rPr>
                        <w:t>2015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10144;top:-313;width:361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585858"/>
                          <w:sz w:val="18"/>
                        </w:rPr>
                        <w:t>2014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>
          <w:rFonts w:ascii="Times New Roman"/>
          <w:b/>
          <w:sz w:val="18"/>
        </w:rPr>
        <w:t>Figure </w:t>
      </w:r>
      <w:r>
        <w:rPr>
          <w:rFonts w:ascii="Times New Roman"/>
          <w:b/>
          <w:spacing w:val="-1"/>
          <w:sz w:val="18"/>
        </w:rPr>
        <w:t>19:</w:t>
      </w:r>
      <w:r>
        <w:rPr>
          <w:rFonts w:ascii="Times New Roman"/>
          <w:b/>
          <w:sz w:val="18"/>
        </w:rPr>
        <w:t> </w:t>
      </w:r>
      <w:r>
        <w:rPr>
          <w:rFonts w:ascii="Times New Roman"/>
          <w:b/>
          <w:spacing w:val="-1"/>
          <w:sz w:val="18"/>
        </w:rPr>
        <w:t>Five years</w:t>
      </w:r>
      <w:r>
        <w:rPr>
          <w:rFonts w:ascii="Times New Roman"/>
          <w:b/>
          <w:sz w:val="18"/>
        </w:rPr>
        <w:t> </w:t>
      </w:r>
      <w:r>
        <w:rPr>
          <w:rFonts w:ascii="Times New Roman"/>
          <w:b/>
          <w:spacing w:val="-1"/>
          <w:sz w:val="18"/>
        </w:rPr>
        <w:t>trend</w:t>
      </w:r>
      <w:r>
        <w:rPr>
          <w:rFonts w:ascii="Times New Roman"/>
          <w:b/>
          <w:sz w:val="18"/>
        </w:rPr>
        <w:t> of </w:t>
      </w:r>
      <w:r>
        <w:rPr>
          <w:rFonts w:ascii="Times New Roman"/>
          <w:b/>
          <w:spacing w:val="-1"/>
          <w:sz w:val="18"/>
        </w:rPr>
        <w:t>financial</w:t>
      </w:r>
      <w:r>
        <w:rPr>
          <w:rFonts w:ascii="Times New Roman"/>
          <w:b/>
          <w:sz w:val="18"/>
        </w:rPr>
        <w:t> </w:t>
      </w:r>
      <w:r>
        <w:rPr>
          <w:rFonts w:ascii="Times New Roman"/>
          <w:b/>
          <w:spacing w:val="-1"/>
          <w:sz w:val="18"/>
        </w:rPr>
        <w:t>flows</w:t>
      </w:r>
      <w:r>
        <w:rPr>
          <w:rFonts w:ascii="Times New Roman"/>
          <w:sz w:val="18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18"/>
          <w:szCs w:val="18"/>
        </w:rPr>
        <w:sectPr>
          <w:pgSz w:w="12240" w:h="15840"/>
          <w:pgMar w:header="0" w:footer="1040" w:top="1400" w:bottom="1240" w:left="1220" w:right="300"/>
        </w:sectPr>
      </w:pPr>
    </w:p>
    <w:p>
      <w:pPr>
        <w:pStyle w:val="Heading2"/>
        <w:spacing w:line="240" w:lineRule="auto" w:before="39"/>
        <w:ind w:left="220" w:right="0"/>
        <w:jc w:val="both"/>
        <w:rPr>
          <w:b w:val="0"/>
          <w:bCs w:val="0"/>
        </w:rPr>
      </w:pPr>
      <w:r>
        <w:rPr>
          <w:spacing w:val="-1"/>
        </w:rPr>
        <w:t>Royalty</w:t>
      </w:r>
      <w:r>
        <w:rPr>
          <w:b w:val="0"/>
        </w:rPr>
      </w:r>
    </w:p>
    <w:p>
      <w:pPr>
        <w:pStyle w:val="BodyText"/>
        <w:spacing w:line="276" w:lineRule="auto"/>
        <w:ind w:left="220" w:right="1313"/>
        <w:jc w:val="both"/>
      </w:pPr>
      <w:r>
        <w:rPr/>
        <w:pict>
          <v:group style="position:absolute;margin-left:71.625pt;margin-top:114.398148pt;width:430pt;height:130.85pt;mso-position-horizontal-relative:page;mso-position-vertical-relative:paragraph;z-index:-516256" coordorigin="1433,2288" coordsize="8600,2617">
            <v:group style="position:absolute;left:2316;top:2641;width:623;height:1955" coordorigin="2316,2641" coordsize="623,1955">
              <v:shape style="position:absolute;left:2316;top:2641;width:623;height:1955" coordorigin="2316,2641" coordsize="623,1955" path="m2316,4595l2938,4595,2938,2641,2316,2641,2316,4595xe" filled="true" fillcolor="#92d050" stroked="false">
                <v:path arrowok="t"/>
                <v:fill type="solid"/>
              </v:shape>
              <v:shape style="position:absolute;left:2314;top:2638;width:619;height:1951" type="#_x0000_t75" stroked="false">
                <v:imagedata r:id="rId82" o:title=""/>
              </v:shape>
            </v:group>
            <v:group style="position:absolute;left:3958;top:3171;width:623;height:1424" coordorigin="3958,3171" coordsize="623,1424">
              <v:shape style="position:absolute;left:3958;top:3171;width:623;height:1424" coordorigin="3958,3171" coordsize="623,1424" path="m3958,4595l4580,4595,4580,3171,3958,3171,3958,4595xe" filled="true" fillcolor="#c5dfb4" stroked="false">
                <v:path arrowok="t"/>
                <v:fill type="solid"/>
              </v:shape>
              <v:shape style="position:absolute;left:3955;top:3168;width:621;height:1420" type="#_x0000_t75" stroked="false">
                <v:imagedata r:id="rId83" o:title=""/>
              </v:shape>
            </v:group>
            <v:group style="position:absolute;left:5601;top:3101;width:623;height:1495" coordorigin="5601,3101" coordsize="623,1495">
              <v:shape style="position:absolute;left:5601;top:3101;width:623;height:1495" coordorigin="5601,3101" coordsize="623,1495" path="m5601,4595l6223,4595,6223,3101,5601,3101,5601,4595xe" filled="true" fillcolor="#92d050" stroked="false">
                <v:path arrowok="t"/>
                <v:fill type="solid"/>
              </v:shape>
              <v:shape style="position:absolute;left:5599;top:3099;width:619;height:1490" type="#_x0000_t75" stroked="false">
                <v:imagedata r:id="rId84" o:title=""/>
              </v:shape>
            </v:group>
            <v:group style="position:absolute;left:7243;top:3428;width:623;height:1168" coordorigin="7243,3428" coordsize="623,1168">
              <v:shape style="position:absolute;left:7243;top:3428;width:623;height:1168" coordorigin="7243,3428" coordsize="623,1168" path="m7243,4595l7865,4595,7865,3428,7243,3428,7243,4595xe" filled="true" fillcolor="#c5dfb4" stroked="false">
                <v:path arrowok="t"/>
                <v:fill type="solid"/>
              </v:shape>
              <v:shape style="position:absolute;left:7241;top:3425;width:619;height:1164" type="#_x0000_t75" stroked="false">
                <v:imagedata r:id="rId85" o:title=""/>
              </v:shape>
            </v:group>
            <v:group style="position:absolute;left:8885;top:3507;width:623;height:1088" coordorigin="8885,3507" coordsize="623,1088">
              <v:shape style="position:absolute;left:8885;top:3507;width:623;height:1088" coordorigin="8885,3507" coordsize="623,1088" path="m8885,4595l9507,4595,9507,3507,8885,3507,8885,4595xe" filled="true" fillcolor="#92d050" stroked="false">
                <v:path arrowok="t"/>
                <v:fill type="solid"/>
              </v:shape>
              <v:shape style="position:absolute;left:8882;top:3505;width:619;height:1085" type="#_x0000_t75" stroked="false">
                <v:imagedata r:id="rId86" o:title=""/>
              </v:shape>
            </v:group>
            <v:group style="position:absolute;left:1806;top:4595;width:8210;height:2" coordorigin="1806,4595" coordsize="8210,2">
              <v:shape style="position:absolute;left:1806;top:4595;width:8210;height:2" coordorigin="1806,4595" coordsize="8210,0" path="m1806,4595l10015,4595e" filled="false" stroked="true" strokeweight="1.5pt" strokecolor="#bebebe">
                <v:path arrowok="t"/>
              </v:shape>
            </v:group>
            <v:group style="position:absolute;left:1440;top:2295;width:8577;height:2602" coordorigin="1440,2295" coordsize="8577,2602">
              <v:shape style="position:absolute;left:1440;top:2295;width:8577;height:2602" coordorigin="1440,2295" coordsize="8577,2602" path="m1440,4897l10017,4897,10017,2295,1440,2295,1440,4897xe" filled="false" stroked="true" strokeweight=".75pt" strokecolor="#d9d9d9">
                <v:path arrowok="t"/>
              </v:shape>
              <v:shape style="position:absolute;left:1470;top:2304;width:201;height:161" type="#_x0000_t202" filled="false" stroked="false">
                <v:textbox inset="0,0,0,0">
                  <w:txbxContent>
                    <w:p>
                      <w:pPr>
                        <w:spacing w:line="16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color w:val="585858"/>
                          <w:spacing w:val="-1"/>
                          <w:sz w:val="16"/>
                        </w:rPr>
                        <w:t>2.5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2485;top:2387;width:284;height:161" type="#_x0000_t202" filled="false" stroked="false">
                <v:textbox inset="0,0,0,0">
                  <w:txbxContent>
                    <w:p>
                      <w:pPr>
                        <w:spacing w:line="16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color w:val="404040"/>
                          <w:sz w:val="16"/>
                        </w:rPr>
                        <w:t>2.21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4723;top:2469;width:1980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 w:eastAsia="Times New Roman"/>
                          <w:b/>
                          <w:bCs/>
                          <w:color w:val="7E7E7E"/>
                          <w:sz w:val="18"/>
                          <w:szCs w:val="18"/>
                        </w:rPr>
                        <w:t>R</w:t>
                      </w:r>
                      <w:r>
                        <w:rPr>
                          <w:rFonts w:ascii="Times New Roman" w:hAnsi="Times New Roman" w:cs="Times New Roman" w:eastAsia="Times New Roman"/>
                          <w:b/>
                          <w:bCs/>
                          <w:color w:val="7E7E7E"/>
                          <w:spacing w:val="-15"/>
                          <w:sz w:val="18"/>
                          <w:szCs w:val="18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/>
                          <w:b/>
                          <w:bCs/>
                          <w:color w:val="7E7E7E"/>
                          <w:sz w:val="18"/>
                          <w:szCs w:val="18"/>
                        </w:rPr>
                        <w:t>o</w:t>
                      </w:r>
                      <w:r>
                        <w:rPr>
                          <w:rFonts w:ascii="Times New Roman" w:hAnsi="Times New Roman" w:cs="Times New Roman" w:eastAsia="Times New Roman"/>
                          <w:b/>
                          <w:bCs/>
                          <w:color w:val="7E7E7E"/>
                          <w:spacing w:val="-16"/>
                          <w:sz w:val="18"/>
                          <w:szCs w:val="18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/>
                          <w:b/>
                          <w:bCs/>
                          <w:color w:val="7E7E7E"/>
                          <w:sz w:val="18"/>
                          <w:szCs w:val="18"/>
                        </w:rPr>
                        <w:t>y</w:t>
                      </w:r>
                      <w:r>
                        <w:rPr>
                          <w:rFonts w:ascii="Times New Roman" w:hAnsi="Times New Roman" w:cs="Times New Roman" w:eastAsia="Times New Roman"/>
                          <w:b/>
                          <w:bCs/>
                          <w:color w:val="7E7E7E"/>
                          <w:spacing w:val="-13"/>
                          <w:sz w:val="18"/>
                          <w:szCs w:val="18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/>
                          <w:b/>
                          <w:bCs/>
                          <w:color w:val="7E7E7E"/>
                          <w:sz w:val="18"/>
                          <w:szCs w:val="18"/>
                        </w:rPr>
                        <w:t>a</w:t>
                      </w:r>
                      <w:r>
                        <w:rPr>
                          <w:rFonts w:ascii="Times New Roman" w:hAnsi="Times New Roman" w:cs="Times New Roman" w:eastAsia="Times New Roman"/>
                          <w:b/>
                          <w:bCs/>
                          <w:color w:val="7E7E7E"/>
                          <w:spacing w:val="-16"/>
                          <w:sz w:val="18"/>
                          <w:szCs w:val="18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/>
                          <w:b/>
                          <w:bCs/>
                          <w:color w:val="7E7E7E"/>
                          <w:sz w:val="18"/>
                          <w:szCs w:val="18"/>
                        </w:rPr>
                        <w:t>l</w:t>
                      </w:r>
                      <w:r>
                        <w:rPr>
                          <w:rFonts w:ascii="Times New Roman" w:hAnsi="Times New Roman" w:cs="Times New Roman" w:eastAsia="Times New Roman"/>
                          <w:b/>
                          <w:bCs/>
                          <w:color w:val="7E7E7E"/>
                          <w:spacing w:val="-14"/>
                          <w:sz w:val="18"/>
                          <w:szCs w:val="18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/>
                          <w:b/>
                          <w:bCs/>
                          <w:color w:val="7E7E7E"/>
                          <w:sz w:val="18"/>
                          <w:szCs w:val="18"/>
                        </w:rPr>
                        <w:t>t</w:t>
                      </w:r>
                      <w:r>
                        <w:rPr>
                          <w:rFonts w:ascii="Times New Roman" w:hAnsi="Times New Roman" w:cs="Times New Roman" w:eastAsia="Times New Roman"/>
                          <w:b/>
                          <w:bCs/>
                          <w:color w:val="7E7E7E"/>
                          <w:spacing w:val="-14"/>
                          <w:sz w:val="18"/>
                          <w:szCs w:val="18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/>
                          <w:b/>
                          <w:bCs/>
                          <w:color w:val="7E7E7E"/>
                          <w:sz w:val="18"/>
                          <w:szCs w:val="18"/>
                        </w:rPr>
                        <w:t>y </w:t>
                      </w:r>
                      <w:r>
                        <w:rPr>
                          <w:rFonts w:ascii="Times New Roman" w:hAnsi="Times New Roman" w:cs="Times New Roman" w:eastAsia="Times New Roman"/>
                          <w:b/>
                          <w:bCs/>
                          <w:color w:val="7E7E7E"/>
                          <w:spacing w:val="9"/>
                          <w:sz w:val="18"/>
                          <w:szCs w:val="18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/>
                          <w:b/>
                          <w:bCs/>
                          <w:color w:val="7E7E7E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ascii="Times New Roman" w:hAnsi="Times New Roman" w:cs="Times New Roman" w:eastAsia="Times New Roman"/>
                          <w:b/>
                          <w:bCs/>
                          <w:color w:val="7E7E7E"/>
                          <w:spacing w:val="-14"/>
                          <w:sz w:val="18"/>
                          <w:szCs w:val="18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/>
                          <w:b/>
                          <w:bCs/>
                          <w:color w:val="7E7E7E"/>
                          <w:sz w:val="18"/>
                          <w:szCs w:val="18"/>
                        </w:rPr>
                        <w:t>₦</w:t>
                      </w:r>
                      <w:r>
                        <w:rPr>
                          <w:rFonts w:ascii="Times New Roman" w:hAnsi="Times New Roman" w:cs="Times New Roman" w:eastAsia="Times New Roman"/>
                          <w:b/>
                          <w:bCs/>
                          <w:color w:val="7E7E7E"/>
                          <w:spacing w:val="-15"/>
                          <w:sz w:val="18"/>
                          <w:szCs w:val="18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/>
                          <w:b/>
                          <w:bCs/>
                          <w:color w:val="7E7E7E"/>
                          <w:sz w:val="18"/>
                          <w:szCs w:val="18"/>
                        </w:rPr>
                        <w:t>'</w:t>
                      </w:r>
                      <w:r>
                        <w:rPr>
                          <w:rFonts w:ascii="Times New Roman" w:hAnsi="Times New Roman" w:cs="Times New Roman" w:eastAsia="Times New Roman"/>
                          <w:b/>
                          <w:bCs/>
                          <w:color w:val="7E7E7E"/>
                          <w:spacing w:val="-14"/>
                          <w:sz w:val="18"/>
                          <w:szCs w:val="18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/>
                          <w:b/>
                          <w:bCs/>
                          <w:color w:val="7E7E7E"/>
                          <w:sz w:val="18"/>
                          <w:szCs w:val="18"/>
                        </w:rPr>
                        <w:t>b</w:t>
                      </w:r>
                      <w:r>
                        <w:rPr>
                          <w:rFonts w:ascii="Times New Roman" w:hAnsi="Times New Roman" w:cs="Times New Roman" w:eastAsia="Times New Roman"/>
                          <w:b/>
                          <w:bCs/>
                          <w:color w:val="7E7E7E"/>
                          <w:spacing w:val="-16"/>
                          <w:sz w:val="18"/>
                          <w:szCs w:val="18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/>
                          <w:b/>
                          <w:bCs/>
                          <w:color w:val="7E7E7E"/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rFonts w:ascii="Times New Roman" w:hAnsi="Times New Roman" w:cs="Times New Roman" w:eastAsia="Times New Roman"/>
                          <w:b/>
                          <w:bCs/>
                          <w:color w:val="7E7E7E"/>
                          <w:spacing w:val="-14"/>
                          <w:sz w:val="18"/>
                          <w:szCs w:val="18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/>
                          <w:b/>
                          <w:bCs/>
                          <w:color w:val="7E7E7E"/>
                          <w:sz w:val="18"/>
                          <w:szCs w:val="18"/>
                        </w:rPr>
                        <w:t>l</w:t>
                      </w:r>
                      <w:r>
                        <w:rPr>
                          <w:rFonts w:ascii="Times New Roman" w:hAnsi="Times New Roman" w:cs="Times New Roman" w:eastAsia="Times New Roman"/>
                          <w:b/>
                          <w:bCs/>
                          <w:color w:val="7E7E7E"/>
                          <w:spacing w:val="-14"/>
                          <w:sz w:val="18"/>
                          <w:szCs w:val="18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/>
                          <w:b/>
                          <w:bCs/>
                          <w:color w:val="7E7E7E"/>
                          <w:sz w:val="18"/>
                          <w:szCs w:val="18"/>
                        </w:rPr>
                        <w:t>l</w:t>
                      </w:r>
                      <w:r>
                        <w:rPr>
                          <w:rFonts w:ascii="Times New Roman" w:hAnsi="Times New Roman" w:cs="Times New Roman" w:eastAsia="Times New Roman"/>
                          <w:b/>
                          <w:bCs/>
                          <w:color w:val="7E7E7E"/>
                          <w:spacing w:val="-16"/>
                          <w:sz w:val="18"/>
                          <w:szCs w:val="18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/>
                          <w:b/>
                          <w:bCs/>
                          <w:color w:val="7E7E7E"/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rFonts w:ascii="Times New Roman" w:hAnsi="Times New Roman" w:cs="Times New Roman" w:eastAsia="Times New Roman"/>
                          <w:b/>
                          <w:bCs/>
                          <w:color w:val="7E7E7E"/>
                          <w:spacing w:val="-14"/>
                          <w:sz w:val="18"/>
                          <w:szCs w:val="18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/>
                          <w:b/>
                          <w:bCs/>
                          <w:color w:val="7E7E7E"/>
                          <w:sz w:val="18"/>
                          <w:szCs w:val="18"/>
                        </w:rPr>
                        <w:t>o</w:t>
                      </w:r>
                      <w:r>
                        <w:rPr>
                          <w:rFonts w:ascii="Times New Roman" w:hAnsi="Times New Roman" w:cs="Times New Roman" w:eastAsia="Times New Roman"/>
                          <w:b/>
                          <w:bCs/>
                          <w:color w:val="7E7E7E"/>
                          <w:spacing w:val="-16"/>
                          <w:sz w:val="18"/>
                          <w:szCs w:val="18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/>
                          <w:b/>
                          <w:bCs/>
                          <w:color w:val="7E7E7E"/>
                          <w:sz w:val="18"/>
                          <w:szCs w:val="18"/>
                        </w:rPr>
                        <w:t>n</w:t>
                      </w:r>
                      <w:r>
                        <w:rPr>
                          <w:rFonts w:ascii="Times New Roman" w:hAnsi="Times New Roman" w:cs="Times New Roman" w:eastAsia="Times New Roman"/>
                          <w:b/>
                          <w:bCs/>
                          <w:color w:val="7E7E7E"/>
                          <w:spacing w:val="-16"/>
                          <w:sz w:val="18"/>
                          <w:szCs w:val="18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/>
                          <w:b/>
                          <w:bCs/>
                          <w:color w:val="7E7E7E"/>
                          <w:sz w:val="18"/>
                          <w:szCs w:val="18"/>
                        </w:rPr>
                        <w:t>)</w:t>
                      </w:r>
                      <w:r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1590;top:2746;width:81;height:161" type="#_x0000_t202" filled="false" stroked="false">
                <v:textbox inset="0,0,0,0">
                  <w:txbxContent>
                    <w:p>
                      <w:pPr>
                        <w:spacing w:line="16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color w:val="585858"/>
                          <w:sz w:val="16"/>
                        </w:rPr>
                        <w:t>2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4128;top:2917;width:284;height:161" type="#_x0000_t202" filled="false" stroked="false">
                <v:textbox inset="0,0,0,0">
                  <w:txbxContent>
                    <w:p>
                      <w:pPr>
                        <w:spacing w:line="16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color w:val="404040"/>
                          <w:sz w:val="16"/>
                        </w:rPr>
                        <w:t>1.61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5770;top:2847;width:284;height:161" type="#_x0000_t202" filled="false" stroked="false">
                <v:textbox inset="0,0,0,0">
                  <w:txbxContent>
                    <w:p>
                      <w:pPr>
                        <w:spacing w:line="16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color w:val="404040"/>
                          <w:sz w:val="16"/>
                        </w:rPr>
                        <w:t>1.69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1470;top:3188;width:201;height:161" type="#_x0000_t202" filled="false" stroked="false">
                <v:textbox inset="0,0,0,0">
                  <w:txbxContent>
                    <w:p>
                      <w:pPr>
                        <w:spacing w:line="16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color w:val="585858"/>
                          <w:spacing w:val="-1"/>
                          <w:sz w:val="16"/>
                        </w:rPr>
                        <w:t>1.5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7413;top:3174;width:284;height:161" type="#_x0000_t202" filled="false" stroked="false">
                <v:textbox inset="0,0,0,0">
                  <w:txbxContent>
                    <w:p>
                      <w:pPr>
                        <w:spacing w:line="16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color w:val="404040"/>
                          <w:sz w:val="16"/>
                        </w:rPr>
                        <w:t>1.32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9055;top:3254;width:284;height:161" type="#_x0000_t202" filled="false" stroked="false">
                <v:textbox inset="0,0,0,0">
                  <w:txbxContent>
                    <w:p>
                      <w:pPr>
                        <w:spacing w:line="16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color w:val="404040"/>
                          <w:sz w:val="16"/>
                        </w:rPr>
                        <w:t>1.23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1470;top:3631;width:201;height:1046" type="#_x0000_t202" filled="false" stroked="false">
                <v:textbox inset="0,0,0,0">
                  <w:txbxContent>
                    <w:p>
                      <w:pPr>
                        <w:spacing w:line="164" w:lineRule="exact" w:before="0"/>
                        <w:ind w:left="120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color w:val="585858"/>
                          <w:sz w:val="16"/>
                        </w:rPr>
                        <w:t>1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  <w:p>
                      <w:pPr>
                        <w:spacing w:line="240" w:lineRule="auto" w:before="5"/>
                        <w:rPr>
                          <w:rFonts w:ascii="Times New Roman" w:hAnsi="Times New Roman" w:cs="Times New Roman" w:eastAsia="Times New Roman"/>
                          <w:b/>
                          <w:bCs/>
                          <w:sz w:val="22"/>
                          <w:szCs w:val="22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color w:val="585858"/>
                          <w:spacing w:val="-1"/>
                          <w:sz w:val="16"/>
                        </w:rPr>
                        <w:t>0.5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  <w:p>
                      <w:pPr>
                        <w:spacing w:line="240" w:lineRule="auto" w:before="5"/>
                        <w:rPr>
                          <w:rFonts w:ascii="Times New Roman" w:hAnsi="Times New Roman" w:cs="Times New Roman" w:eastAsia="Times New Roman"/>
                          <w:b/>
                          <w:bCs/>
                          <w:sz w:val="22"/>
                          <w:szCs w:val="22"/>
                        </w:rPr>
                      </w:pPr>
                    </w:p>
                    <w:p>
                      <w:pPr>
                        <w:spacing w:line="181" w:lineRule="exact" w:before="0"/>
                        <w:ind w:left="120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color w:val="585858"/>
                          <w:sz w:val="16"/>
                        </w:rPr>
                        <w:t>0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2468;top:4703;width:321;height:161" type="#_x0000_t202" filled="false" stroked="false">
                <v:textbox inset="0,0,0,0">
                  <w:txbxContent>
                    <w:p>
                      <w:pPr>
                        <w:spacing w:line="16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color w:val="585858"/>
                          <w:spacing w:val="-1"/>
                          <w:sz w:val="16"/>
                        </w:rPr>
                        <w:t>2018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4110;top:4703;width:321;height:161" type="#_x0000_t202" filled="false" stroked="false">
                <v:textbox inset="0,0,0,0">
                  <w:txbxContent>
                    <w:p>
                      <w:pPr>
                        <w:spacing w:line="16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color w:val="585858"/>
                          <w:spacing w:val="-1"/>
                          <w:sz w:val="16"/>
                        </w:rPr>
                        <w:t>2017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5753;top:4703;width:321;height:161" type="#_x0000_t202" filled="false" stroked="false">
                <v:textbox inset="0,0,0,0">
                  <w:txbxContent>
                    <w:p>
                      <w:pPr>
                        <w:spacing w:line="16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color w:val="585858"/>
                          <w:spacing w:val="-1"/>
                          <w:sz w:val="16"/>
                        </w:rPr>
                        <w:t>2016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7395;top:4703;width:321;height:161" type="#_x0000_t202" filled="false" stroked="false">
                <v:textbox inset="0,0,0,0">
                  <w:txbxContent>
                    <w:p>
                      <w:pPr>
                        <w:spacing w:line="16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color w:val="585858"/>
                          <w:spacing w:val="-1"/>
                          <w:sz w:val="16"/>
                        </w:rPr>
                        <w:t>2015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9037;top:4703;width:321;height:161" type="#_x0000_t202" filled="false" stroked="false">
                <v:textbox inset="0,0,0,0">
                  <w:txbxContent>
                    <w:p>
                      <w:pPr>
                        <w:spacing w:line="16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color w:val="585858"/>
                          <w:spacing w:val="-1"/>
                          <w:sz w:val="16"/>
                        </w:rPr>
                        <w:t>2014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/>
        <w:t>The</w:t>
      </w:r>
      <w:r>
        <w:rPr>
          <w:spacing w:val="44"/>
        </w:rPr>
        <w:t> </w:t>
      </w:r>
      <w:r>
        <w:rPr/>
        <w:t>NMMA</w:t>
      </w:r>
      <w:r>
        <w:rPr>
          <w:spacing w:val="44"/>
        </w:rPr>
        <w:t> </w:t>
      </w:r>
      <w:r>
        <w:rPr/>
        <w:t>2007</w:t>
      </w:r>
      <w:r>
        <w:rPr>
          <w:spacing w:val="45"/>
        </w:rPr>
        <w:t> </w:t>
      </w:r>
      <w:r>
        <w:rPr>
          <w:spacing w:val="-1"/>
        </w:rPr>
        <w:t>provides</w:t>
      </w:r>
      <w:r>
        <w:rPr>
          <w:spacing w:val="45"/>
        </w:rPr>
        <w:t> </w:t>
      </w:r>
      <w:r>
        <w:rPr/>
        <w:t>that</w:t>
      </w:r>
      <w:r>
        <w:rPr>
          <w:spacing w:val="45"/>
        </w:rPr>
        <w:t> </w:t>
      </w:r>
      <w:r>
        <w:rPr>
          <w:spacing w:val="-1"/>
        </w:rPr>
        <w:t>royalty</w:t>
      </w:r>
      <w:r>
        <w:rPr>
          <w:spacing w:val="45"/>
        </w:rPr>
        <w:t> </w:t>
      </w:r>
      <w:r>
        <w:rPr/>
        <w:t>is</w:t>
      </w:r>
      <w:r>
        <w:rPr>
          <w:spacing w:val="46"/>
        </w:rPr>
        <w:t> </w:t>
      </w:r>
      <w:r>
        <w:rPr>
          <w:spacing w:val="-1"/>
        </w:rPr>
        <w:t>chargeable</w:t>
      </w:r>
      <w:r>
        <w:rPr>
          <w:spacing w:val="44"/>
        </w:rPr>
        <w:t> </w:t>
      </w:r>
      <w:r>
        <w:rPr/>
        <w:t>on</w:t>
      </w:r>
      <w:r>
        <w:rPr>
          <w:spacing w:val="45"/>
        </w:rPr>
        <w:t> </w:t>
      </w:r>
      <w:r>
        <w:rPr>
          <w:spacing w:val="-1"/>
        </w:rPr>
        <w:t>minerals</w:t>
      </w:r>
      <w:r>
        <w:rPr>
          <w:spacing w:val="46"/>
        </w:rPr>
        <w:t> </w:t>
      </w:r>
      <w:r>
        <w:rPr/>
        <w:t>obtained</w:t>
      </w:r>
      <w:r>
        <w:rPr>
          <w:spacing w:val="44"/>
        </w:rPr>
        <w:t> </w:t>
      </w:r>
      <w:r>
        <w:rPr/>
        <w:t>in</w:t>
      </w:r>
      <w:r>
        <w:rPr>
          <w:spacing w:val="45"/>
        </w:rPr>
        <w:t> </w:t>
      </w:r>
      <w:r>
        <w:rPr/>
        <w:t>the</w:t>
      </w:r>
      <w:r>
        <w:rPr>
          <w:spacing w:val="44"/>
        </w:rPr>
        <w:t> </w:t>
      </w:r>
      <w:r>
        <w:rPr>
          <w:spacing w:val="-1"/>
        </w:rPr>
        <w:t>course</w:t>
      </w:r>
      <w:r>
        <w:rPr>
          <w:spacing w:val="43"/>
        </w:rPr>
        <w:t> </w:t>
      </w:r>
      <w:r>
        <w:rPr/>
        <w:t>of</w:t>
      </w:r>
      <w:r>
        <w:rPr>
          <w:spacing w:val="55"/>
        </w:rPr>
        <w:t> </w:t>
      </w:r>
      <w:r>
        <w:rPr>
          <w:spacing w:val="-1"/>
        </w:rPr>
        <w:t>exploration</w:t>
      </w:r>
      <w:r>
        <w:rPr>
          <w:spacing w:val="11"/>
        </w:rPr>
        <w:t> </w:t>
      </w:r>
      <w:r>
        <w:rPr/>
        <w:t>or</w:t>
      </w:r>
      <w:r>
        <w:rPr>
          <w:spacing w:val="11"/>
        </w:rPr>
        <w:t> </w:t>
      </w:r>
      <w:r>
        <w:rPr/>
        <w:t>mining</w:t>
      </w:r>
      <w:r>
        <w:rPr>
          <w:spacing w:val="12"/>
        </w:rPr>
        <w:t> </w:t>
      </w:r>
      <w:r>
        <w:rPr>
          <w:spacing w:val="-1"/>
        </w:rPr>
        <w:t>operation.</w:t>
      </w:r>
      <w:r>
        <w:rPr>
          <w:spacing w:val="13"/>
        </w:rPr>
        <w:t> </w:t>
      </w:r>
      <w:r>
        <w:rPr/>
        <w:t>The</w:t>
      </w:r>
      <w:r>
        <w:rPr>
          <w:spacing w:val="10"/>
        </w:rPr>
        <w:t> </w:t>
      </w:r>
      <w:r>
        <w:rPr>
          <w:spacing w:val="-1"/>
        </w:rPr>
        <w:t>computation</w:t>
      </w:r>
      <w:r>
        <w:rPr>
          <w:spacing w:val="11"/>
        </w:rPr>
        <w:t> </w:t>
      </w:r>
      <w:r>
        <w:rPr/>
        <w:t>of</w:t>
      </w:r>
      <w:r>
        <w:rPr>
          <w:spacing w:val="12"/>
        </w:rPr>
        <w:t> </w:t>
      </w:r>
      <w:r>
        <w:rPr>
          <w:spacing w:val="-1"/>
        </w:rPr>
        <w:t>royalty</w:t>
      </w:r>
      <w:r>
        <w:rPr>
          <w:spacing w:val="12"/>
        </w:rPr>
        <w:t> </w:t>
      </w:r>
      <w:r>
        <w:rPr>
          <w:spacing w:val="-1"/>
        </w:rPr>
        <w:t>payable</w:t>
      </w:r>
      <w:r>
        <w:rPr>
          <w:spacing w:val="11"/>
        </w:rPr>
        <w:t> </w:t>
      </w:r>
      <w:r>
        <w:rPr/>
        <w:t>is</w:t>
      </w:r>
      <w:r>
        <w:rPr>
          <w:spacing w:val="12"/>
        </w:rPr>
        <w:t> </w:t>
      </w:r>
      <w:r>
        <w:rPr>
          <w:spacing w:val="-1"/>
        </w:rPr>
        <w:t>based</w:t>
      </w:r>
      <w:r>
        <w:rPr>
          <w:spacing w:val="11"/>
        </w:rPr>
        <w:t> </w:t>
      </w:r>
      <w:r>
        <w:rPr/>
        <w:t>on</w:t>
      </w:r>
      <w:r>
        <w:rPr>
          <w:spacing w:val="12"/>
        </w:rPr>
        <w:t> </w:t>
      </w:r>
      <w:r>
        <w:rPr/>
        <w:t>the</w:t>
      </w:r>
      <w:r>
        <w:rPr>
          <w:spacing w:val="11"/>
        </w:rPr>
        <w:t> </w:t>
      </w:r>
      <w:r>
        <w:rPr>
          <w:spacing w:val="-1"/>
        </w:rPr>
        <w:t>quantity</w:t>
      </w:r>
      <w:r>
        <w:rPr>
          <w:spacing w:val="12"/>
        </w:rPr>
        <w:t> </w:t>
      </w:r>
      <w:r>
        <w:rPr/>
        <w:t>of</w:t>
      </w:r>
      <w:r>
        <w:rPr>
          <w:spacing w:val="83"/>
        </w:rPr>
        <w:t> </w:t>
      </w:r>
      <w:r>
        <w:rPr>
          <w:spacing w:val="-1"/>
        </w:rPr>
        <w:t>minerals</w:t>
      </w:r>
      <w:r>
        <w:rPr>
          <w:spacing w:val="22"/>
        </w:rPr>
        <w:t> </w:t>
      </w:r>
      <w:r>
        <w:rPr>
          <w:spacing w:val="-1"/>
        </w:rPr>
        <w:t>consumed/used</w:t>
      </w:r>
      <w:r>
        <w:rPr>
          <w:spacing w:val="24"/>
        </w:rPr>
        <w:t> </w:t>
      </w:r>
      <w:r>
        <w:rPr/>
        <w:t>or</w:t>
      </w:r>
      <w:r>
        <w:rPr>
          <w:spacing w:val="20"/>
        </w:rPr>
        <w:t> </w:t>
      </w:r>
      <w:r>
        <w:rPr/>
        <w:t>sold</w:t>
      </w:r>
      <w:r>
        <w:rPr>
          <w:spacing w:val="22"/>
        </w:rPr>
        <w:t> </w:t>
      </w:r>
      <w:r>
        <w:rPr/>
        <w:t>in</w:t>
      </w:r>
      <w:r>
        <w:rPr>
          <w:spacing w:val="21"/>
        </w:rPr>
        <w:t> </w:t>
      </w:r>
      <w:r>
        <w:rPr/>
        <w:t>line</w:t>
      </w:r>
      <w:r>
        <w:rPr>
          <w:spacing w:val="20"/>
        </w:rPr>
        <w:t> </w:t>
      </w:r>
      <w:r>
        <w:rPr/>
        <w:t>with</w:t>
      </w:r>
      <w:r>
        <w:rPr>
          <w:spacing w:val="21"/>
        </w:rPr>
        <w:t> </w:t>
      </w:r>
      <w:r>
        <w:rPr>
          <w:spacing w:val="-1"/>
        </w:rPr>
        <w:t>Minerals</w:t>
      </w:r>
      <w:r>
        <w:rPr>
          <w:spacing w:val="22"/>
        </w:rPr>
        <w:t> </w:t>
      </w:r>
      <w:r>
        <w:rPr>
          <w:spacing w:val="-1"/>
        </w:rPr>
        <w:t>and</w:t>
      </w:r>
      <w:r>
        <w:rPr>
          <w:spacing w:val="21"/>
        </w:rPr>
        <w:t> </w:t>
      </w:r>
      <w:r>
        <w:rPr/>
        <w:t>Mining</w:t>
      </w:r>
      <w:r>
        <w:rPr>
          <w:spacing w:val="23"/>
        </w:rPr>
        <w:t> </w:t>
      </w:r>
      <w:r>
        <w:rPr>
          <w:spacing w:val="-1"/>
        </w:rPr>
        <w:t>Regulations</w:t>
      </w:r>
      <w:r>
        <w:rPr>
          <w:spacing w:val="21"/>
        </w:rPr>
        <w:t> </w:t>
      </w:r>
      <w:r>
        <w:rPr>
          <w:spacing w:val="-1"/>
        </w:rPr>
        <w:t>2011(see</w:t>
      </w:r>
      <w:r>
        <w:rPr>
          <w:spacing w:val="81"/>
        </w:rPr>
        <w:t> </w:t>
      </w:r>
      <w:r>
        <w:rPr>
          <w:spacing w:val="-1"/>
        </w:rPr>
        <w:t>Regulation</w:t>
      </w:r>
      <w:r>
        <w:rPr>
          <w:spacing w:val="24"/>
        </w:rPr>
        <w:t> </w:t>
      </w:r>
      <w:r>
        <w:rPr/>
        <w:t>99</w:t>
      </w:r>
      <w:r>
        <w:rPr>
          <w:spacing w:val="23"/>
        </w:rPr>
        <w:t> </w:t>
      </w:r>
      <w:r>
        <w:rPr>
          <w:spacing w:val="-1"/>
        </w:rPr>
        <w:t>(1)).</w:t>
      </w:r>
      <w:r>
        <w:rPr>
          <w:spacing w:val="26"/>
        </w:rPr>
        <w:t> </w:t>
      </w:r>
      <w:r>
        <w:rPr>
          <w:spacing w:val="-1"/>
        </w:rPr>
        <w:t>Royalty</w:t>
      </w:r>
      <w:r>
        <w:rPr>
          <w:spacing w:val="23"/>
        </w:rPr>
        <w:t> </w:t>
      </w:r>
      <w:r>
        <w:rPr>
          <w:spacing w:val="-1"/>
        </w:rPr>
        <w:t>payable</w:t>
      </w:r>
      <w:r>
        <w:rPr>
          <w:spacing w:val="25"/>
        </w:rPr>
        <w:t> </w:t>
      </w:r>
      <w:r>
        <w:rPr/>
        <w:t>is</w:t>
      </w:r>
      <w:r>
        <w:rPr>
          <w:spacing w:val="24"/>
        </w:rPr>
        <w:t> </w:t>
      </w:r>
      <w:r>
        <w:rPr/>
        <w:t>calculated</w:t>
      </w:r>
      <w:r>
        <w:rPr>
          <w:spacing w:val="23"/>
        </w:rPr>
        <w:t> </w:t>
      </w:r>
      <w:r>
        <w:rPr>
          <w:spacing w:val="-1"/>
        </w:rPr>
        <w:t>based</w:t>
      </w:r>
      <w:r>
        <w:rPr>
          <w:spacing w:val="23"/>
        </w:rPr>
        <w:t> </w:t>
      </w:r>
      <w:r>
        <w:rPr/>
        <w:t>on</w:t>
      </w:r>
      <w:r>
        <w:rPr>
          <w:spacing w:val="25"/>
        </w:rPr>
        <w:t> </w:t>
      </w:r>
      <w:r>
        <w:rPr/>
        <w:t>the</w:t>
      </w:r>
      <w:r>
        <w:rPr>
          <w:spacing w:val="27"/>
        </w:rPr>
        <w:t> </w:t>
      </w:r>
      <w:r>
        <w:rPr>
          <w:spacing w:val="-1"/>
        </w:rPr>
        <w:t>government-approved</w:t>
      </w:r>
      <w:r>
        <w:rPr>
          <w:spacing w:val="23"/>
        </w:rPr>
        <w:t> </w:t>
      </w:r>
      <w:r>
        <w:rPr/>
        <w:t>rate.</w:t>
      </w:r>
      <w:r>
        <w:rPr>
          <w:spacing w:val="24"/>
        </w:rPr>
        <w:t> </w:t>
      </w:r>
      <w:r>
        <w:rPr/>
        <w:t>The</w:t>
      </w:r>
      <w:r>
        <w:rPr>
          <w:spacing w:val="91"/>
        </w:rPr>
        <w:t> </w:t>
      </w:r>
      <w:r>
        <w:rPr>
          <w:spacing w:val="-1"/>
        </w:rPr>
        <w:t>total</w:t>
      </w:r>
      <w:r>
        <w:rPr>
          <w:spacing w:val="5"/>
        </w:rPr>
        <w:t> </w:t>
      </w:r>
      <w:r>
        <w:rPr>
          <w:spacing w:val="-1"/>
        </w:rPr>
        <w:t>royalty</w:t>
      </w:r>
      <w:r>
        <w:rPr>
          <w:spacing w:val="5"/>
        </w:rPr>
        <w:t> </w:t>
      </w:r>
      <w:r>
        <w:rPr>
          <w:rFonts w:ascii="Times New Roman" w:hAnsi="Times New Roman" w:cs="Times New Roman" w:eastAsia="Times New Roman"/>
        </w:rPr>
        <w:t>for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2018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was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₦2,147,215,779.55</w:t>
      </w:r>
      <w:r>
        <w:rPr/>
        <w:t>,</w:t>
      </w:r>
      <w:r>
        <w:rPr>
          <w:spacing w:val="4"/>
        </w:rPr>
        <w:t> </w:t>
      </w:r>
      <w:r>
        <w:rPr>
          <w:spacing w:val="-1"/>
        </w:rPr>
        <w:t>paid</w:t>
      </w:r>
      <w:r>
        <w:rPr>
          <w:spacing w:val="5"/>
        </w:rPr>
        <w:t> </w:t>
      </w:r>
      <w:r>
        <w:rPr/>
        <w:t>by</w:t>
      </w:r>
      <w:r>
        <w:rPr>
          <w:spacing w:val="4"/>
        </w:rPr>
        <w:t> </w:t>
      </w:r>
      <w:r>
        <w:rPr/>
        <w:t>720</w:t>
      </w:r>
      <w:r>
        <w:rPr>
          <w:spacing w:val="4"/>
        </w:rPr>
        <w:t> </w:t>
      </w:r>
      <w:r>
        <w:rPr>
          <w:spacing w:val="-1"/>
        </w:rPr>
        <w:t>companies.</w:t>
      </w:r>
      <w:r>
        <w:rPr>
          <w:spacing w:val="4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Figure</w:t>
      </w:r>
      <w:r>
        <w:rPr>
          <w:spacing w:val="4"/>
        </w:rPr>
        <w:t> </w:t>
      </w:r>
      <w:r>
        <w:rPr>
          <w:spacing w:val="-1"/>
        </w:rPr>
        <w:t>below</w:t>
      </w:r>
      <w:r>
        <w:rPr>
          <w:spacing w:val="4"/>
        </w:rPr>
        <w:t> </w:t>
      </w:r>
      <w:r>
        <w:rPr/>
        <w:t>depicts</w:t>
      </w:r>
      <w:r>
        <w:rPr>
          <w:spacing w:val="63"/>
        </w:rPr>
        <w:t> </w:t>
      </w:r>
      <w:r>
        <w:rPr/>
        <w:t>the</w:t>
      </w:r>
      <w:r>
        <w:rPr>
          <w:spacing w:val="-1"/>
        </w:rPr>
        <w:t> improvement</w:t>
      </w:r>
      <w:r>
        <w:rPr/>
        <w:t> in royalty </w:t>
      </w:r>
      <w:r>
        <w:rPr>
          <w:spacing w:val="-1"/>
        </w:rPr>
        <w:t>received</w:t>
      </w:r>
      <w:r>
        <w:rPr/>
        <w:t> in 2018 over</w:t>
      </w:r>
      <w:r>
        <w:rPr>
          <w:spacing w:val="1"/>
        </w:rPr>
        <w:t> </w:t>
      </w:r>
      <w:r>
        <w:rPr/>
        <w:t>the </w:t>
      </w:r>
      <w:r>
        <w:rPr>
          <w:spacing w:val="-1"/>
        </w:rPr>
        <w:t>previous</w:t>
      </w:r>
      <w:r>
        <w:rPr/>
        <w:t> four</w:t>
      </w:r>
      <w:r>
        <w:rPr>
          <w:spacing w:val="-2"/>
        </w:rPr>
        <w:t> </w:t>
      </w:r>
      <w:r>
        <w:rPr/>
        <w:t>years.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3"/>
          <w:szCs w:val="13"/>
        </w:rPr>
      </w:pPr>
    </w:p>
    <w:tbl>
      <w:tblPr>
        <w:tblW w:w="0" w:type="auto"/>
        <w:jc w:val="left"/>
        <w:tblInd w:w="21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6"/>
        <w:gridCol w:w="1642"/>
        <w:gridCol w:w="1119"/>
        <w:gridCol w:w="2024"/>
        <w:gridCol w:w="1785"/>
        <w:gridCol w:w="1641"/>
      </w:tblGrid>
      <w:tr>
        <w:trPr>
          <w:trHeight w:val="402" w:hRule="exact"/>
        </w:trPr>
        <w:tc>
          <w:tcPr>
            <w:tcW w:w="366" w:type="dxa"/>
            <w:tcBorders>
              <w:top w:val="single" w:sz="6" w:space="0" w:color="D9D9D9"/>
              <w:left w:val="single" w:sz="6" w:space="0" w:color="D9D9D9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65" w:lineRule="exact"/>
              <w:ind w:left="2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585858"/>
                <w:spacing w:val="-1"/>
                <w:sz w:val="16"/>
              </w:rPr>
              <w:t>2.5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642" w:type="dxa"/>
            <w:tcBorders>
              <w:top w:val="single" w:sz="6" w:space="0" w:color="D9D9D9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3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404040"/>
                <w:sz w:val="16"/>
              </w:rPr>
              <w:t>2.21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19" w:type="dxa"/>
            <w:tcBorders>
              <w:top w:val="single" w:sz="6" w:space="0" w:color="D9D9D9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2024" w:type="dxa"/>
            <w:tcBorders>
              <w:top w:val="single" w:sz="6" w:space="0" w:color="D9D9D9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43"/>
              <w:ind w:left="155" w:right="-22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color w:val="7E7E7E"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color w:val="7E7E7E"/>
                <w:spacing w:val="-15"/>
                <w:sz w:val="18"/>
                <w:szCs w:val="18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color w:val="7E7E7E"/>
                <w:sz w:val="18"/>
                <w:szCs w:val="18"/>
              </w:rPr>
              <w:t>o</w:t>
            </w:r>
            <w:r>
              <w:rPr>
                <w:rFonts w:ascii="Times New Roman" w:hAnsi="Times New Roman" w:cs="Times New Roman" w:eastAsia="Times New Roman"/>
                <w:b/>
                <w:bCs/>
                <w:color w:val="7E7E7E"/>
                <w:spacing w:val="-16"/>
                <w:sz w:val="18"/>
                <w:szCs w:val="18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color w:val="7E7E7E"/>
                <w:sz w:val="18"/>
                <w:szCs w:val="18"/>
              </w:rPr>
              <w:t>y</w:t>
            </w:r>
            <w:r>
              <w:rPr>
                <w:rFonts w:ascii="Times New Roman" w:hAnsi="Times New Roman" w:cs="Times New Roman" w:eastAsia="Times New Roman"/>
                <w:b/>
                <w:bCs/>
                <w:color w:val="7E7E7E"/>
                <w:spacing w:val="-13"/>
                <w:sz w:val="18"/>
                <w:szCs w:val="18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color w:val="7E7E7E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 w:eastAsia="Times New Roman"/>
                <w:b/>
                <w:bCs/>
                <w:color w:val="7E7E7E"/>
                <w:spacing w:val="-16"/>
                <w:sz w:val="18"/>
                <w:szCs w:val="18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color w:val="7E7E7E"/>
                <w:sz w:val="18"/>
                <w:szCs w:val="18"/>
              </w:rPr>
              <w:t>l</w:t>
            </w:r>
            <w:r>
              <w:rPr>
                <w:rFonts w:ascii="Times New Roman" w:hAnsi="Times New Roman" w:cs="Times New Roman" w:eastAsia="Times New Roman"/>
                <w:b/>
                <w:bCs/>
                <w:color w:val="7E7E7E"/>
                <w:spacing w:val="-14"/>
                <w:sz w:val="18"/>
                <w:szCs w:val="18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color w:val="7E7E7E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 w:eastAsia="Times New Roman"/>
                <w:b/>
                <w:bCs/>
                <w:color w:val="7E7E7E"/>
                <w:spacing w:val="-14"/>
                <w:sz w:val="18"/>
                <w:szCs w:val="18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color w:val="7E7E7E"/>
                <w:sz w:val="18"/>
                <w:szCs w:val="18"/>
              </w:rPr>
              <w:t>y </w:t>
            </w:r>
            <w:r>
              <w:rPr>
                <w:rFonts w:ascii="Times New Roman" w:hAnsi="Times New Roman" w:cs="Times New Roman" w:eastAsia="Times New Roman"/>
                <w:b/>
                <w:bCs/>
                <w:color w:val="7E7E7E"/>
                <w:spacing w:val="9"/>
                <w:sz w:val="18"/>
                <w:szCs w:val="18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color w:val="7E7E7E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 w:eastAsia="Times New Roman"/>
                <w:b/>
                <w:bCs/>
                <w:color w:val="7E7E7E"/>
                <w:spacing w:val="-14"/>
                <w:sz w:val="18"/>
                <w:szCs w:val="18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color w:val="7E7E7E"/>
                <w:sz w:val="18"/>
                <w:szCs w:val="18"/>
              </w:rPr>
              <w:t>₦</w:t>
            </w:r>
            <w:r>
              <w:rPr>
                <w:rFonts w:ascii="Times New Roman" w:hAnsi="Times New Roman" w:cs="Times New Roman" w:eastAsia="Times New Roman"/>
                <w:b/>
                <w:bCs/>
                <w:color w:val="7E7E7E"/>
                <w:spacing w:val="-15"/>
                <w:sz w:val="18"/>
                <w:szCs w:val="18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color w:val="7E7E7E"/>
                <w:sz w:val="18"/>
                <w:szCs w:val="18"/>
              </w:rPr>
              <w:t>'</w:t>
            </w:r>
            <w:r>
              <w:rPr>
                <w:rFonts w:ascii="Times New Roman" w:hAnsi="Times New Roman" w:cs="Times New Roman" w:eastAsia="Times New Roman"/>
                <w:b/>
                <w:bCs/>
                <w:color w:val="7E7E7E"/>
                <w:spacing w:val="-14"/>
                <w:sz w:val="18"/>
                <w:szCs w:val="18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color w:val="7E7E7E"/>
                <w:sz w:val="18"/>
                <w:szCs w:val="18"/>
              </w:rPr>
              <w:t>b</w:t>
            </w:r>
            <w:r>
              <w:rPr>
                <w:rFonts w:ascii="Times New Roman" w:hAnsi="Times New Roman" w:cs="Times New Roman" w:eastAsia="Times New Roman"/>
                <w:b/>
                <w:bCs/>
                <w:color w:val="7E7E7E"/>
                <w:spacing w:val="-16"/>
                <w:sz w:val="18"/>
                <w:szCs w:val="18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color w:val="7E7E7E"/>
                <w:sz w:val="18"/>
                <w:szCs w:val="18"/>
              </w:rPr>
              <w:t>i</w:t>
            </w:r>
            <w:r>
              <w:rPr>
                <w:rFonts w:ascii="Times New Roman" w:hAnsi="Times New Roman" w:cs="Times New Roman" w:eastAsia="Times New Roman"/>
                <w:b/>
                <w:bCs/>
                <w:color w:val="7E7E7E"/>
                <w:spacing w:val="-14"/>
                <w:sz w:val="18"/>
                <w:szCs w:val="18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color w:val="7E7E7E"/>
                <w:sz w:val="18"/>
                <w:szCs w:val="18"/>
              </w:rPr>
              <w:t>l</w:t>
            </w:r>
            <w:r>
              <w:rPr>
                <w:rFonts w:ascii="Times New Roman" w:hAnsi="Times New Roman" w:cs="Times New Roman" w:eastAsia="Times New Roman"/>
                <w:b/>
                <w:bCs/>
                <w:color w:val="7E7E7E"/>
                <w:spacing w:val="-14"/>
                <w:sz w:val="18"/>
                <w:szCs w:val="18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color w:val="7E7E7E"/>
                <w:sz w:val="18"/>
                <w:szCs w:val="18"/>
              </w:rPr>
              <w:t>l</w:t>
            </w:r>
            <w:r>
              <w:rPr>
                <w:rFonts w:ascii="Times New Roman" w:hAnsi="Times New Roman" w:cs="Times New Roman" w:eastAsia="Times New Roman"/>
                <w:b/>
                <w:bCs/>
                <w:color w:val="7E7E7E"/>
                <w:spacing w:val="-16"/>
                <w:sz w:val="18"/>
                <w:szCs w:val="18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color w:val="7E7E7E"/>
                <w:sz w:val="18"/>
                <w:szCs w:val="18"/>
              </w:rPr>
              <w:t>i</w:t>
            </w:r>
            <w:r>
              <w:rPr>
                <w:rFonts w:ascii="Times New Roman" w:hAnsi="Times New Roman" w:cs="Times New Roman" w:eastAsia="Times New Roman"/>
                <w:b/>
                <w:bCs/>
                <w:color w:val="7E7E7E"/>
                <w:spacing w:val="-14"/>
                <w:sz w:val="18"/>
                <w:szCs w:val="18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color w:val="7E7E7E"/>
                <w:sz w:val="18"/>
                <w:szCs w:val="18"/>
              </w:rPr>
              <w:t>o</w:t>
            </w:r>
            <w:r>
              <w:rPr>
                <w:rFonts w:ascii="Times New Roman" w:hAnsi="Times New Roman" w:cs="Times New Roman" w:eastAsia="Times New Roman"/>
                <w:b/>
                <w:bCs/>
                <w:color w:val="7E7E7E"/>
                <w:spacing w:val="-16"/>
                <w:sz w:val="18"/>
                <w:szCs w:val="18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color w:val="7E7E7E"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</w:rPr>
            </w:r>
          </w:p>
        </w:tc>
        <w:tc>
          <w:tcPr>
            <w:tcW w:w="1785" w:type="dxa"/>
            <w:tcBorders>
              <w:top w:val="single" w:sz="6" w:space="0" w:color="D9D9D9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43"/>
              <w:ind w:left="5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7E7E7E"/>
                <w:sz w:val="18"/>
              </w:rPr>
              <w:t>)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641" w:type="dxa"/>
            <w:tcBorders>
              <w:top w:val="single" w:sz="6" w:space="0" w:color="D9D9D9"/>
              <w:left w:val="nil" w:sz="6" w:space="0" w:color="auto"/>
              <w:bottom w:val="nil" w:sz="6" w:space="0" w:color="auto"/>
              <w:right w:val="single" w:sz="6" w:space="0" w:color="D9D9D9"/>
            </w:tcBorders>
          </w:tcPr>
          <w:p>
            <w:pPr/>
          </w:p>
        </w:tc>
      </w:tr>
      <w:tr>
        <w:trPr>
          <w:trHeight w:val="428" w:hRule="exact"/>
        </w:trPr>
        <w:tc>
          <w:tcPr>
            <w:tcW w:w="366" w:type="dxa"/>
            <w:tcBorders>
              <w:top w:val="nil" w:sz="6" w:space="0" w:color="auto"/>
              <w:left w:val="single" w:sz="6" w:space="0" w:color="D9D9D9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8"/>
              <w:ind w:left="7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585858"/>
                <w:sz w:val="16"/>
              </w:rPr>
              <w:t>2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6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11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67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404040"/>
                <w:sz w:val="16"/>
              </w:rPr>
              <w:t>1.61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20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9"/>
              <w:ind w:left="12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404040"/>
                <w:sz w:val="16"/>
              </w:rPr>
              <w:t>1.69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7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64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6" w:space="0" w:color="D9D9D9"/>
            </w:tcBorders>
          </w:tcPr>
          <w:p>
            <w:pPr/>
          </w:p>
        </w:tc>
      </w:tr>
      <w:tr>
        <w:trPr>
          <w:trHeight w:val="397" w:hRule="exact"/>
        </w:trPr>
        <w:tc>
          <w:tcPr>
            <w:tcW w:w="366" w:type="dxa"/>
            <w:tcBorders>
              <w:top w:val="nil" w:sz="6" w:space="0" w:color="auto"/>
              <w:left w:val="single" w:sz="6" w:space="0" w:color="D9D9D9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42"/>
              <w:ind w:left="2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585858"/>
                <w:spacing w:val="-1"/>
                <w:sz w:val="16"/>
              </w:rPr>
              <w:t>1.5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642" w:type="dxa"/>
            <w:vMerge w:val="restart"/>
            <w:tcBorders>
              <w:top w:val="nil" w:sz="6" w:space="0" w:color="auto"/>
              <w:left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119" w:type="dxa"/>
            <w:vMerge w:val="restart"/>
            <w:tcBorders>
              <w:top w:val="nil" w:sz="6" w:space="0" w:color="auto"/>
              <w:left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2024" w:type="dxa"/>
            <w:vMerge w:val="restart"/>
            <w:tcBorders>
              <w:top w:val="nil" w:sz="6" w:space="0" w:color="auto"/>
              <w:left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785" w:type="dxa"/>
            <w:vMerge w:val="restart"/>
            <w:tcBorders>
              <w:top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8"/>
              <w:ind w:left="14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404040"/>
                <w:sz w:val="16"/>
              </w:rPr>
              <w:t>1.32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641" w:type="dxa"/>
            <w:vMerge w:val="restart"/>
            <w:tcBorders>
              <w:top w:val="nil" w:sz="6" w:space="0" w:color="auto"/>
              <w:left w:val="nil" w:sz="6" w:space="0" w:color="auto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08"/>
              <w:ind w:left="8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404040"/>
                <w:sz w:val="16"/>
              </w:rPr>
              <w:t>1.23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410" w:hRule="exact"/>
        </w:trPr>
        <w:tc>
          <w:tcPr>
            <w:tcW w:w="366" w:type="dxa"/>
            <w:tcBorders>
              <w:top w:val="nil" w:sz="6" w:space="0" w:color="auto"/>
              <w:left w:val="single" w:sz="6" w:space="0" w:color="D9D9D9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8"/>
              <w:ind w:left="7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585858"/>
                <w:sz w:val="16"/>
              </w:rPr>
              <w:t>1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642" w:type="dxa"/>
            <w:vMerge/>
            <w:tcBorders>
              <w:left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119" w:type="dxa"/>
            <w:vMerge/>
            <w:tcBorders>
              <w:left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2024" w:type="dxa"/>
            <w:vMerge/>
            <w:tcBorders>
              <w:left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785" w:type="dxa"/>
            <w:vMerge/>
            <w:tcBorders>
              <w:left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641" w:type="dxa"/>
            <w:vMerge/>
            <w:tcBorders>
              <w:left w:val="nil" w:sz="6" w:space="0" w:color="auto"/>
              <w:right w:val="single" w:sz="6" w:space="0" w:color="D9D9D9"/>
            </w:tcBorders>
          </w:tcPr>
          <w:p>
            <w:pPr/>
          </w:p>
        </w:tc>
      </w:tr>
      <w:tr>
        <w:trPr>
          <w:trHeight w:val="442" w:hRule="exact"/>
        </w:trPr>
        <w:tc>
          <w:tcPr>
            <w:tcW w:w="366" w:type="dxa"/>
            <w:tcBorders>
              <w:top w:val="nil" w:sz="6" w:space="0" w:color="auto"/>
              <w:left w:val="single" w:sz="6" w:space="0" w:color="D9D9D9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0"/>
              <w:ind w:left="2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585858"/>
                <w:spacing w:val="-1"/>
                <w:sz w:val="16"/>
              </w:rPr>
              <w:t>0.5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642" w:type="dxa"/>
            <w:vMerge/>
            <w:tcBorders>
              <w:left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119" w:type="dxa"/>
            <w:vMerge/>
            <w:tcBorders>
              <w:left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2024" w:type="dxa"/>
            <w:vMerge/>
            <w:tcBorders>
              <w:left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785" w:type="dxa"/>
            <w:vMerge/>
            <w:tcBorders>
              <w:left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641" w:type="dxa"/>
            <w:vMerge/>
            <w:tcBorders>
              <w:left w:val="nil" w:sz="6" w:space="0" w:color="auto"/>
              <w:right w:val="single" w:sz="6" w:space="0" w:color="D9D9D9"/>
            </w:tcBorders>
          </w:tcPr>
          <w:p>
            <w:pPr/>
          </w:p>
        </w:tc>
      </w:tr>
      <w:tr>
        <w:trPr>
          <w:trHeight w:val="221" w:hRule="exact"/>
        </w:trPr>
        <w:tc>
          <w:tcPr>
            <w:tcW w:w="366" w:type="dxa"/>
            <w:vMerge w:val="restart"/>
            <w:tcBorders>
              <w:top w:val="nil" w:sz="6" w:space="0" w:color="auto"/>
              <w:left w:val="single" w:sz="6" w:space="0" w:color="D9D9D9"/>
              <w:right w:val="nil" w:sz="6" w:space="0" w:color="auto"/>
            </w:tcBorders>
          </w:tcPr>
          <w:p>
            <w:pPr>
              <w:pStyle w:val="TableParagraph"/>
              <w:spacing w:line="240" w:lineRule="auto" w:before="121"/>
              <w:ind w:left="7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585858"/>
                <w:sz w:val="16"/>
              </w:rPr>
              <w:t>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642" w:type="dxa"/>
            <w:vMerge/>
            <w:tcBorders>
              <w:left w:val="nil" w:sz="6" w:space="0" w:color="auto"/>
              <w:bottom w:val="single" w:sz="12" w:space="0" w:color="BEBEBE"/>
              <w:right w:val="nil" w:sz="6" w:space="0" w:color="auto"/>
            </w:tcBorders>
          </w:tcPr>
          <w:p>
            <w:pPr/>
          </w:p>
        </w:tc>
        <w:tc>
          <w:tcPr>
            <w:tcW w:w="1119" w:type="dxa"/>
            <w:vMerge/>
            <w:tcBorders>
              <w:left w:val="nil" w:sz="6" w:space="0" w:color="auto"/>
              <w:bottom w:val="single" w:sz="12" w:space="0" w:color="BEBEBE"/>
              <w:right w:val="nil" w:sz="6" w:space="0" w:color="auto"/>
            </w:tcBorders>
          </w:tcPr>
          <w:p>
            <w:pPr/>
          </w:p>
        </w:tc>
        <w:tc>
          <w:tcPr>
            <w:tcW w:w="2024" w:type="dxa"/>
            <w:vMerge/>
            <w:tcBorders>
              <w:left w:val="nil" w:sz="6" w:space="0" w:color="auto"/>
              <w:bottom w:val="single" w:sz="12" w:space="0" w:color="BEBEBE"/>
              <w:right w:val="nil" w:sz="6" w:space="0" w:color="auto"/>
            </w:tcBorders>
          </w:tcPr>
          <w:p>
            <w:pPr/>
          </w:p>
        </w:tc>
        <w:tc>
          <w:tcPr>
            <w:tcW w:w="1785" w:type="dxa"/>
            <w:vMerge/>
            <w:tcBorders>
              <w:left w:val="nil" w:sz="6" w:space="0" w:color="auto"/>
              <w:bottom w:val="single" w:sz="12" w:space="0" w:color="BEBEBE"/>
              <w:right w:val="nil" w:sz="6" w:space="0" w:color="auto"/>
            </w:tcBorders>
          </w:tcPr>
          <w:p>
            <w:pPr/>
          </w:p>
        </w:tc>
        <w:tc>
          <w:tcPr>
            <w:tcW w:w="1641" w:type="dxa"/>
            <w:vMerge/>
            <w:tcBorders>
              <w:left w:val="nil" w:sz="6" w:space="0" w:color="auto"/>
              <w:bottom w:val="single" w:sz="12" w:space="0" w:color="BEBEBE"/>
              <w:right w:val="single" w:sz="6" w:space="0" w:color="D9D9D9"/>
            </w:tcBorders>
          </w:tcPr>
          <w:p>
            <w:pPr/>
          </w:p>
        </w:tc>
      </w:tr>
      <w:tr>
        <w:trPr>
          <w:trHeight w:val="302" w:hRule="exact"/>
        </w:trPr>
        <w:tc>
          <w:tcPr>
            <w:tcW w:w="366" w:type="dxa"/>
            <w:vMerge/>
            <w:tcBorders>
              <w:left w:val="single" w:sz="6" w:space="0" w:color="D9D9D9"/>
              <w:bottom w:val="single" w:sz="6" w:space="0" w:color="D9D9D9"/>
              <w:right w:val="nil" w:sz="6" w:space="0" w:color="auto"/>
            </w:tcBorders>
          </w:tcPr>
          <w:p>
            <w:pPr/>
          </w:p>
        </w:tc>
        <w:tc>
          <w:tcPr>
            <w:tcW w:w="1642" w:type="dxa"/>
            <w:tcBorders>
              <w:top w:val="single" w:sz="12" w:space="0" w:color="BEBEBE"/>
              <w:left w:val="nil" w:sz="6" w:space="0" w:color="auto"/>
              <w:bottom w:val="single" w:sz="6" w:space="0" w:color="D9D9D9"/>
              <w:right w:val="nil" w:sz="6" w:space="0" w:color="auto"/>
            </w:tcBorders>
          </w:tcPr>
          <w:p>
            <w:pPr>
              <w:pStyle w:val="TableParagraph"/>
              <w:spacing w:line="240" w:lineRule="auto" w:before="73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585858"/>
                <w:spacing w:val="-1"/>
                <w:sz w:val="16"/>
              </w:rPr>
              <w:t>2018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19" w:type="dxa"/>
            <w:tcBorders>
              <w:top w:val="single" w:sz="12" w:space="0" w:color="BEBEBE"/>
              <w:left w:val="nil" w:sz="6" w:space="0" w:color="auto"/>
              <w:bottom w:val="single" w:sz="6" w:space="0" w:color="D9D9D9"/>
              <w:right w:val="nil" w:sz="6" w:space="0" w:color="auto"/>
            </w:tcBorders>
          </w:tcPr>
          <w:p>
            <w:pPr>
              <w:pStyle w:val="TableParagraph"/>
              <w:spacing w:line="240" w:lineRule="auto" w:before="73"/>
              <w:ind w:left="66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585858"/>
                <w:spacing w:val="-1"/>
                <w:sz w:val="16"/>
              </w:rPr>
              <w:t>2017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2024" w:type="dxa"/>
            <w:tcBorders>
              <w:top w:val="single" w:sz="12" w:space="0" w:color="BEBEBE"/>
              <w:left w:val="nil" w:sz="6" w:space="0" w:color="auto"/>
              <w:bottom w:val="single" w:sz="6" w:space="0" w:color="D9D9D9"/>
              <w:right w:val="nil" w:sz="6" w:space="0" w:color="auto"/>
            </w:tcBorders>
          </w:tcPr>
          <w:p>
            <w:pPr>
              <w:pStyle w:val="TableParagraph"/>
              <w:spacing w:line="240" w:lineRule="auto" w:before="73"/>
              <w:ind w:left="118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585858"/>
                <w:spacing w:val="-1"/>
                <w:sz w:val="16"/>
              </w:rPr>
              <w:t>2016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785" w:type="dxa"/>
            <w:tcBorders>
              <w:top w:val="single" w:sz="12" w:space="0" w:color="BEBEBE"/>
              <w:left w:val="nil" w:sz="6" w:space="0" w:color="auto"/>
              <w:bottom w:val="single" w:sz="6" w:space="0" w:color="D9D9D9"/>
              <w:right w:val="nil" w:sz="6" w:space="0" w:color="auto"/>
            </w:tcBorders>
          </w:tcPr>
          <w:p>
            <w:pPr>
              <w:pStyle w:val="TableParagraph"/>
              <w:spacing w:line="240" w:lineRule="auto" w:before="73"/>
              <w:ind w:left="14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585858"/>
                <w:spacing w:val="-1"/>
                <w:sz w:val="16"/>
              </w:rPr>
              <w:t>2015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641" w:type="dxa"/>
            <w:tcBorders>
              <w:top w:val="single" w:sz="12" w:space="0" w:color="BEBEBE"/>
              <w:left w:val="nil" w:sz="6" w:space="0" w:color="auto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73"/>
              <w:ind w:left="9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585858"/>
                <w:spacing w:val="-1"/>
                <w:sz w:val="16"/>
              </w:rPr>
              <w:t>2014</w:t>
            </w:r>
            <w:r>
              <w:rPr>
                <w:rFonts w:ascii="Times New Roman"/>
                <w:sz w:val="16"/>
              </w:rPr>
            </w:r>
          </w:p>
        </w:tc>
      </w:tr>
    </w:tbl>
    <w:p>
      <w:pPr>
        <w:spacing w:before="35"/>
        <w:ind w:left="220" w:right="0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bookmarkStart w:name="_bookmark79" w:id="118"/>
      <w:bookmarkEnd w:id="118"/>
      <w:r>
        <w:rPr/>
      </w:r>
      <w:r>
        <w:rPr>
          <w:rFonts w:ascii="Times New Roman"/>
          <w:b/>
          <w:sz w:val="18"/>
        </w:rPr>
        <w:t>Figure </w:t>
      </w:r>
      <w:r>
        <w:rPr>
          <w:rFonts w:ascii="Times New Roman"/>
          <w:b/>
          <w:spacing w:val="-1"/>
          <w:sz w:val="18"/>
        </w:rPr>
        <w:t>20:</w:t>
      </w:r>
      <w:r>
        <w:rPr>
          <w:rFonts w:ascii="Times New Roman"/>
          <w:b/>
          <w:sz w:val="18"/>
        </w:rPr>
        <w:t> </w:t>
      </w:r>
      <w:r>
        <w:rPr>
          <w:rFonts w:ascii="Times New Roman"/>
          <w:b/>
          <w:spacing w:val="-1"/>
          <w:sz w:val="18"/>
        </w:rPr>
        <w:t>Five years</w:t>
      </w:r>
      <w:r>
        <w:rPr>
          <w:rFonts w:ascii="Times New Roman"/>
          <w:b/>
          <w:sz w:val="18"/>
        </w:rPr>
        <w:t> </w:t>
      </w:r>
      <w:r>
        <w:rPr>
          <w:rFonts w:ascii="Times New Roman"/>
          <w:b/>
          <w:spacing w:val="-1"/>
          <w:sz w:val="18"/>
        </w:rPr>
        <w:t>trend</w:t>
      </w:r>
      <w:r>
        <w:rPr>
          <w:rFonts w:ascii="Times New Roman"/>
          <w:b/>
          <w:sz w:val="18"/>
        </w:rPr>
        <w:t> of </w:t>
      </w:r>
      <w:r>
        <w:rPr>
          <w:rFonts w:ascii="Times New Roman"/>
          <w:b/>
          <w:spacing w:val="-1"/>
          <w:sz w:val="18"/>
        </w:rPr>
        <w:t>royalty</w:t>
      </w:r>
      <w:r>
        <w:rPr>
          <w:rFonts w:ascii="Times New Roman"/>
          <w:sz w:val="18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Heading2"/>
        <w:spacing w:line="240" w:lineRule="auto"/>
        <w:ind w:left="220" w:right="0"/>
        <w:jc w:val="both"/>
        <w:rPr>
          <w:b w:val="0"/>
          <w:bCs w:val="0"/>
        </w:rPr>
      </w:pPr>
      <w:r>
        <w:rPr>
          <w:spacing w:val="-1"/>
        </w:rPr>
        <w:t>Royalty</w:t>
      </w:r>
      <w:r>
        <w:rPr/>
        <w:t> Payment by </w:t>
      </w:r>
      <w:r>
        <w:rPr>
          <w:spacing w:val="-1"/>
        </w:rPr>
        <w:t>State</w:t>
      </w:r>
      <w:r>
        <w:rPr>
          <w:b w:val="0"/>
        </w:rPr>
      </w:r>
    </w:p>
    <w:p>
      <w:pPr>
        <w:pStyle w:val="BodyText"/>
        <w:spacing w:line="240" w:lineRule="auto"/>
        <w:ind w:left="220" w:right="0"/>
        <w:jc w:val="both"/>
      </w:pPr>
      <w:r>
        <w:rPr/>
        <w:t>The</w:t>
      </w:r>
      <w:r>
        <w:rPr>
          <w:spacing w:val="-2"/>
        </w:rPr>
        <w:t> </w:t>
      </w:r>
      <w:r>
        <w:rPr>
          <w:spacing w:val="-1"/>
        </w:rPr>
        <w:t>Table </w:t>
      </w:r>
      <w:r>
        <w:rPr/>
        <w:t>below shows the </w:t>
      </w:r>
      <w:r>
        <w:rPr>
          <w:spacing w:val="-1"/>
        </w:rPr>
        <w:t>royalty</w:t>
      </w:r>
      <w:r>
        <w:rPr/>
        <w:t> </w:t>
      </w:r>
      <w:r>
        <w:rPr>
          <w:spacing w:val="-1"/>
        </w:rPr>
        <w:t>payment</w:t>
      </w:r>
      <w:r>
        <w:rPr/>
        <w:t> by state. </w:t>
      </w:r>
      <w:r>
        <w:rPr>
          <w:spacing w:val="-1"/>
        </w:rPr>
        <w:t>Please </w:t>
      </w:r>
      <w:r>
        <w:rPr/>
        <w:t>see</w:t>
      </w:r>
      <w:r>
        <w:rPr>
          <w:spacing w:val="-1"/>
        </w:rPr>
        <w:t> details</w:t>
      </w:r>
      <w:r>
        <w:rPr/>
        <w:t> in</w:t>
      </w:r>
      <w:r>
        <w:rPr>
          <w:spacing w:val="3"/>
        </w:rPr>
        <w:t> </w:t>
      </w:r>
      <w:r>
        <w:rPr>
          <w:spacing w:val="-1"/>
        </w:rPr>
        <w:t>Appendix</w:t>
      </w:r>
      <w:r>
        <w:rPr>
          <w:spacing w:val="1"/>
        </w:rPr>
        <w:t> </w:t>
      </w:r>
      <w:r>
        <w:rPr/>
        <w:t>17.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8"/>
          <w:szCs w:val="18"/>
        </w:rPr>
        <w:sectPr>
          <w:pgSz w:w="12240" w:h="15840"/>
          <w:pgMar w:header="0" w:footer="1040" w:top="1400" w:bottom="1240" w:left="1220" w:right="120"/>
        </w:sectPr>
      </w:pPr>
    </w:p>
    <w:p>
      <w:pPr>
        <w:spacing w:before="76"/>
        <w:ind w:left="22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group style="position:absolute;margin-left:66.333992pt;margin-top:14.072331pt;width:534.2pt;height:36.8pt;mso-position-horizontal-relative:page;mso-position-vertical-relative:paragraph;z-index:-516232" coordorigin="1327,281" coordsize="10684,736">
            <v:group style="position:absolute;left:1332;top:294;width:497;height:723" coordorigin="1332,294" coordsize="497,723">
              <v:shape style="position:absolute;left:1332;top:294;width:497;height:723" coordorigin="1332,294" coordsize="497,723" path="m1332,1017l1829,1017,1829,294,1332,294,1332,1017xe" filled="true" fillcolor="#92d050" stroked="false">
                <v:path arrowok="t"/>
                <v:fill type="solid"/>
              </v:shape>
            </v:group>
            <v:group style="position:absolute;left:1829;top:294;width:1196;height:723" coordorigin="1829,294" coordsize="1196,723">
              <v:shape style="position:absolute;left:1829;top:294;width:1196;height:723" coordorigin="1829,294" coordsize="1196,723" path="m1829,1017l3024,1017,3024,294,1829,294,1829,1017xe" filled="true" fillcolor="#92d050" stroked="false">
                <v:path arrowok="t"/>
                <v:fill type="solid"/>
              </v:shape>
            </v:group>
            <v:group style="position:absolute;left:3024;top:294;width:2110;height:723" coordorigin="3024,294" coordsize="2110,723">
              <v:shape style="position:absolute;left:3024;top:294;width:2110;height:723" coordorigin="3024,294" coordsize="2110,723" path="m3024,1017l5134,1017,5134,294,3024,294,3024,1017xe" filled="true" fillcolor="#92d050" stroked="false">
                <v:path arrowok="t"/>
                <v:fill type="solid"/>
              </v:shape>
            </v:group>
            <v:group style="position:absolute;left:3132;top:294;width:1895;height:207" coordorigin="3132,294" coordsize="1895,207">
              <v:shape style="position:absolute;left:3132;top:294;width:1895;height:207" coordorigin="3132,294" coordsize="1895,207" path="m3132,501l5026,501,5026,294,3132,294,3132,501xe" filled="true" fillcolor="#92d050" stroked="false">
                <v:path arrowok="t"/>
                <v:fill type="solid"/>
              </v:shape>
            </v:group>
            <v:group style="position:absolute;left:5135;top:294;width:2434;height:723" coordorigin="5135,294" coordsize="2434,723">
              <v:shape style="position:absolute;left:5135;top:294;width:2434;height:723" coordorigin="5135,294" coordsize="2434,723" path="m5135,1017l7569,1017,7569,294,5135,294,5135,1017xe" filled="true" fillcolor="#92d050" stroked="false">
                <v:path arrowok="t"/>
                <v:fill type="solid"/>
              </v:shape>
            </v:group>
            <v:group style="position:absolute;left:5243;top:294;width:2216;height:207" coordorigin="5243,294" coordsize="2216,207">
              <v:shape style="position:absolute;left:5243;top:294;width:2216;height:207" coordorigin="5243,294" coordsize="2216,207" path="m5243,501l7458,501,7458,294,5243,294,5243,501xe" filled="true" fillcolor="#92d050" stroked="false">
                <v:path arrowok="t"/>
                <v:fill type="solid"/>
              </v:shape>
            </v:group>
            <v:group style="position:absolute;left:7569;top:294;width:2106;height:723" coordorigin="7569,294" coordsize="2106,723">
              <v:shape style="position:absolute;left:7569;top:294;width:2106;height:723" coordorigin="7569,294" coordsize="2106,723" path="m7569,1017l9674,1017,9674,294,7569,294,7569,1017xe" filled="true" fillcolor="#92d050" stroked="false">
                <v:path arrowok="t"/>
                <v:fill type="solid"/>
              </v:shape>
            </v:group>
            <v:group style="position:absolute;left:7674;top:294;width:1892;height:207" coordorigin="7674,294" coordsize="1892,207">
              <v:shape style="position:absolute;left:7674;top:294;width:1892;height:207" coordorigin="7674,294" coordsize="1892,207" path="m7674,501l9566,501,9566,294,7674,294,7674,501xe" filled="true" fillcolor="#92d050" stroked="false">
                <v:path arrowok="t"/>
                <v:fill type="solid"/>
              </v:shape>
            </v:group>
            <v:group style="position:absolute;left:7674;top:501;width:1892;height:207" coordorigin="7674,501" coordsize="1892,207">
              <v:shape style="position:absolute;left:7674;top:501;width:1892;height:207" coordorigin="7674,501" coordsize="1892,207" path="m7674,708l9566,708,9566,501,7674,501,7674,708xe" filled="true" fillcolor="#92d050" stroked="false">
                <v:path arrowok="t"/>
                <v:fill type="solid"/>
              </v:shape>
            </v:group>
            <v:group style="position:absolute;left:7674;top:708;width:1892;height:310" coordorigin="7674,708" coordsize="1892,310">
              <v:shape style="position:absolute;left:7674;top:708;width:1892;height:310" coordorigin="7674,708" coordsize="1892,310" path="m7674,1017l9566,1017,9566,708,7674,708,7674,1017xe" filled="true" fillcolor="#92d050" stroked="false">
                <v:path arrowok="t"/>
                <v:fill type="solid"/>
              </v:shape>
            </v:group>
            <v:group style="position:absolute;left:9674;top:294;width:2331;height:723" coordorigin="9674,294" coordsize="2331,723">
              <v:shape style="position:absolute;left:9674;top:294;width:2331;height:723" coordorigin="9674,294" coordsize="2331,723" path="m9674,1017l12005,1017,12005,294,9674,294,9674,1017xe" filled="true" fillcolor="#92d050" stroked="false">
                <v:path arrowok="t"/>
                <v:fill type="solid"/>
              </v:shape>
            </v:group>
            <v:group style="position:absolute;left:9782;top:345;width:2115;height:207" coordorigin="9782,345" coordsize="2115,207">
              <v:shape style="position:absolute;left:9782;top:345;width:2115;height:207" coordorigin="9782,345" coordsize="2115,207" path="m9782,551l11897,551,11897,345,9782,345,9782,551xe" filled="true" fillcolor="#92d050" stroked="false">
                <v:path arrowok="t"/>
                <v:fill type="solid"/>
              </v:shape>
            </v:group>
            <v:group style="position:absolute;left:1332;top:287;width:10673;height:2" coordorigin="1332,287" coordsize="10673,2">
              <v:shape style="position:absolute;left:1332;top:287;width:10673;height:2" coordorigin="1332,287" coordsize="10673,0" path="m1332,287l12005,287e" filled="false" stroked="true" strokeweight=".58001pt" strokecolor="#7e7e7e">
                <v:path arrowok="t"/>
              </v:shape>
            </v:group>
            <w10:wrap type="none"/>
          </v:group>
        </w:pict>
      </w:r>
      <w:bookmarkStart w:name="_bookmark80" w:id="119"/>
      <w:bookmarkEnd w:id="119"/>
      <w:r>
        <w:rPr/>
      </w:r>
      <w:r>
        <w:rPr>
          <w:rFonts w:ascii="Times New Roman"/>
          <w:b/>
          <w:sz w:val="18"/>
        </w:rPr>
        <w:t>Table </w:t>
      </w:r>
      <w:r>
        <w:rPr>
          <w:rFonts w:ascii="Times New Roman"/>
          <w:b/>
          <w:spacing w:val="-1"/>
          <w:sz w:val="18"/>
        </w:rPr>
        <w:t>26:</w:t>
      </w:r>
      <w:r>
        <w:rPr>
          <w:rFonts w:ascii="Times New Roman"/>
          <w:b/>
          <w:sz w:val="18"/>
        </w:rPr>
        <w:t> </w:t>
      </w:r>
      <w:r>
        <w:rPr>
          <w:rFonts w:ascii="Times New Roman"/>
          <w:b/>
          <w:spacing w:val="-1"/>
          <w:sz w:val="18"/>
        </w:rPr>
        <w:t>Royalty</w:t>
      </w:r>
      <w:r>
        <w:rPr>
          <w:rFonts w:ascii="Times New Roman"/>
          <w:b/>
          <w:spacing w:val="1"/>
          <w:sz w:val="18"/>
        </w:rPr>
        <w:t> </w:t>
      </w:r>
      <w:r>
        <w:rPr>
          <w:rFonts w:ascii="Times New Roman"/>
          <w:b/>
          <w:spacing w:val="-1"/>
          <w:sz w:val="18"/>
        </w:rPr>
        <w:t>contribution</w:t>
      </w:r>
      <w:r>
        <w:rPr>
          <w:rFonts w:ascii="Times New Roman"/>
          <w:b/>
          <w:spacing w:val="-4"/>
          <w:sz w:val="18"/>
        </w:rPr>
        <w:t> </w:t>
      </w:r>
      <w:r>
        <w:rPr>
          <w:rFonts w:ascii="Times New Roman"/>
          <w:b/>
          <w:sz w:val="18"/>
        </w:rPr>
        <w:t>by</w:t>
      </w:r>
      <w:r>
        <w:rPr>
          <w:rFonts w:ascii="Times New Roman"/>
          <w:b/>
          <w:spacing w:val="1"/>
          <w:sz w:val="18"/>
        </w:rPr>
        <w:t> </w:t>
      </w:r>
      <w:r>
        <w:rPr>
          <w:rFonts w:ascii="Times New Roman"/>
          <w:b/>
          <w:sz w:val="18"/>
        </w:rPr>
        <w:t>state</w:t>
      </w:r>
      <w:r>
        <w:rPr>
          <w:rFonts w:ascii="Times New Roman"/>
          <w:sz w:val="18"/>
        </w:rPr>
      </w:r>
    </w:p>
    <w:p>
      <w:pPr>
        <w:spacing w:before="11"/>
        <w:ind w:left="0" w:right="0" w:firstLine="0"/>
        <w:jc w:val="righ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b/>
          <w:spacing w:val="-1"/>
          <w:sz w:val="18"/>
        </w:rPr>
        <w:t>Total</w:t>
      </w:r>
      <w:r>
        <w:rPr>
          <w:rFonts w:ascii="Times New Roman"/>
          <w:b/>
          <w:sz w:val="18"/>
        </w:rPr>
        <w:t> </w:t>
      </w:r>
      <w:r>
        <w:rPr>
          <w:rFonts w:ascii="Times New Roman"/>
          <w:b/>
          <w:spacing w:val="-1"/>
          <w:sz w:val="18"/>
        </w:rPr>
        <w:t>market</w:t>
      </w:r>
      <w:r>
        <w:rPr>
          <w:rFonts w:ascii="Times New Roman"/>
          <w:sz w:val="18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5"/>
          <w:szCs w:val="25"/>
        </w:rPr>
      </w:pPr>
      <w:r>
        <w:rPr/>
        <w:br w:type="column"/>
      </w:r>
      <w:r>
        <w:rPr>
          <w:rFonts w:ascii="Times New Roman"/>
          <w:b/>
          <w:sz w:val="25"/>
        </w:rPr>
      </w:r>
    </w:p>
    <w:p>
      <w:pPr>
        <w:spacing w:before="0"/>
        <w:ind w:left="22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b/>
          <w:spacing w:val="-1"/>
          <w:sz w:val="18"/>
        </w:rPr>
        <w:t>Contribution</w:t>
      </w:r>
      <w:r>
        <w:rPr>
          <w:rFonts w:ascii="Times New Roman"/>
          <w:sz w:val="18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5"/>
          <w:szCs w:val="25"/>
        </w:rPr>
      </w:pPr>
      <w:r>
        <w:rPr/>
        <w:br w:type="column"/>
      </w:r>
      <w:r>
        <w:rPr>
          <w:rFonts w:ascii="Times New Roman"/>
          <w:b/>
          <w:sz w:val="25"/>
        </w:rPr>
      </w:r>
    </w:p>
    <w:p>
      <w:pPr>
        <w:spacing w:before="0"/>
        <w:ind w:left="22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b/>
          <w:sz w:val="18"/>
        </w:rPr>
        <w:t>Cumulative</w:t>
      </w:r>
      <w:r>
        <w:rPr>
          <w:rFonts w:ascii="Times New Roman"/>
          <w:sz w:val="18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  <w:r>
        <w:rPr/>
        <w:br w:type="column"/>
      </w:r>
      <w:r>
        <w:rPr>
          <w:rFonts w:ascii="Times New Roman"/>
          <w:b/>
          <w:sz w:val="18"/>
        </w:rPr>
      </w:r>
    </w:p>
    <w:p>
      <w:pPr>
        <w:spacing w:line="180" w:lineRule="exact" w:before="138"/>
        <w:ind w:left="22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b/>
          <w:sz w:val="18"/>
        </w:rPr>
        <w:t>Cumulative</w:t>
      </w:r>
      <w:r>
        <w:rPr>
          <w:rFonts w:ascii="Times New Roman"/>
          <w:sz w:val="18"/>
        </w:rPr>
      </w:r>
    </w:p>
    <w:p>
      <w:pPr>
        <w:spacing w:after="0" w:line="180" w:lineRule="exact"/>
        <w:jc w:val="left"/>
        <w:rPr>
          <w:rFonts w:ascii="Times New Roman" w:hAnsi="Times New Roman" w:cs="Times New Roman" w:eastAsia="Times New Roman"/>
          <w:sz w:val="18"/>
          <w:szCs w:val="18"/>
        </w:rPr>
        <w:sectPr>
          <w:type w:val="continuous"/>
          <w:pgSz w:w="12240" w:h="15840"/>
          <w:pgMar w:top="1360" w:bottom="280" w:left="1220" w:right="120"/>
          <w:cols w:num="4" w:equalWidth="0">
            <w:col w:w="3503" w:space="901"/>
            <w:col w:w="1232" w:space="1091"/>
            <w:col w:w="1124" w:space="1097"/>
            <w:col w:w="1952"/>
          </w:cols>
        </w:sectPr>
      </w:pPr>
    </w:p>
    <w:p>
      <w:pPr>
        <w:tabs>
          <w:tab w:pos="717" w:val="left" w:leader="none"/>
        </w:tabs>
        <w:spacing w:before="27"/>
        <w:ind w:left="22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b/>
          <w:sz w:val="18"/>
        </w:rPr>
        <w:t>S/N</w:t>
        <w:tab/>
        <w:t>State</w:t>
      </w:r>
      <w:r>
        <w:rPr>
          <w:rFonts w:ascii="Times New Roman"/>
          <w:sz w:val="18"/>
        </w:rPr>
      </w:r>
    </w:p>
    <w:p>
      <w:pPr>
        <w:spacing w:line="183" w:lineRule="exact" w:before="0"/>
        <w:ind w:left="314" w:right="0" w:hanging="94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/>
        <w:br w:type="column"/>
      </w:r>
      <w:r>
        <w:rPr>
          <w:rFonts w:ascii="Times New Roman"/>
          <w:b/>
          <w:spacing w:val="-1"/>
          <w:sz w:val="18"/>
        </w:rPr>
        <w:t>value</w:t>
      </w:r>
      <w:r>
        <w:rPr>
          <w:rFonts w:ascii="Times New Roman"/>
          <w:sz w:val="18"/>
        </w:rPr>
      </w:r>
    </w:p>
    <w:p>
      <w:pPr>
        <w:spacing w:line="207" w:lineRule="exact" w:before="0"/>
        <w:ind w:left="314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b/>
          <w:sz w:val="18"/>
        </w:rPr>
      </w:r>
      <w:r>
        <w:rPr>
          <w:rFonts w:ascii="Times New Roman"/>
          <w:b/>
          <w:strike/>
          <w:sz w:val="18"/>
        </w:rPr>
        <w:t>N</w:t>
      </w:r>
      <w:r>
        <w:rPr>
          <w:rFonts w:ascii="Times New Roman"/>
          <w:b/>
          <w:strike w:val="0"/>
          <w:sz w:val="18"/>
        </w:rPr>
      </w:r>
      <w:r>
        <w:rPr>
          <w:rFonts w:ascii="Times New Roman"/>
          <w:strike w:val="0"/>
          <w:sz w:val="18"/>
        </w:rPr>
      </w:r>
    </w:p>
    <w:p>
      <w:pPr>
        <w:spacing w:line="183" w:lineRule="exact" w:before="0"/>
        <w:ind w:left="220" w:right="0" w:firstLine="0"/>
        <w:jc w:val="center"/>
        <w:rPr>
          <w:rFonts w:ascii="Times New Roman" w:hAnsi="Times New Roman" w:cs="Times New Roman" w:eastAsia="Times New Roman"/>
          <w:sz w:val="18"/>
          <w:szCs w:val="18"/>
        </w:rPr>
      </w:pPr>
      <w:r>
        <w:rPr/>
        <w:br w:type="column"/>
      </w:r>
      <w:r>
        <w:rPr>
          <w:rFonts w:ascii="Times New Roman"/>
          <w:b/>
          <w:sz w:val="18"/>
        </w:rPr>
        <w:t>on </w:t>
      </w:r>
      <w:r>
        <w:rPr>
          <w:rFonts w:ascii="Times New Roman"/>
          <w:b/>
          <w:spacing w:val="-1"/>
          <w:sz w:val="18"/>
        </w:rPr>
        <w:t>royalty</w:t>
      </w:r>
      <w:r>
        <w:rPr>
          <w:rFonts w:ascii="Times New Roman"/>
          <w:sz w:val="18"/>
        </w:rPr>
      </w:r>
    </w:p>
    <w:p>
      <w:pPr>
        <w:spacing w:line="207" w:lineRule="exact" w:before="0"/>
        <w:ind w:left="220" w:right="0" w:firstLine="0"/>
        <w:jc w:val="center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b/>
          <w:sz w:val="18"/>
        </w:rPr>
        <w:t>%</w:t>
      </w:r>
      <w:r>
        <w:rPr>
          <w:rFonts w:ascii="Times New Roman"/>
          <w:sz w:val="18"/>
        </w:rPr>
      </w:r>
    </w:p>
    <w:p>
      <w:pPr>
        <w:spacing w:line="183" w:lineRule="exact" w:before="0"/>
        <w:ind w:left="220" w:right="0" w:firstLine="0"/>
        <w:jc w:val="center"/>
        <w:rPr>
          <w:rFonts w:ascii="Times New Roman" w:hAnsi="Times New Roman" w:cs="Times New Roman" w:eastAsia="Times New Roman"/>
          <w:sz w:val="18"/>
          <w:szCs w:val="18"/>
        </w:rPr>
      </w:pPr>
      <w:r>
        <w:rPr/>
        <w:br w:type="column"/>
      </w:r>
      <w:r>
        <w:rPr>
          <w:rFonts w:ascii="Times New Roman"/>
          <w:b/>
          <w:spacing w:val="-1"/>
          <w:sz w:val="18"/>
        </w:rPr>
        <w:t>contribution</w:t>
      </w:r>
      <w:r>
        <w:rPr>
          <w:rFonts w:ascii="Times New Roman"/>
          <w:sz w:val="18"/>
        </w:rPr>
      </w:r>
    </w:p>
    <w:p>
      <w:pPr>
        <w:spacing w:line="207" w:lineRule="exact" w:before="0"/>
        <w:ind w:left="219" w:right="0" w:firstLine="0"/>
        <w:jc w:val="center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b/>
          <w:sz w:val="18"/>
        </w:rPr>
      </w:r>
      <w:r>
        <w:rPr>
          <w:rFonts w:ascii="Times New Roman"/>
          <w:b/>
          <w:strike/>
          <w:sz w:val="18"/>
        </w:rPr>
        <w:t>N</w:t>
      </w:r>
      <w:r>
        <w:rPr>
          <w:rFonts w:ascii="Times New Roman"/>
          <w:b/>
          <w:strike w:val="0"/>
          <w:sz w:val="18"/>
        </w:rPr>
      </w:r>
      <w:r>
        <w:rPr>
          <w:rFonts w:ascii="Times New Roman"/>
          <w:strike w:val="0"/>
          <w:sz w:val="18"/>
        </w:rPr>
      </w:r>
    </w:p>
    <w:p>
      <w:pPr>
        <w:spacing w:before="27"/>
        <w:ind w:left="205" w:right="745" w:firstLine="0"/>
        <w:jc w:val="center"/>
        <w:rPr>
          <w:rFonts w:ascii="Times New Roman" w:hAnsi="Times New Roman" w:cs="Times New Roman" w:eastAsia="Times New Roman"/>
          <w:sz w:val="18"/>
          <w:szCs w:val="18"/>
        </w:rPr>
      </w:pPr>
      <w:r>
        <w:rPr/>
        <w:br w:type="column"/>
      </w:r>
      <w:r>
        <w:rPr>
          <w:rFonts w:ascii="Times New Roman"/>
          <w:b/>
          <w:spacing w:val="-1"/>
          <w:sz w:val="18"/>
        </w:rPr>
        <w:t>contribution</w:t>
      </w:r>
      <w:r>
        <w:rPr>
          <w:rFonts w:ascii="Times New Roman"/>
          <w:sz w:val="18"/>
        </w:rPr>
      </w:r>
    </w:p>
    <w:p>
      <w:pPr>
        <w:spacing w:before="2"/>
        <w:ind w:left="128" w:right="745" w:firstLine="0"/>
        <w:jc w:val="center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b/>
          <w:sz w:val="18"/>
        </w:rPr>
        <w:t>%</w:t>
      </w:r>
      <w:r>
        <w:rPr>
          <w:rFonts w:ascii="Times New Roman"/>
          <w:sz w:val="18"/>
        </w:rPr>
      </w:r>
    </w:p>
    <w:p>
      <w:pPr>
        <w:spacing w:after="0"/>
        <w:jc w:val="center"/>
        <w:rPr>
          <w:rFonts w:ascii="Times New Roman" w:hAnsi="Times New Roman" w:cs="Times New Roman" w:eastAsia="Times New Roman"/>
          <w:sz w:val="18"/>
          <w:szCs w:val="18"/>
        </w:rPr>
        <w:sectPr>
          <w:type w:val="continuous"/>
          <w:pgSz w:w="12240" w:h="15840"/>
          <w:pgMar w:top="1360" w:bottom="280" w:left="1220" w:right="120"/>
          <w:cols w:num="5" w:equalWidth="0">
            <w:col w:w="1109" w:space="1416"/>
            <w:col w:w="632" w:space="1360"/>
            <w:col w:w="1006" w:space="1176"/>
            <w:col w:w="1182" w:space="1077"/>
            <w:col w:w="1942"/>
          </w:cols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5"/>
          <w:szCs w:val="5"/>
        </w:rPr>
      </w:pPr>
    </w:p>
    <w:tbl>
      <w:tblPr>
        <w:tblW w:w="0" w:type="auto"/>
        <w:jc w:val="left"/>
        <w:tblInd w:w="11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7"/>
        <w:gridCol w:w="1553"/>
        <w:gridCol w:w="2109"/>
        <w:gridCol w:w="1809"/>
        <w:gridCol w:w="2374"/>
        <w:gridCol w:w="2331"/>
      </w:tblGrid>
      <w:tr>
        <w:trPr>
          <w:trHeight w:val="235" w:hRule="exact"/>
        </w:trPr>
        <w:tc>
          <w:tcPr>
            <w:tcW w:w="49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1</w:t>
            </w:r>
          </w:p>
        </w:tc>
        <w:tc>
          <w:tcPr>
            <w:tcW w:w="155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Ogun</w:t>
            </w:r>
          </w:p>
        </w:tc>
        <w:tc>
          <w:tcPr>
            <w:tcW w:w="210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51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487,735,856.28</w:t>
            </w:r>
          </w:p>
        </w:tc>
        <w:tc>
          <w:tcPr>
            <w:tcW w:w="180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71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22.71</w:t>
            </w:r>
          </w:p>
        </w:tc>
        <w:tc>
          <w:tcPr>
            <w:tcW w:w="237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69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487,735,856.28</w:t>
            </w:r>
          </w:p>
        </w:tc>
        <w:tc>
          <w:tcPr>
            <w:tcW w:w="233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271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22.71</w:t>
            </w:r>
          </w:p>
        </w:tc>
      </w:tr>
      <w:tr>
        <w:trPr>
          <w:trHeight w:val="235" w:hRule="exact"/>
        </w:trPr>
        <w:tc>
          <w:tcPr>
            <w:tcW w:w="49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2</w:t>
            </w:r>
          </w:p>
        </w:tc>
        <w:tc>
          <w:tcPr>
            <w:tcW w:w="155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Kogi</w:t>
            </w:r>
          </w:p>
        </w:tc>
        <w:tc>
          <w:tcPr>
            <w:tcW w:w="210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51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316,918,776.15</w:t>
            </w:r>
          </w:p>
        </w:tc>
        <w:tc>
          <w:tcPr>
            <w:tcW w:w="180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71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14.76</w:t>
            </w:r>
          </w:p>
        </w:tc>
        <w:tc>
          <w:tcPr>
            <w:tcW w:w="237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69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804,654,632.43</w:t>
            </w:r>
          </w:p>
        </w:tc>
        <w:tc>
          <w:tcPr>
            <w:tcW w:w="233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271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37.47</w:t>
            </w:r>
          </w:p>
        </w:tc>
      </w:tr>
      <w:tr>
        <w:trPr>
          <w:trHeight w:val="235" w:hRule="exact"/>
        </w:trPr>
        <w:tc>
          <w:tcPr>
            <w:tcW w:w="49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3</w:t>
            </w:r>
          </w:p>
        </w:tc>
        <w:tc>
          <w:tcPr>
            <w:tcW w:w="155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Ebonyi</w:t>
            </w:r>
          </w:p>
        </w:tc>
        <w:tc>
          <w:tcPr>
            <w:tcW w:w="210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51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238,839,227.55</w:t>
            </w:r>
          </w:p>
        </w:tc>
        <w:tc>
          <w:tcPr>
            <w:tcW w:w="180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71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11.12</w:t>
            </w:r>
          </w:p>
        </w:tc>
        <w:tc>
          <w:tcPr>
            <w:tcW w:w="237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55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1,043,493,859.98</w:t>
            </w:r>
          </w:p>
        </w:tc>
        <w:tc>
          <w:tcPr>
            <w:tcW w:w="233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271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48.59</w:t>
            </w:r>
          </w:p>
        </w:tc>
      </w:tr>
      <w:tr>
        <w:trPr>
          <w:trHeight w:val="235" w:hRule="exact"/>
        </w:trPr>
        <w:tc>
          <w:tcPr>
            <w:tcW w:w="49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4</w:t>
            </w:r>
          </w:p>
        </w:tc>
        <w:tc>
          <w:tcPr>
            <w:tcW w:w="155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Benue</w:t>
            </w:r>
          </w:p>
        </w:tc>
        <w:tc>
          <w:tcPr>
            <w:tcW w:w="210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51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196,834,961.65</w:t>
            </w:r>
          </w:p>
        </w:tc>
        <w:tc>
          <w:tcPr>
            <w:tcW w:w="180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59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9.17</w:t>
            </w:r>
          </w:p>
        </w:tc>
        <w:tc>
          <w:tcPr>
            <w:tcW w:w="237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55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1,240,328,821.63</w:t>
            </w:r>
          </w:p>
        </w:tc>
        <w:tc>
          <w:tcPr>
            <w:tcW w:w="233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271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57.76</w:t>
            </w:r>
          </w:p>
        </w:tc>
      </w:tr>
      <w:tr>
        <w:trPr>
          <w:trHeight w:val="235" w:hRule="exact"/>
        </w:trPr>
        <w:tc>
          <w:tcPr>
            <w:tcW w:w="49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5</w:t>
            </w:r>
          </w:p>
        </w:tc>
        <w:tc>
          <w:tcPr>
            <w:tcW w:w="155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FCT</w:t>
            </w:r>
          </w:p>
        </w:tc>
        <w:tc>
          <w:tcPr>
            <w:tcW w:w="210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51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119,490,588.12</w:t>
            </w:r>
          </w:p>
        </w:tc>
        <w:tc>
          <w:tcPr>
            <w:tcW w:w="180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59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5.56</w:t>
            </w:r>
          </w:p>
        </w:tc>
        <w:tc>
          <w:tcPr>
            <w:tcW w:w="237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55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1,359,819,409.75</w:t>
            </w:r>
          </w:p>
        </w:tc>
        <w:tc>
          <w:tcPr>
            <w:tcW w:w="233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271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63.32</w:t>
            </w:r>
          </w:p>
        </w:tc>
      </w:tr>
      <w:tr>
        <w:trPr>
          <w:trHeight w:val="235" w:hRule="exact"/>
        </w:trPr>
        <w:tc>
          <w:tcPr>
            <w:tcW w:w="49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6</w:t>
            </w:r>
          </w:p>
        </w:tc>
        <w:tc>
          <w:tcPr>
            <w:tcW w:w="155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Cross</w:t>
            </w:r>
            <w:r>
              <w:rPr>
                <w:rFonts w:ascii="Times New Roman"/>
                <w:spacing w:val="-1"/>
                <w:sz w:val="18"/>
              </w:rPr>
              <w:t> </w:t>
            </w:r>
            <w:r>
              <w:rPr>
                <w:rFonts w:ascii="Times New Roman"/>
                <w:sz w:val="18"/>
              </w:rPr>
              <w:t>Rivers</w:t>
            </w:r>
          </w:p>
        </w:tc>
        <w:tc>
          <w:tcPr>
            <w:tcW w:w="210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51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100,494,973.71</w:t>
            </w:r>
          </w:p>
        </w:tc>
        <w:tc>
          <w:tcPr>
            <w:tcW w:w="180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59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4.68</w:t>
            </w:r>
          </w:p>
        </w:tc>
        <w:tc>
          <w:tcPr>
            <w:tcW w:w="237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55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1,460,314,383.46</w:t>
            </w:r>
          </w:p>
        </w:tc>
        <w:tc>
          <w:tcPr>
            <w:tcW w:w="233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271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68.00</w:t>
            </w:r>
          </w:p>
        </w:tc>
      </w:tr>
      <w:tr>
        <w:trPr>
          <w:trHeight w:val="235" w:hRule="exact"/>
        </w:trPr>
        <w:tc>
          <w:tcPr>
            <w:tcW w:w="49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7</w:t>
            </w:r>
          </w:p>
        </w:tc>
        <w:tc>
          <w:tcPr>
            <w:tcW w:w="155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Ondo</w:t>
            </w:r>
          </w:p>
        </w:tc>
        <w:tc>
          <w:tcPr>
            <w:tcW w:w="210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60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83,086,248.07</w:t>
            </w:r>
          </w:p>
        </w:tc>
        <w:tc>
          <w:tcPr>
            <w:tcW w:w="180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59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3.87</w:t>
            </w:r>
          </w:p>
        </w:tc>
        <w:tc>
          <w:tcPr>
            <w:tcW w:w="237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55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1,543,400,631.53</w:t>
            </w:r>
          </w:p>
        </w:tc>
        <w:tc>
          <w:tcPr>
            <w:tcW w:w="233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271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71.87</w:t>
            </w:r>
          </w:p>
        </w:tc>
      </w:tr>
      <w:tr>
        <w:trPr>
          <w:trHeight w:val="235" w:hRule="exact"/>
        </w:trPr>
        <w:tc>
          <w:tcPr>
            <w:tcW w:w="49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8</w:t>
            </w:r>
          </w:p>
        </w:tc>
        <w:tc>
          <w:tcPr>
            <w:tcW w:w="155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Edo</w:t>
            </w:r>
          </w:p>
        </w:tc>
        <w:tc>
          <w:tcPr>
            <w:tcW w:w="210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60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68,359,280.97</w:t>
            </w:r>
          </w:p>
        </w:tc>
        <w:tc>
          <w:tcPr>
            <w:tcW w:w="180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59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3.18</w:t>
            </w:r>
          </w:p>
        </w:tc>
        <w:tc>
          <w:tcPr>
            <w:tcW w:w="237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55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1,611,759,912.50</w:t>
            </w:r>
          </w:p>
        </w:tc>
        <w:tc>
          <w:tcPr>
            <w:tcW w:w="233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271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75.05</w:t>
            </w:r>
          </w:p>
        </w:tc>
      </w:tr>
      <w:tr>
        <w:trPr>
          <w:trHeight w:val="235" w:hRule="exact"/>
        </w:trPr>
        <w:tc>
          <w:tcPr>
            <w:tcW w:w="49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9</w:t>
            </w:r>
          </w:p>
        </w:tc>
        <w:tc>
          <w:tcPr>
            <w:tcW w:w="155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Oyo</w:t>
            </w:r>
          </w:p>
        </w:tc>
        <w:tc>
          <w:tcPr>
            <w:tcW w:w="210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60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68,297,568.40</w:t>
            </w:r>
          </w:p>
        </w:tc>
        <w:tc>
          <w:tcPr>
            <w:tcW w:w="180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59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3.18</w:t>
            </w:r>
          </w:p>
        </w:tc>
        <w:tc>
          <w:tcPr>
            <w:tcW w:w="237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55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1,680,057,480.90</w:t>
            </w:r>
          </w:p>
        </w:tc>
        <w:tc>
          <w:tcPr>
            <w:tcW w:w="233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271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78.23</w:t>
            </w:r>
          </w:p>
        </w:tc>
      </w:tr>
      <w:tr>
        <w:trPr>
          <w:trHeight w:val="235" w:hRule="exact"/>
        </w:trPr>
        <w:tc>
          <w:tcPr>
            <w:tcW w:w="49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10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55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Plateau</w:t>
            </w:r>
          </w:p>
        </w:tc>
        <w:tc>
          <w:tcPr>
            <w:tcW w:w="210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60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53,583,984.50</w:t>
            </w:r>
          </w:p>
        </w:tc>
        <w:tc>
          <w:tcPr>
            <w:tcW w:w="180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59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2.50</w:t>
            </w:r>
          </w:p>
        </w:tc>
        <w:tc>
          <w:tcPr>
            <w:tcW w:w="237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55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1,733,641,465.40</w:t>
            </w:r>
          </w:p>
        </w:tc>
        <w:tc>
          <w:tcPr>
            <w:tcW w:w="233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271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80.73</w:t>
            </w:r>
          </w:p>
        </w:tc>
      </w:tr>
      <w:tr>
        <w:trPr>
          <w:trHeight w:val="235" w:hRule="exact"/>
        </w:trPr>
        <w:tc>
          <w:tcPr>
            <w:tcW w:w="49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11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55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Gombe</w:t>
            </w:r>
          </w:p>
        </w:tc>
        <w:tc>
          <w:tcPr>
            <w:tcW w:w="210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60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52,907,646.30</w:t>
            </w:r>
          </w:p>
        </w:tc>
        <w:tc>
          <w:tcPr>
            <w:tcW w:w="180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59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2.46</w:t>
            </w:r>
          </w:p>
        </w:tc>
        <w:tc>
          <w:tcPr>
            <w:tcW w:w="237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55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1,786,549,111.70</w:t>
            </w:r>
          </w:p>
        </w:tc>
        <w:tc>
          <w:tcPr>
            <w:tcW w:w="233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271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83.19</w:t>
            </w:r>
          </w:p>
        </w:tc>
      </w:tr>
      <w:tr>
        <w:trPr>
          <w:trHeight w:val="233" w:hRule="exact"/>
        </w:trPr>
        <w:tc>
          <w:tcPr>
            <w:tcW w:w="49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12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55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Bauchi</w:t>
            </w:r>
          </w:p>
        </w:tc>
        <w:tc>
          <w:tcPr>
            <w:tcW w:w="210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60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38,248,547.94</w:t>
            </w:r>
          </w:p>
        </w:tc>
        <w:tc>
          <w:tcPr>
            <w:tcW w:w="180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59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1.78</w:t>
            </w:r>
          </w:p>
        </w:tc>
        <w:tc>
          <w:tcPr>
            <w:tcW w:w="237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55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1,824,797,659.64</w:t>
            </w:r>
          </w:p>
        </w:tc>
        <w:tc>
          <w:tcPr>
            <w:tcW w:w="233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271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84.97</w:t>
            </w:r>
          </w:p>
        </w:tc>
      </w:tr>
      <w:tr>
        <w:trPr>
          <w:trHeight w:val="235" w:hRule="exact"/>
        </w:trPr>
        <w:tc>
          <w:tcPr>
            <w:tcW w:w="49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13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55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Kano</w:t>
            </w:r>
          </w:p>
        </w:tc>
        <w:tc>
          <w:tcPr>
            <w:tcW w:w="210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60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37,256,761.06</w:t>
            </w:r>
          </w:p>
        </w:tc>
        <w:tc>
          <w:tcPr>
            <w:tcW w:w="180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59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1.73</w:t>
            </w:r>
          </w:p>
        </w:tc>
        <w:tc>
          <w:tcPr>
            <w:tcW w:w="237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55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1,862,054,420.70</w:t>
            </w:r>
          </w:p>
        </w:tc>
        <w:tc>
          <w:tcPr>
            <w:tcW w:w="233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271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86.70</w:t>
            </w:r>
          </w:p>
        </w:tc>
      </w:tr>
      <w:tr>
        <w:trPr>
          <w:trHeight w:val="236" w:hRule="exact"/>
        </w:trPr>
        <w:tc>
          <w:tcPr>
            <w:tcW w:w="49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2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14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55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2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Sokoto</w:t>
            </w:r>
          </w:p>
        </w:tc>
        <w:tc>
          <w:tcPr>
            <w:tcW w:w="210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2"/>
              <w:ind w:left="60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36,123,507.30</w:t>
            </w:r>
          </w:p>
        </w:tc>
        <w:tc>
          <w:tcPr>
            <w:tcW w:w="180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2"/>
              <w:ind w:left="159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1.68</w:t>
            </w:r>
          </w:p>
        </w:tc>
        <w:tc>
          <w:tcPr>
            <w:tcW w:w="237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2"/>
              <w:ind w:left="55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1,898,177,928.00</w:t>
            </w:r>
          </w:p>
        </w:tc>
        <w:tc>
          <w:tcPr>
            <w:tcW w:w="233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2"/>
              <w:ind w:left="271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88.38</w:t>
            </w:r>
          </w:p>
        </w:tc>
      </w:tr>
      <w:tr>
        <w:trPr>
          <w:trHeight w:val="235" w:hRule="exact"/>
        </w:trPr>
        <w:tc>
          <w:tcPr>
            <w:tcW w:w="49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15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55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Abia</w:t>
            </w:r>
          </w:p>
        </w:tc>
        <w:tc>
          <w:tcPr>
            <w:tcW w:w="210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60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31,862,778.00</w:t>
            </w:r>
          </w:p>
        </w:tc>
        <w:tc>
          <w:tcPr>
            <w:tcW w:w="180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59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1.48</w:t>
            </w:r>
          </w:p>
        </w:tc>
        <w:tc>
          <w:tcPr>
            <w:tcW w:w="237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55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1,930,040,706.00</w:t>
            </w:r>
          </w:p>
        </w:tc>
        <w:tc>
          <w:tcPr>
            <w:tcW w:w="233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271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89.86</w:t>
            </w:r>
          </w:p>
        </w:tc>
      </w:tr>
      <w:tr>
        <w:trPr>
          <w:trHeight w:val="235" w:hRule="exact"/>
        </w:trPr>
        <w:tc>
          <w:tcPr>
            <w:tcW w:w="49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16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55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Akwa</w:t>
            </w:r>
            <w:r>
              <w:rPr>
                <w:rFonts w:ascii="Times New Roman"/>
                <w:spacing w:val="-1"/>
                <w:sz w:val="18"/>
              </w:rPr>
              <w:t> </w:t>
            </w:r>
            <w:r>
              <w:rPr>
                <w:rFonts w:ascii="Times New Roman"/>
                <w:sz w:val="18"/>
              </w:rPr>
              <w:t>Ibom</w:t>
            </w:r>
          </w:p>
        </w:tc>
        <w:tc>
          <w:tcPr>
            <w:tcW w:w="210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60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24,427,830.00</w:t>
            </w:r>
          </w:p>
        </w:tc>
        <w:tc>
          <w:tcPr>
            <w:tcW w:w="180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59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1.14</w:t>
            </w:r>
          </w:p>
        </w:tc>
        <w:tc>
          <w:tcPr>
            <w:tcW w:w="237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55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1,954,468,536.00</w:t>
            </w:r>
          </w:p>
        </w:tc>
        <w:tc>
          <w:tcPr>
            <w:tcW w:w="233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271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91.00</w:t>
            </w:r>
          </w:p>
        </w:tc>
      </w:tr>
      <w:tr>
        <w:trPr>
          <w:trHeight w:val="235" w:hRule="exact"/>
        </w:trPr>
        <w:tc>
          <w:tcPr>
            <w:tcW w:w="49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17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55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Zamfara</w:t>
            </w:r>
          </w:p>
        </w:tc>
        <w:tc>
          <w:tcPr>
            <w:tcW w:w="210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60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24,319,918.69</w:t>
            </w:r>
          </w:p>
        </w:tc>
        <w:tc>
          <w:tcPr>
            <w:tcW w:w="180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59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1.13</w:t>
            </w:r>
          </w:p>
        </w:tc>
        <w:tc>
          <w:tcPr>
            <w:tcW w:w="237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55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1,978,788,454.69</w:t>
            </w:r>
          </w:p>
        </w:tc>
        <w:tc>
          <w:tcPr>
            <w:tcW w:w="233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271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92.13</w:t>
            </w:r>
          </w:p>
        </w:tc>
      </w:tr>
      <w:tr>
        <w:trPr>
          <w:trHeight w:val="235" w:hRule="exact"/>
        </w:trPr>
        <w:tc>
          <w:tcPr>
            <w:tcW w:w="49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18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55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Katsina</w:t>
            </w:r>
          </w:p>
        </w:tc>
        <w:tc>
          <w:tcPr>
            <w:tcW w:w="210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60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24,064,525.68</w:t>
            </w:r>
          </w:p>
        </w:tc>
        <w:tc>
          <w:tcPr>
            <w:tcW w:w="180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59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1.12</w:t>
            </w:r>
          </w:p>
        </w:tc>
        <w:tc>
          <w:tcPr>
            <w:tcW w:w="237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55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2,002,852,980.37</w:t>
            </w:r>
          </w:p>
        </w:tc>
        <w:tc>
          <w:tcPr>
            <w:tcW w:w="233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271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93.25</w:t>
            </w:r>
          </w:p>
        </w:tc>
      </w:tr>
      <w:tr>
        <w:trPr>
          <w:trHeight w:val="235" w:hRule="exact"/>
        </w:trPr>
        <w:tc>
          <w:tcPr>
            <w:tcW w:w="49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19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55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Lagos</w:t>
            </w:r>
          </w:p>
        </w:tc>
        <w:tc>
          <w:tcPr>
            <w:tcW w:w="210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60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20,327,972.00</w:t>
            </w:r>
          </w:p>
        </w:tc>
        <w:tc>
          <w:tcPr>
            <w:tcW w:w="180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59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0.95</w:t>
            </w:r>
          </w:p>
        </w:tc>
        <w:tc>
          <w:tcPr>
            <w:tcW w:w="237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55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2,023,180,952.37</w:t>
            </w:r>
          </w:p>
        </w:tc>
        <w:tc>
          <w:tcPr>
            <w:tcW w:w="233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271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94.20</w:t>
            </w:r>
          </w:p>
        </w:tc>
      </w:tr>
      <w:tr>
        <w:trPr>
          <w:trHeight w:val="235" w:hRule="exact"/>
        </w:trPr>
        <w:tc>
          <w:tcPr>
            <w:tcW w:w="49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20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55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Kebbi</w:t>
            </w:r>
          </w:p>
        </w:tc>
        <w:tc>
          <w:tcPr>
            <w:tcW w:w="210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60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17,519,781.60</w:t>
            </w:r>
          </w:p>
        </w:tc>
        <w:tc>
          <w:tcPr>
            <w:tcW w:w="180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59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0.82</w:t>
            </w:r>
          </w:p>
        </w:tc>
        <w:tc>
          <w:tcPr>
            <w:tcW w:w="237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55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2,040,700,733.97</w:t>
            </w:r>
          </w:p>
        </w:tc>
        <w:tc>
          <w:tcPr>
            <w:tcW w:w="233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271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95.02</w:t>
            </w:r>
          </w:p>
        </w:tc>
      </w:tr>
      <w:tr>
        <w:trPr>
          <w:trHeight w:val="235" w:hRule="exact"/>
        </w:trPr>
        <w:tc>
          <w:tcPr>
            <w:tcW w:w="49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21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55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Nasarawa</w:t>
            </w:r>
          </w:p>
        </w:tc>
        <w:tc>
          <w:tcPr>
            <w:tcW w:w="210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60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16,387,108.50</w:t>
            </w:r>
          </w:p>
        </w:tc>
        <w:tc>
          <w:tcPr>
            <w:tcW w:w="180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59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0.76</w:t>
            </w:r>
          </w:p>
        </w:tc>
        <w:tc>
          <w:tcPr>
            <w:tcW w:w="237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55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2,057,087,842.47</w:t>
            </w:r>
          </w:p>
        </w:tc>
        <w:tc>
          <w:tcPr>
            <w:tcW w:w="233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271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95.78</w:t>
            </w:r>
          </w:p>
        </w:tc>
      </w:tr>
      <w:tr>
        <w:trPr>
          <w:trHeight w:val="235" w:hRule="exact"/>
        </w:trPr>
        <w:tc>
          <w:tcPr>
            <w:tcW w:w="49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22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55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Jigawa</w:t>
            </w:r>
          </w:p>
        </w:tc>
        <w:tc>
          <w:tcPr>
            <w:tcW w:w="210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60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13,715,865.75</w:t>
            </w:r>
          </w:p>
        </w:tc>
        <w:tc>
          <w:tcPr>
            <w:tcW w:w="180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59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0.64</w:t>
            </w:r>
          </w:p>
        </w:tc>
        <w:tc>
          <w:tcPr>
            <w:tcW w:w="237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55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2,070,803,708.22</w:t>
            </w:r>
          </w:p>
        </w:tc>
        <w:tc>
          <w:tcPr>
            <w:tcW w:w="233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271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96.42</w:t>
            </w:r>
          </w:p>
        </w:tc>
      </w:tr>
      <w:tr>
        <w:trPr>
          <w:trHeight w:val="235" w:hRule="exact"/>
        </w:trPr>
        <w:tc>
          <w:tcPr>
            <w:tcW w:w="49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23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55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Kaduna</w:t>
            </w:r>
          </w:p>
        </w:tc>
        <w:tc>
          <w:tcPr>
            <w:tcW w:w="210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60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12,798,631.20</w:t>
            </w:r>
          </w:p>
        </w:tc>
        <w:tc>
          <w:tcPr>
            <w:tcW w:w="180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59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0.60</w:t>
            </w:r>
          </w:p>
        </w:tc>
        <w:tc>
          <w:tcPr>
            <w:tcW w:w="237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55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2,083,602,339.42</w:t>
            </w:r>
          </w:p>
        </w:tc>
        <w:tc>
          <w:tcPr>
            <w:tcW w:w="233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271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97.02</w:t>
            </w:r>
          </w:p>
        </w:tc>
      </w:tr>
    </w:tbl>
    <w:p>
      <w:pPr>
        <w:spacing w:after="0" w:line="206" w:lineRule="exact"/>
        <w:jc w:val="center"/>
        <w:rPr>
          <w:rFonts w:ascii="Times New Roman" w:hAnsi="Times New Roman" w:cs="Times New Roman" w:eastAsia="Times New Roman"/>
          <w:sz w:val="18"/>
          <w:szCs w:val="18"/>
        </w:rPr>
        <w:sectPr>
          <w:type w:val="continuous"/>
          <w:pgSz w:w="12240" w:h="15840"/>
          <w:pgMar w:top="1360" w:bottom="280" w:left="1220" w:right="12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6"/>
          <w:szCs w:val="6"/>
        </w:rPr>
      </w:pPr>
    </w:p>
    <w:p>
      <w:pPr>
        <w:spacing w:line="200" w:lineRule="atLeast"/>
        <w:ind w:left="106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534.2pt;height:36.8pt;mso-position-horizontal-relative:char;mso-position-vertical-relative:line" coordorigin="0,0" coordsize="10684,736">
            <v:group style="position:absolute;left:6;top:11;width:497;height:726" coordorigin="6,11" coordsize="497,726">
              <v:shape style="position:absolute;left:6;top:11;width:497;height:726" coordorigin="6,11" coordsize="497,726" path="m6,736l503,736,503,11,6,11,6,736xe" filled="true" fillcolor="#92d050" stroked="false">
                <v:path arrowok="t"/>
                <v:fill type="solid"/>
              </v:shape>
            </v:group>
            <v:group style="position:absolute;left:503;top:11;width:1196;height:726" coordorigin="503,11" coordsize="1196,726">
              <v:shape style="position:absolute;left:503;top:11;width:1196;height:726" coordorigin="503,11" coordsize="1196,726" path="m503,736l1698,736,1698,11,503,11,503,736xe" filled="true" fillcolor="#92d050" stroked="false">
                <v:path arrowok="t"/>
                <v:fill type="solid"/>
              </v:shape>
            </v:group>
            <v:group style="position:absolute;left:1698;top:11;width:2110;height:726" coordorigin="1698,11" coordsize="2110,726">
              <v:shape style="position:absolute;left:1698;top:11;width:2110;height:726" coordorigin="1698,11" coordsize="2110,726" path="m1698,736l3808,736,3808,11,1698,11,1698,736xe" filled="true" fillcolor="#92d050" stroked="false">
                <v:path arrowok="t"/>
                <v:fill type="solid"/>
              </v:shape>
            </v:group>
            <v:group style="position:absolute;left:1806;top:11;width:1895;height:207" coordorigin="1806,11" coordsize="1895,207">
              <v:shape style="position:absolute;left:1806;top:11;width:1895;height:207" coordorigin="1806,11" coordsize="1895,207" path="m1806,217l3700,217,3700,11,1806,11,1806,217xe" filled="true" fillcolor="#92d050" stroked="false">
                <v:path arrowok="t"/>
                <v:fill type="solid"/>
              </v:shape>
            </v:group>
            <v:group style="position:absolute;left:3808;top:11;width:2434;height:726" coordorigin="3808,11" coordsize="2434,726">
              <v:shape style="position:absolute;left:3808;top:11;width:2434;height:726" coordorigin="3808,11" coordsize="2434,726" path="m3808,736l6242,736,6242,11,3808,11,3808,736xe" filled="true" fillcolor="#92d050" stroked="false">
                <v:path arrowok="t"/>
                <v:fill type="solid"/>
              </v:shape>
            </v:group>
            <v:group style="position:absolute;left:3916;top:11;width:2216;height:207" coordorigin="3916,11" coordsize="2216,207">
              <v:shape style="position:absolute;left:3916;top:11;width:2216;height:207" coordorigin="3916,11" coordsize="2216,207" path="m3916,217l6132,217,6132,11,3916,11,3916,217xe" filled="true" fillcolor="#92d050" stroked="false">
                <v:path arrowok="t"/>
                <v:fill type="solid"/>
              </v:shape>
            </v:group>
            <v:group style="position:absolute;left:6242;top:11;width:2106;height:726" coordorigin="6242,11" coordsize="2106,726">
              <v:shape style="position:absolute;left:6242;top:11;width:2106;height:726" coordorigin="6242,11" coordsize="2106,726" path="m6242,736l8347,736,8347,11,6242,11,6242,736xe" filled="true" fillcolor="#92d050" stroked="false">
                <v:path arrowok="t"/>
                <v:fill type="solid"/>
              </v:shape>
            </v:group>
            <v:group style="position:absolute;left:6348;top:11;width:1892;height:207" coordorigin="6348,11" coordsize="1892,207">
              <v:shape style="position:absolute;left:6348;top:11;width:1892;height:207" coordorigin="6348,11" coordsize="1892,207" path="m6348,217l8239,217,8239,11,6348,11,6348,217xe" filled="true" fillcolor="#92d050" stroked="false">
                <v:path arrowok="t"/>
                <v:fill type="solid"/>
              </v:shape>
            </v:group>
            <v:group style="position:absolute;left:6348;top:217;width:1892;height:209" coordorigin="6348,217" coordsize="1892,209">
              <v:shape style="position:absolute;left:6348;top:217;width:1892;height:209" coordorigin="6348,217" coordsize="1892,209" path="m6348,426l8239,426,8239,217,6348,217,6348,426xe" filled="true" fillcolor="#92d050" stroked="false">
                <v:path arrowok="t"/>
                <v:fill type="solid"/>
              </v:shape>
            </v:group>
            <v:group style="position:absolute;left:6348;top:426;width:1892;height:310" coordorigin="6348,426" coordsize="1892,310">
              <v:shape style="position:absolute;left:6348;top:426;width:1892;height:310" coordorigin="6348,426" coordsize="1892,310" path="m6348,736l8239,736,8239,426,6348,426,6348,736xe" filled="true" fillcolor="#92d050" stroked="false">
                <v:path arrowok="t"/>
                <v:fill type="solid"/>
              </v:shape>
            </v:group>
            <v:group style="position:absolute;left:8347;top:11;width:2331;height:726" coordorigin="8347,11" coordsize="2331,726">
              <v:shape style="position:absolute;left:8347;top:11;width:2331;height:726" coordorigin="8347,11" coordsize="2331,726" path="m8347,736l10678,736,10678,11,8347,11,8347,736xe" filled="true" fillcolor="#92d050" stroked="false">
                <v:path arrowok="t"/>
                <v:fill type="solid"/>
              </v:shape>
            </v:group>
            <v:group style="position:absolute;left:8455;top:63;width:2115;height:207" coordorigin="8455,63" coordsize="2115,207">
              <v:shape style="position:absolute;left:8455;top:63;width:2115;height:207" coordorigin="8455,63" coordsize="2115,207" path="m8455,270l10570,270,10570,63,8455,63,8455,270xe" filled="true" fillcolor="#92d050" stroked="false">
                <v:path arrowok="t"/>
                <v:fill type="solid"/>
              </v:shape>
            </v:group>
            <v:group style="position:absolute;left:6;top:6;width:10673;height:2" coordorigin="6,6" coordsize="10673,2">
              <v:shape style="position:absolute;left:6;top:6;width:10673;height:2" coordorigin="6,6" coordsize="10673,0" path="m6,6l10678,6e" filled="false" stroked="true" strokeweight=".580pt" strokecolor="#7e7e7e">
                <v:path arrowok="t"/>
              </v:shape>
              <v:shape style="position:absolute;left:114;top:293;width:889;height:180" type="#_x0000_t202" filled="false" stroked="false">
                <v:textbox inset="0,0,0,0">
                  <w:txbxContent>
                    <w:p>
                      <w:pPr>
                        <w:tabs>
                          <w:tab w:pos="496" w:val="left" w:leader="none"/>
                        </w:tabs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b/>
                          <w:sz w:val="18"/>
                        </w:rPr>
                        <w:t>S/N</w:t>
                        <w:tab/>
                        <w:t>State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2384;top:34;width:1013;height:596" type="#_x0000_t202" filled="false" stroked="false">
                <v:textbox inset="0,0,0,0">
                  <w:txbxContent>
                    <w:p>
                      <w:pPr>
                        <w:spacing w:line="184" w:lineRule="exact" w:before="0"/>
                        <w:ind w:left="-1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18"/>
                        </w:rPr>
                        <w:t>Total</w:t>
                      </w:r>
                      <w:r>
                        <w:rPr>
                          <w:rFonts w:ascii="Times New Roman"/>
                          <w:b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18"/>
                        </w:rPr>
                        <w:t>market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  <w:p>
                      <w:pPr>
                        <w:spacing w:before="0"/>
                        <w:ind w:left="255" w:right="344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18"/>
                        </w:rPr>
                        <w:t>value</w:t>
                      </w:r>
                      <w:r>
                        <w:rPr>
                          <w:rFonts w:ascii="Times New Roman"/>
                          <w:b/>
                          <w:spacing w:val="24"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trike/>
                          <w:sz w:val="18"/>
                        </w:rPr>
                        <w:t>N</w:t>
                      </w:r>
                      <w:r>
                        <w:rPr>
                          <w:rFonts w:ascii="Times New Roman"/>
                          <w:b/>
                          <w:strike w:val="0"/>
                          <w:sz w:val="18"/>
                        </w:rPr>
                      </w:r>
                      <w:r>
                        <w:rPr>
                          <w:rFonts w:ascii="Times New Roman"/>
                          <w:strike w:val="0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4518;top:34;width:1012;height:596" type="#_x0000_t202" filled="false" stroked="false">
                <v:textbox inset="0,0,0,0">
                  <w:txbxContent>
                    <w:p>
                      <w:pPr>
                        <w:spacing w:line="184" w:lineRule="exact" w:before="0"/>
                        <w:ind w:left="0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18"/>
                        </w:rPr>
                        <w:t>Contribution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  <w:p>
                      <w:pPr>
                        <w:spacing w:before="0"/>
                        <w:ind w:left="0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b/>
                          <w:sz w:val="18"/>
                        </w:rPr>
                        <w:t>on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18"/>
                        </w:rPr>
                        <w:t>royalty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  <w:p>
                      <w:pPr>
                        <w:spacing w:line="203" w:lineRule="exact" w:before="2"/>
                        <w:ind w:left="0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b/>
                          <w:sz w:val="18"/>
                        </w:rPr>
                        <w:t>%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6813;top:34;width:961;height:596" type="#_x0000_t202" filled="false" stroked="false">
                <v:textbox inset="0,0,0,0">
                  <w:txbxContent>
                    <w:p>
                      <w:pPr>
                        <w:spacing w:line="184" w:lineRule="exact" w:before="0"/>
                        <w:ind w:left="0" w:right="0" w:firstLine="28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b/>
                          <w:sz w:val="18"/>
                        </w:rPr>
                        <w:t>Cumulative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  <w:p>
                      <w:pPr>
                        <w:spacing w:before="0"/>
                        <w:ind w:left="415" w:right="0" w:hanging="416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18"/>
                        </w:rPr>
                        <w:t>contribution</w:t>
                      </w:r>
                      <w:r>
                        <w:rPr>
                          <w:rFonts w:ascii="Times New Roman"/>
                          <w:b/>
                          <w:spacing w:val="20"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trike/>
                          <w:sz w:val="18"/>
                        </w:rPr>
                        <w:t>N</w:t>
                      </w:r>
                      <w:r>
                        <w:rPr>
                          <w:rFonts w:ascii="Times New Roman"/>
                          <w:b/>
                          <w:strike w:val="0"/>
                          <w:sz w:val="18"/>
                        </w:rPr>
                      </w:r>
                      <w:r>
                        <w:rPr>
                          <w:rFonts w:ascii="Times New Roman"/>
                          <w:strike w:val="0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9063;top:87;width:969;height:593" type="#_x0000_t202" filled="false" stroked="false">
                <v:textbox inset="0,0,0,0">
                  <w:txbxContent>
                    <w:p>
                      <w:pPr>
                        <w:spacing w:line="183" w:lineRule="exact" w:before="0"/>
                        <w:ind w:left="-66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b/>
                          <w:sz w:val="18"/>
                        </w:rPr>
                        <w:t>Cumulative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  <w:p>
                      <w:pPr>
                        <w:spacing w:line="206" w:lineRule="exact" w:before="0"/>
                        <w:ind w:left="9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18"/>
                        </w:rPr>
                        <w:t>contribution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  <w:p>
                      <w:pPr>
                        <w:spacing w:line="203" w:lineRule="exact" w:before="0"/>
                        <w:ind w:left="0" w:right="66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b/>
                          <w:sz w:val="18"/>
                        </w:rPr>
                        <w:t>%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tbl>
      <w:tblPr>
        <w:tblW w:w="0" w:type="auto"/>
        <w:jc w:val="left"/>
        <w:tblInd w:w="11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7"/>
        <w:gridCol w:w="1408"/>
        <w:gridCol w:w="2254"/>
        <w:gridCol w:w="1809"/>
        <w:gridCol w:w="2374"/>
        <w:gridCol w:w="2331"/>
      </w:tblGrid>
      <w:tr>
        <w:trPr>
          <w:trHeight w:val="235" w:hRule="exact"/>
        </w:trPr>
        <w:tc>
          <w:tcPr>
            <w:tcW w:w="49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24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40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Niger</w:t>
            </w:r>
          </w:p>
        </w:tc>
        <w:tc>
          <w:tcPr>
            <w:tcW w:w="225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84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9,963,529.50</w:t>
            </w:r>
          </w:p>
        </w:tc>
        <w:tc>
          <w:tcPr>
            <w:tcW w:w="180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59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0.46</w:t>
            </w:r>
          </w:p>
        </w:tc>
        <w:tc>
          <w:tcPr>
            <w:tcW w:w="237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55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2,093,565,868.92</w:t>
            </w:r>
          </w:p>
        </w:tc>
        <w:tc>
          <w:tcPr>
            <w:tcW w:w="233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271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97.48</w:t>
            </w:r>
          </w:p>
        </w:tc>
      </w:tr>
      <w:tr>
        <w:trPr>
          <w:trHeight w:val="235" w:hRule="exact"/>
        </w:trPr>
        <w:tc>
          <w:tcPr>
            <w:tcW w:w="49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25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40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Anambra</w:t>
            </w:r>
          </w:p>
        </w:tc>
        <w:tc>
          <w:tcPr>
            <w:tcW w:w="225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84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9,607,470.00</w:t>
            </w:r>
          </w:p>
        </w:tc>
        <w:tc>
          <w:tcPr>
            <w:tcW w:w="180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59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0.45</w:t>
            </w:r>
          </w:p>
        </w:tc>
        <w:tc>
          <w:tcPr>
            <w:tcW w:w="237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55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2,103,173,338.92</w:t>
            </w:r>
          </w:p>
        </w:tc>
        <w:tc>
          <w:tcPr>
            <w:tcW w:w="233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271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97.93</w:t>
            </w:r>
          </w:p>
        </w:tc>
      </w:tr>
      <w:tr>
        <w:trPr>
          <w:trHeight w:val="235" w:hRule="exact"/>
        </w:trPr>
        <w:tc>
          <w:tcPr>
            <w:tcW w:w="49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26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40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Delta</w:t>
            </w:r>
          </w:p>
        </w:tc>
        <w:tc>
          <w:tcPr>
            <w:tcW w:w="225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84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9,192,000.20</w:t>
            </w:r>
          </w:p>
        </w:tc>
        <w:tc>
          <w:tcPr>
            <w:tcW w:w="180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59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0.43</w:t>
            </w:r>
          </w:p>
        </w:tc>
        <w:tc>
          <w:tcPr>
            <w:tcW w:w="237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55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2,112,365,339.12</w:t>
            </w:r>
          </w:p>
        </w:tc>
        <w:tc>
          <w:tcPr>
            <w:tcW w:w="233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271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98.36</w:t>
            </w:r>
          </w:p>
        </w:tc>
      </w:tr>
      <w:tr>
        <w:trPr>
          <w:trHeight w:val="235" w:hRule="exact"/>
        </w:trPr>
        <w:tc>
          <w:tcPr>
            <w:tcW w:w="49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27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40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Osun</w:t>
            </w:r>
          </w:p>
        </w:tc>
        <w:tc>
          <w:tcPr>
            <w:tcW w:w="225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84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8,776,359.51</w:t>
            </w:r>
          </w:p>
        </w:tc>
        <w:tc>
          <w:tcPr>
            <w:tcW w:w="180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59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0.41</w:t>
            </w:r>
          </w:p>
        </w:tc>
        <w:tc>
          <w:tcPr>
            <w:tcW w:w="237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55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2,121,141,698.63</w:t>
            </w:r>
          </w:p>
        </w:tc>
        <w:tc>
          <w:tcPr>
            <w:tcW w:w="233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271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98.77</w:t>
            </w:r>
          </w:p>
        </w:tc>
      </w:tr>
      <w:tr>
        <w:trPr>
          <w:trHeight w:val="216" w:hRule="exact"/>
        </w:trPr>
        <w:tc>
          <w:tcPr>
            <w:tcW w:w="49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28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40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Kwara</w:t>
            </w:r>
          </w:p>
        </w:tc>
        <w:tc>
          <w:tcPr>
            <w:tcW w:w="225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84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7,205,250.00</w:t>
            </w:r>
          </w:p>
        </w:tc>
        <w:tc>
          <w:tcPr>
            <w:tcW w:w="180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59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0.34</w:t>
            </w:r>
          </w:p>
        </w:tc>
        <w:tc>
          <w:tcPr>
            <w:tcW w:w="237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55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2,128,346,948.63</w:t>
            </w:r>
          </w:p>
        </w:tc>
        <w:tc>
          <w:tcPr>
            <w:tcW w:w="233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271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99.11</w:t>
            </w:r>
          </w:p>
        </w:tc>
      </w:tr>
      <w:tr>
        <w:trPr>
          <w:trHeight w:val="218" w:hRule="exact"/>
        </w:trPr>
        <w:tc>
          <w:tcPr>
            <w:tcW w:w="49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29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40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Ekiti</w:t>
            </w:r>
          </w:p>
        </w:tc>
        <w:tc>
          <w:tcPr>
            <w:tcW w:w="225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84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6,360,000.00</w:t>
            </w:r>
          </w:p>
        </w:tc>
        <w:tc>
          <w:tcPr>
            <w:tcW w:w="180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59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0.30</w:t>
            </w:r>
          </w:p>
        </w:tc>
        <w:tc>
          <w:tcPr>
            <w:tcW w:w="237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55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2,134,706,948.63</w:t>
            </w:r>
          </w:p>
        </w:tc>
        <w:tc>
          <w:tcPr>
            <w:tcW w:w="233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271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99.41</w:t>
            </w:r>
          </w:p>
        </w:tc>
      </w:tr>
      <w:tr>
        <w:trPr>
          <w:trHeight w:val="216" w:hRule="exact"/>
        </w:trPr>
        <w:tc>
          <w:tcPr>
            <w:tcW w:w="49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30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40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Adamawa</w:t>
            </w:r>
          </w:p>
        </w:tc>
        <w:tc>
          <w:tcPr>
            <w:tcW w:w="225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84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4,472,324.05</w:t>
            </w:r>
          </w:p>
        </w:tc>
        <w:tc>
          <w:tcPr>
            <w:tcW w:w="180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59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0.21</w:t>
            </w:r>
          </w:p>
        </w:tc>
        <w:tc>
          <w:tcPr>
            <w:tcW w:w="237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55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2,139,179,272.68</w:t>
            </w:r>
          </w:p>
        </w:tc>
        <w:tc>
          <w:tcPr>
            <w:tcW w:w="233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271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99.62</w:t>
            </w:r>
          </w:p>
        </w:tc>
      </w:tr>
      <w:tr>
        <w:trPr>
          <w:trHeight w:val="216" w:hRule="exact"/>
        </w:trPr>
        <w:tc>
          <w:tcPr>
            <w:tcW w:w="49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31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40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Taraba</w:t>
            </w:r>
          </w:p>
        </w:tc>
        <w:tc>
          <w:tcPr>
            <w:tcW w:w="225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84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3,142,395.75</w:t>
            </w:r>
          </w:p>
        </w:tc>
        <w:tc>
          <w:tcPr>
            <w:tcW w:w="180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59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0.15</w:t>
            </w:r>
          </w:p>
        </w:tc>
        <w:tc>
          <w:tcPr>
            <w:tcW w:w="237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55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2,142,321,668.43</w:t>
            </w:r>
          </w:p>
        </w:tc>
        <w:tc>
          <w:tcPr>
            <w:tcW w:w="233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271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99.77</w:t>
            </w:r>
          </w:p>
        </w:tc>
      </w:tr>
      <w:tr>
        <w:trPr>
          <w:trHeight w:val="218" w:hRule="exact"/>
        </w:trPr>
        <w:tc>
          <w:tcPr>
            <w:tcW w:w="49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32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40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Rivers</w:t>
            </w:r>
          </w:p>
        </w:tc>
        <w:tc>
          <w:tcPr>
            <w:tcW w:w="225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84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1,963,611.34</w:t>
            </w:r>
          </w:p>
        </w:tc>
        <w:tc>
          <w:tcPr>
            <w:tcW w:w="180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59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0.09</w:t>
            </w:r>
          </w:p>
        </w:tc>
        <w:tc>
          <w:tcPr>
            <w:tcW w:w="237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55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2,144,285,279.77</w:t>
            </w:r>
          </w:p>
        </w:tc>
        <w:tc>
          <w:tcPr>
            <w:tcW w:w="233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271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99.86</w:t>
            </w:r>
          </w:p>
        </w:tc>
      </w:tr>
      <w:tr>
        <w:trPr>
          <w:trHeight w:val="216" w:hRule="exact"/>
        </w:trPr>
        <w:tc>
          <w:tcPr>
            <w:tcW w:w="49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33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40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Imo</w:t>
            </w:r>
          </w:p>
        </w:tc>
        <w:tc>
          <w:tcPr>
            <w:tcW w:w="225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84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1,460,000.00</w:t>
            </w:r>
          </w:p>
        </w:tc>
        <w:tc>
          <w:tcPr>
            <w:tcW w:w="180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59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0.07</w:t>
            </w:r>
          </w:p>
        </w:tc>
        <w:tc>
          <w:tcPr>
            <w:tcW w:w="237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55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2,145,745,279.77</w:t>
            </w:r>
          </w:p>
        </w:tc>
        <w:tc>
          <w:tcPr>
            <w:tcW w:w="233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271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99.93</w:t>
            </w:r>
          </w:p>
        </w:tc>
      </w:tr>
      <w:tr>
        <w:trPr>
          <w:trHeight w:val="218" w:hRule="exact"/>
        </w:trPr>
        <w:tc>
          <w:tcPr>
            <w:tcW w:w="49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34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40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Yobe</w:t>
            </w:r>
          </w:p>
        </w:tc>
        <w:tc>
          <w:tcPr>
            <w:tcW w:w="225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57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826,499.78</w:t>
            </w:r>
          </w:p>
        </w:tc>
        <w:tc>
          <w:tcPr>
            <w:tcW w:w="180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59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0.04</w:t>
            </w:r>
          </w:p>
        </w:tc>
        <w:tc>
          <w:tcPr>
            <w:tcW w:w="237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55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2,146,571,779.55</w:t>
            </w:r>
          </w:p>
        </w:tc>
        <w:tc>
          <w:tcPr>
            <w:tcW w:w="233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271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99.97</w:t>
            </w:r>
          </w:p>
        </w:tc>
      </w:tr>
      <w:tr>
        <w:trPr>
          <w:trHeight w:val="216" w:hRule="exact"/>
        </w:trPr>
        <w:tc>
          <w:tcPr>
            <w:tcW w:w="49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35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40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Enugu</w:t>
            </w:r>
          </w:p>
        </w:tc>
        <w:tc>
          <w:tcPr>
            <w:tcW w:w="225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57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365,000.00</w:t>
            </w:r>
          </w:p>
        </w:tc>
        <w:tc>
          <w:tcPr>
            <w:tcW w:w="180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59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0.02</w:t>
            </w:r>
          </w:p>
        </w:tc>
        <w:tc>
          <w:tcPr>
            <w:tcW w:w="237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55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2,146,936,779.55</w:t>
            </w:r>
          </w:p>
        </w:tc>
        <w:tc>
          <w:tcPr>
            <w:tcW w:w="233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271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99.99</w:t>
            </w:r>
          </w:p>
        </w:tc>
      </w:tr>
      <w:tr>
        <w:trPr>
          <w:trHeight w:val="216" w:hRule="exact"/>
        </w:trPr>
        <w:tc>
          <w:tcPr>
            <w:tcW w:w="49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36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40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Borno</w:t>
            </w:r>
          </w:p>
        </w:tc>
        <w:tc>
          <w:tcPr>
            <w:tcW w:w="225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57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279,000.00</w:t>
            </w:r>
          </w:p>
        </w:tc>
        <w:tc>
          <w:tcPr>
            <w:tcW w:w="180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59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0.01</w:t>
            </w:r>
          </w:p>
        </w:tc>
        <w:tc>
          <w:tcPr>
            <w:tcW w:w="237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55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2,147,215,779.55</w:t>
            </w:r>
          </w:p>
        </w:tc>
        <w:tc>
          <w:tcPr>
            <w:tcW w:w="233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82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100.00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19" w:hRule="exact"/>
        </w:trPr>
        <w:tc>
          <w:tcPr>
            <w:tcW w:w="49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2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37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40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2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Bayelsa</w:t>
            </w:r>
          </w:p>
        </w:tc>
        <w:tc>
          <w:tcPr>
            <w:tcW w:w="225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2"/>
              <w:ind w:right="427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-</w:t>
            </w:r>
          </w:p>
        </w:tc>
        <w:tc>
          <w:tcPr>
            <w:tcW w:w="180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2"/>
              <w:ind w:left="419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-</w:t>
            </w:r>
          </w:p>
        </w:tc>
        <w:tc>
          <w:tcPr>
            <w:tcW w:w="237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/>
          </w:p>
        </w:tc>
        <w:tc>
          <w:tcPr>
            <w:tcW w:w="233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/>
          </w:p>
        </w:tc>
      </w:tr>
      <w:tr>
        <w:trPr>
          <w:trHeight w:val="216" w:hRule="exact"/>
        </w:trPr>
        <w:tc>
          <w:tcPr>
            <w:tcW w:w="49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/>
          </w:p>
        </w:tc>
        <w:tc>
          <w:tcPr>
            <w:tcW w:w="140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/>
          </w:p>
        </w:tc>
        <w:tc>
          <w:tcPr>
            <w:tcW w:w="225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3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2,147,215,779.55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0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right="18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100.00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37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/>
          </w:p>
        </w:tc>
        <w:tc>
          <w:tcPr>
            <w:tcW w:w="233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/>
          </w:p>
        </w:tc>
      </w:tr>
    </w:tbl>
    <w:p>
      <w:pPr>
        <w:pStyle w:val="Heading2"/>
        <w:spacing w:line="273" w:lineRule="exact"/>
        <w:ind w:left="220" w:right="0"/>
        <w:jc w:val="both"/>
        <w:rPr>
          <w:b w:val="0"/>
          <w:bCs w:val="0"/>
        </w:rPr>
      </w:pPr>
      <w:r>
        <w:rPr>
          <w:spacing w:val="-1"/>
        </w:rPr>
        <w:t>Royalty</w:t>
      </w:r>
      <w:r>
        <w:rPr/>
        <w:t> payment by </w:t>
      </w:r>
      <w:r>
        <w:rPr>
          <w:spacing w:val="-1"/>
        </w:rPr>
        <w:t>Company</w:t>
      </w:r>
      <w:r>
        <w:rPr>
          <w:b w:val="0"/>
        </w:rPr>
      </w:r>
    </w:p>
    <w:p>
      <w:pPr>
        <w:pStyle w:val="BodyText"/>
        <w:spacing w:line="275" w:lineRule="auto" w:before="139"/>
        <w:ind w:left="220" w:right="1317"/>
        <w:jc w:val="both"/>
      </w:pPr>
      <w:r>
        <w:rPr/>
        <w:t>The</w:t>
      </w:r>
      <w:r>
        <w:rPr>
          <w:spacing w:val="44"/>
        </w:rPr>
        <w:t> </w:t>
      </w:r>
      <w:r>
        <w:rPr/>
        <w:t>reporting</w:t>
      </w:r>
      <w:r>
        <w:rPr>
          <w:spacing w:val="45"/>
        </w:rPr>
        <w:t> </w:t>
      </w:r>
      <w:r>
        <w:rPr/>
        <w:t>companies,</w:t>
      </w:r>
      <w:r>
        <w:rPr>
          <w:spacing w:val="45"/>
        </w:rPr>
        <w:t> </w:t>
      </w:r>
      <w:r>
        <w:rPr>
          <w:spacing w:val="-1"/>
        </w:rPr>
        <w:t>as</w:t>
      </w:r>
      <w:r>
        <w:rPr>
          <w:spacing w:val="45"/>
        </w:rPr>
        <w:t> </w:t>
      </w:r>
      <w:r>
        <w:rPr/>
        <w:t>depicted</w:t>
      </w:r>
      <w:r>
        <w:rPr>
          <w:spacing w:val="45"/>
        </w:rPr>
        <w:t> </w:t>
      </w:r>
      <w:r>
        <w:rPr/>
        <w:t>in</w:t>
      </w:r>
      <w:r>
        <w:rPr>
          <w:spacing w:val="47"/>
        </w:rPr>
        <w:t> </w:t>
      </w:r>
      <w:r>
        <w:rPr/>
        <w:t>the</w:t>
      </w:r>
      <w:r>
        <w:rPr>
          <w:spacing w:val="45"/>
        </w:rPr>
        <w:t> </w:t>
      </w:r>
      <w:r>
        <w:rPr/>
        <w:t>Table</w:t>
      </w:r>
      <w:r>
        <w:rPr>
          <w:spacing w:val="46"/>
        </w:rPr>
        <w:t> </w:t>
      </w:r>
      <w:r>
        <w:rPr>
          <w:spacing w:val="-1"/>
        </w:rPr>
        <w:t>below,</w:t>
      </w:r>
      <w:r>
        <w:rPr>
          <w:spacing w:val="45"/>
        </w:rPr>
        <w:t> </w:t>
      </w:r>
      <w:r>
        <w:rPr/>
        <w:t>paid</w:t>
      </w:r>
      <w:r>
        <w:rPr>
          <w:spacing w:val="46"/>
        </w:rPr>
        <w:t> </w:t>
      </w:r>
      <w:r>
        <w:rPr>
          <w:rFonts w:ascii="Times New Roman" w:hAnsi="Times New Roman" w:cs="Times New Roman" w:eastAsia="Times New Roman"/>
        </w:rPr>
        <w:t>₦</w:t>
      </w:r>
      <w:r>
        <w:rPr/>
        <w:t>1,890,715,306.83</w:t>
      </w:r>
      <w:r>
        <w:rPr>
          <w:spacing w:val="46"/>
        </w:rPr>
        <w:t> </w:t>
      </w:r>
      <w:r>
        <w:rPr>
          <w:spacing w:val="-1"/>
        </w:rPr>
        <w:t>(88.05%)</w:t>
      </w:r>
      <w:r>
        <w:rPr>
          <w:spacing w:val="34"/>
        </w:rPr>
        <w:t> </w:t>
      </w:r>
      <w:r>
        <w:rPr/>
        <w:t>while</w:t>
      </w:r>
      <w:r>
        <w:rPr>
          <w:spacing w:val="30"/>
        </w:rPr>
        <w:t> </w:t>
      </w:r>
      <w:r>
        <w:rPr>
          <w:spacing w:val="-1"/>
        </w:rPr>
        <w:t>others</w:t>
      </w:r>
      <w:r>
        <w:rPr>
          <w:spacing w:val="31"/>
        </w:rPr>
        <w:t> </w:t>
      </w:r>
      <w:r>
        <w:rPr/>
        <w:t>paid</w:t>
      </w:r>
      <w:r>
        <w:rPr>
          <w:spacing w:val="32"/>
        </w:rPr>
        <w:t> </w:t>
      </w:r>
      <w:r>
        <w:rPr/>
        <w:t>the</w:t>
      </w:r>
      <w:r>
        <w:rPr>
          <w:spacing w:val="30"/>
        </w:rPr>
        <w:t> </w:t>
      </w:r>
      <w:r>
        <w:rPr/>
        <w:t>balance</w:t>
      </w:r>
      <w:r>
        <w:rPr>
          <w:spacing w:val="31"/>
        </w:rPr>
        <w:t> </w:t>
      </w:r>
      <w:r>
        <w:rPr>
          <w:rFonts w:ascii="Times New Roman" w:hAnsi="Times New Roman" w:cs="Times New Roman" w:eastAsia="Times New Roman"/>
          <w:spacing w:val="1"/>
        </w:rPr>
        <w:t>of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₦256,500,472.72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spacing w:val="-1"/>
        </w:rPr>
        <w:t>(11.95%).</w:t>
      </w:r>
      <w:r>
        <w:rPr>
          <w:spacing w:val="33"/>
        </w:rPr>
        <w:t> </w:t>
      </w:r>
      <w:r>
        <w:rPr/>
        <w:t>Kindly</w:t>
      </w:r>
      <w:r>
        <w:rPr>
          <w:spacing w:val="32"/>
        </w:rPr>
        <w:t> </w:t>
      </w:r>
      <w:r>
        <w:rPr/>
        <w:t>refer</w:t>
      </w:r>
      <w:r>
        <w:rPr>
          <w:spacing w:val="30"/>
        </w:rPr>
        <w:t> </w:t>
      </w:r>
      <w:r>
        <w:rPr/>
        <w:t>to</w:t>
      </w:r>
      <w:r>
        <w:rPr>
          <w:spacing w:val="32"/>
        </w:rPr>
        <w:t> </w:t>
      </w:r>
      <w:r>
        <w:rPr>
          <w:spacing w:val="-1"/>
        </w:rPr>
        <w:t>Appendix</w:t>
      </w:r>
      <w:r>
        <w:rPr>
          <w:spacing w:val="32"/>
        </w:rPr>
        <w:t> </w:t>
      </w:r>
      <w:r>
        <w:rPr/>
        <w:t>18</w:t>
      </w:r>
      <w:r>
        <w:rPr>
          <w:spacing w:val="33"/>
        </w:rPr>
        <w:t> </w:t>
      </w:r>
      <w:r>
        <w:rPr/>
        <w:t>for</w:t>
      </w:r>
      <w:r>
        <w:rPr>
          <w:spacing w:val="38"/>
        </w:rPr>
        <w:t> </w:t>
      </w:r>
      <w:r>
        <w:rPr>
          <w:spacing w:val="-1"/>
        </w:rPr>
        <w:t>details.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1"/>
          <w:szCs w:val="11"/>
        </w:rPr>
        <w:sectPr>
          <w:pgSz w:w="12240" w:h="15840"/>
          <w:pgMar w:header="0" w:footer="1040" w:top="1360" w:bottom="1240" w:left="1220" w:right="120"/>
        </w:sectPr>
      </w:pPr>
    </w:p>
    <w:p>
      <w:pPr>
        <w:spacing w:before="76"/>
        <w:ind w:left="22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group style="position:absolute;margin-left:66.333992pt;margin-top:14.072331pt;width:524.85pt;height:37.3pt;mso-position-horizontal-relative:page;mso-position-vertical-relative:paragraph;z-index:-516064" coordorigin="1327,281" coordsize="10497,746">
            <v:group style="position:absolute;left:1332;top:292;width:742;height:725" coordorigin="1332,292" coordsize="742,725">
              <v:shape style="position:absolute;left:1332;top:292;width:742;height:725" coordorigin="1332,292" coordsize="742,725" path="m1332,1017l2074,1017,2074,292,1332,292,1332,1017xe" filled="true" fillcolor="#92d050" stroked="false">
                <v:path arrowok="t"/>
                <v:fill type="solid"/>
              </v:shape>
            </v:group>
            <v:group style="position:absolute;left:1440;top:563;width:526;height:183" coordorigin="1440,563" coordsize="526,183">
              <v:shape style="position:absolute;left:1440;top:563;width:526;height:183" coordorigin="1440,563" coordsize="526,183" path="m1440,746l1966,746,1966,563,1440,563,1440,746xe" filled="true" fillcolor="#92d050" stroked="false">
                <v:path arrowok="t"/>
                <v:fill type="solid"/>
              </v:shape>
            </v:group>
            <v:group style="position:absolute;left:2074;top:292;width:4232;height:725" coordorigin="2074,292" coordsize="4232,725">
              <v:shape style="position:absolute;left:2074;top:292;width:4232;height:725" coordorigin="2074,292" coordsize="4232,725" path="m2074,1017l6306,1017,6306,292,2074,292,2074,1017xe" filled="true" fillcolor="#92d050" stroked="false">
                <v:path arrowok="t"/>
                <v:fill type="solid"/>
              </v:shape>
            </v:group>
            <v:group style="position:absolute;left:2182;top:563;width:4016;height:183" coordorigin="2182,563" coordsize="4016,183">
              <v:shape style="position:absolute;left:2182;top:563;width:4016;height:183" coordorigin="2182,563" coordsize="4016,183" path="m2182,746l6198,746,6198,563,2182,563,2182,746xe" filled="true" fillcolor="#92d050" stroked="false">
                <v:path arrowok="t"/>
                <v:fill type="solid"/>
              </v:shape>
            </v:group>
            <v:group style="position:absolute;left:6306;top:292;width:1472;height:725" coordorigin="6306,292" coordsize="1472,725">
              <v:shape style="position:absolute;left:6306;top:292;width:1472;height:725" coordorigin="6306,292" coordsize="1472,725" path="m6306,1017l7777,1017,7777,292,6306,292,6306,1017xe" filled="true" fillcolor="#92d050" stroked="false">
                <v:path arrowok="t"/>
                <v:fill type="solid"/>
              </v:shape>
            </v:group>
            <v:group style="position:absolute;left:6414;top:292;width:1256;height:207" coordorigin="6414,292" coordsize="1256,207">
              <v:shape style="position:absolute;left:6414;top:292;width:1256;height:207" coordorigin="6414,292" coordsize="1256,207" path="m6414,498l7669,498,7669,292,6414,292,6414,498xe" filled="true" fillcolor="#92d050" stroked="false">
                <v:path arrowok="t"/>
                <v:fill type="solid"/>
              </v:shape>
            </v:group>
            <v:group style="position:absolute;left:6414;top:498;width:1256;height:209" coordorigin="6414,498" coordsize="1256,209">
              <v:shape style="position:absolute;left:6414;top:498;width:1256;height:209" coordorigin="6414,498" coordsize="1256,209" path="m6414,707l7669,707,7669,498,6414,498,6414,707xe" filled="true" fillcolor="#92d050" stroked="false">
                <v:path arrowok="t"/>
                <v:fill type="solid"/>
              </v:shape>
            </v:group>
            <v:group style="position:absolute;left:6414;top:707;width:1256;height:310" coordorigin="6414,707" coordsize="1256,310">
              <v:shape style="position:absolute;left:6414;top:707;width:1256;height:310" coordorigin="6414,707" coordsize="1256,310" path="m6414,1017l7669,1017,7669,707,6414,707,6414,1017xe" filled="true" fillcolor="#92d050" stroked="false">
                <v:path arrowok="t"/>
                <v:fill type="solid"/>
              </v:shape>
            </v:group>
            <v:group style="position:absolute;left:7777;top:292;width:1284;height:725" coordorigin="7777,292" coordsize="1284,725">
              <v:shape style="position:absolute;left:7777;top:292;width:1284;height:725" coordorigin="7777,292" coordsize="1284,725" path="m7777,1017l9061,1017,9061,292,7777,292,7777,1017xe" filled="true" fillcolor="#92d050" stroked="false">
                <v:path arrowok="t"/>
                <v:fill type="solid"/>
              </v:shape>
            </v:group>
            <v:group style="position:absolute;left:7885;top:345;width:1068;height:207" coordorigin="7885,345" coordsize="1068,207">
              <v:shape style="position:absolute;left:7885;top:345;width:1068;height:207" coordorigin="7885,345" coordsize="1068,207" path="m7885,551l8953,551,8953,345,7885,345,7885,551xe" filled="true" fillcolor="#92d050" stroked="false">
                <v:path arrowok="t"/>
                <v:fill type="solid"/>
              </v:shape>
            </v:group>
            <v:group style="position:absolute;left:7885;top:551;width:1068;height:207" coordorigin="7885,551" coordsize="1068,207">
              <v:shape style="position:absolute;left:7885;top:551;width:1068;height:207" coordorigin="7885,551" coordsize="1068,207" path="m7885,758l8953,758,8953,551,7885,551,7885,758xe" filled="true" fillcolor="#92d050" stroked="false">
                <v:path arrowok="t"/>
                <v:fill type="solid"/>
              </v:shape>
            </v:group>
            <v:group style="position:absolute;left:7885;top:758;width:1068;height:207" coordorigin="7885,758" coordsize="1068,207">
              <v:shape style="position:absolute;left:7885;top:758;width:1068;height:207" coordorigin="7885,758" coordsize="1068,207" path="m7885,964l8953,964,8953,758,7885,758,7885,964xe" filled="true" fillcolor="#92d050" stroked="false">
                <v:path arrowok="t"/>
                <v:fill type="solid"/>
              </v:shape>
            </v:group>
            <v:group style="position:absolute;left:9061;top:292;width:1475;height:725" coordorigin="9061,292" coordsize="1475,725">
              <v:shape style="position:absolute;left:9061;top:292;width:1475;height:725" coordorigin="9061,292" coordsize="1475,725" path="m9061,1017l10535,1017,10535,292,9061,292,9061,1017xe" filled="true" fillcolor="#92d050" stroked="false">
                <v:path arrowok="t"/>
                <v:fill type="solid"/>
              </v:shape>
            </v:group>
            <v:group style="position:absolute;left:9169;top:292;width:1259;height:207" coordorigin="9169,292" coordsize="1259,207">
              <v:shape style="position:absolute;left:9169;top:292;width:1259;height:207" coordorigin="9169,292" coordsize="1259,207" path="m9169,498l10427,498,10427,292,9169,292,9169,498xe" filled="true" fillcolor="#92d050" stroked="false">
                <v:path arrowok="t"/>
                <v:fill type="solid"/>
              </v:shape>
            </v:group>
            <v:group style="position:absolute;left:9169;top:498;width:1259;height:209" coordorigin="9169,498" coordsize="1259,209">
              <v:shape style="position:absolute;left:9169;top:498;width:1259;height:209" coordorigin="9169,498" coordsize="1259,209" path="m9169,707l10427,707,10427,498,9169,498,9169,707xe" filled="true" fillcolor="#92d050" stroked="false">
                <v:path arrowok="t"/>
                <v:fill type="solid"/>
              </v:shape>
            </v:group>
            <v:group style="position:absolute;left:9169;top:707;width:1259;height:310" coordorigin="9169,707" coordsize="1259,310">
              <v:shape style="position:absolute;left:9169;top:707;width:1259;height:310" coordorigin="9169,707" coordsize="1259,310" path="m9169,1017l10427,1017,10427,707,9169,707,9169,1017xe" filled="true" fillcolor="#92d050" stroked="false">
                <v:path arrowok="t"/>
                <v:fill type="solid"/>
              </v:shape>
            </v:group>
            <v:group style="position:absolute;left:10536;top:292;width:1282;height:725" coordorigin="10536,292" coordsize="1282,725">
              <v:shape style="position:absolute;left:10536;top:292;width:1282;height:725" coordorigin="10536,292" coordsize="1282,725" path="m10536,1017l11817,1017,11817,292,10536,292,10536,1017xe" filled="true" fillcolor="#92d050" stroked="false">
                <v:path arrowok="t"/>
                <v:fill type="solid"/>
              </v:shape>
            </v:group>
            <v:group style="position:absolute;left:10644;top:345;width:1066;height:207" coordorigin="10644,345" coordsize="1066,207">
              <v:shape style="position:absolute;left:10644;top:345;width:1066;height:207" coordorigin="10644,345" coordsize="1066,207" path="m10644,551l11709,551,11709,345,10644,345,10644,551xe" filled="true" fillcolor="#92d050" stroked="false">
                <v:path arrowok="t"/>
                <v:fill type="solid"/>
              </v:shape>
            </v:group>
            <v:group style="position:absolute;left:10644;top:551;width:1066;height:207" coordorigin="10644,551" coordsize="1066,207">
              <v:shape style="position:absolute;left:10644;top:551;width:1066;height:207" coordorigin="10644,551" coordsize="1066,207" path="m10644,758l11709,758,11709,551,10644,551,10644,758xe" filled="true" fillcolor="#92d050" stroked="false">
                <v:path arrowok="t"/>
                <v:fill type="solid"/>
              </v:shape>
            </v:group>
            <v:group style="position:absolute;left:10644;top:758;width:1066;height:207" coordorigin="10644,758" coordsize="1066,207">
              <v:shape style="position:absolute;left:10644;top:758;width:1066;height:207" coordorigin="10644,758" coordsize="1066,207" path="m10644,964l11709,964,11709,758,10644,758,10644,964xe" filled="true" fillcolor="#92d050" stroked="false">
                <v:path arrowok="t"/>
                <v:fill type="solid"/>
              </v:shape>
            </v:group>
            <v:group style="position:absolute;left:1332;top:287;width:10485;height:2" coordorigin="1332,287" coordsize="10485,2">
              <v:shape style="position:absolute;left:1332;top:287;width:10485;height:2" coordorigin="1332,287" coordsize="10485,0" path="m1332,287l11817,287e" filled="false" stroked="true" strokeweight=".58001pt" strokecolor="#7e7e7e">
                <v:path arrowok="t"/>
              </v:shape>
            </v:group>
            <v:group style="position:absolute;left:1332;top:1022;width:10485;height:2" coordorigin="1332,1022" coordsize="10485,2">
              <v:shape style="position:absolute;left:1332;top:1022;width:10485;height:2" coordorigin="1332,1022" coordsize="10485,0" path="m1332,1022l11817,1022e" filled="false" stroked="true" strokeweight=".58001pt" strokecolor="#7e7e7e">
                <v:path arrowok="t"/>
              </v:shape>
            </v:group>
            <w10:wrap type="none"/>
          </v:group>
        </w:pict>
      </w:r>
      <w:bookmarkStart w:name="_bookmark81" w:id="120"/>
      <w:bookmarkEnd w:id="120"/>
      <w:r>
        <w:rPr/>
      </w:r>
      <w:r>
        <w:rPr>
          <w:rFonts w:ascii="Times New Roman"/>
          <w:b/>
          <w:sz w:val="18"/>
        </w:rPr>
        <w:t>Table </w:t>
      </w:r>
      <w:r>
        <w:rPr>
          <w:rFonts w:ascii="Times New Roman"/>
          <w:b/>
          <w:spacing w:val="-1"/>
          <w:sz w:val="18"/>
        </w:rPr>
        <w:t>27:</w:t>
      </w:r>
      <w:r>
        <w:rPr>
          <w:rFonts w:ascii="Times New Roman"/>
          <w:b/>
          <w:sz w:val="18"/>
        </w:rPr>
        <w:t> </w:t>
      </w:r>
      <w:r>
        <w:rPr>
          <w:rFonts w:ascii="Times New Roman"/>
          <w:b/>
          <w:spacing w:val="-1"/>
          <w:sz w:val="18"/>
        </w:rPr>
        <w:t>Royalty</w:t>
      </w:r>
      <w:r>
        <w:rPr>
          <w:rFonts w:ascii="Times New Roman"/>
          <w:b/>
          <w:spacing w:val="1"/>
          <w:sz w:val="18"/>
        </w:rPr>
        <w:t> </w:t>
      </w:r>
      <w:r>
        <w:rPr>
          <w:rFonts w:ascii="Times New Roman"/>
          <w:b/>
          <w:spacing w:val="-1"/>
          <w:sz w:val="18"/>
        </w:rPr>
        <w:t>contribution</w:t>
      </w:r>
      <w:r>
        <w:rPr>
          <w:rFonts w:ascii="Times New Roman"/>
          <w:b/>
          <w:spacing w:val="-4"/>
          <w:sz w:val="18"/>
        </w:rPr>
        <w:t> </w:t>
      </w:r>
      <w:r>
        <w:rPr>
          <w:rFonts w:ascii="Times New Roman"/>
          <w:b/>
          <w:sz w:val="18"/>
        </w:rPr>
        <w:t>by</w:t>
      </w:r>
      <w:r>
        <w:rPr>
          <w:rFonts w:ascii="Times New Roman"/>
          <w:b/>
          <w:spacing w:val="1"/>
          <w:sz w:val="18"/>
        </w:rPr>
        <w:t> </w:t>
      </w:r>
      <w:r>
        <w:rPr>
          <w:rFonts w:ascii="Times New Roman"/>
          <w:b/>
          <w:spacing w:val="-1"/>
          <w:sz w:val="18"/>
        </w:rPr>
        <w:t>company</w:t>
      </w:r>
      <w:r>
        <w:rPr>
          <w:rFonts w:ascii="Times New Roman"/>
          <w:sz w:val="18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tabs>
          <w:tab w:pos="961" w:val="left" w:leader="none"/>
        </w:tabs>
        <w:spacing w:before="0"/>
        <w:ind w:left="220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/>
          <w:b/>
          <w:spacing w:val="-1"/>
          <w:sz w:val="16"/>
        </w:rPr>
        <w:t>S/N</w:t>
        <w:tab/>
        <w:t>Company</w:t>
      </w:r>
      <w:r>
        <w:rPr>
          <w:rFonts w:ascii="Times New Roman"/>
          <w:sz w:val="16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25"/>
          <w:szCs w:val="25"/>
        </w:rPr>
      </w:pPr>
      <w:r>
        <w:rPr/>
        <w:br w:type="column"/>
      </w:r>
      <w:r>
        <w:rPr>
          <w:rFonts w:ascii="Times New Roman"/>
          <w:b/>
          <w:sz w:val="25"/>
        </w:rPr>
      </w:r>
    </w:p>
    <w:p>
      <w:pPr>
        <w:spacing w:before="0"/>
        <w:ind w:left="220" w:right="0" w:firstLine="0"/>
        <w:jc w:val="center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b/>
          <w:sz w:val="18"/>
        </w:rPr>
        <w:t>Total</w:t>
      </w:r>
      <w:r>
        <w:rPr>
          <w:rFonts w:ascii="Times New Roman"/>
          <w:b/>
          <w:spacing w:val="-2"/>
          <w:sz w:val="18"/>
        </w:rPr>
        <w:t> </w:t>
      </w:r>
      <w:r>
        <w:rPr>
          <w:rFonts w:ascii="Times New Roman"/>
          <w:b/>
          <w:sz w:val="18"/>
        </w:rPr>
        <w:t>market</w:t>
      </w:r>
      <w:r>
        <w:rPr>
          <w:rFonts w:ascii="Times New Roman"/>
          <w:b/>
          <w:spacing w:val="22"/>
          <w:sz w:val="18"/>
        </w:rPr>
        <w:t> </w:t>
      </w:r>
      <w:r>
        <w:rPr>
          <w:rFonts w:ascii="Times New Roman"/>
          <w:b/>
          <w:sz w:val="18"/>
        </w:rPr>
        <w:t>value</w:t>
      </w:r>
      <w:r>
        <w:rPr>
          <w:rFonts w:ascii="Times New Roman"/>
          <w:sz w:val="18"/>
        </w:rPr>
      </w:r>
    </w:p>
    <w:p>
      <w:pPr>
        <w:spacing w:before="2"/>
        <w:ind w:left="221" w:right="0" w:firstLine="0"/>
        <w:jc w:val="center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b/>
          <w:sz w:val="18"/>
        </w:rPr>
      </w:r>
      <w:r>
        <w:rPr>
          <w:rFonts w:ascii="Times New Roman"/>
          <w:b/>
          <w:strike/>
          <w:sz w:val="18"/>
        </w:rPr>
        <w:t>N</w:t>
      </w:r>
      <w:r>
        <w:rPr>
          <w:rFonts w:ascii="Times New Roman"/>
          <w:b/>
          <w:strike w:val="0"/>
          <w:sz w:val="18"/>
        </w:rPr>
      </w:r>
      <w:r>
        <w:rPr>
          <w:rFonts w:ascii="Times New Roman"/>
          <w:strike w:val="0"/>
          <w:sz w:val="18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  <w:r>
        <w:rPr/>
        <w:br w:type="column"/>
      </w:r>
      <w:r>
        <w:rPr>
          <w:rFonts w:ascii="Times New Roman"/>
          <w:b/>
          <w:sz w:val="18"/>
        </w:rPr>
      </w:r>
    </w:p>
    <w:p>
      <w:pPr>
        <w:spacing w:before="138"/>
        <w:ind w:left="220" w:right="0" w:firstLine="0"/>
        <w:jc w:val="center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b/>
          <w:spacing w:val="-1"/>
          <w:sz w:val="18"/>
        </w:rPr>
        <w:t>Contribution</w:t>
      </w:r>
      <w:r>
        <w:rPr>
          <w:rFonts w:ascii="Times New Roman"/>
          <w:b/>
          <w:spacing w:val="20"/>
          <w:sz w:val="18"/>
        </w:rPr>
        <w:t> </w:t>
      </w:r>
      <w:r>
        <w:rPr>
          <w:rFonts w:ascii="Times New Roman"/>
          <w:b/>
          <w:sz w:val="18"/>
        </w:rPr>
        <w:t>to</w:t>
      </w:r>
      <w:r>
        <w:rPr>
          <w:rFonts w:ascii="Times New Roman"/>
          <w:b/>
          <w:spacing w:val="1"/>
          <w:sz w:val="18"/>
        </w:rPr>
        <w:t> </w:t>
      </w:r>
      <w:r>
        <w:rPr>
          <w:rFonts w:ascii="Times New Roman"/>
          <w:b/>
          <w:spacing w:val="-1"/>
          <w:sz w:val="18"/>
        </w:rPr>
        <w:t>royalty</w:t>
      </w:r>
      <w:r>
        <w:rPr>
          <w:rFonts w:ascii="Times New Roman"/>
          <w:sz w:val="18"/>
        </w:rPr>
      </w:r>
    </w:p>
    <w:p>
      <w:pPr>
        <w:spacing w:line="206" w:lineRule="exact" w:before="0"/>
        <w:ind w:left="224" w:right="0" w:firstLine="0"/>
        <w:jc w:val="center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b/>
          <w:sz w:val="18"/>
        </w:rPr>
        <w:t>%</w:t>
      </w:r>
      <w:r>
        <w:rPr>
          <w:rFonts w:ascii="Times New Roman"/>
          <w:sz w:val="18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25"/>
          <w:szCs w:val="25"/>
        </w:rPr>
      </w:pPr>
      <w:r>
        <w:rPr/>
        <w:br w:type="column"/>
      </w:r>
      <w:r>
        <w:rPr>
          <w:rFonts w:ascii="Times New Roman"/>
          <w:b/>
          <w:sz w:val="25"/>
        </w:rPr>
      </w:r>
    </w:p>
    <w:p>
      <w:pPr>
        <w:spacing w:before="0"/>
        <w:ind w:left="220" w:right="0" w:hanging="1"/>
        <w:jc w:val="center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b/>
          <w:sz w:val="18"/>
        </w:rPr>
        <w:t>Cumulative</w:t>
      </w:r>
      <w:r>
        <w:rPr>
          <w:rFonts w:ascii="Times New Roman"/>
          <w:b/>
          <w:spacing w:val="21"/>
          <w:sz w:val="18"/>
        </w:rPr>
        <w:t> </w:t>
      </w:r>
      <w:r>
        <w:rPr>
          <w:rFonts w:ascii="Times New Roman"/>
          <w:b/>
          <w:spacing w:val="-1"/>
          <w:sz w:val="18"/>
        </w:rPr>
        <w:t>contribution</w:t>
      </w:r>
      <w:r>
        <w:rPr>
          <w:rFonts w:ascii="Times New Roman"/>
          <w:b/>
          <w:spacing w:val="20"/>
          <w:sz w:val="18"/>
        </w:rPr>
        <w:t> </w:t>
      </w:r>
      <w:r>
        <w:rPr>
          <w:rFonts w:ascii="Times New Roman"/>
          <w:b/>
          <w:strike/>
          <w:sz w:val="18"/>
        </w:rPr>
        <w:t>N</w:t>
      </w:r>
      <w:r>
        <w:rPr>
          <w:rFonts w:ascii="Times New Roman"/>
          <w:b/>
          <w:strike w:val="0"/>
          <w:sz w:val="18"/>
        </w:rPr>
      </w:r>
      <w:r>
        <w:rPr>
          <w:rFonts w:ascii="Times New Roman"/>
          <w:strike w:val="0"/>
          <w:sz w:val="18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  <w:r>
        <w:rPr/>
        <w:br w:type="column"/>
      </w:r>
      <w:r>
        <w:rPr>
          <w:rFonts w:ascii="Times New Roman"/>
          <w:b/>
          <w:sz w:val="18"/>
        </w:rPr>
      </w:r>
    </w:p>
    <w:p>
      <w:pPr>
        <w:spacing w:before="138"/>
        <w:ind w:left="220" w:right="460" w:hanging="1"/>
        <w:jc w:val="center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b/>
          <w:sz w:val="18"/>
        </w:rPr>
        <w:t>Cumulative</w:t>
      </w:r>
      <w:r>
        <w:rPr>
          <w:rFonts w:ascii="Times New Roman"/>
          <w:b/>
          <w:spacing w:val="21"/>
          <w:sz w:val="18"/>
        </w:rPr>
        <w:t> </w:t>
      </w:r>
      <w:r>
        <w:rPr>
          <w:rFonts w:ascii="Times New Roman"/>
          <w:b/>
          <w:spacing w:val="-1"/>
          <w:sz w:val="18"/>
        </w:rPr>
        <w:t>contribution</w:t>
      </w:r>
      <w:r>
        <w:rPr>
          <w:rFonts w:ascii="Times New Roman"/>
          <w:sz w:val="18"/>
        </w:rPr>
      </w:r>
    </w:p>
    <w:p>
      <w:pPr>
        <w:spacing w:line="206" w:lineRule="exact" w:before="0"/>
        <w:ind w:left="0" w:right="238" w:firstLine="0"/>
        <w:jc w:val="center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b/>
          <w:sz w:val="18"/>
        </w:rPr>
        <w:t>%</w:t>
      </w:r>
      <w:r>
        <w:rPr>
          <w:rFonts w:ascii="Times New Roman"/>
          <w:sz w:val="18"/>
        </w:rPr>
      </w:r>
    </w:p>
    <w:p>
      <w:pPr>
        <w:spacing w:after="0" w:line="206" w:lineRule="exact"/>
        <w:jc w:val="center"/>
        <w:rPr>
          <w:rFonts w:ascii="Times New Roman" w:hAnsi="Times New Roman" w:cs="Times New Roman" w:eastAsia="Times New Roman"/>
          <w:sz w:val="18"/>
          <w:szCs w:val="18"/>
        </w:rPr>
        <w:sectPr>
          <w:type w:val="continuous"/>
          <w:pgSz w:w="12240" w:h="15840"/>
          <w:pgMar w:top="1360" w:bottom="280" w:left="1220" w:right="120"/>
          <w:cols w:num="5" w:equalWidth="0">
            <w:col w:w="3577" w:space="1513"/>
            <w:col w:w="1239" w:space="142"/>
            <w:col w:w="1232" w:space="172"/>
            <w:col w:w="1182" w:space="198"/>
            <w:col w:w="1645"/>
          </w:cols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"/>
          <w:szCs w:val="3"/>
        </w:rPr>
      </w:pPr>
    </w:p>
    <w:tbl>
      <w:tblPr>
        <w:tblW w:w="0" w:type="auto"/>
        <w:jc w:val="left"/>
        <w:tblInd w:w="11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0"/>
        <w:gridCol w:w="3828"/>
        <w:gridCol w:w="2304"/>
        <w:gridCol w:w="998"/>
        <w:gridCol w:w="1758"/>
        <w:gridCol w:w="1037"/>
      </w:tblGrid>
      <w:tr>
        <w:trPr>
          <w:trHeight w:val="221" w:hRule="exact"/>
        </w:trPr>
        <w:tc>
          <w:tcPr>
            <w:tcW w:w="560" w:type="dxa"/>
            <w:tcBorders>
              <w:top w:val="nil" w:sz="6" w:space="0" w:color="auto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27"/>
              <w:ind w:left="10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1</w:t>
            </w:r>
          </w:p>
        </w:tc>
        <w:tc>
          <w:tcPr>
            <w:tcW w:w="3828" w:type="dxa"/>
            <w:tcBorders>
              <w:top w:val="nil" w:sz="6" w:space="0" w:color="auto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27"/>
              <w:ind w:left="28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Dangote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Cement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Plc</w:t>
            </w:r>
          </w:p>
        </w:tc>
        <w:tc>
          <w:tcPr>
            <w:tcW w:w="2304" w:type="dxa"/>
            <w:tcBorders>
              <w:top w:val="nil" w:sz="6" w:space="0" w:color="auto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27"/>
              <w:ind w:left="94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704,716,341.45</w:t>
            </w:r>
          </w:p>
        </w:tc>
        <w:tc>
          <w:tcPr>
            <w:tcW w:w="998" w:type="dxa"/>
            <w:tcBorders>
              <w:top w:val="nil" w:sz="6" w:space="0" w:color="auto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27"/>
              <w:ind w:left="35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32.82</w:t>
            </w:r>
          </w:p>
        </w:tc>
        <w:tc>
          <w:tcPr>
            <w:tcW w:w="1758" w:type="dxa"/>
            <w:tcBorders>
              <w:top w:val="nil" w:sz="6" w:space="0" w:color="auto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27"/>
              <w:ind w:left="40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704,716,341.45</w:t>
            </w:r>
          </w:p>
        </w:tc>
        <w:tc>
          <w:tcPr>
            <w:tcW w:w="1037" w:type="dxa"/>
            <w:tcBorders>
              <w:top w:val="nil" w:sz="6" w:space="0" w:color="auto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27"/>
              <w:ind w:left="35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32.82</w:t>
            </w:r>
          </w:p>
        </w:tc>
      </w:tr>
      <w:tr>
        <w:trPr>
          <w:trHeight w:val="194" w:hRule="exact"/>
        </w:trPr>
        <w:tc>
          <w:tcPr>
            <w:tcW w:w="56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0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2</w:t>
            </w:r>
          </w:p>
        </w:tc>
        <w:tc>
          <w:tcPr>
            <w:tcW w:w="382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28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Lafarge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Africa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Plc</w:t>
            </w:r>
          </w:p>
        </w:tc>
        <w:tc>
          <w:tcPr>
            <w:tcW w:w="230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94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149,007,591.50</w:t>
            </w:r>
          </w:p>
        </w:tc>
        <w:tc>
          <w:tcPr>
            <w:tcW w:w="99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43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6.94</w:t>
            </w:r>
          </w:p>
        </w:tc>
        <w:tc>
          <w:tcPr>
            <w:tcW w:w="175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40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853,723,932.95</w:t>
            </w:r>
          </w:p>
        </w:tc>
        <w:tc>
          <w:tcPr>
            <w:tcW w:w="103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35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39.76</w:t>
            </w:r>
          </w:p>
        </w:tc>
      </w:tr>
      <w:tr>
        <w:trPr>
          <w:trHeight w:val="195" w:hRule="exact"/>
        </w:trPr>
        <w:tc>
          <w:tcPr>
            <w:tcW w:w="56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0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3</w:t>
            </w:r>
          </w:p>
        </w:tc>
        <w:tc>
          <w:tcPr>
            <w:tcW w:w="382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28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First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Patriot Nigeria</w:t>
            </w:r>
            <w:r>
              <w:rPr>
                <w:rFonts w:ascii="Times New Roman"/>
                <w:spacing w:val="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Limited</w:t>
            </w:r>
          </w:p>
        </w:tc>
        <w:tc>
          <w:tcPr>
            <w:tcW w:w="230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94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131,164,704.00</w:t>
            </w:r>
          </w:p>
        </w:tc>
        <w:tc>
          <w:tcPr>
            <w:tcW w:w="99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43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6.11</w:t>
            </w:r>
          </w:p>
        </w:tc>
        <w:tc>
          <w:tcPr>
            <w:tcW w:w="175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40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984,888,636.95</w:t>
            </w:r>
          </w:p>
        </w:tc>
        <w:tc>
          <w:tcPr>
            <w:tcW w:w="103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35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45.87</w:t>
            </w:r>
          </w:p>
        </w:tc>
      </w:tr>
      <w:tr>
        <w:trPr>
          <w:trHeight w:val="192" w:hRule="exact"/>
        </w:trPr>
        <w:tc>
          <w:tcPr>
            <w:tcW w:w="56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0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4</w:t>
            </w:r>
          </w:p>
        </w:tc>
        <w:tc>
          <w:tcPr>
            <w:tcW w:w="382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0" w:lineRule="exact"/>
              <w:ind w:left="28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Julius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Berger Nig.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Plc</w:t>
            </w:r>
          </w:p>
        </w:tc>
        <w:tc>
          <w:tcPr>
            <w:tcW w:w="230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0" w:lineRule="exact"/>
              <w:ind w:left="94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114,536,187.30</w:t>
            </w:r>
          </w:p>
        </w:tc>
        <w:tc>
          <w:tcPr>
            <w:tcW w:w="99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0" w:lineRule="exact"/>
              <w:ind w:left="43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5.33</w:t>
            </w:r>
          </w:p>
        </w:tc>
        <w:tc>
          <w:tcPr>
            <w:tcW w:w="175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0" w:lineRule="exact"/>
              <w:ind w:left="28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1,099,424,824.25</w:t>
            </w:r>
          </w:p>
        </w:tc>
        <w:tc>
          <w:tcPr>
            <w:tcW w:w="103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0" w:lineRule="exact"/>
              <w:ind w:left="35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51.20</w:t>
            </w:r>
          </w:p>
        </w:tc>
      </w:tr>
      <w:tr>
        <w:trPr>
          <w:trHeight w:val="194" w:hRule="exact"/>
        </w:trPr>
        <w:tc>
          <w:tcPr>
            <w:tcW w:w="56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0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5</w:t>
            </w:r>
          </w:p>
        </w:tc>
        <w:tc>
          <w:tcPr>
            <w:tcW w:w="382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28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Setraco</w:t>
            </w:r>
            <w:r>
              <w:rPr>
                <w:rFonts w:ascii="Times New Roman"/>
                <w:sz w:val="16"/>
              </w:rPr>
              <w:t>  </w:t>
            </w:r>
            <w:r>
              <w:rPr>
                <w:rFonts w:ascii="Times New Roman"/>
                <w:spacing w:val="-1"/>
                <w:sz w:val="16"/>
              </w:rPr>
              <w:t>Nigeria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Limited</w:t>
            </w:r>
          </w:p>
        </w:tc>
        <w:tc>
          <w:tcPr>
            <w:tcW w:w="230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02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70,142,090.90</w:t>
            </w:r>
          </w:p>
        </w:tc>
        <w:tc>
          <w:tcPr>
            <w:tcW w:w="99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43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3.27</w:t>
            </w:r>
          </w:p>
        </w:tc>
        <w:tc>
          <w:tcPr>
            <w:tcW w:w="175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28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1,169,566,915.15</w:t>
            </w:r>
          </w:p>
        </w:tc>
        <w:tc>
          <w:tcPr>
            <w:tcW w:w="103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35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54.47</w:t>
            </w:r>
          </w:p>
        </w:tc>
      </w:tr>
      <w:tr>
        <w:trPr>
          <w:trHeight w:val="194" w:hRule="exact"/>
        </w:trPr>
        <w:tc>
          <w:tcPr>
            <w:tcW w:w="56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0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6</w:t>
            </w:r>
          </w:p>
        </w:tc>
        <w:tc>
          <w:tcPr>
            <w:tcW w:w="382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28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CCECC Nig.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Ltd</w:t>
            </w:r>
          </w:p>
        </w:tc>
        <w:tc>
          <w:tcPr>
            <w:tcW w:w="230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02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57,086,792.62</w:t>
            </w:r>
          </w:p>
        </w:tc>
        <w:tc>
          <w:tcPr>
            <w:tcW w:w="99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43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2.66</w:t>
            </w:r>
          </w:p>
        </w:tc>
        <w:tc>
          <w:tcPr>
            <w:tcW w:w="175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28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1,226,653,707.77</w:t>
            </w:r>
          </w:p>
        </w:tc>
        <w:tc>
          <w:tcPr>
            <w:tcW w:w="103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35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57.13</w:t>
            </w:r>
          </w:p>
        </w:tc>
      </w:tr>
      <w:tr>
        <w:trPr>
          <w:trHeight w:val="194" w:hRule="exact"/>
        </w:trPr>
        <w:tc>
          <w:tcPr>
            <w:tcW w:w="56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0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7</w:t>
            </w:r>
          </w:p>
        </w:tc>
        <w:tc>
          <w:tcPr>
            <w:tcW w:w="382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28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Zeberced Limited</w:t>
            </w:r>
          </w:p>
        </w:tc>
        <w:tc>
          <w:tcPr>
            <w:tcW w:w="230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02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50,807,775.00</w:t>
            </w:r>
          </w:p>
        </w:tc>
        <w:tc>
          <w:tcPr>
            <w:tcW w:w="99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43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2.37</w:t>
            </w:r>
          </w:p>
        </w:tc>
        <w:tc>
          <w:tcPr>
            <w:tcW w:w="175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28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1,277,461,482.77</w:t>
            </w:r>
          </w:p>
        </w:tc>
        <w:tc>
          <w:tcPr>
            <w:tcW w:w="103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35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59.50</w:t>
            </w:r>
          </w:p>
        </w:tc>
      </w:tr>
      <w:tr>
        <w:trPr>
          <w:trHeight w:val="194" w:hRule="exact"/>
        </w:trPr>
        <w:tc>
          <w:tcPr>
            <w:tcW w:w="56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0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8</w:t>
            </w:r>
          </w:p>
        </w:tc>
        <w:tc>
          <w:tcPr>
            <w:tcW w:w="382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28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Ashaka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Cement</w:t>
            </w:r>
          </w:p>
        </w:tc>
        <w:tc>
          <w:tcPr>
            <w:tcW w:w="230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02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47,049,306.85</w:t>
            </w:r>
          </w:p>
        </w:tc>
        <w:tc>
          <w:tcPr>
            <w:tcW w:w="99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43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2.19</w:t>
            </w:r>
          </w:p>
        </w:tc>
        <w:tc>
          <w:tcPr>
            <w:tcW w:w="175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28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1,324,510,789.62</w:t>
            </w:r>
          </w:p>
        </w:tc>
        <w:tc>
          <w:tcPr>
            <w:tcW w:w="103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35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61.69</w:t>
            </w:r>
          </w:p>
        </w:tc>
      </w:tr>
      <w:tr>
        <w:trPr>
          <w:trHeight w:val="192" w:hRule="exact"/>
        </w:trPr>
        <w:tc>
          <w:tcPr>
            <w:tcW w:w="56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0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9</w:t>
            </w:r>
          </w:p>
        </w:tc>
        <w:tc>
          <w:tcPr>
            <w:tcW w:w="382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0" w:lineRule="exact"/>
              <w:ind w:left="28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CCNN Plc</w:t>
            </w:r>
          </w:p>
        </w:tc>
        <w:tc>
          <w:tcPr>
            <w:tcW w:w="230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0" w:lineRule="exact"/>
              <w:ind w:left="102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36,003,507.30</w:t>
            </w:r>
          </w:p>
        </w:tc>
        <w:tc>
          <w:tcPr>
            <w:tcW w:w="99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0" w:lineRule="exact"/>
              <w:ind w:left="43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1.68</w:t>
            </w:r>
          </w:p>
        </w:tc>
        <w:tc>
          <w:tcPr>
            <w:tcW w:w="175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0" w:lineRule="exact"/>
              <w:ind w:left="28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1,360,514,296.92</w:t>
            </w:r>
          </w:p>
        </w:tc>
        <w:tc>
          <w:tcPr>
            <w:tcW w:w="103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0" w:lineRule="exact"/>
              <w:ind w:left="35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63.37</w:t>
            </w:r>
          </w:p>
        </w:tc>
      </w:tr>
      <w:tr>
        <w:trPr>
          <w:trHeight w:val="194" w:hRule="exact"/>
        </w:trPr>
        <w:tc>
          <w:tcPr>
            <w:tcW w:w="56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0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82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28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Reynolds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Construction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(Nigeria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Limited</w:t>
            </w:r>
          </w:p>
        </w:tc>
        <w:tc>
          <w:tcPr>
            <w:tcW w:w="230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02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34,598,790.00</w:t>
            </w:r>
          </w:p>
        </w:tc>
        <w:tc>
          <w:tcPr>
            <w:tcW w:w="99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43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1.61</w:t>
            </w:r>
          </w:p>
        </w:tc>
        <w:tc>
          <w:tcPr>
            <w:tcW w:w="175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28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1,395,113,086.92</w:t>
            </w:r>
          </w:p>
        </w:tc>
        <w:tc>
          <w:tcPr>
            <w:tcW w:w="103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35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64.98</w:t>
            </w:r>
          </w:p>
        </w:tc>
      </w:tr>
      <w:tr>
        <w:trPr>
          <w:trHeight w:val="194" w:hRule="exact"/>
        </w:trPr>
        <w:tc>
          <w:tcPr>
            <w:tcW w:w="56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0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11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82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28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Mothercat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Nigeria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Limited</w:t>
            </w:r>
          </w:p>
        </w:tc>
        <w:tc>
          <w:tcPr>
            <w:tcW w:w="230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02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29,791,229.43</w:t>
            </w:r>
          </w:p>
        </w:tc>
        <w:tc>
          <w:tcPr>
            <w:tcW w:w="99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43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1.39</w:t>
            </w:r>
          </w:p>
        </w:tc>
        <w:tc>
          <w:tcPr>
            <w:tcW w:w="175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28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1,424,904,316.35</w:t>
            </w:r>
          </w:p>
        </w:tc>
        <w:tc>
          <w:tcPr>
            <w:tcW w:w="103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35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66.37</w:t>
            </w:r>
          </w:p>
        </w:tc>
      </w:tr>
      <w:tr>
        <w:trPr>
          <w:trHeight w:val="194" w:hRule="exact"/>
        </w:trPr>
        <w:tc>
          <w:tcPr>
            <w:tcW w:w="56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0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12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82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28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BUA International Ltd</w:t>
            </w:r>
          </w:p>
        </w:tc>
        <w:tc>
          <w:tcPr>
            <w:tcW w:w="230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02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28,224,314.90</w:t>
            </w:r>
          </w:p>
        </w:tc>
        <w:tc>
          <w:tcPr>
            <w:tcW w:w="99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43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1.31</w:t>
            </w:r>
          </w:p>
        </w:tc>
        <w:tc>
          <w:tcPr>
            <w:tcW w:w="175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28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1,453,128,631.25</w:t>
            </w:r>
          </w:p>
        </w:tc>
        <w:tc>
          <w:tcPr>
            <w:tcW w:w="103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35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67.68</w:t>
            </w:r>
          </w:p>
        </w:tc>
      </w:tr>
      <w:tr>
        <w:trPr>
          <w:trHeight w:val="194" w:hRule="exact"/>
        </w:trPr>
        <w:tc>
          <w:tcPr>
            <w:tcW w:w="56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0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13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82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28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CGC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Nig.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Ltd</w:t>
            </w:r>
          </w:p>
        </w:tc>
        <w:tc>
          <w:tcPr>
            <w:tcW w:w="230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02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24,709,469.26</w:t>
            </w:r>
          </w:p>
        </w:tc>
        <w:tc>
          <w:tcPr>
            <w:tcW w:w="99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43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1.15</w:t>
            </w:r>
          </w:p>
        </w:tc>
        <w:tc>
          <w:tcPr>
            <w:tcW w:w="175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28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1,477,838,100.51</w:t>
            </w:r>
          </w:p>
        </w:tc>
        <w:tc>
          <w:tcPr>
            <w:tcW w:w="103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35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68.83</w:t>
            </w:r>
          </w:p>
        </w:tc>
      </w:tr>
      <w:tr>
        <w:trPr>
          <w:trHeight w:val="194" w:hRule="exact"/>
        </w:trPr>
        <w:tc>
          <w:tcPr>
            <w:tcW w:w="56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0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14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82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28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Triacta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Nig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Ltd</w:t>
            </w:r>
          </w:p>
        </w:tc>
        <w:tc>
          <w:tcPr>
            <w:tcW w:w="230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02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23,831,551.35</w:t>
            </w:r>
          </w:p>
        </w:tc>
        <w:tc>
          <w:tcPr>
            <w:tcW w:w="99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43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1.11</w:t>
            </w:r>
          </w:p>
        </w:tc>
        <w:tc>
          <w:tcPr>
            <w:tcW w:w="175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28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1,501,669,651.86</w:t>
            </w:r>
          </w:p>
        </w:tc>
        <w:tc>
          <w:tcPr>
            <w:tcW w:w="103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35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69.94</w:t>
            </w:r>
          </w:p>
        </w:tc>
      </w:tr>
      <w:tr>
        <w:trPr>
          <w:trHeight w:val="192" w:hRule="exact"/>
        </w:trPr>
        <w:tc>
          <w:tcPr>
            <w:tcW w:w="56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0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15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82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0" w:lineRule="exact"/>
              <w:ind w:left="28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Sodex Mines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Nig.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Ltd</w:t>
            </w:r>
          </w:p>
        </w:tc>
        <w:tc>
          <w:tcPr>
            <w:tcW w:w="230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0" w:lineRule="exact"/>
              <w:ind w:left="102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20,030,025.00</w:t>
            </w:r>
          </w:p>
        </w:tc>
        <w:tc>
          <w:tcPr>
            <w:tcW w:w="99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0" w:lineRule="exact"/>
              <w:ind w:left="43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0.93</w:t>
            </w:r>
          </w:p>
        </w:tc>
        <w:tc>
          <w:tcPr>
            <w:tcW w:w="175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0" w:lineRule="exact"/>
              <w:ind w:left="28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1,521,699,676.86</w:t>
            </w:r>
          </w:p>
        </w:tc>
        <w:tc>
          <w:tcPr>
            <w:tcW w:w="103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0" w:lineRule="exact"/>
              <w:ind w:left="35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70.87</w:t>
            </w:r>
          </w:p>
        </w:tc>
      </w:tr>
      <w:tr>
        <w:trPr>
          <w:trHeight w:val="194" w:hRule="exact"/>
        </w:trPr>
        <w:tc>
          <w:tcPr>
            <w:tcW w:w="56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0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16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82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28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Levant Const.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Ltd.</w:t>
            </w:r>
          </w:p>
        </w:tc>
        <w:tc>
          <w:tcPr>
            <w:tcW w:w="230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02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18,104,999.85</w:t>
            </w:r>
          </w:p>
        </w:tc>
        <w:tc>
          <w:tcPr>
            <w:tcW w:w="99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43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0.84</w:t>
            </w:r>
          </w:p>
        </w:tc>
        <w:tc>
          <w:tcPr>
            <w:tcW w:w="175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28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1,539,804,676.71</w:t>
            </w:r>
          </w:p>
        </w:tc>
        <w:tc>
          <w:tcPr>
            <w:tcW w:w="103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35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71.71</w:t>
            </w:r>
          </w:p>
        </w:tc>
      </w:tr>
      <w:tr>
        <w:trPr>
          <w:trHeight w:val="194" w:hRule="exact"/>
        </w:trPr>
        <w:tc>
          <w:tcPr>
            <w:tcW w:w="56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0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17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82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28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Ratcon Construction Company Limited</w:t>
            </w:r>
          </w:p>
        </w:tc>
        <w:tc>
          <w:tcPr>
            <w:tcW w:w="230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02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16,508,068.16</w:t>
            </w:r>
          </w:p>
        </w:tc>
        <w:tc>
          <w:tcPr>
            <w:tcW w:w="99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43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0.77</w:t>
            </w:r>
          </w:p>
        </w:tc>
        <w:tc>
          <w:tcPr>
            <w:tcW w:w="175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28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1,556,312,744.87</w:t>
            </w:r>
          </w:p>
        </w:tc>
        <w:tc>
          <w:tcPr>
            <w:tcW w:w="103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35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72.48</w:t>
            </w:r>
          </w:p>
        </w:tc>
      </w:tr>
      <w:tr>
        <w:trPr>
          <w:trHeight w:val="194" w:hRule="exact"/>
        </w:trPr>
        <w:tc>
          <w:tcPr>
            <w:tcW w:w="56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0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18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82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28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Sino</w:t>
            </w:r>
            <w:r>
              <w:rPr>
                <w:rFonts w:ascii="Times New Roman"/>
                <w:sz w:val="16"/>
              </w:rPr>
              <w:t>  </w:t>
            </w:r>
            <w:r>
              <w:rPr>
                <w:rFonts w:ascii="Times New Roman"/>
                <w:spacing w:val="-1"/>
                <w:sz w:val="16"/>
              </w:rPr>
              <w:t>Minmetals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company Ltd</w:t>
            </w:r>
          </w:p>
        </w:tc>
        <w:tc>
          <w:tcPr>
            <w:tcW w:w="230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02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14,299,896.00</w:t>
            </w:r>
          </w:p>
        </w:tc>
        <w:tc>
          <w:tcPr>
            <w:tcW w:w="99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43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0.67</w:t>
            </w:r>
          </w:p>
        </w:tc>
        <w:tc>
          <w:tcPr>
            <w:tcW w:w="175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28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1,570,612,640.87</w:t>
            </w:r>
          </w:p>
        </w:tc>
        <w:tc>
          <w:tcPr>
            <w:tcW w:w="103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35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73.15</w:t>
            </w:r>
          </w:p>
        </w:tc>
      </w:tr>
      <w:tr>
        <w:trPr>
          <w:trHeight w:val="194" w:hRule="exact"/>
        </w:trPr>
        <w:tc>
          <w:tcPr>
            <w:tcW w:w="56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0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19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82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28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Woda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Mountain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Investment</w:t>
            </w:r>
            <w:r>
              <w:rPr>
                <w:rFonts w:ascii="Times New Roman"/>
                <w:spacing w:val="-1"/>
                <w:sz w:val="16"/>
              </w:rPr>
              <w:t> Ltd</w:t>
            </w:r>
          </w:p>
        </w:tc>
        <w:tc>
          <w:tcPr>
            <w:tcW w:w="230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02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14,000,200.50</w:t>
            </w:r>
          </w:p>
        </w:tc>
        <w:tc>
          <w:tcPr>
            <w:tcW w:w="99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43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0.65</w:t>
            </w:r>
          </w:p>
        </w:tc>
        <w:tc>
          <w:tcPr>
            <w:tcW w:w="175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28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1,584,612,841.37</w:t>
            </w:r>
          </w:p>
        </w:tc>
        <w:tc>
          <w:tcPr>
            <w:tcW w:w="103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35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73.80</w:t>
            </w:r>
          </w:p>
        </w:tc>
      </w:tr>
      <w:tr>
        <w:trPr>
          <w:trHeight w:val="194" w:hRule="exact"/>
        </w:trPr>
        <w:tc>
          <w:tcPr>
            <w:tcW w:w="56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0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82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28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Zuma</w:t>
            </w:r>
            <w:r>
              <w:rPr>
                <w:rFonts w:ascii="Times New Roman"/>
                <w:spacing w:val="-2"/>
                <w:sz w:val="16"/>
              </w:rPr>
              <w:t> 828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Limited</w:t>
            </w:r>
          </w:p>
        </w:tc>
        <w:tc>
          <w:tcPr>
            <w:tcW w:w="230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02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13,041,932.25</w:t>
            </w:r>
          </w:p>
        </w:tc>
        <w:tc>
          <w:tcPr>
            <w:tcW w:w="99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43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0.61</w:t>
            </w:r>
          </w:p>
        </w:tc>
        <w:tc>
          <w:tcPr>
            <w:tcW w:w="175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28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1,597,654,773.62</w:t>
            </w:r>
          </w:p>
        </w:tc>
        <w:tc>
          <w:tcPr>
            <w:tcW w:w="103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35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74.41</w:t>
            </w:r>
          </w:p>
        </w:tc>
      </w:tr>
      <w:tr>
        <w:trPr>
          <w:trHeight w:val="193" w:hRule="exact"/>
        </w:trPr>
        <w:tc>
          <w:tcPr>
            <w:tcW w:w="56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1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21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82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1" w:lineRule="exact"/>
              <w:ind w:left="28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Prossy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Investment</w:t>
            </w:r>
            <w:r>
              <w:rPr>
                <w:rFonts w:ascii="Times New Roman"/>
                <w:spacing w:val="-1"/>
                <w:sz w:val="16"/>
              </w:rPr>
              <w:t> Limited</w:t>
            </w:r>
          </w:p>
        </w:tc>
        <w:tc>
          <w:tcPr>
            <w:tcW w:w="230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1" w:lineRule="exact"/>
              <w:ind w:left="102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11,920,905.30</w:t>
            </w:r>
          </w:p>
        </w:tc>
        <w:tc>
          <w:tcPr>
            <w:tcW w:w="99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1" w:lineRule="exact"/>
              <w:ind w:left="43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0.56</w:t>
            </w:r>
          </w:p>
        </w:tc>
        <w:tc>
          <w:tcPr>
            <w:tcW w:w="175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1" w:lineRule="exact"/>
              <w:ind w:left="28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1,609,575,678.92</w:t>
            </w:r>
          </w:p>
        </w:tc>
        <w:tc>
          <w:tcPr>
            <w:tcW w:w="103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1" w:lineRule="exact"/>
              <w:ind w:left="35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74.97</w:t>
            </w:r>
          </w:p>
        </w:tc>
      </w:tr>
      <w:tr>
        <w:trPr>
          <w:trHeight w:val="194" w:hRule="exact"/>
        </w:trPr>
        <w:tc>
          <w:tcPr>
            <w:tcW w:w="56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0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22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82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28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Arab Contractors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Ltd</w:t>
            </w:r>
          </w:p>
        </w:tc>
        <w:tc>
          <w:tcPr>
            <w:tcW w:w="230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02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11,891,156.33</w:t>
            </w:r>
          </w:p>
        </w:tc>
        <w:tc>
          <w:tcPr>
            <w:tcW w:w="99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43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0.55</w:t>
            </w:r>
          </w:p>
        </w:tc>
        <w:tc>
          <w:tcPr>
            <w:tcW w:w="175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28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1,621,466,835.25</w:t>
            </w:r>
          </w:p>
        </w:tc>
        <w:tc>
          <w:tcPr>
            <w:tcW w:w="103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35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75.52</w:t>
            </w:r>
          </w:p>
        </w:tc>
      </w:tr>
      <w:tr>
        <w:trPr>
          <w:trHeight w:val="194" w:hRule="exact"/>
        </w:trPr>
        <w:tc>
          <w:tcPr>
            <w:tcW w:w="56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0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23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82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28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Mercury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Mining </w:t>
            </w:r>
            <w:r>
              <w:rPr>
                <w:rFonts w:ascii="Times New Roman"/>
                <w:sz w:val="16"/>
              </w:rPr>
              <w:t>&amp; </w:t>
            </w:r>
            <w:r>
              <w:rPr>
                <w:rFonts w:ascii="Times New Roman"/>
                <w:spacing w:val="-1"/>
                <w:sz w:val="16"/>
              </w:rPr>
              <w:t>Investment Ltd</w:t>
            </w:r>
          </w:p>
        </w:tc>
        <w:tc>
          <w:tcPr>
            <w:tcW w:w="230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02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11,755,425.00</w:t>
            </w:r>
          </w:p>
        </w:tc>
        <w:tc>
          <w:tcPr>
            <w:tcW w:w="99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43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0.55</w:t>
            </w:r>
          </w:p>
        </w:tc>
        <w:tc>
          <w:tcPr>
            <w:tcW w:w="175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28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1,633,222,260.25</w:t>
            </w:r>
          </w:p>
        </w:tc>
        <w:tc>
          <w:tcPr>
            <w:tcW w:w="103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35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76.07</w:t>
            </w:r>
          </w:p>
        </w:tc>
      </w:tr>
      <w:tr>
        <w:trPr>
          <w:trHeight w:val="194" w:hRule="exact"/>
        </w:trPr>
        <w:tc>
          <w:tcPr>
            <w:tcW w:w="56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0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24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82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28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Z &amp; Y </w:t>
            </w:r>
            <w:r>
              <w:rPr>
                <w:rFonts w:ascii="Times New Roman"/>
                <w:spacing w:val="-2"/>
                <w:sz w:val="16"/>
              </w:rPr>
              <w:t>Investment</w:t>
            </w:r>
            <w:r>
              <w:rPr>
                <w:rFonts w:ascii="Times New Roman"/>
                <w:spacing w:val="-1"/>
                <w:sz w:val="16"/>
              </w:rPr>
              <w:t> Company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Ltd.</w:t>
            </w:r>
          </w:p>
        </w:tc>
        <w:tc>
          <w:tcPr>
            <w:tcW w:w="230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02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11,113,450.50</w:t>
            </w:r>
          </w:p>
        </w:tc>
        <w:tc>
          <w:tcPr>
            <w:tcW w:w="99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43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0.52</w:t>
            </w:r>
          </w:p>
        </w:tc>
        <w:tc>
          <w:tcPr>
            <w:tcW w:w="175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28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1,644,335,710.75</w:t>
            </w:r>
          </w:p>
        </w:tc>
        <w:tc>
          <w:tcPr>
            <w:tcW w:w="103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35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76.59</w:t>
            </w:r>
          </w:p>
        </w:tc>
      </w:tr>
      <w:tr>
        <w:trPr>
          <w:trHeight w:val="194" w:hRule="exact"/>
        </w:trPr>
        <w:tc>
          <w:tcPr>
            <w:tcW w:w="56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0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25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82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28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Georgio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Rocks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Ltd</w:t>
            </w:r>
          </w:p>
        </w:tc>
        <w:tc>
          <w:tcPr>
            <w:tcW w:w="230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02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11,003,373.07</w:t>
            </w:r>
          </w:p>
        </w:tc>
        <w:tc>
          <w:tcPr>
            <w:tcW w:w="99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43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0.51</w:t>
            </w:r>
          </w:p>
        </w:tc>
        <w:tc>
          <w:tcPr>
            <w:tcW w:w="175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28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1,655,339,083.82</w:t>
            </w:r>
          </w:p>
        </w:tc>
        <w:tc>
          <w:tcPr>
            <w:tcW w:w="103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35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77.10</w:t>
            </w:r>
          </w:p>
        </w:tc>
      </w:tr>
      <w:tr>
        <w:trPr>
          <w:trHeight w:val="194" w:hRule="exact"/>
        </w:trPr>
        <w:tc>
          <w:tcPr>
            <w:tcW w:w="56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0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26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82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28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Kopek Construction Ltd</w:t>
            </w:r>
          </w:p>
        </w:tc>
        <w:tc>
          <w:tcPr>
            <w:tcW w:w="230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02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10,785,299.70</w:t>
            </w:r>
          </w:p>
        </w:tc>
        <w:tc>
          <w:tcPr>
            <w:tcW w:w="99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43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0.50</w:t>
            </w:r>
          </w:p>
        </w:tc>
        <w:tc>
          <w:tcPr>
            <w:tcW w:w="175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28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1,666,124,383.52</w:t>
            </w:r>
          </w:p>
        </w:tc>
        <w:tc>
          <w:tcPr>
            <w:tcW w:w="103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35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77.60</w:t>
            </w:r>
          </w:p>
        </w:tc>
      </w:tr>
      <w:tr>
        <w:trPr>
          <w:trHeight w:val="192" w:hRule="exact"/>
        </w:trPr>
        <w:tc>
          <w:tcPr>
            <w:tcW w:w="56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0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27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82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0" w:lineRule="exact"/>
              <w:ind w:left="28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CNC Mining Company Ltd</w:t>
            </w:r>
          </w:p>
        </w:tc>
        <w:tc>
          <w:tcPr>
            <w:tcW w:w="230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0" w:lineRule="exact"/>
              <w:ind w:left="110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9,741,137.25</w:t>
            </w:r>
          </w:p>
        </w:tc>
        <w:tc>
          <w:tcPr>
            <w:tcW w:w="99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0" w:lineRule="exact"/>
              <w:ind w:left="43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0.45</w:t>
            </w:r>
          </w:p>
        </w:tc>
        <w:tc>
          <w:tcPr>
            <w:tcW w:w="175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0" w:lineRule="exact"/>
              <w:ind w:left="28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1,675,865,520.77</w:t>
            </w:r>
          </w:p>
        </w:tc>
        <w:tc>
          <w:tcPr>
            <w:tcW w:w="103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0" w:lineRule="exact"/>
              <w:ind w:left="35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78.05</w:t>
            </w:r>
          </w:p>
        </w:tc>
      </w:tr>
      <w:tr>
        <w:trPr>
          <w:trHeight w:val="194" w:hRule="exact"/>
        </w:trPr>
        <w:tc>
          <w:tcPr>
            <w:tcW w:w="56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0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28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82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28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Ashpalt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Unity Const.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Ltd</w:t>
            </w:r>
          </w:p>
        </w:tc>
        <w:tc>
          <w:tcPr>
            <w:tcW w:w="230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10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9,414,301.50</w:t>
            </w:r>
          </w:p>
        </w:tc>
        <w:tc>
          <w:tcPr>
            <w:tcW w:w="99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43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0.44</w:t>
            </w:r>
          </w:p>
        </w:tc>
        <w:tc>
          <w:tcPr>
            <w:tcW w:w="175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28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1,685,279,822.27</w:t>
            </w:r>
          </w:p>
        </w:tc>
        <w:tc>
          <w:tcPr>
            <w:tcW w:w="103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35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78.49</w:t>
            </w:r>
          </w:p>
        </w:tc>
      </w:tr>
      <w:tr>
        <w:trPr>
          <w:trHeight w:val="194" w:hRule="exact"/>
        </w:trPr>
        <w:tc>
          <w:tcPr>
            <w:tcW w:w="56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0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29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82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28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E.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B.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H. Granite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Ltd.</w:t>
            </w:r>
          </w:p>
        </w:tc>
        <w:tc>
          <w:tcPr>
            <w:tcW w:w="230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10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8,872,767.75</w:t>
            </w:r>
          </w:p>
        </w:tc>
        <w:tc>
          <w:tcPr>
            <w:tcW w:w="99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43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0.41</w:t>
            </w:r>
          </w:p>
        </w:tc>
        <w:tc>
          <w:tcPr>
            <w:tcW w:w="175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28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1,694,152,590.02</w:t>
            </w:r>
          </w:p>
        </w:tc>
        <w:tc>
          <w:tcPr>
            <w:tcW w:w="103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35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78.90</w:t>
            </w:r>
          </w:p>
        </w:tc>
      </w:tr>
      <w:tr>
        <w:trPr>
          <w:trHeight w:val="194" w:hRule="exact"/>
        </w:trPr>
        <w:tc>
          <w:tcPr>
            <w:tcW w:w="56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0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30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82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28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West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African</w:t>
            </w:r>
            <w:r>
              <w:rPr>
                <w:rFonts w:ascii="Times New Roman"/>
                <w:spacing w:val="2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mining</w:t>
            </w:r>
            <w:r>
              <w:rPr>
                <w:rFonts w:ascii="Times New Roman"/>
                <w:spacing w:val="-1"/>
                <w:sz w:val="16"/>
              </w:rPr>
              <w:t> co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ltd</w:t>
            </w:r>
          </w:p>
        </w:tc>
        <w:tc>
          <w:tcPr>
            <w:tcW w:w="230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10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8,580,000.00</w:t>
            </w:r>
          </w:p>
        </w:tc>
        <w:tc>
          <w:tcPr>
            <w:tcW w:w="99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43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0.40</w:t>
            </w:r>
          </w:p>
        </w:tc>
        <w:tc>
          <w:tcPr>
            <w:tcW w:w="175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28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1,702,732,590.02</w:t>
            </w:r>
          </w:p>
        </w:tc>
        <w:tc>
          <w:tcPr>
            <w:tcW w:w="103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35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79.30</w:t>
            </w:r>
          </w:p>
        </w:tc>
      </w:tr>
      <w:tr>
        <w:trPr>
          <w:trHeight w:val="194" w:hRule="exact"/>
        </w:trPr>
        <w:tc>
          <w:tcPr>
            <w:tcW w:w="56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0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31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82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28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Crushed Rock Industries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(Nig) Ltd</w:t>
            </w:r>
          </w:p>
        </w:tc>
        <w:tc>
          <w:tcPr>
            <w:tcW w:w="230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10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8,367,007.50</w:t>
            </w:r>
          </w:p>
        </w:tc>
        <w:tc>
          <w:tcPr>
            <w:tcW w:w="99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43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0.39</w:t>
            </w:r>
          </w:p>
        </w:tc>
        <w:tc>
          <w:tcPr>
            <w:tcW w:w="175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28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1,711,099,597.52</w:t>
            </w:r>
          </w:p>
        </w:tc>
        <w:tc>
          <w:tcPr>
            <w:tcW w:w="103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35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79.69</w:t>
            </w:r>
          </w:p>
        </w:tc>
      </w:tr>
      <w:tr>
        <w:trPr>
          <w:trHeight w:val="194" w:hRule="exact"/>
        </w:trPr>
        <w:tc>
          <w:tcPr>
            <w:tcW w:w="56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0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32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82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28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Gilmor </w:t>
            </w:r>
            <w:r>
              <w:rPr>
                <w:rFonts w:ascii="Times New Roman"/>
                <w:spacing w:val="-2"/>
                <w:sz w:val="16"/>
              </w:rPr>
              <w:t>Engineering</w:t>
            </w:r>
            <w:r>
              <w:rPr>
                <w:rFonts w:ascii="Times New Roman"/>
                <w:spacing w:val="-1"/>
                <w:sz w:val="16"/>
              </w:rPr>
              <w:t> Limited</w:t>
            </w:r>
          </w:p>
        </w:tc>
        <w:tc>
          <w:tcPr>
            <w:tcW w:w="230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10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8,068,305.75</w:t>
            </w:r>
          </w:p>
        </w:tc>
        <w:tc>
          <w:tcPr>
            <w:tcW w:w="99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43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0.38</w:t>
            </w:r>
          </w:p>
        </w:tc>
        <w:tc>
          <w:tcPr>
            <w:tcW w:w="175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28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1,719,167,903.27</w:t>
            </w:r>
          </w:p>
        </w:tc>
        <w:tc>
          <w:tcPr>
            <w:tcW w:w="103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35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80.07</w:t>
            </w:r>
          </w:p>
        </w:tc>
      </w:tr>
      <w:tr>
        <w:trPr>
          <w:trHeight w:val="194" w:hRule="exact"/>
        </w:trPr>
        <w:tc>
          <w:tcPr>
            <w:tcW w:w="56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33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82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/>
              <w:ind w:left="28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P.W.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Nigeria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limited</w:t>
            </w:r>
          </w:p>
        </w:tc>
        <w:tc>
          <w:tcPr>
            <w:tcW w:w="230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/>
              <w:ind w:left="110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7,882,998.00</w:t>
            </w:r>
          </w:p>
        </w:tc>
        <w:tc>
          <w:tcPr>
            <w:tcW w:w="99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/>
              <w:ind w:left="43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0.37</w:t>
            </w:r>
          </w:p>
        </w:tc>
        <w:tc>
          <w:tcPr>
            <w:tcW w:w="175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/>
              <w:ind w:left="28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1,727,050,901.27</w:t>
            </w:r>
          </w:p>
        </w:tc>
        <w:tc>
          <w:tcPr>
            <w:tcW w:w="103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/>
              <w:ind w:left="35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80.44</w:t>
            </w:r>
          </w:p>
        </w:tc>
      </w:tr>
    </w:tbl>
    <w:p>
      <w:pPr>
        <w:spacing w:after="0" w:line="182" w:lineRule="exact"/>
        <w:jc w:val="left"/>
        <w:rPr>
          <w:rFonts w:ascii="Times New Roman" w:hAnsi="Times New Roman" w:cs="Times New Roman" w:eastAsia="Times New Roman"/>
          <w:sz w:val="16"/>
          <w:szCs w:val="16"/>
        </w:rPr>
        <w:sectPr>
          <w:type w:val="continuous"/>
          <w:pgSz w:w="12240" w:h="15840"/>
          <w:pgMar w:top="1360" w:bottom="280" w:left="1220" w:right="12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7"/>
          <w:szCs w:val="7"/>
        </w:rPr>
      </w:pPr>
      <w:r>
        <w:rPr/>
        <w:pict>
          <v:group style="position:absolute;margin-left:458.470001pt;margin-top:72.475998pt;width:62.95pt;height:36.3pt;mso-position-horizontal-relative:page;mso-position-vertical-relative:page;z-index:-515896" coordorigin="9169,1450" coordsize="1259,726">
            <v:group style="position:absolute;left:9169;top:1450;width:1259;height:207" coordorigin="9169,1450" coordsize="1259,207">
              <v:shape style="position:absolute;left:9169;top:1450;width:1259;height:207" coordorigin="9169,1450" coordsize="1259,207" path="m9169,1656l10427,1656,10427,1450,9169,1450,9169,1656xe" filled="true" fillcolor="#92d050" stroked="false">
                <v:path arrowok="t"/>
                <v:fill type="solid"/>
              </v:shape>
            </v:group>
            <v:group style="position:absolute;left:9169;top:1656;width:1259;height:209" coordorigin="9169,1656" coordsize="1259,209">
              <v:shape style="position:absolute;left:9169;top:1656;width:1259;height:209" coordorigin="9169,1656" coordsize="1259,209" path="m9169,1865l10427,1865,10427,1656,9169,1656,9169,1865xe" filled="true" fillcolor="#92d050" stroked="false">
                <v:path arrowok="t"/>
                <v:fill type="solid"/>
              </v:shape>
            </v:group>
            <v:group style="position:absolute;left:9169;top:1865;width:1259;height:310" coordorigin="9169,1865" coordsize="1259,310">
              <v:shape style="position:absolute;left:9169;top:1865;width:1259;height:310" coordorigin="9169,1865" coordsize="1259,310" path="m9169,2175l10427,2175,10427,1865,9169,1865,9169,2175xe" filled="true" fillcolor="#92d050" stroked="false">
                <v:path arrowok="t"/>
                <v:fill type="solid"/>
              </v:shape>
            </v:group>
            <w10:wrap type="none"/>
          </v:group>
        </w:pict>
      </w:r>
    </w:p>
    <w:tbl>
      <w:tblPr>
        <w:tblW w:w="0" w:type="auto"/>
        <w:jc w:val="left"/>
        <w:tblInd w:w="1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4"/>
        <w:gridCol w:w="3890"/>
        <w:gridCol w:w="1965"/>
        <w:gridCol w:w="1323"/>
        <w:gridCol w:w="1422"/>
        <w:gridCol w:w="1282"/>
      </w:tblGrid>
      <w:tr>
        <w:trPr>
          <w:trHeight w:val="735" w:hRule="exact"/>
        </w:trPr>
        <w:tc>
          <w:tcPr>
            <w:tcW w:w="4494" w:type="dxa"/>
            <w:gridSpan w:val="2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  <w:shd w:val="clear" w:color="auto" w:fill="92D050"/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23"/>
                <w:szCs w:val="23"/>
              </w:rPr>
            </w:pPr>
          </w:p>
          <w:p>
            <w:pPr>
              <w:pStyle w:val="TableParagraph"/>
              <w:tabs>
                <w:tab w:pos="849" w:val="left" w:leader="none"/>
              </w:tabs>
              <w:spacing w:line="240" w:lineRule="auto"/>
              <w:ind w:left="10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S/N</w:t>
              <w:tab/>
              <w:t>Company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96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  <w:shd w:val="clear" w:color="auto" w:fill="92D050"/>
          </w:tcPr>
          <w:p>
            <w:pPr>
              <w:pStyle w:val="TableParagraph"/>
              <w:spacing w:line="240" w:lineRule="auto"/>
              <w:ind w:left="705" w:right="239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Total</w:t>
            </w:r>
            <w:r>
              <w:rPr>
                <w:rFonts w:ascii="Times New Roman"/>
                <w:b/>
                <w:spacing w:val="-2"/>
                <w:sz w:val="18"/>
              </w:rPr>
              <w:t> </w:t>
            </w:r>
            <w:r>
              <w:rPr>
                <w:rFonts w:ascii="Times New Roman"/>
                <w:b/>
                <w:sz w:val="18"/>
              </w:rPr>
              <w:t>market</w:t>
            </w:r>
            <w:r>
              <w:rPr>
                <w:rFonts w:ascii="Times New Roman"/>
                <w:b/>
                <w:spacing w:val="22"/>
                <w:sz w:val="18"/>
              </w:rPr>
              <w:t> </w:t>
            </w:r>
            <w:r>
              <w:rPr>
                <w:rFonts w:ascii="Times New Roman"/>
                <w:b/>
                <w:sz w:val="18"/>
              </w:rPr>
              <w:t>value</w:t>
            </w:r>
            <w:r>
              <w:rPr>
                <w:rFonts w:ascii="Times New Roman"/>
                <w:sz w:val="18"/>
              </w:rPr>
            </w:r>
          </w:p>
          <w:p>
            <w:pPr>
              <w:pStyle w:val="TableParagraph"/>
              <w:spacing w:line="240" w:lineRule="auto" w:before="2"/>
              <w:ind w:left="464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</w:r>
            <w:r>
              <w:rPr>
                <w:rFonts w:ascii="Times New Roman"/>
                <w:b/>
                <w:strike/>
                <w:sz w:val="18"/>
              </w:rPr>
              <w:t>N</w:t>
            </w:r>
            <w:r>
              <w:rPr>
                <w:rFonts w:ascii="Times New Roman"/>
                <w:b/>
                <w:strike w:val="0"/>
                <w:sz w:val="18"/>
              </w:rPr>
            </w:r>
            <w:r>
              <w:rPr>
                <w:rFonts w:ascii="Times New Roman"/>
                <w:strike w:val="0"/>
                <w:sz w:val="18"/>
              </w:rPr>
            </w:r>
          </w:p>
        </w:tc>
        <w:tc>
          <w:tcPr>
            <w:tcW w:w="132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  <w:shd w:val="clear" w:color="auto" w:fill="92D050"/>
          </w:tcPr>
          <w:p>
            <w:pPr>
              <w:pStyle w:val="TableParagraph"/>
              <w:spacing w:line="240" w:lineRule="auto" w:before="52"/>
              <w:ind w:left="120" w:right="188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Contribution</w:t>
            </w:r>
            <w:r>
              <w:rPr>
                <w:rFonts w:ascii="Times New Roman"/>
                <w:b/>
                <w:spacing w:val="20"/>
                <w:sz w:val="18"/>
              </w:rPr>
              <w:t> </w:t>
            </w:r>
            <w:r>
              <w:rPr>
                <w:rFonts w:ascii="Times New Roman"/>
                <w:b/>
                <w:sz w:val="18"/>
              </w:rPr>
              <w:t>to</w:t>
            </w:r>
            <w:r>
              <w:rPr>
                <w:rFonts w:ascii="Times New Roman"/>
                <w:b/>
                <w:spacing w:val="1"/>
                <w:sz w:val="18"/>
              </w:rPr>
              <w:t> </w:t>
            </w:r>
            <w:r>
              <w:rPr>
                <w:rFonts w:ascii="Times New Roman"/>
                <w:b/>
                <w:spacing w:val="-1"/>
                <w:sz w:val="18"/>
              </w:rPr>
              <w:t>royalty</w:t>
            </w:r>
            <w:r>
              <w:rPr>
                <w:rFonts w:ascii="Times New Roman"/>
                <w:sz w:val="18"/>
              </w:rPr>
            </w:r>
          </w:p>
          <w:p>
            <w:pPr>
              <w:pStyle w:val="TableParagraph"/>
              <w:spacing w:line="206" w:lineRule="exact"/>
              <w:ind w:right="63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%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42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  <w:shd w:val="clear" w:color="auto" w:fill="92D050"/>
          </w:tcPr>
          <w:p>
            <w:pPr>
              <w:pStyle w:val="TableParagraph"/>
              <w:spacing w:line="240" w:lineRule="auto"/>
              <w:ind w:left="202" w:right="256" w:hanging="1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Cumulative</w:t>
            </w:r>
            <w:r>
              <w:rPr>
                <w:rFonts w:ascii="Times New Roman"/>
                <w:b/>
                <w:spacing w:val="21"/>
                <w:sz w:val="18"/>
              </w:rPr>
              <w:t> </w:t>
            </w:r>
            <w:r>
              <w:rPr>
                <w:rFonts w:ascii="Times New Roman"/>
                <w:b/>
                <w:spacing w:val="-1"/>
                <w:sz w:val="18"/>
              </w:rPr>
              <w:t>contribution</w:t>
            </w:r>
            <w:r>
              <w:rPr>
                <w:rFonts w:ascii="Times New Roman"/>
                <w:b/>
                <w:spacing w:val="20"/>
                <w:sz w:val="18"/>
              </w:rPr>
              <w:t> </w:t>
            </w:r>
            <w:r>
              <w:rPr>
                <w:rFonts w:ascii="Times New Roman"/>
                <w:b/>
                <w:strike/>
                <w:sz w:val="18"/>
              </w:rPr>
              <w:t>N</w:t>
            </w:r>
            <w:r>
              <w:rPr>
                <w:rFonts w:ascii="Times New Roman"/>
                <w:b/>
                <w:strike w:val="0"/>
                <w:sz w:val="18"/>
              </w:rPr>
            </w:r>
            <w:r>
              <w:rPr>
                <w:rFonts w:ascii="Times New Roman"/>
                <w:strike w:val="0"/>
                <w:sz w:val="18"/>
              </w:rPr>
            </w:r>
          </w:p>
        </w:tc>
        <w:tc>
          <w:tcPr>
            <w:tcW w:w="128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  <w:shd w:val="clear" w:color="auto" w:fill="92D050"/>
          </w:tcPr>
          <w:p>
            <w:pPr>
              <w:pStyle w:val="TableParagraph"/>
              <w:spacing w:line="240" w:lineRule="auto" w:before="52"/>
              <w:ind w:left="160" w:right="157" w:hanging="1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Cumulative</w:t>
            </w:r>
            <w:r>
              <w:rPr>
                <w:rFonts w:ascii="Times New Roman"/>
                <w:b/>
                <w:spacing w:val="21"/>
                <w:sz w:val="18"/>
              </w:rPr>
              <w:t> </w:t>
            </w:r>
            <w:r>
              <w:rPr>
                <w:rFonts w:ascii="Times New Roman"/>
                <w:b/>
                <w:spacing w:val="-1"/>
                <w:sz w:val="18"/>
              </w:rPr>
              <w:t>contribution</w:t>
            </w:r>
            <w:r>
              <w:rPr>
                <w:rFonts w:ascii="Times New Roman"/>
                <w:sz w:val="18"/>
              </w:rPr>
            </w:r>
          </w:p>
          <w:p>
            <w:pPr>
              <w:pStyle w:val="TableParagraph"/>
              <w:spacing w:line="206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%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194" w:hRule="exact"/>
        </w:trPr>
        <w:tc>
          <w:tcPr>
            <w:tcW w:w="60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0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34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89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24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Jinziang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Quarry Co.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Ltd</w:t>
            </w:r>
          </w:p>
        </w:tc>
        <w:tc>
          <w:tcPr>
            <w:tcW w:w="196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00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7,014,560.25</w:t>
            </w:r>
          </w:p>
        </w:tc>
        <w:tc>
          <w:tcPr>
            <w:tcW w:w="132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66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0.33</w:t>
            </w:r>
          </w:p>
        </w:tc>
        <w:tc>
          <w:tcPr>
            <w:tcW w:w="142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9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1,734,065,461.52</w:t>
            </w:r>
          </w:p>
        </w:tc>
        <w:tc>
          <w:tcPr>
            <w:tcW w:w="128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60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80.77</w:t>
            </w:r>
          </w:p>
        </w:tc>
      </w:tr>
      <w:tr>
        <w:trPr>
          <w:trHeight w:val="194" w:hRule="exact"/>
        </w:trPr>
        <w:tc>
          <w:tcPr>
            <w:tcW w:w="60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0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35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89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24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CCNC Nigeria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Ltd</w:t>
            </w:r>
          </w:p>
        </w:tc>
        <w:tc>
          <w:tcPr>
            <w:tcW w:w="196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00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6,790,404.60</w:t>
            </w:r>
          </w:p>
        </w:tc>
        <w:tc>
          <w:tcPr>
            <w:tcW w:w="132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66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0.32</w:t>
            </w:r>
          </w:p>
        </w:tc>
        <w:tc>
          <w:tcPr>
            <w:tcW w:w="142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9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1,740,855,866.12</w:t>
            </w:r>
          </w:p>
        </w:tc>
        <w:tc>
          <w:tcPr>
            <w:tcW w:w="128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60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81.09</w:t>
            </w:r>
          </w:p>
        </w:tc>
      </w:tr>
      <w:tr>
        <w:trPr>
          <w:trHeight w:val="192" w:hRule="exact"/>
        </w:trPr>
        <w:tc>
          <w:tcPr>
            <w:tcW w:w="60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0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36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89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0" w:lineRule="exact"/>
              <w:ind w:left="24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Pioneer Sinochino Inv.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Ventures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Ltd.</w:t>
            </w:r>
          </w:p>
        </w:tc>
        <w:tc>
          <w:tcPr>
            <w:tcW w:w="196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0" w:lineRule="exact"/>
              <w:ind w:left="100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6,657,105.00</w:t>
            </w:r>
          </w:p>
        </w:tc>
        <w:tc>
          <w:tcPr>
            <w:tcW w:w="132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0" w:lineRule="exact"/>
              <w:ind w:left="66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0.31</w:t>
            </w:r>
          </w:p>
        </w:tc>
        <w:tc>
          <w:tcPr>
            <w:tcW w:w="142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0" w:lineRule="exact"/>
              <w:ind w:left="19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1,747,512,971.12</w:t>
            </w:r>
          </w:p>
        </w:tc>
        <w:tc>
          <w:tcPr>
            <w:tcW w:w="128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0" w:lineRule="exact"/>
              <w:ind w:left="60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81.40</w:t>
            </w:r>
          </w:p>
        </w:tc>
      </w:tr>
      <w:tr>
        <w:trPr>
          <w:trHeight w:val="194" w:hRule="exact"/>
        </w:trPr>
        <w:tc>
          <w:tcPr>
            <w:tcW w:w="60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0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37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89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24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Mark-Sino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Stone</w:t>
            </w:r>
          </w:p>
        </w:tc>
        <w:tc>
          <w:tcPr>
            <w:tcW w:w="196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00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6,599,475.00</w:t>
            </w:r>
          </w:p>
        </w:tc>
        <w:tc>
          <w:tcPr>
            <w:tcW w:w="132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66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0.30</w:t>
            </w:r>
          </w:p>
        </w:tc>
        <w:tc>
          <w:tcPr>
            <w:tcW w:w="142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9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1,754,112,446.12</w:t>
            </w:r>
          </w:p>
        </w:tc>
        <w:tc>
          <w:tcPr>
            <w:tcW w:w="128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60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81.70</w:t>
            </w:r>
          </w:p>
        </w:tc>
      </w:tr>
      <w:tr>
        <w:trPr>
          <w:trHeight w:val="194" w:hRule="exact"/>
        </w:trPr>
        <w:tc>
          <w:tcPr>
            <w:tcW w:w="60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0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38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89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24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C.C.C.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Construction Nigeria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Limited</w:t>
            </w:r>
          </w:p>
        </w:tc>
        <w:tc>
          <w:tcPr>
            <w:tcW w:w="196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00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6,259,945.20</w:t>
            </w:r>
          </w:p>
        </w:tc>
        <w:tc>
          <w:tcPr>
            <w:tcW w:w="132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66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0.29</w:t>
            </w:r>
          </w:p>
        </w:tc>
        <w:tc>
          <w:tcPr>
            <w:tcW w:w="142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9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1,760,372,391.32</w:t>
            </w:r>
          </w:p>
        </w:tc>
        <w:tc>
          <w:tcPr>
            <w:tcW w:w="128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60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81.99</w:t>
            </w:r>
          </w:p>
        </w:tc>
      </w:tr>
      <w:tr>
        <w:trPr>
          <w:trHeight w:val="194" w:hRule="exact"/>
        </w:trPr>
        <w:tc>
          <w:tcPr>
            <w:tcW w:w="60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0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39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89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24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S.C.C.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Nigeria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Limited</w:t>
            </w:r>
          </w:p>
        </w:tc>
        <w:tc>
          <w:tcPr>
            <w:tcW w:w="196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00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5,896,002.05</w:t>
            </w:r>
          </w:p>
        </w:tc>
        <w:tc>
          <w:tcPr>
            <w:tcW w:w="132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66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0.27</w:t>
            </w:r>
          </w:p>
        </w:tc>
        <w:tc>
          <w:tcPr>
            <w:tcW w:w="142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9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1,766,268,393.37</w:t>
            </w:r>
          </w:p>
        </w:tc>
        <w:tc>
          <w:tcPr>
            <w:tcW w:w="128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60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82.26</w:t>
            </w:r>
          </w:p>
        </w:tc>
      </w:tr>
      <w:tr>
        <w:trPr>
          <w:trHeight w:val="194" w:hRule="exact"/>
        </w:trPr>
        <w:tc>
          <w:tcPr>
            <w:tcW w:w="60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0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40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89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24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OFL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Marble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z w:val="16"/>
              </w:rPr>
              <w:t>&amp;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Granite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Ltd</w:t>
            </w:r>
          </w:p>
        </w:tc>
        <w:tc>
          <w:tcPr>
            <w:tcW w:w="196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00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5,854,500.00</w:t>
            </w:r>
          </w:p>
        </w:tc>
        <w:tc>
          <w:tcPr>
            <w:tcW w:w="132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66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0.27</w:t>
            </w:r>
          </w:p>
        </w:tc>
        <w:tc>
          <w:tcPr>
            <w:tcW w:w="142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9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1,772,122,893.37</w:t>
            </w:r>
          </w:p>
        </w:tc>
        <w:tc>
          <w:tcPr>
            <w:tcW w:w="128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60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82.53</w:t>
            </w:r>
          </w:p>
        </w:tc>
      </w:tr>
      <w:tr>
        <w:trPr>
          <w:trHeight w:val="194" w:hRule="exact"/>
        </w:trPr>
        <w:tc>
          <w:tcPr>
            <w:tcW w:w="60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0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41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89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24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Saturn Mining Company Ltd</w:t>
            </w:r>
          </w:p>
        </w:tc>
        <w:tc>
          <w:tcPr>
            <w:tcW w:w="196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00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5,366,250.00</w:t>
            </w:r>
          </w:p>
        </w:tc>
        <w:tc>
          <w:tcPr>
            <w:tcW w:w="132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66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0.25</w:t>
            </w:r>
          </w:p>
        </w:tc>
        <w:tc>
          <w:tcPr>
            <w:tcW w:w="142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9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1,777,489,143.37</w:t>
            </w:r>
          </w:p>
        </w:tc>
        <w:tc>
          <w:tcPr>
            <w:tcW w:w="128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60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82.78</w:t>
            </w:r>
          </w:p>
        </w:tc>
      </w:tr>
      <w:tr>
        <w:trPr>
          <w:trHeight w:val="192" w:hRule="exact"/>
        </w:trPr>
        <w:tc>
          <w:tcPr>
            <w:tcW w:w="60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0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42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89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0" w:lineRule="exact"/>
              <w:ind w:left="24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Rock Waters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Integrated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Services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Limited</w:t>
            </w:r>
          </w:p>
        </w:tc>
        <w:tc>
          <w:tcPr>
            <w:tcW w:w="196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0" w:lineRule="exact"/>
              <w:ind w:left="100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5,148,250.50</w:t>
            </w:r>
          </w:p>
        </w:tc>
        <w:tc>
          <w:tcPr>
            <w:tcW w:w="132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0" w:lineRule="exact"/>
              <w:ind w:left="66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0.24</w:t>
            </w:r>
          </w:p>
        </w:tc>
        <w:tc>
          <w:tcPr>
            <w:tcW w:w="142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0" w:lineRule="exact"/>
              <w:ind w:left="19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1,782,637,393.87</w:t>
            </w:r>
          </w:p>
        </w:tc>
        <w:tc>
          <w:tcPr>
            <w:tcW w:w="128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0" w:lineRule="exact"/>
              <w:ind w:left="60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83.02</w:t>
            </w:r>
          </w:p>
        </w:tc>
      </w:tr>
      <w:tr>
        <w:trPr>
          <w:trHeight w:val="194" w:hRule="exact"/>
        </w:trPr>
        <w:tc>
          <w:tcPr>
            <w:tcW w:w="60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0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43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89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24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NBHH Nig.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Ltd</w:t>
            </w:r>
          </w:p>
        </w:tc>
        <w:tc>
          <w:tcPr>
            <w:tcW w:w="196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00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5,102,950.14</w:t>
            </w:r>
          </w:p>
        </w:tc>
        <w:tc>
          <w:tcPr>
            <w:tcW w:w="132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66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0.24</w:t>
            </w:r>
          </w:p>
        </w:tc>
        <w:tc>
          <w:tcPr>
            <w:tcW w:w="142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9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1,787,740,344.01</w:t>
            </w:r>
          </w:p>
        </w:tc>
        <w:tc>
          <w:tcPr>
            <w:tcW w:w="128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60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83.26</w:t>
            </w:r>
          </w:p>
        </w:tc>
      </w:tr>
      <w:tr>
        <w:trPr>
          <w:trHeight w:val="194" w:hRule="exact"/>
        </w:trPr>
        <w:tc>
          <w:tcPr>
            <w:tcW w:w="60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0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44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89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24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Multiverse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Resource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Limited</w:t>
            </w:r>
          </w:p>
        </w:tc>
        <w:tc>
          <w:tcPr>
            <w:tcW w:w="196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00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4,995,290.26</w:t>
            </w:r>
          </w:p>
        </w:tc>
        <w:tc>
          <w:tcPr>
            <w:tcW w:w="132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66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0.23</w:t>
            </w:r>
          </w:p>
        </w:tc>
        <w:tc>
          <w:tcPr>
            <w:tcW w:w="142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9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1,792,735,634.27</w:t>
            </w:r>
          </w:p>
        </w:tc>
        <w:tc>
          <w:tcPr>
            <w:tcW w:w="128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60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83.49</w:t>
            </w:r>
          </w:p>
        </w:tc>
      </w:tr>
      <w:tr>
        <w:trPr>
          <w:trHeight w:val="194" w:hRule="exact"/>
        </w:trPr>
        <w:tc>
          <w:tcPr>
            <w:tcW w:w="60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0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45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89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24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A&amp;B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Global Service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Limited</w:t>
            </w:r>
          </w:p>
        </w:tc>
        <w:tc>
          <w:tcPr>
            <w:tcW w:w="196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00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4,875,647.65</w:t>
            </w:r>
          </w:p>
        </w:tc>
        <w:tc>
          <w:tcPr>
            <w:tcW w:w="132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66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0.23</w:t>
            </w:r>
          </w:p>
        </w:tc>
        <w:tc>
          <w:tcPr>
            <w:tcW w:w="142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9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1,797,611,281.92</w:t>
            </w:r>
          </w:p>
        </w:tc>
        <w:tc>
          <w:tcPr>
            <w:tcW w:w="128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60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83.72</w:t>
            </w:r>
          </w:p>
        </w:tc>
      </w:tr>
      <w:tr>
        <w:trPr>
          <w:trHeight w:val="194" w:hRule="exact"/>
        </w:trPr>
        <w:tc>
          <w:tcPr>
            <w:tcW w:w="60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0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46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89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24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Dantata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z w:val="16"/>
              </w:rPr>
              <w:t>&amp; </w:t>
            </w:r>
            <w:r>
              <w:rPr>
                <w:rFonts w:ascii="Times New Roman"/>
                <w:spacing w:val="-2"/>
                <w:sz w:val="16"/>
              </w:rPr>
              <w:t>Sawoe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Nig Ltd</w:t>
            </w:r>
          </w:p>
        </w:tc>
        <w:tc>
          <w:tcPr>
            <w:tcW w:w="196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00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4,760,400.00</w:t>
            </w:r>
          </w:p>
        </w:tc>
        <w:tc>
          <w:tcPr>
            <w:tcW w:w="132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66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0.22</w:t>
            </w:r>
          </w:p>
        </w:tc>
        <w:tc>
          <w:tcPr>
            <w:tcW w:w="142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9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1,802,371,681.92</w:t>
            </w:r>
          </w:p>
        </w:tc>
        <w:tc>
          <w:tcPr>
            <w:tcW w:w="128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60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83.94</w:t>
            </w:r>
          </w:p>
        </w:tc>
      </w:tr>
      <w:tr>
        <w:trPr>
          <w:trHeight w:val="194" w:hRule="exact"/>
        </w:trPr>
        <w:tc>
          <w:tcPr>
            <w:tcW w:w="60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0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47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89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24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Seaman Mining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z w:val="16"/>
              </w:rPr>
              <w:t>&amp;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Const.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Ltd</w:t>
            </w:r>
          </w:p>
        </w:tc>
        <w:tc>
          <w:tcPr>
            <w:tcW w:w="196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00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4,751,301.00</w:t>
            </w:r>
          </w:p>
        </w:tc>
        <w:tc>
          <w:tcPr>
            <w:tcW w:w="132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66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0.22</w:t>
            </w:r>
          </w:p>
        </w:tc>
        <w:tc>
          <w:tcPr>
            <w:tcW w:w="142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9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1,807,122,982.92</w:t>
            </w:r>
          </w:p>
        </w:tc>
        <w:tc>
          <w:tcPr>
            <w:tcW w:w="128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60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84.16</w:t>
            </w:r>
          </w:p>
        </w:tc>
      </w:tr>
      <w:tr>
        <w:trPr>
          <w:trHeight w:val="193" w:hRule="exact"/>
        </w:trPr>
        <w:tc>
          <w:tcPr>
            <w:tcW w:w="60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1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48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89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1" w:lineRule="exact"/>
              <w:ind w:left="24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CNC Engineering Company Ltd</w:t>
            </w:r>
          </w:p>
        </w:tc>
        <w:tc>
          <w:tcPr>
            <w:tcW w:w="196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1" w:lineRule="exact"/>
              <w:ind w:left="100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4,719,815.66</w:t>
            </w:r>
          </w:p>
        </w:tc>
        <w:tc>
          <w:tcPr>
            <w:tcW w:w="132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1" w:lineRule="exact"/>
              <w:ind w:left="66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0.22</w:t>
            </w:r>
          </w:p>
        </w:tc>
        <w:tc>
          <w:tcPr>
            <w:tcW w:w="142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1" w:lineRule="exact"/>
              <w:ind w:left="19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1,811,842,798.58</w:t>
            </w:r>
          </w:p>
        </w:tc>
        <w:tc>
          <w:tcPr>
            <w:tcW w:w="128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1" w:lineRule="exact"/>
              <w:ind w:left="60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84.38</w:t>
            </w:r>
          </w:p>
        </w:tc>
      </w:tr>
      <w:tr>
        <w:trPr>
          <w:trHeight w:val="194" w:hRule="exact"/>
        </w:trPr>
        <w:tc>
          <w:tcPr>
            <w:tcW w:w="60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0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49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89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24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Platinum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Asphalt and Crushing Company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Ltd</w:t>
            </w:r>
          </w:p>
        </w:tc>
        <w:tc>
          <w:tcPr>
            <w:tcW w:w="196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00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4,561,254.03</w:t>
            </w:r>
          </w:p>
        </w:tc>
        <w:tc>
          <w:tcPr>
            <w:tcW w:w="132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66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0.21</w:t>
            </w:r>
          </w:p>
        </w:tc>
        <w:tc>
          <w:tcPr>
            <w:tcW w:w="142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9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1,816,404,052.61</w:t>
            </w:r>
          </w:p>
        </w:tc>
        <w:tc>
          <w:tcPr>
            <w:tcW w:w="128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60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84.59</w:t>
            </w:r>
          </w:p>
        </w:tc>
      </w:tr>
      <w:tr>
        <w:trPr>
          <w:trHeight w:val="194" w:hRule="exact"/>
        </w:trPr>
        <w:tc>
          <w:tcPr>
            <w:tcW w:w="60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0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50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89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24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Datum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Const.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Nigeria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Limited</w:t>
            </w:r>
          </w:p>
        </w:tc>
        <w:tc>
          <w:tcPr>
            <w:tcW w:w="196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00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4,540,023.00</w:t>
            </w:r>
          </w:p>
        </w:tc>
        <w:tc>
          <w:tcPr>
            <w:tcW w:w="132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66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0.21</w:t>
            </w:r>
          </w:p>
        </w:tc>
        <w:tc>
          <w:tcPr>
            <w:tcW w:w="142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9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1,820,944,075.61</w:t>
            </w:r>
          </w:p>
        </w:tc>
        <w:tc>
          <w:tcPr>
            <w:tcW w:w="128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60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84.80</w:t>
            </w:r>
          </w:p>
        </w:tc>
      </w:tr>
      <w:tr>
        <w:trPr>
          <w:trHeight w:val="194" w:hRule="exact"/>
        </w:trPr>
        <w:tc>
          <w:tcPr>
            <w:tcW w:w="60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0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51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89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24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Inorganic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Earth Resources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Limited</w:t>
            </w:r>
          </w:p>
        </w:tc>
        <w:tc>
          <w:tcPr>
            <w:tcW w:w="196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00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4,509,723.41</w:t>
            </w:r>
          </w:p>
        </w:tc>
        <w:tc>
          <w:tcPr>
            <w:tcW w:w="132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66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0.21</w:t>
            </w:r>
          </w:p>
        </w:tc>
        <w:tc>
          <w:tcPr>
            <w:tcW w:w="142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9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1,825,453,799.02</w:t>
            </w:r>
          </w:p>
        </w:tc>
        <w:tc>
          <w:tcPr>
            <w:tcW w:w="128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60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85.01</w:t>
            </w:r>
          </w:p>
        </w:tc>
      </w:tr>
      <w:tr>
        <w:trPr>
          <w:trHeight w:val="194" w:hRule="exact"/>
        </w:trPr>
        <w:tc>
          <w:tcPr>
            <w:tcW w:w="60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0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52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89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24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Venus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Mining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Co.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Ltd</w:t>
            </w:r>
          </w:p>
        </w:tc>
        <w:tc>
          <w:tcPr>
            <w:tcW w:w="196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00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4,412,637.80</w:t>
            </w:r>
          </w:p>
        </w:tc>
        <w:tc>
          <w:tcPr>
            <w:tcW w:w="132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66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0.21</w:t>
            </w:r>
          </w:p>
        </w:tc>
        <w:tc>
          <w:tcPr>
            <w:tcW w:w="142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9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1,829,866,436.82</w:t>
            </w:r>
          </w:p>
        </w:tc>
        <w:tc>
          <w:tcPr>
            <w:tcW w:w="128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60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85.22</w:t>
            </w:r>
          </w:p>
        </w:tc>
      </w:tr>
      <w:tr>
        <w:trPr>
          <w:trHeight w:val="194" w:hRule="exact"/>
        </w:trPr>
        <w:tc>
          <w:tcPr>
            <w:tcW w:w="60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0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53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89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24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Muhammed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Idris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Dankabo</w:t>
            </w:r>
          </w:p>
        </w:tc>
        <w:tc>
          <w:tcPr>
            <w:tcW w:w="196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00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4,230,000.00</w:t>
            </w:r>
          </w:p>
        </w:tc>
        <w:tc>
          <w:tcPr>
            <w:tcW w:w="132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66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0.20</w:t>
            </w:r>
          </w:p>
        </w:tc>
        <w:tc>
          <w:tcPr>
            <w:tcW w:w="142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9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1,834,096,436.82</w:t>
            </w:r>
          </w:p>
        </w:tc>
        <w:tc>
          <w:tcPr>
            <w:tcW w:w="128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60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85.42</w:t>
            </w:r>
          </w:p>
        </w:tc>
      </w:tr>
      <w:tr>
        <w:trPr>
          <w:trHeight w:val="192" w:hRule="exact"/>
        </w:trPr>
        <w:tc>
          <w:tcPr>
            <w:tcW w:w="60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0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54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89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0" w:lineRule="exact"/>
              <w:ind w:left="24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China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Zhongho</w:t>
            </w:r>
            <w:r>
              <w:rPr>
                <w:rFonts w:ascii="Times New Roman"/>
                <w:spacing w:val="-1"/>
                <w:sz w:val="16"/>
              </w:rPr>
              <w:t> Nigeria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Ltd</w:t>
            </w:r>
          </w:p>
        </w:tc>
        <w:tc>
          <w:tcPr>
            <w:tcW w:w="196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0" w:lineRule="exact"/>
              <w:ind w:left="100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4,177,759.50</w:t>
            </w:r>
          </w:p>
        </w:tc>
        <w:tc>
          <w:tcPr>
            <w:tcW w:w="132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0" w:lineRule="exact"/>
              <w:ind w:left="66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0.19</w:t>
            </w:r>
          </w:p>
        </w:tc>
        <w:tc>
          <w:tcPr>
            <w:tcW w:w="142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0" w:lineRule="exact"/>
              <w:ind w:left="19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1,838,274,196.32</w:t>
            </w:r>
          </w:p>
        </w:tc>
        <w:tc>
          <w:tcPr>
            <w:tcW w:w="128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0" w:lineRule="exact"/>
              <w:ind w:left="60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85.61</w:t>
            </w:r>
          </w:p>
        </w:tc>
      </w:tr>
      <w:tr>
        <w:trPr>
          <w:trHeight w:val="194" w:hRule="exact"/>
        </w:trPr>
        <w:tc>
          <w:tcPr>
            <w:tcW w:w="60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0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55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89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24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Zhong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Xing</w:t>
            </w:r>
            <w:r>
              <w:rPr>
                <w:rFonts w:ascii="Times New Roman"/>
                <w:sz w:val="16"/>
              </w:rPr>
              <w:t>  </w:t>
            </w:r>
            <w:r>
              <w:rPr>
                <w:rFonts w:ascii="Times New Roman"/>
                <w:spacing w:val="-1"/>
                <w:sz w:val="16"/>
              </w:rPr>
              <w:t>Mining Investment Limited</w:t>
            </w:r>
          </w:p>
        </w:tc>
        <w:tc>
          <w:tcPr>
            <w:tcW w:w="196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00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4,027,357.51</w:t>
            </w:r>
          </w:p>
        </w:tc>
        <w:tc>
          <w:tcPr>
            <w:tcW w:w="132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66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0.19</w:t>
            </w:r>
          </w:p>
        </w:tc>
        <w:tc>
          <w:tcPr>
            <w:tcW w:w="142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9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1,842,301,553.83</w:t>
            </w:r>
          </w:p>
        </w:tc>
        <w:tc>
          <w:tcPr>
            <w:tcW w:w="128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60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85.80</w:t>
            </w:r>
          </w:p>
        </w:tc>
      </w:tr>
      <w:tr>
        <w:trPr>
          <w:trHeight w:val="194" w:hRule="exact"/>
        </w:trPr>
        <w:tc>
          <w:tcPr>
            <w:tcW w:w="60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0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56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89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24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Gerawa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Global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Limited</w:t>
            </w:r>
          </w:p>
        </w:tc>
        <w:tc>
          <w:tcPr>
            <w:tcW w:w="196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00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3,872,749.65</w:t>
            </w:r>
          </w:p>
        </w:tc>
        <w:tc>
          <w:tcPr>
            <w:tcW w:w="132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66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0.18</w:t>
            </w:r>
          </w:p>
        </w:tc>
        <w:tc>
          <w:tcPr>
            <w:tcW w:w="142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9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1,846,174,303.48</w:t>
            </w:r>
          </w:p>
        </w:tc>
        <w:tc>
          <w:tcPr>
            <w:tcW w:w="128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60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85.98</w:t>
            </w:r>
          </w:p>
        </w:tc>
      </w:tr>
      <w:tr>
        <w:trPr>
          <w:trHeight w:val="194" w:hRule="exact"/>
        </w:trPr>
        <w:tc>
          <w:tcPr>
            <w:tcW w:w="60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0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57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89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24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Conrok</w:t>
            </w:r>
            <w:r>
              <w:rPr>
                <w:rFonts w:ascii="Times New Roman"/>
                <w:spacing w:val="40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Nigeria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Limited</w:t>
            </w:r>
          </w:p>
        </w:tc>
        <w:tc>
          <w:tcPr>
            <w:tcW w:w="196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00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3,812,568.75</w:t>
            </w:r>
          </w:p>
        </w:tc>
        <w:tc>
          <w:tcPr>
            <w:tcW w:w="132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66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0.18</w:t>
            </w:r>
          </w:p>
        </w:tc>
        <w:tc>
          <w:tcPr>
            <w:tcW w:w="142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9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1,849,986,872.23</w:t>
            </w:r>
          </w:p>
        </w:tc>
        <w:tc>
          <w:tcPr>
            <w:tcW w:w="128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60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86.16</w:t>
            </w:r>
          </w:p>
        </w:tc>
      </w:tr>
      <w:tr>
        <w:trPr>
          <w:trHeight w:val="194" w:hRule="exact"/>
        </w:trPr>
        <w:tc>
          <w:tcPr>
            <w:tcW w:w="60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0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58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89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24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Ganan Construction Company</w:t>
            </w:r>
          </w:p>
        </w:tc>
        <w:tc>
          <w:tcPr>
            <w:tcW w:w="196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00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3,749,975.25</w:t>
            </w:r>
          </w:p>
        </w:tc>
        <w:tc>
          <w:tcPr>
            <w:tcW w:w="132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66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0.17</w:t>
            </w:r>
          </w:p>
        </w:tc>
        <w:tc>
          <w:tcPr>
            <w:tcW w:w="142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9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1,853,736,847.48</w:t>
            </w:r>
          </w:p>
        </w:tc>
        <w:tc>
          <w:tcPr>
            <w:tcW w:w="128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60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86.33</w:t>
            </w:r>
          </w:p>
        </w:tc>
      </w:tr>
      <w:tr>
        <w:trPr>
          <w:trHeight w:val="194" w:hRule="exact"/>
        </w:trPr>
        <w:tc>
          <w:tcPr>
            <w:tcW w:w="60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0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59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89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24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Petra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Quarries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Ltd</w:t>
            </w:r>
          </w:p>
        </w:tc>
        <w:tc>
          <w:tcPr>
            <w:tcW w:w="196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00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3,709,710.76</w:t>
            </w:r>
          </w:p>
        </w:tc>
        <w:tc>
          <w:tcPr>
            <w:tcW w:w="132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66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0.17</w:t>
            </w:r>
          </w:p>
        </w:tc>
        <w:tc>
          <w:tcPr>
            <w:tcW w:w="142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9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1,857,446,558.24</w:t>
            </w:r>
          </w:p>
        </w:tc>
        <w:tc>
          <w:tcPr>
            <w:tcW w:w="128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60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86.50</w:t>
            </w:r>
          </w:p>
        </w:tc>
      </w:tr>
      <w:tr>
        <w:trPr>
          <w:trHeight w:val="192" w:hRule="exact"/>
        </w:trPr>
        <w:tc>
          <w:tcPr>
            <w:tcW w:w="60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0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60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89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0" w:lineRule="exact"/>
              <w:ind w:left="24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Akins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z w:val="16"/>
              </w:rPr>
              <w:t>gems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Ltd</w:t>
            </w:r>
          </w:p>
        </w:tc>
        <w:tc>
          <w:tcPr>
            <w:tcW w:w="196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0" w:lineRule="exact"/>
              <w:ind w:left="100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3,671,500.00</w:t>
            </w:r>
          </w:p>
        </w:tc>
        <w:tc>
          <w:tcPr>
            <w:tcW w:w="132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0" w:lineRule="exact"/>
              <w:ind w:left="66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0.17</w:t>
            </w:r>
          </w:p>
        </w:tc>
        <w:tc>
          <w:tcPr>
            <w:tcW w:w="142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0" w:lineRule="exact"/>
              <w:ind w:left="19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1,861,118,058.24</w:t>
            </w:r>
          </w:p>
        </w:tc>
        <w:tc>
          <w:tcPr>
            <w:tcW w:w="128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0" w:lineRule="exact"/>
              <w:ind w:left="60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86.67</w:t>
            </w:r>
          </w:p>
        </w:tc>
      </w:tr>
      <w:tr>
        <w:trPr>
          <w:trHeight w:val="194" w:hRule="exact"/>
        </w:trPr>
        <w:tc>
          <w:tcPr>
            <w:tcW w:w="60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0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61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89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24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Zhong </w:t>
            </w:r>
            <w:r>
              <w:rPr>
                <w:rFonts w:ascii="Times New Roman"/>
                <w:sz w:val="16"/>
              </w:rPr>
              <w:t>Tai</w:t>
            </w:r>
            <w:r>
              <w:rPr>
                <w:rFonts w:ascii="Times New Roman"/>
                <w:spacing w:val="-1"/>
                <w:sz w:val="16"/>
              </w:rPr>
              <w:t> Mining (Nig) Ltd</w:t>
            </w:r>
          </w:p>
        </w:tc>
        <w:tc>
          <w:tcPr>
            <w:tcW w:w="196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00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3,616,000.14</w:t>
            </w:r>
          </w:p>
        </w:tc>
        <w:tc>
          <w:tcPr>
            <w:tcW w:w="132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66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0.17</w:t>
            </w:r>
          </w:p>
        </w:tc>
        <w:tc>
          <w:tcPr>
            <w:tcW w:w="142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9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1,864,734,058.38</w:t>
            </w:r>
          </w:p>
        </w:tc>
        <w:tc>
          <w:tcPr>
            <w:tcW w:w="128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60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86.84</w:t>
            </w:r>
          </w:p>
        </w:tc>
      </w:tr>
      <w:tr>
        <w:trPr>
          <w:trHeight w:val="194" w:hRule="exact"/>
        </w:trPr>
        <w:tc>
          <w:tcPr>
            <w:tcW w:w="60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0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62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89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24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Lake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Petroleum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Ltd</w:t>
            </w:r>
          </w:p>
        </w:tc>
        <w:tc>
          <w:tcPr>
            <w:tcW w:w="196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00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3,500,000.00</w:t>
            </w:r>
          </w:p>
        </w:tc>
        <w:tc>
          <w:tcPr>
            <w:tcW w:w="132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66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0.16</w:t>
            </w:r>
          </w:p>
        </w:tc>
        <w:tc>
          <w:tcPr>
            <w:tcW w:w="142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9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1,868,234,058.38</w:t>
            </w:r>
          </w:p>
        </w:tc>
        <w:tc>
          <w:tcPr>
            <w:tcW w:w="128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60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87.00</w:t>
            </w:r>
          </w:p>
        </w:tc>
      </w:tr>
      <w:tr>
        <w:trPr>
          <w:trHeight w:val="194" w:hRule="exact"/>
        </w:trPr>
        <w:tc>
          <w:tcPr>
            <w:tcW w:w="60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0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63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89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24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Hitech Coning Company Limited</w:t>
            </w:r>
          </w:p>
        </w:tc>
        <w:tc>
          <w:tcPr>
            <w:tcW w:w="196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00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3,298,899.00</w:t>
            </w:r>
          </w:p>
        </w:tc>
        <w:tc>
          <w:tcPr>
            <w:tcW w:w="132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66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0.15</w:t>
            </w:r>
          </w:p>
        </w:tc>
        <w:tc>
          <w:tcPr>
            <w:tcW w:w="142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9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1,871,532,957.38</w:t>
            </w:r>
          </w:p>
        </w:tc>
        <w:tc>
          <w:tcPr>
            <w:tcW w:w="128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60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87.15</w:t>
            </w:r>
          </w:p>
        </w:tc>
      </w:tr>
      <w:tr>
        <w:trPr>
          <w:trHeight w:val="194" w:hRule="exact"/>
        </w:trPr>
        <w:tc>
          <w:tcPr>
            <w:tcW w:w="60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0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64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89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24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Xve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Gao</w:t>
            </w:r>
            <w:r>
              <w:rPr>
                <w:rFonts w:ascii="Times New Roman"/>
                <w:spacing w:val="-1"/>
                <w:sz w:val="16"/>
              </w:rPr>
              <w:t> (Nig)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Ltd</w:t>
            </w:r>
          </w:p>
        </w:tc>
        <w:tc>
          <w:tcPr>
            <w:tcW w:w="196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00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3,264,400.14</w:t>
            </w:r>
          </w:p>
        </w:tc>
        <w:tc>
          <w:tcPr>
            <w:tcW w:w="132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66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0.15</w:t>
            </w:r>
          </w:p>
        </w:tc>
        <w:tc>
          <w:tcPr>
            <w:tcW w:w="142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9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1,874,797,357.52</w:t>
            </w:r>
          </w:p>
        </w:tc>
        <w:tc>
          <w:tcPr>
            <w:tcW w:w="128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60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87.30</w:t>
            </w:r>
          </w:p>
        </w:tc>
      </w:tr>
      <w:tr>
        <w:trPr>
          <w:trHeight w:val="192" w:hRule="exact"/>
        </w:trPr>
        <w:tc>
          <w:tcPr>
            <w:tcW w:w="60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0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65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89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0" w:lineRule="exact"/>
              <w:ind w:left="24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Malcome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Mines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Ltd</w:t>
            </w:r>
          </w:p>
        </w:tc>
        <w:tc>
          <w:tcPr>
            <w:tcW w:w="196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0" w:lineRule="exact"/>
              <w:ind w:left="100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3,240,000.00</w:t>
            </w:r>
          </w:p>
        </w:tc>
        <w:tc>
          <w:tcPr>
            <w:tcW w:w="132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0" w:lineRule="exact"/>
              <w:ind w:left="66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0.15</w:t>
            </w:r>
          </w:p>
        </w:tc>
        <w:tc>
          <w:tcPr>
            <w:tcW w:w="142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0" w:lineRule="exact"/>
              <w:ind w:left="19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1,878,037,357.52</w:t>
            </w:r>
          </w:p>
        </w:tc>
        <w:tc>
          <w:tcPr>
            <w:tcW w:w="128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0" w:lineRule="exact"/>
              <w:ind w:left="60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87.45</w:t>
            </w:r>
          </w:p>
        </w:tc>
      </w:tr>
      <w:tr>
        <w:trPr>
          <w:trHeight w:val="195" w:hRule="exact"/>
        </w:trPr>
        <w:tc>
          <w:tcPr>
            <w:tcW w:w="60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0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66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89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24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Tongyi Allied co.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Ltd</w:t>
            </w:r>
          </w:p>
        </w:tc>
        <w:tc>
          <w:tcPr>
            <w:tcW w:w="196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00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3,202,200.00</w:t>
            </w:r>
          </w:p>
        </w:tc>
        <w:tc>
          <w:tcPr>
            <w:tcW w:w="132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66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0.15</w:t>
            </w:r>
          </w:p>
        </w:tc>
        <w:tc>
          <w:tcPr>
            <w:tcW w:w="142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9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1,881,239,557.52</w:t>
            </w:r>
          </w:p>
        </w:tc>
        <w:tc>
          <w:tcPr>
            <w:tcW w:w="128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60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87.60</w:t>
            </w:r>
          </w:p>
        </w:tc>
      </w:tr>
      <w:tr>
        <w:trPr>
          <w:trHeight w:val="194" w:hRule="exact"/>
        </w:trPr>
        <w:tc>
          <w:tcPr>
            <w:tcW w:w="60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0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67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89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24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Purechem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Industries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Limited</w:t>
            </w:r>
          </w:p>
        </w:tc>
        <w:tc>
          <w:tcPr>
            <w:tcW w:w="196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00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3,186,900.30</w:t>
            </w:r>
          </w:p>
        </w:tc>
        <w:tc>
          <w:tcPr>
            <w:tcW w:w="132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66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0.15</w:t>
            </w:r>
          </w:p>
        </w:tc>
        <w:tc>
          <w:tcPr>
            <w:tcW w:w="142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9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1,884,426,457.82</w:t>
            </w:r>
          </w:p>
        </w:tc>
        <w:tc>
          <w:tcPr>
            <w:tcW w:w="128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60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87.75</w:t>
            </w:r>
          </w:p>
        </w:tc>
      </w:tr>
      <w:tr>
        <w:trPr>
          <w:trHeight w:val="194" w:hRule="exact"/>
        </w:trPr>
        <w:tc>
          <w:tcPr>
            <w:tcW w:w="60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0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68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89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24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Don </w:t>
            </w:r>
            <w:r>
              <w:rPr>
                <w:rFonts w:ascii="Times New Roman"/>
                <w:sz w:val="16"/>
              </w:rPr>
              <w:t>&amp;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16"/>
              </w:rPr>
              <w:t>Chyke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Nig</w:t>
            </w:r>
            <w:r>
              <w:rPr>
                <w:rFonts w:ascii="Times New Roman"/>
                <w:spacing w:val="-1"/>
                <w:sz w:val="16"/>
              </w:rPr>
              <w:t> Ltd</w:t>
            </w:r>
          </w:p>
        </w:tc>
        <w:tc>
          <w:tcPr>
            <w:tcW w:w="196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00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3,159,000.00</w:t>
            </w:r>
          </w:p>
        </w:tc>
        <w:tc>
          <w:tcPr>
            <w:tcW w:w="132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66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0.15</w:t>
            </w:r>
          </w:p>
        </w:tc>
        <w:tc>
          <w:tcPr>
            <w:tcW w:w="142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9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1,887,585,457.82</w:t>
            </w:r>
          </w:p>
        </w:tc>
        <w:tc>
          <w:tcPr>
            <w:tcW w:w="128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60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87.90</w:t>
            </w:r>
          </w:p>
        </w:tc>
      </w:tr>
      <w:tr>
        <w:trPr>
          <w:trHeight w:val="194" w:hRule="exact"/>
        </w:trPr>
        <w:tc>
          <w:tcPr>
            <w:tcW w:w="60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0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69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89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24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CLC</w:t>
            </w:r>
            <w:r>
              <w:rPr>
                <w:rFonts w:ascii="Times New Roman"/>
                <w:spacing w:val="-1"/>
                <w:sz w:val="16"/>
              </w:rPr>
              <w:t> Technical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z w:val="16"/>
              </w:rPr>
              <w:t>&amp;</w:t>
            </w:r>
            <w:r>
              <w:rPr>
                <w:rFonts w:ascii="Times New Roman"/>
                <w:spacing w:val="-3"/>
                <w:sz w:val="16"/>
              </w:rPr>
              <w:t> </w:t>
            </w:r>
            <w:r>
              <w:rPr>
                <w:rFonts w:ascii="Times New Roman"/>
                <w:spacing w:val="-2"/>
                <w:sz w:val="16"/>
              </w:rPr>
              <w:t>Engineering</w:t>
            </w:r>
          </w:p>
        </w:tc>
        <w:tc>
          <w:tcPr>
            <w:tcW w:w="196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00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3,129,849.01</w:t>
            </w:r>
          </w:p>
        </w:tc>
        <w:tc>
          <w:tcPr>
            <w:tcW w:w="132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66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0.15</w:t>
            </w:r>
          </w:p>
        </w:tc>
        <w:tc>
          <w:tcPr>
            <w:tcW w:w="142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19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1,890,715,306.83</w:t>
            </w:r>
          </w:p>
        </w:tc>
        <w:tc>
          <w:tcPr>
            <w:tcW w:w="128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60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88.05</w:t>
            </w:r>
          </w:p>
        </w:tc>
      </w:tr>
      <w:tr>
        <w:trPr>
          <w:trHeight w:val="194" w:hRule="exact"/>
        </w:trPr>
        <w:tc>
          <w:tcPr>
            <w:tcW w:w="60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/>
          </w:p>
        </w:tc>
        <w:tc>
          <w:tcPr>
            <w:tcW w:w="389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24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TOTAL:</w:t>
            </w:r>
            <w:r>
              <w:rPr>
                <w:rFonts w:ascii="Times New Roman"/>
                <w:b/>
                <w:sz w:val="16"/>
              </w:rPr>
              <w:t> </w:t>
            </w:r>
            <w:r>
              <w:rPr>
                <w:rFonts w:ascii="Times New Roman"/>
                <w:b/>
                <w:spacing w:val="-2"/>
                <w:sz w:val="16"/>
              </w:rPr>
              <w:t>Reporting</w:t>
            </w:r>
            <w:r>
              <w:rPr>
                <w:rFonts w:ascii="Times New Roman"/>
                <w:b/>
                <w:spacing w:val="-1"/>
                <w:sz w:val="16"/>
              </w:rPr>
              <w:t> companies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96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72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1,890,715,306.83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32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58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88.05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42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/>
          </w:p>
        </w:tc>
        <w:tc>
          <w:tcPr>
            <w:tcW w:w="128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/>
          </w:p>
        </w:tc>
      </w:tr>
      <w:tr>
        <w:trPr>
          <w:trHeight w:val="192" w:hRule="exact"/>
        </w:trPr>
        <w:tc>
          <w:tcPr>
            <w:tcW w:w="60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/>
          </w:p>
        </w:tc>
        <w:tc>
          <w:tcPr>
            <w:tcW w:w="389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0" w:lineRule="exact"/>
              <w:ind w:left="24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TOTAL:</w:t>
            </w:r>
            <w:r>
              <w:rPr>
                <w:rFonts w:ascii="Times New Roman"/>
                <w:b/>
                <w:sz w:val="16"/>
              </w:rPr>
              <w:t> </w:t>
            </w:r>
            <w:r>
              <w:rPr>
                <w:rFonts w:ascii="Times New Roman"/>
                <w:b/>
                <w:spacing w:val="-1"/>
                <w:sz w:val="16"/>
              </w:rPr>
              <w:t>Unilateral</w:t>
            </w:r>
            <w:r>
              <w:rPr>
                <w:rFonts w:ascii="Times New Roman"/>
                <w:b/>
                <w:spacing w:val="2"/>
                <w:sz w:val="16"/>
              </w:rPr>
              <w:t> </w:t>
            </w:r>
            <w:r>
              <w:rPr>
                <w:rFonts w:ascii="Times New Roman"/>
                <w:b/>
                <w:spacing w:val="-1"/>
                <w:sz w:val="16"/>
              </w:rPr>
              <w:t>disclosure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96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0" w:lineRule="exact"/>
              <w:ind w:left="84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256,500,472.72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32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0" w:lineRule="exact"/>
              <w:ind w:left="58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11.95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42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0" w:lineRule="exact"/>
              <w:ind w:left="19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2,147,215,779.55</w:t>
            </w:r>
          </w:p>
        </w:tc>
        <w:tc>
          <w:tcPr>
            <w:tcW w:w="128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0" w:lineRule="exact"/>
              <w:ind w:left="52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100.00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194" w:hRule="exact"/>
        </w:trPr>
        <w:tc>
          <w:tcPr>
            <w:tcW w:w="60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/>
          </w:p>
        </w:tc>
        <w:tc>
          <w:tcPr>
            <w:tcW w:w="389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24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GRAND </w:t>
            </w:r>
            <w:r>
              <w:rPr>
                <w:rFonts w:ascii="Times New Roman"/>
                <w:b/>
                <w:sz w:val="16"/>
              </w:rPr>
              <w:t>TOTAL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96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72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2,147,215,779.55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32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2" w:lineRule="exact" w:before="1"/>
              <w:ind w:left="50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100.00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42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/>
          </w:p>
        </w:tc>
        <w:tc>
          <w:tcPr>
            <w:tcW w:w="128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/>
          </w:p>
        </w:tc>
      </w:tr>
    </w:tbl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16"/>
          <w:szCs w:val="16"/>
        </w:rPr>
      </w:pPr>
    </w:p>
    <w:p>
      <w:pPr>
        <w:pStyle w:val="Heading2"/>
        <w:spacing w:line="240" w:lineRule="auto" w:before="69"/>
        <w:ind w:right="0"/>
        <w:jc w:val="both"/>
        <w:rPr>
          <w:b w:val="0"/>
          <w:bCs w:val="0"/>
        </w:rPr>
      </w:pPr>
      <w:r>
        <w:rPr>
          <w:spacing w:val="-1"/>
        </w:rPr>
        <w:t>Royalty</w:t>
      </w:r>
      <w:r>
        <w:rPr/>
        <w:t> by </w:t>
      </w:r>
      <w:r>
        <w:rPr>
          <w:spacing w:val="-1"/>
        </w:rPr>
        <w:t>sub-sector</w:t>
      </w:r>
      <w:r>
        <w:rPr>
          <w:b w:val="0"/>
        </w:rPr>
      </w:r>
    </w:p>
    <w:p>
      <w:pPr>
        <w:pStyle w:val="BodyText"/>
        <w:spacing w:line="275" w:lineRule="auto" w:before="43"/>
        <w:ind w:right="272"/>
        <w:jc w:val="both"/>
      </w:pPr>
      <w:r>
        <w:rPr/>
        <w:t>The</w:t>
      </w:r>
      <w:r>
        <w:rPr>
          <w:spacing w:val="25"/>
        </w:rPr>
        <w:t> </w:t>
      </w:r>
      <w:r>
        <w:rPr>
          <w:spacing w:val="-1"/>
        </w:rPr>
        <w:t>Table</w:t>
      </w:r>
      <w:r>
        <w:rPr>
          <w:spacing w:val="25"/>
        </w:rPr>
        <w:t> </w:t>
      </w:r>
      <w:r>
        <w:rPr>
          <w:spacing w:val="-1"/>
        </w:rPr>
        <w:t>below</w:t>
      </w:r>
      <w:r>
        <w:rPr>
          <w:spacing w:val="26"/>
        </w:rPr>
        <w:t> </w:t>
      </w:r>
      <w:r>
        <w:rPr/>
        <w:t>shows</w:t>
      </w:r>
      <w:r>
        <w:rPr>
          <w:spacing w:val="26"/>
        </w:rPr>
        <w:t> </w:t>
      </w:r>
      <w:r>
        <w:rPr>
          <w:spacing w:val="-1"/>
        </w:rPr>
        <w:t>contribution</w:t>
      </w:r>
      <w:r>
        <w:rPr>
          <w:spacing w:val="26"/>
        </w:rPr>
        <w:t> </w:t>
      </w:r>
      <w:r>
        <w:rPr/>
        <w:t>to</w:t>
      </w:r>
      <w:r>
        <w:rPr>
          <w:spacing w:val="26"/>
        </w:rPr>
        <w:t> </w:t>
      </w:r>
      <w:r>
        <w:rPr>
          <w:spacing w:val="-1"/>
        </w:rPr>
        <w:t>royalty</w:t>
      </w:r>
      <w:r>
        <w:rPr>
          <w:spacing w:val="26"/>
        </w:rPr>
        <w:t> </w:t>
      </w:r>
      <w:r>
        <w:rPr/>
        <w:t>by</w:t>
      </w:r>
      <w:r>
        <w:rPr>
          <w:spacing w:val="26"/>
        </w:rPr>
        <w:t> </w:t>
      </w:r>
      <w:r>
        <w:rPr>
          <w:spacing w:val="-1"/>
        </w:rPr>
        <w:t>sub-sector</w:t>
      </w:r>
      <w:r>
        <w:rPr>
          <w:spacing w:val="25"/>
        </w:rPr>
        <w:t> </w:t>
      </w:r>
      <w:r>
        <w:rPr/>
        <w:t>in</w:t>
      </w:r>
      <w:r>
        <w:rPr>
          <w:spacing w:val="26"/>
        </w:rPr>
        <w:t> </w:t>
      </w:r>
      <w:r>
        <w:rPr/>
        <w:t>2018</w:t>
      </w:r>
      <w:r>
        <w:rPr>
          <w:spacing w:val="26"/>
        </w:rPr>
        <w:t> </w:t>
      </w:r>
      <w:r>
        <w:rPr/>
        <w:t>by</w:t>
      </w:r>
      <w:r>
        <w:rPr>
          <w:spacing w:val="28"/>
        </w:rPr>
        <w:t> </w:t>
      </w:r>
      <w:r>
        <w:rPr/>
        <w:t>the</w:t>
      </w:r>
      <w:r>
        <w:rPr>
          <w:spacing w:val="25"/>
        </w:rPr>
        <w:t> </w:t>
      </w:r>
      <w:r>
        <w:rPr>
          <w:spacing w:val="-1"/>
        </w:rPr>
        <w:t>reporting</w:t>
      </w:r>
      <w:r>
        <w:rPr>
          <w:spacing w:val="26"/>
        </w:rPr>
        <w:t> </w:t>
      </w:r>
      <w:r>
        <w:rPr>
          <w:spacing w:val="-1"/>
        </w:rPr>
        <w:t>companies.</w:t>
      </w:r>
      <w:r>
        <w:rPr>
          <w:spacing w:val="28"/>
        </w:rPr>
        <w:t> </w:t>
      </w:r>
      <w:r>
        <w:rPr/>
        <w:t>The</w:t>
      </w:r>
      <w:r>
        <w:rPr>
          <w:spacing w:val="99"/>
        </w:rPr>
        <w:t> </w:t>
      </w:r>
      <w:r>
        <w:rPr>
          <w:spacing w:val="-1"/>
        </w:rPr>
        <w:t>cement</w:t>
      </w:r>
      <w:r>
        <w:rPr>
          <w:spacing w:val="40"/>
        </w:rPr>
        <w:t> </w:t>
      </w:r>
      <w:r>
        <w:rPr>
          <w:spacing w:val="-1"/>
        </w:rPr>
        <w:t>manufacturing</w:t>
      </w:r>
      <w:r>
        <w:rPr>
          <w:spacing w:val="40"/>
        </w:rPr>
        <w:t> </w:t>
      </w:r>
      <w:r>
        <w:rPr/>
        <w:t>(51.57%)</w:t>
      </w:r>
      <w:r>
        <w:rPr>
          <w:spacing w:val="39"/>
        </w:rPr>
        <w:t> </w:t>
      </w:r>
      <w:r>
        <w:rPr>
          <w:spacing w:val="-1"/>
        </w:rPr>
        <w:t>and</w:t>
      </w:r>
      <w:r>
        <w:rPr>
          <w:spacing w:val="40"/>
        </w:rPr>
        <w:t> </w:t>
      </w:r>
      <w:r>
        <w:rPr>
          <w:spacing w:val="-1"/>
        </w:rPr>
        <w:t>construction</w:t>
      </w:r>
      <w:r>
        <w:rPr>
          <w:spacing w:val="40"/>
        </w:rPr>
        <w:t> </w:t>
      </w:r>
      <w:r>
        <w:rPr>
          <w:spacing w:val="-1"/>
        </w:rPr>
        <w:t>(24.71%)</w:t>
      </w:r>
      <w:r>
        <w:rPr>
          <w:spacing w:val="39"/>
        </w:rPr>
        <w:t> </w:t>
      </w:r>
      <w:r>
        <w:rPr>
          <w:spacing w:val="-1"/>
        </w:rPr>
        <w:t>dominated</w:t>
      </w:r>
      <w:r>
        <w:rPr>
          <w:spacing w:val="40"/>
        </w:rPr>
        <w:t> </w:t>
      </w:r>
      <w:r>
        <w:rPr/>
        <w:t>activities,</w:t>
      </w:r>
      <w:r>
        <w:rPr>
          <w:spacing w:val="40"/>
        </w:rPr>
        <w:t> </w:t>
      </w:r>
      <w:r>
        <w:rPr>
          <w:spacing w:val="-1"/>
        </w:rPr>
        <w:t>which</w:t>
      </w:r>
      <w:r>
        <w:rPr>
          <w:spacing w:val="40"/>
        </w:rPr>
        <w:t> </w:t>
      </w:r>
      <w:r>
        <w:rPr>
          <w:spacing w:val="-1"/>
        </w:rPr>
        <w:t>accounted</w:t>
      </w:r>
      <w:r>
        <w:rPr>
          <w:spacing w:val="40"/>
        </w:rPr>
        <w:t> </w:t>
      </w:r>
      <w:r>
        <w:rPr/>
        <w:t>for</w:t>
      </w:r>
      <w:r>
        <w:rPr>
          <w:spacing w:val="107"/>
        </w:rPr>
        <w:t> </w:t>
      </w:r>
      <w:r>
        <w:rPr/>
        <w:t>76.28%</w:t>
      </w:r>
      <w:r>
        <w:rPr>
          <w:spacing w:val="-1"/>
        </w:rPr>
        <w:t> </w:t>
      </w:r>
      <w:r>
        <w:rPr/>
        <w:t>of the</w:t>
      </w:r>
      <w:r>
        <w:rPr>
          <w:spacing w:val="-2"/>
        </w:rPr>
        <w:t> </w:t>
      </w:r>
      <w:r>
        <w:rPr>
          <w:spacing w:val="-1"/>
        </w:rPr>
        <w:t>total</w:t>
      </w:r>
      <w:r>
        <w:rPr/>
        <w:t> royalty paid.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240" w:right="0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bookmarkStart w:name="_bookmark82" w:id="121"/>
      <w:bookmarkEnd w:id="121"/>
      <w:r>
        <w:rPr/>
      </w:r>
      <w:r>
        <w:rPr>
          <w:rFonts w:ascii="Times New Roman"/>
          <w:b/>
          <w:sz w:val="18"/>
        </w:rPr>
        <w:t>Table </w:t>
      </w:r>
      <w:r>
        <w:rPr>
          <w:rFonts w:ascii="Times New Roman"/>
          <w:b/>
          <w:spacing w:val="-1"/>
          <w:sz w:val="18"/>
        </w:rPr>
        <w:t>28:</w:t>
      </w:r>
      <w:r>
        <w:rPr>
          <w:rFonts w:ascii="Times New Roman"/>
          <w:b/>
          <w:sz w:val="18"/>
        </w:rPr>
        <w:t> </w:t>
      </w:r>
      <w:r>
        <w:rPr>
          <w:rFonts w:ascii="Times New Roman"/>
          <w:b/>
          <w:spacing w:val="-1"/>
          <w:sz w:val="18"/>
        </w:rPr>
        <w:t>Royalty</w:t>
      </w:r>
      <w:r>
        <w:rPr>
          <w:rFonts w:ascii="Times New Roman"/>
          <w:b/>
          <w:spacing w:val="2"/>
          <w:sz w:val="18"/>
        </w:rPr>
        <w:t> </w:t>
      </w:r>
      <w:r>
        <w:rPr>
          <w:rFonts w:ascii="Times New Roman"/>
          <w:b/>
          <w:spacing w:val="-1"/>
          <w:sz w:val="18"/>
        </w:rPr>
        <w:t>contribution</w:t>
      </w:r>
      <w:r>
        <w:rPr>
          <w:rFonts w:ascii="Times New Roman"/>
          <w:b/>
          <w:spacing w:val="-3"/>
          <w:sz w:val="18"/>
        </w:rPr>
        <w:t> </w:t>
      </w:r>
      <w:r>
        <w:rPr>
          <w:rFonts w:ascii="Times New Roman"/>
          <w:b/>
          <w:sz w:val="18"/>
        </w:rPr>
        <w:t>by</w:t>
      </w:r>
      <w:r>
        <w:rPr>
          <w:rFonts w:ascii="Times New Roman"/>
          <w:b/>
          <w:spacing w:val="1"/>
          <w:sz w:val="18"/>
        </w:rPr>
        <w:t> </w:t>
      </w:r>
      <w:r>
        <w:rPr>
          <w:rFonts w:ascii="Times New Roman"/>
          <w:b/>
          <w:sz w:val="18"/>
        </w:rPr>
        <w:t>sub-sector</w:t>
      </w:r>
      <w:r>
        <w:rPr>
          <w:rFonts w:ascii="Times New Roman"/>
          <w:sz w:val="18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"/>
          <w:szCs w:val="3"/>
        </w:rPr>
      </w:pPr>
    </w:p>
    <w:p>
      <w:pPr>
        <w:spacing w:line="200" w:lineRule="atLeast"/>
        <w:ind w:left="126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521.1pt;height:21.25pt;mso-position-horizontal-relative:char;mso-position-vertical-relative:line" coordorigin="0,0" coordsize="10422,425">
            <v:group style="position:absolute;left:6;top:13;width:3397;height:402" coordorigin="6,13" coordsize="3397,402">
              <v:shape style="position:absolute;left:6;top:13;width:3397;height:402" coordorigin="6,13" coordsize="3397,402" path="m6,414l3402,414,3402,13,6,13,6,414xe" filled="true" fillcolor="#92d050" stroked="false">
                <v:path arrowok="t"/>
                <v:fill type="solid"/>
              </v:shape>
            </v:group>
            <v:group style="position:absolute;left:114;top:116;width:3181;height:195" coordorigin="114,116" coordsize="3181,195">
              <v:shape style="position:absolute;left:114;top:116;width:3181;height:195" coordorigin="114,116" coordsize="3181,195" path="m114,311l3294,311,3294,116,114,116,114,311xe" filled="true" fillcolor="#92d050" stroked="false">
                <v:path arrowok="t"/>
                <v:fill type="solid"/>
              </v:shape>
            </v:group>
            <v:group style="position:absolute;left:3402;top:13;width:2504;height:402" coordorigin="3402,13" coordsize="2504,402">
              <v:shape style="position:absolute;left:3402;top:13;width:2504;height:402" coordorigin="3402,13" coordsize="2504,402" path="m3402,414l5906,414,5906,13,3402,13,3402,414xe" filled="true" fillcolor="#92d050" stroked="false">
                <v:path arrowok="t"/>
                <v:fill type="solid"/>
              </v:shape>
            </v:group>
            <v:group style="position:absolute;left:3510;top:13;width:2288;height:195" coordorigin="3510,13" coordsize="2288,195">
              <v:shape style="position:absolute;left:3510;top:13;width:2288;height:195" coordorigin="3510,13" coordsize="2288,195" path="m3510,208l5798,208,5798,13,3510,13,3510,208xe" filled="true" fillcolor="#92d050" stroked="false">
                <v:path arrowok="t"/>
                <v:fill type="solid"/>
              </v:shape>
            </v:group>
            <v:group style="position:absolute;left:3510;top:208;width:2288;height:207" coordorigin="3510,208" coordsize="2288,207">
              <v:shape style="position:absolute;left:3510;top:208;width:2288;height:207" coordorigin="3510,208" coordsize="2288,207" path="m3510,414l5798,414,5798,208,3510,208,3510,414xe" filled="true" fillcolor="#92d050" stroked="false">
                <v:path arrowok="t"/>
                <v:fill type="solid"/>
              </v:shape>
            </v:group>
            <v:group style="position:absolute;left:5906;top:13;width:2173;height:402" coordorigin="5906,13" coordsize="2173,402">
              <v:shape style="position:absolute;left:5906;top:13;width:2173;height:402" coordorigin="5906,13" coordsize="2173,402" path="m5906,414l8078,414,8078,13,5906,13,5906,414xe" filled="true" fillcolor="#92d050" stroked="false">
                <v:path arrowok="t"/>
                <v:fill type="solid"/>
              </v:shape>
            </v:group>
            <v:group style="position:absolute;left:6014;top:18;width:1957;height:195" coordorigin="6014,18" coordsize="1957,195">
              <v:shape style="position:absolute;left:6014;top:18;width:1957;height:195" coordorigin="6014,18" coordsize="1957,195" path="m6014,213l7970,213,7970,18,6014,18,6014,213xe" filled="true" fillcolor="#92d050" stroked="false">
                <v:path arrowok="t"/>
                <v:fill type="solid"/>
              </v:shape>
            </v:group>
            <v:group style="position:absolute;left:6014;top:213;width:1957;height:197" coordorigin="6014,213" coordsize="1957,197">
              <v:shape style="position:absolute;left:6014;top:213;width:1957;height:197" coordorigin="6014,213" coordsize="1957,197" path="m6014,410l7970,410,7970,213,6014,213,6014,410xe" filled="true" fillcolor="#92d050" stroked="false">
                <v:path arrowok="t"/>
                <v:fill type="solid"/>
              </v:shape>
            </v:group>
            <v:group style="position:absolute;left:8079;top:13;width:2338;height:402" coordorigin="8079,13" coordsize="2338,402">
              <v:shape style="position:absolute;left:8079;top:13;width:2338;height:402" coordorigin="8079,13" coordsize="2338,402" path="m8079,414l10416,414,10416,13,8079,13,8079,414xe" filled="true" fillcolor="#92d050" stroked="false">
                <v:path arrowok="t"/>
                <v:fill type="solid"/>
              </v:shape>
            </v:group>
            <v:group style="position:absolute;left:8187;top:18;width:2122;height:195" coordorigin="8187,18" coordsize="2122,195">
              <v:shape style="position:absolute;left:8187;top:18;width:2122;height:195" coordorigin="8187,18" coordsize="2122,195" path="m8187,213l10308,213,10308,18,8187,18,8187,213xe" filled="true" fillcolor="#92d050" stroked="false">
                <v:path arrowok="t"/>
                <v:fill type="solid"/>
              </v:shape>
            </v:group>
            <v:group style="position:absolute;left:8187;top:213;width:2122;height:197" coordorigin="8187,213" coordsize="2122,197">
              <v:shape style="position:absolute;left:8187;top:213;width:2122;height:197" coordorigin="8187,213" coordsize="2122,197" path="m8187,410l10308,410,10308,213,8187,213,8187,410xe" filled="true" fillcolor="#92d050" stroked="false">
                <v:path arrowok="t"/>
                <v:fill type="solid"/>
              </v:shape>
            </v:group>
            <v:group style="position:absolute;left:6;top:6;width:10411;height:2" coordorigin="6,6" coordsize="10411,2">
              <v:shape style="position:absolute;left:6;top:6;width:10411;height:2" coordorigin="6,6" coordsize="10411,0" path="m6,6l10416,6e" filled="false" stroked="true" strokeweight=".579980pt" strokecolor="#7e7e7e">
                <v:path arrowok="t"/>
              </v:shape>
            </v:group>
            <v:group style="position:absolute;left:6;top:419;width:10411;height:2" coordorigin="6,419" coordsize="10411,2">
              <v:shape style="position:absolute;left:6;top:419;width:10411;height:2" coordorigin="6,419" coordsize="10411,0" path="m6,419l10416,419e" filled="false" stroked="true" strokeweight=".579980pt" strokecolor="#7e7e7e">
                <v:path arrowok="t"/>
              </v:shape>
              <v:shape style="position:absolute;left:114;top:138;width:464;height:171" type="#_x0000_t202" filled="false" stroked="false">
                <v:textbox inset="0,0,0,0">
                  <w:txbxContent>
                    <w:p>
                      <w:pPr>
                        <w:spacing w:line="17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17"/>
                        </w:rPr>
                        <w:t>Sector</w:t>
                      </w:r>
                      <w:r>
                        <w:rPr>
                          <w:rFonts w:ascii="Times New Roman"/>
                          <w:sz w:val="17"/>
                        </w:rPr>
                      </w:r>
                    </w:p>
                  </w:txbxContent>
                </v:textbox>
                <w10:wrap type="none"/>
              </v:shape>
              <v:shape style="position:absolute;left:4370;top:34;width:568;height:377" type="#_x0000_t202" filled="false" stroked="false">
                <v:textbox inset="0,0,0,0">
                  <w:txbxContent>
                    <w:p>
                      <w:pPr>
                        <w:spacing w:line="174" w:lineRule="exact" w:before="0"/>
                        <w:ind w:left="0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17"/>
                        </w:rPr>
                        <w:t>Ro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17"/>
                          <w:u w:val="thick" w:color="000000"/>
                        </w:rPr>
                        <w:t>ya</w:t>
                      </w:r>
                      <w:r>
                        <w:rPr>
                          <w:rFonts w:ascii="Times New Roman"/>
                          <w:b/>
                          <w:sz w:val="17"/>
                        </w:rPr>
                      </w:r>
                      <w:r>
                        <w:rPr>
                          <w:rFonts w:ascii="Times New Roman"/>
                          <w:b/>
                          <w:spacing w:val="-1"/>
                          <w:sz w:val="17"/>
                        </w:rPr>
                        <w:t>lty</w:t>
                      </w:r>
                      <w:r>
                        <w:rPr>
                          <w:rFonts w:ascii="Times New Roman"/>
                          <w:sz w:val="17"/>
                        </w:rPr>
                      </w:r>
                    </w:p>
                    <w:p>
                      <w:pPr>
                        <w:spacing w:line="203" w:lineRule="exact" w:before="0"/>
                        <w:ind w:left="0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b/>
                          <w:sz w:val="18"/>
                        </w:rPr>
                        <w:t>N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6141;top:39;width:1699;height:366" type="#_x0000_t202" filled="false" stroked="false">
                <v:textbox inset="0,0,0,0">
                  <w:txbxContent>
                    <w:p>
                      <w:pPr>
                        <w:spacing w:line="174" w:lineRule="exact" w:before="0"/>
                        <w:ind w:left="0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17"/>
                        </w:rPr>
                        <w:t>Contribution to royalty</w:t>
                      </w:r>
                      <w:r>
                        <w:rPr>
                          <w:rFonts w:ascii="Times New Roman"/>
                          <w:sz w:val="17"/>
                        </w:rPr>
                      </w:r>
                    </w:p>
                    <w:p>
                      <w:pPr>
                        <w:spacing w:line="192" w:lineRule="exact" w:before="0"/>
                        <w:ind w:left="3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/>
                          <w:b/>
                          <w:sz w:val="17"/>
                        </w:rPr>
                        <w:t>%</w:t>
                      </w:r>
                      <w:r>
                        <w:rPr>
                          <w:rFonts w:ascii="Times New Roman"/>
                          <w:sz w:val="17"/>
                        </w:rPr>
                      </w:r>
                    </w:p>
                  </w:txbxContent>
                </v:textbox>
                <w10:wrap type="none"/>
              </v:shape>
              <v:shape style="position:absolute;left:8254;top:39;width:1982;height:366" type="#_x0000_t202" filled="false" stroked="false">
                <v:textbox inset="0,0,0,0">
                  <w:txbxContent>
                    <w:p>
                      <w:pPr>
                        <w:spacing w:line="174" w:lineRule="exact" w:before="0"/>
                        <w:ind w:left="0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17"/>
                        </w:rPr>
                        <w:t>Cumulative contribution to</w:t>
                      </w:r>
                      <w:r>
                        <w:rPr>
                          <w:rFonts w:ascii="Times New Roman"/>
                          <w:sz w:val="17"/>
                        </w:rPr>
                      </w:r>
                    </w:p>
                    <w:p>
                      <w:pPr>
                        <w:spacing w:line="192" w:lineRule="exact" w:before="0"/>
                        <w:ind w:left="1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17"/>
                        </w:rPr>
                        <w:t>royalty</w:t>
                      </w:r>
                      <w:r>
                        <w:rPr>
                          <w:rFonts w:ascii="Times New Roman"/>
                          <w:b/>
                          <w:spacing w:val="1"/>
                          <w:sz w:val="17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17"/>
                        </w:rPr>
                        <w:t>(%)</w:t>
                      </w:r>
                      <w:r>
                        <w:rPr>
                          <w:rFonts w:ascii="Times New Roman"/>
                          <w:sz w:val="17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tabs>
          <w:tab w:pos="4318" w:val="left" w:leader="none"/>
          <w:tab w:pos="6937" w:val="left" w:leader="none"/>
          <w:tab w:pos="9191" w:val="left" w:leader="none"/>
        </w:tabs>
        <w:spacing w:before="1"/>
        <w:ind w:left="240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/>
        <w:pict>
          <v:group style="position:absolute;margin-left:66.624001pt;margin-top:9.438766pt;width:520.5500pt;height:.1pt;mso-position-horizontal-relative:page;mso-position-vertical-relative:paragraph;z-index:6256" coordorigin="1332,189" coordsize="10411,2">
            <v:shape style="position:absolute;left:1332;top:189;width:10411;height:2" coordorigin="1332,189" coordsize="10411,0" path="m1332,189l11743,189e" filled="false" stroked="true" strokeweight=".579980pt" strokecolor="#7e7e7e">
              <v:path arrowok="t"/>
            </v:shape>
            <w10:wrap type="none"/>
          </v:group>
        </w:pict>
      </w:r>
      <w:r>
        <w:rPr>
          <w:rFonts w:ascii="Times New Roman"/>
          <w:spacing w:val="-1"/>
          <w:sz w:val="16"/>
        </w:rPr>
        <w:t>Manufacturing</w:t>
      </w:r>
      <w:r>
        <w:rPr>
          <w:rFonts w:ascii="Times New Roman"/>
          <w:spacing w:val="1"/>
          <w:sz w:val="16"/>
        </w:rPr>
        <w:t> </w:t>
      </w:r>
      <w:r>
        <w:rPr>
          <w:rFonts w:ascii="Times New Roman"/>
          <w:spacing w:val="-1"/>
          <w:sz w:val="16"/>
        </w:rPr>
        <w:t>(cement)</w:t>
        <w:tab/>
        <w:t>974,978,366.90</w:t>
        <w:tab/>
        <w:t>51.57</w:t>
        <w:tab/>
        <w:t>51.57</w:t>
      </w:r>
    </w:p>
    <w:p>
      <w:pPr>
        <w:tabs>
          <w:tab w:pos="4318" w:val="left" w:leader="none"/>
          <w:tab w:pos="6937" w:val="left" w:leader="none"/>
          <w:tab w:pos="9191" w:val="left" w:leader="none"/>
        </w:tabs>
        <w:spacing w:before="10"/>
        <w:ind w:left="240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/>
        <w:pict>
          <v:group style="position:absolute;margin-left:66.624001pt;margin-top:9.888765pt;width:520.5500pt;height:.1pt;mso-position-horizontal-relative:page;mso-position-vertical-relative:paragraph;z-index:6280" coordorigin="1332,198" coordsize="10411,2">
            <v:shape style="position:absolute;left:1332;top:198;width:10411;height:2" coordorigin="1332,198" coordsize="10411,0" path="m1332,198l11743,198e" filled="false" stroked="true" strokeweight=".579980pt" strokecolor="#7e7e7e">
              <v:path arrowok="t"/>
            </v:shape>
            <w10:wrap type="none"/>
          </v:group>
        </w:pict>
      </w:r>
      <w:r>
        <w:rPr>
          <w:rFonts w:ascii="Times New Roman"/>
          <w:spacing w:val="-1"/>
          <w:sz w:val="16"/>
        </w:rPr>
        <w:t>Construction</w:t>
        <w:tab/>
        <w:t>467,277,401.31</w:t>
        <w:tab/>
        <w:t>24.71</w:t>
        <w:tab/>
        <w:t>76.28</w:t>
      </w:r>
    </w:p>
    <w:p>
      <w:pPr>
        <w:tabs>
          <w:tab w:pos="4318" w:val="left" w:leader="none"/>
          <w:tab w:pos="6937" w:val="left" w:leader="none"/>
          <w:tab w:pos="9191" w:val="left" w:leader="none"/>
        </w:tabs>
        <w:spacing w:before="10"/>
        <w:ind w:left="240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/>
        <w:pict>
          <v:group style="position:absolute;margin-left:66.624001pt;margin-top:9.888764pt;width:520.5500pt;height:.1pt;mso-position-horizontal-relative:page;mso-position-vertical-relative:paragraph;z-index:6304" coordorigin="1332,198" coordsize="10411,2">
            <v:shape style="position:absolute;left:1332;top:198;width:10411;height:2" coordorigin="1332,198" coordsize="10411,0" path="m1332,198l11743,198e" filled="false" stroked="true" strokeweight=".579980pt" strokecolor="#7e7e7e">
              <v:path arrowok="t"/>
            </v:shape>
            <w10:wrap type="none"/>
          </v:group>
        </w:pict>
      </w:r>
      <w:r>
        <w:rPr>
          <w:rFonts w:ascii="Times New Roman"/>
          <w:spacing w:val="-1"/>
          <w:sz w:val="16"/>
        </w:rPr>
        <w:t>Quarry</w:t>
        <w:tab/>
        <w:t>244,570,281.37</w:t>
        <w:tab/>
        <w:t>12.94</w:t>
        <w:tab/>
        <w:t>89.22</w:t>
      </w:r>
    </w:p>
    <w:p>
      <w:pPr>
        <w:tabs>
          <w:tab w:pos="4318" w:val="left" w:leader="none"/>
          <w:tab w:pos="6937" w:val="left" w:leader="none"/>
          <w:tab w:pos="9153" w:val="left" w:leader="none"/>
        </w:tabs>
        <w:spacing w:before="10"/>
        <w:ind w:left="240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/>
        <w:pict>
          <v:group style="position:absolute;margin-left:66.624001pt;margin-top:9.888733pt;width:520.5500pt;height:.1pt;mso-position-horizontal-relative:page;mso-position-vertical-relative:paragraph;z-index:6328" coordorigin="1332,198" coordsize="10411,2">
            <v:shape style="position:absolute;left:1332;top:198;width:10411;height:2" coordorigin="1332,198" coordsize="10411,0" path="m1332,198l11743,198e" filled="false" stroked="true" strokeweight=".58004pt" strokecolor="#7e7e7e">
              <v:path arrowok="t"/>
            </v:shape>
            <w10:wrap type="none"/>
          </v:group>
        </w:pict>
      </w:r>
      <w:r>
        <w:rPr>
          <w:rFonts w:ascii="Times New Roman"/>
          <w:spacing w:val="-1"/>
          <w:w w:val="95"/>
          <w:sz w:val="16"/>
        </w:rPr>
        <w:t>Mining</w:t>
        <w:tab/>
      </w:r>
      <w:r>
        <w:rPr>
          <w:rFonts w:ascii="Times New Roman"/>
          <w:spacing w:val="-1"/>
          <w:sz w:val="16"/>
        </w:rPr>
        <w:t>203,889,257.25</w:t>
        <w:tab/>
        <w:t>10.78</w:t>
      </w:r>
      <w:r>
        <w:rPr>
          <w:rFonts w:ascii="Times New Roman"/>
          <w:b/>
          <w:spacing w:val="-1"/>
          <w:sz w:val="16"/>
        </w:rPr>
        <w:tab/>
      </w:r>
      <w:r>
        <w:rPr>
          <w:rFonts w:ascii="Times New Roman"/>
          <w:b/>
          <w:spacing w:val="-1"/>
          <w:sz w:val="16"/>
        </w:rPr>
        <w:t>100.00</w:t>
      </w:r>
      <w:r>
        <w:rPr>
          <w:rFonts w:ascii="Times New Roman"/>
          <w:sz w:val="16"/>
        </w:rPr>
      </w:r>
    </w:p>
    <w:p>
      <w:pPr>
        <w:tabs>
          <w:tab w:pos="6898" w:val="left" w:leader="none"/>
        </w:tabs>
        <w:spacing w:before="8"/>
        <w:ind w:left="4198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/>
          <w:b/>
          <w:spacing w:val="-1"/>
          <w:sz w:val="16"/>
        </w:rPr>
        <w:t>1,890,715,306.83</w:t>
        <w:tab/>
        <w:t>100.00</w:t>
      </w:r>
      <w:r>
        <w:rPr>
          <w:rFonts w:ascii="Times New Roman"/>
          <w:sz w:val="16"/>
        </w:rPr>
      </w:r>
    </w:p>
    <w:p>
      <w:pPr>
        <w:spacing w:line="20" w:lineRule="atLeast"/>
        <w:ind w:left="112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521.85pt;height:.6pt;mso-position-horizontal-relative:char;mso-position-vertical-relative:line" coordorigin="0,0" coordsize="10437,12">
            <v:group style="position:absolute;left:6;top:6;width:10425;height:2" coordorigin="6,6" coordsize="10425,2">
              <v:shape style="position:absolute;left:6;top:6;width:10425;height:2" coordorigin="6,6" coordsize="10425,0" path="m6,6l10431,6e" filled="false" stroked="true" strokeweight=".579980pt" strokecolor="#7e7e7e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after="0" w:line="20" w:lineRule="atLeast"/>
        <w:rPr>
          <w:rFonts w:ascii="Times New Roman" w:hAnsi="Times New Roman" w:cs="Times New Roman" w:eastAsia="Times New Roman"/>
          <w:sz w:val="2"/>
          <w:szCs w:val="2"/>
        </w:rPr>
        <w:sectPr>
          <w:pgSz w:w="12240" w:h="15840"/>
          <w:pgMar w:header="0" w:footer="1040" w:top="1360" w:bottom="1240" w:left="1200" w:right="3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spacing w:line="200" w:lineRule="atLeast"/>
        <w:ind w:left="347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507.45pt;height:110.65pt;mso-position-horizontal-relative:char;mso-position-vertical-relative:line" coordorigin="0,0" coordsize="10149,2213">
            <v:shape style="position:absolute;left:4722;top:97;width:933;height:1543" type="#_x0000_t75" stroked="false">
              <v:imagedata r:id="rId88" o:title=""/>
            </v:shape>
            <v:shape style="position:absolute;left:4086;top:709;width:868;height:919" type="#_x0000_t75" stroked="false">
              <v:imagedata r:id="rId89" o:title=""/>
            </v:shape>
            <v:shape style="position:absolute;left:4088;top:248;width:866;height:719" type="#_x0000_t75" stroked="false">
              <v:imagedata r:id="rId90" o:title=""/>
            </v:shape>
            <v:shape style="position:absolute;left:4335;top:101;width:616;height:866" type="#_x0000_t75" stroked="false">
              <v:imagedata r:id="rId91" o:title=""/>
            </v:shape>
            <v:group style="position:absolute;left:4838;top:213;width:722;height:1324" coordorigin="4838,213" coordsize="722,1324">
              <v:shape style="position:absolute;left:4838;top:213;width:722;height:1324" coordorigin="4838,213" coordsize="722,1324" path="m4898,213l4898,875,4838,1534,4858,1536,4878,1537,4898,1537,4953,1535,5057,1518,5156,1485,5247,1438,5329,1378,5401,1306,5461,1224,5508,1133,5541,1034,5558,929,5560,875,5558,821,5541,716,5508,617,5461,526,5401,444,5329,372,5247,312,5156,265,5057,232,4953,215,4898,213xe" filled="true" fillcolor="#00af50" stroked="false">
                <v:path arrowok="t"/>
                <v:fill type="solid"/>
              </v:shape>
            </v:group>
            <v:group style="position:absolute;left:4197;top:820;width:663;height:712" coordorigin="4197,820" coordsize="663,712">
              <v:shape style="position:absolute;left:4197;top:820;width:663;height:712" coordorigin="4197,820" coordsize="663,712" path="m4199,820l4197,873,4199,926,4205,978,4229,1078,4268,1172,4320,1258,4384,1335,4460,1401,4545,1456,4639,1498,4740,1524,4794,1532,4859,873,4199,820xe" filled="true" fillcolor="#006fc0" stroked="false">
                <v:path arrowok="t"/>
                <v:fill type="solid"/>
              </v:shape>
            </v:group>
            <v:group style="position:absolute;left:4199;top:357;width:660;height:516" coordorigin="4199,357" coordsize="660,516">
              <v:shape style="position:absolute;left:4199;top:357;width:660;height:516" coordorigin="4199,357" coordsize="660,516" path="m4444,357l4384,412,4331,473,4287,540,4250,612,4223,687,4205,766,4199,820,4859,873,4444,357xe" filled="true" fillcolor="#ff0000" stroked="false">
                <v:path arrowok="t"/>
                <v:fill type="solid"/>
              </v:shape>
            </v:group>
            <v:group style="position:absolute;left:4444;top:211;width:416;height:662" coordorigin="4444,211" coordsize="416,662">
              <v:shape style="position:absolute;left:4444;top:211;width:416;height:662" coordorigin="4444,211" coordsize="416,662" path="m4859,211l4791,214,4725,225,4660,242,4597,265,4537,294,4480,330,4444,357,4859,873,4859,211xe" filled="true" fillcolor="#7e7e7e" stroked="false">
                <v:path arrowok="t"/>
                <v:fill type="solid"/>
              </v:shape>
            </v:group>
            <v:group style="position:absolute;left:5560;top:536;width:827;height:372" coordorigin="5560,536" coordsize="827,372">
              <v:shape style="position:absolute;left:5560;top:536;width:827;height:372" coordorigin="5560,536" coordsize="827,372" path="m5560,908l6296,536,6386,536e" filled="false" stroked="true" strokeweight=".75pt" strokecolor="#a6a6a6">
                <v:path arrowok="t"/>
              </v:shape>
            </v:group>
            <v:group style="position:absolute;left:3216;top:1297;width:1135;height:259" coordorigin="3216,1297" coordsize="1135,259">
              <v:shape style="position:absolute;left:3216;top:1297;width:1135;height:259" coordorigin="3216,1297" coordsize="1135,259" path="m4351,1297l3306,1556,3216,1556e" filled="false" stroked="true" strokeweight=".75pt" strokecolor="#a6a6a6">
                <v:path arrowok="t"/>
              </v:shape>
            </v:group>
            <v:group style="position:absolute;left:2808;top:563;width:1466;height:424" coordorigin="2808,563" coordsize="1466,424">
              <v:shape style="position:absolute;left:2808;top:563;width:1466;height:424" coordorigin="2808,563" coordsize="1466,424" path="m4274,563l2898,987,2808,987e" filled="false" stroked="true" strokeweight=".75pt" strokecolor="#a6a6a6">
                <v:path arrowok="t"/>
              </v:shape>
            </v:group>
            <v:group style="position:absolute;left:3240;top:249;width:1399;height:33" coordorigin="3240,249" coordsize="1399,33">
              <v:shape style="position:absolute;left:3240;top:249;width:1399;height:33" coordorigin="3240,249" coordsize="1399,33" path="m4639,249l3330,281,3240,281e" filled="false" stroked="true" strokeweight=".75pt" strokecolor="#a6a6a6">
                <v:path arrowok="t"/>
              </v:shape>
              <v:shape style="position:absolute;left:0;top:0;width:10149;height:2213" type="#_x0000_t202" filled="false" stroked="true" strokeweight=".75pt" strokecolor="#d9d9d9">
                <v:textbox inset="0,0,0,0">
                  <w:txbxContent>
                    <w:p>
                      <w:pPr>
                        <w:spacing w:before="106"/>
                        <w:ind w:left="1408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sz w:val="18"/>
                        </w:rPr>
                        <w:t>Mining,</w:t>
                      </w:r>
                      <w:r>
                        <w:rPr>
                          <w:rFonts w:ascii="Times New Roman"/>
                          <w:spacing w:val="42"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sz w:val="18"/>
                        </w:rPr>
                        <w:t>203,889,257.25</w:t>
                      </w:r>
                    </w:p>
                    <w:p>
                      <w:pPr>
                        <w:spacing w:line="207" w:lineRule="exact" w:before="48"/>
                        <w:ind w:left="4485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Manufacturing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(cement),</w:t>
                      </w:r>
                    </w:p>
                    <w:p>
                      <w:pPr>
                        <w:spacing w:line="207" w:lineRule="exact" w:before="0"/>
                        <w:ind w:left="4482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974,978,366.90</w:t>
                      </w:r>
                    </w:p>
                    <w:p>
                      <w:pPr>
                        <w:spacing w:before="38"/>
                        <w:ind w:left="1056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Quary,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spacing w:val="4"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sz w:val="18"/>
                        </w:rPr>
                        <w:t>244,570,281.37</w:t>
                      </w: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b/>
                          <w:bCs/>
                          <w:sz w:val="18"/>
                          <w:szCs w:val="18"/>
                        </w:rPr>
                      </w:pPr>
                    </w:p>
                    <w:p>
                      <w:pPr>
                        <w:spacing w:before="155"/>
                        <w:ind w:left="2125" w:right="6876" w:firstLine="74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sz w:val="18"/>
                        </w:rPr>
                        <w:t>Construction,</w:t>
                      </w:r>
                      <w:r>
                        <w:rPr>
                          <w:rFonts w:ascii="Times New Roman"/>
                          <w:spacing w:val="23"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sz w:val="18"/>
                        </w:rPr>
                        <w:t>467,277,401.31</w:t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27"/>
        <w:ind w:left="331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b/>
          <w:sz w:val="18"/>
        </w:rPr>
        <w:t>Figure </w:t>
      </w:r>
      <w:r>
        <w:rPr>
          <w:rFonts w:ascii="Times New Roman"/>
          <w:b/>
          <w:spacing w:val="-1"/>
          <w:sz w:val="18"/>
        </w:rPr>
        <w:t>21:Sectorial</w:t>
      </w:r>
      <w:r>
        <w:rPr>
          <w:rFonts w:ascii="Times New Roman"/>
          <w:b/>
          <w:sz w:val="18"/>
        </w:rPr>
        <w:t> </w:t>
      </w:r>
      <w:r>
        <w:rPr>
          <w:rFonts w:ascii="Times New Roman"/>
          <w:b/>
          <w:spacing w:val="-1"/>
          <w:sz w:val="18"/>
        </w:rPr>
        <w:t>contribution</w:t>
      </w:r>
      <w:r>
        <w:rPr>
          <w:rFonts w:ascii="Times New Roman"/>
          <w:b/>
          <w:sz w:val="18"/>
        </w:rPr>
        <w:t> to</w:t>
      </w:r>
      <w:r>
        <w:rPr>
          <w:rFonts w:ascii="Times New Roman"/>
          <w:b/>
          <w:spacing w:val="1"/>
          <w:sz w:val="18"/>
        </w:rPr>
        <w:t> </w:t>
      </w:r>
      <w:r>
        <w:rPr>
          <w:rFonts w:ascii="Times New Roman"/>
          <w:b/>
          <w:spacing w:val="-1"/>
          <w:sz w:val="18"/>
        </w:rPr>
        <w:t>royalty</w:t>
      </w:r>
      <w:r>
        <w:rPr>
          <w:rFonts w:ascii="Times New Roman"/>
          <w:sz w:val="18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7"/>
          <w:szCs w:val="27"/>
        </w:rPr>
      </w:pPr>
    </w:p>
    <w:p>
      <w:pPr>
        <w:pStyle w:val="Heading2"/>
        <w:spacing w:line="240" w:lineRule="auto" w:before="69"/>
        <w:ind w:right="0"/>
        <w:jc w:val="left"/>
        <w:rPr>
          <w:b w:val="0"/>
          <w:bCs w:val="0"/>
        </w:rPr>
      </w:pPr>
      <w:r>
        <w:rPr>
          <w:spacing w:val="-1"/>
        </w:rPr>
        <w:t>Royalty</w:t>
      </w:r>
      <w:r>
        <w:rPr/>
        <w:t> payment by </w:t>
      </w:r>
      <w:r>
        <w:rPr>
          <w:spacing w:val="-1"/>
        </w:rPr>
        <w:t>Mineral</w:t>
      </w:r>
      <w:r>
        <w:rPr>
          <w:b w:val="0"/>
        </w:rPr>
      </w:r>
    </w:p>
    <w:p>
      <w:pPr>
        <w:pStyle w:val="BodyText"/>
        <w:spacing w:line="240" w:lineRule="auto"/>
        <w:ind w:right="0"/>
        <w:jc w:val="left"/>
      </w:pPr>
      <w:r>
        <w:rPr/>
        <w:t>The</w:t>
      </w:r>
      <w:r>
        <w:rPr>
          <w:spacing w:val="5"/>
        </w:rPr>
        <w:t> </w:t>
      </w:r>
      <w:r>
        <w:rPr>
          <w:spacing w:val="-1"/>
        </w:rPr>
        <w:t>Table</w:t>
      </w:r>
      <w:r>
        <w:rPr>
          <w:spacing w:val="6"/>
        </w:rPr>
        <w:t> </w:t>
      </w:r>
      <w:r>
        <w:rPr>
          <w:spacing w:val="-1"/>
        </w:rPr>
        <w:t>below</w:t>
      </w:r>
      <w:r>
        <w:rPr>
          <w:spacing w:val="6"/>
        </w:rPr>
        <w:t> </w:t>
      </w:r>
      <w:r>
        <w:rPr/>
        <w:t>shows</w:t>
      </w:r>
      <w:r>
        <w:rPr>
          <w:spacing w:val="6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royalty</w:t>
      </w:r>
      <w:r>
        <w:rPr>
          <w:spacing w:val="6"/>
        </w:rPr>
        <w:t> </w:t>
      </w:r>
      <w:r>
        <w:rPr>
          <w:spacing w:val="-1"/>
        </w:rPr>
        <w:t>payment</w:t>
      </w:r>
      <w:r>
        <w:rPr>
          <w:spacing w:val="6"/>
        </w:rPr>
        <w:t> </w:t>
      </w:r>
      <w:r>
        <w:rPr/>
        <w:t>by</w:t>
      </w:r>
      <w:r>
        <w:rPr>
          <w:spacing w:val="6"/>
        </w:rPr>
        <w:t> </w:t>
      </w:r>
      <w:r>
        <w:rPr>
          <w:spacing w:val="-1"/>
        </w:rPr>
        <w:t>minerals.</w:t>
      </w:r>
      <w:r>
        <w:rPr>
          <w:spacing w:val="7"/>
        </w:rPr>
        <w:t> </w:t>
      </w:r>
      <w:r>
        <w:rPr/>
        <w:t>The</w:t>
      </w:r>
      <w:r>
        <w:rPr>
          <w:spacing w:val="5"/>
        </w:rPr>
        <w:t> </w:t>
      </w:r>
      <w:r>
        <w:rPr>
          <w:spacing w:val="-1"/>
        </w:rPr>
        <w:t>details</w:t>
      </w:r>
      <w:r>
        <w:rPr>
          <w:spacing w:val="7"/>
        </w:rPr>
        <w:t> </w:t>
      </w:r>
      <w:r>
        <w:rPr>
          <w:spacing w:val="-1"/>
        </w:rPr>
        <w:t>are</w:t>
      </w:r>
      <w:r>
        <w:rPr>
          <w:spacing w:val="7"/>
        </w:rPr>
        <w:t> </w:t>
      </w:r>
      <w:r>
        <w:rPr/>
        <w:t>contained</w:t>
      </w:r>
      <w:r>
        <w:rPr>
          <w:spacing w:val="6"/>
        </w:rPr>
        <w:t> </w:t>
      </w:r>
      <w:r>
        <w:rPr/>
        <w:t>in</w:t>
      </w:r>
      <w:r>
        <w:rPr>
          <w:spacing w:val="13"/>
        </w:rPr>
        <w:t> </w:t>
      </w:r>
      <w:r>
        <w:rPr>
          <w:spacing w:val="-1"/>
        </w:rPr>
        <w:t>Appendix</w:t>
      </w:r>
      <w:r>
        <w:rPr>
          <w:spacing w:val="7"/>
        </w:rPr>
        <w:t> </w:t>
      </w:r>
      <w:r>
        <w:rPr/>
        <w:t>19.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tabs>
          <w:tab w:pos="1934" w:val="left" w:leader="none"/>
          <w:tab w:pos="3425" w:val="left" w:leader="none"/>
          <w:tab w:pos="5278" w:val="left" w:leader="none"/>
          <w:tab w:pos="7490" w:val="left" w:leader="none"/>
          <w:tab w:pos="8933" w:val="left" w:leader="none"/>
        </w:tabs>
        <w:spacing w:before="0"/>
        <w:ind w:left="24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bookmarkStart w:name="_bookmark83" w:id="122"/>
      <w:bookmarkEnd w:id="122"/>
      <w:r>
        <w:rPr/>
      </w:r>
      <w:r>
        <w:rPr>
          <w:rFonts w:ascii="Times New Roman"/>
          <w:b/>
          <w:sz w:val="18"/>
        </w:rPr>
        <w:t>Table</w:t>
        <w:tab/>
      </w:r>
      <w:r>
        <w:rPr>
          <w:rFonts w:ascii="Times New Roman"/>
          <w:b/>
          <w:spacing w:val="-1"/>
          <w:w w:val="95"/>
          <w:sz w:val="18"/>
        </w:rPr>
        <w:t>29:</w:t>
        <w:tab/>
        <w:t>Royalty</w:t>
        <w:tab/>
      </w:r>
      <w:r>
        <w:rPr>
          <w:rFonts w:ascii="Times New Roman"/>
          <w:b/>
          <w:spacing w:val="-1"/>
          <w:sz w:val="18"/>
        </w:rPr>
        <w:t>contribution</w:t>
        <w:tab/>
      </w:r>
      <w:r>
        <w:rPr>
          <w:rFonts w:ascii="Times New Roman"/>
          <w:b/>
          <w:sz w:val="18"/>
        </w:rPr>
        <w:t>by</w:t>
        <w:tab/>
        <w:t>minerals</w:t>
      </w:r>
      <w:r>
        <w:rPr>
          <w:rFonts w:ascii="Times New Roman"/>
          <w:sz w:val="18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18"/>
          <w:szCs w:val="18"/>
        </w:rPr>
        <w:sectPr>
          <w:footerReference w:type="default" r:id="rId87"/>
          <w:pgSz w:w="12240" w:h="15840"/>
          <w:pgMar w:footer="0" w:header="0" w:top="1500" w:bottom="280" w:left="1200" w:right="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tabs>
          <w:tab w:pos="900" w:val="left" w:leader="none"/>
        </w:tabs>
        <w:spacing w:before="0"/>
        <w:ind w:left="324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b/>
          <w:sz w:val="18"/>
        </w:rPr>
        <w:t>S/N</w:t>
        <w:tab/>
      </w:r>
      <w:r>
        <w:rPr>
          <w:rFonts w:ascii="Times New Roman"/>
          <w:b/>
          <w:spacing w:val="-1"/>
          <w:sz w:val="18"/>
        </w:rPr>
        <w:t>Minerals</w:t>
      </w:r>
      <w:r>
        <w:rPr>
          <w:rFonts w:ascii="Times New Roman"/>
          <w:sz w:val="18"/>
        </w:rPr>
      </w:r>
    </w:p>
    <w:p>
      <w:pPr>
        <w:spacing w:before="11"/>
        <w:ind w:left="324" w:right="0" w:hanging="48"/>
        <w:jc w:val="center"/>
        <w:rPr>
          <w:rFonts w:ascii="Times New Roman" w:hAnsi="Times New Roman" w:cs="Times New Roman" w:eastAsia="Times New Roman"/>
          <w:sz w:val="18"/>
          <w:szCs w:val="18"/>
        </w:rPr>
      </w:pPr>
      <w:r>
        <w:rPr/>
        <w:br w:type="column"/>
      </w:r>
      <w:r>
        <w:rPr>
          <w:rFonts w:ascii="Times New Roman"/>
          <w:b/>
          <w:spacing w:val="-1"/>
          <w:sz w:val="18"/>
        </w:rPr>
        <w:t>Total</w:t>
      </w:r>
      <w:r>
        <w:rPr>
          <w:rFonts w:ascii="Times New Roman"/>
          <w:b/>
          <w:spacing w:val="24"/>
          <w:sz w:val="18"/>
        </w:rPr>
        <w:t> </w:t>
      </w:r>
      <w:r>
        <w:rPr>
          <w:rFonts w:ascii="Times New Roman"/>
          <w:b/>
          <w:spacing w:val="-1"/>
          <w:sz w:val="18"/>
        </w:rPr>
        <w:t>royalty</w:t>
      </w:r>
      <w:r>
        <w:rPr>
          <w:rFonts w:ascii="Times New Roman"/>
          <w:sz w:val="18"/>
        </w:rPr>
      </w:r>
    </w:p>
    <w:p>
      <w:pPr>
        <w:spacing w:line="206" w:lineRule="exact" w:before="0"/>
        <w:ind w:left="491" w:right="211" w:firstLine="0"/>
        <w:jc w:val="center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group style="position:absolute;margin-left:66.573997pt;margin-top:-21.196789pt;width:545.75pt;height:32.0500pt;mso-position-horizontal-relative:page;mso-position-vertical-relative:paragraph;z-index:-515728" coordorigin="1331,-424" coordsize="10915,641">
            <v:group style="position:absolute;left:1337;top:-413;width:656;height:620" coordorigin="1337,-413" coordsize="656,620">
              <v:shape style="position:absolute;left:1337;top:-413;width:656;height:620" coordorigin="1337,-413" coordsize="656,620" path="m1337,206l1992,206,1992,-413,1337,-413,1337,206xe" filled="true" fillcolor="#92d050" stroked="false">
                <v:path arrowok="t"/>
                <v:fill type="solid"/>
              </v:shape>
            </v:group>
            <v:group style="position:absolute;left:1445;top:-207;width:440;height:207" coordorigin="1445,-207" coordsize="440,207">
              <v:shape style="position:absolute;left:1445;top:-207;width:440;height:207" coordorigin="1445,-207" coordsize="440,207" path="m1445,-1l1884,-1,1884,-207,1445,-207,1445,-1xe" filled="true" fillcolor="#92d050" stroked="false">
                <v:path arrowok="t"/>
                <v:fill type="solid"/>
              </v:shape>
            </v:group>
            <v:group style="position:absolute;left:1992;top:-413;width:2655;height:620" coordorigin="1992,-413" coordsize="2655,620">
              <v:shape style="position:absolute;left:1992;top:-413;width:2655;height:620" coordorigin="1992,-413" coordsize="2655,620" path="m1992,206l4647,206,4647,-413,1992,-413,1992,206xe" filled="true" fillcolor="#92d050" stroked="false">
                <v:path arrowok="t"/>
                <v:fill type="solid"/>
              </v:shape>
            </v:group>
            <v:group style="position:absolute;left:2100;top:-207;width:2439;height:207" coordorigin="2100,-207" coordsize="2439,207">
              <v:shape style="position:absolute;left:2100;top:-207;width:2439;height:207" coordorigin="2100,-207" coordsize="2439,207" path="m2100,-1l4539,-1,4539,-207,2100,-207,2100,-1xe" filled="true" fillcolor="#92d050" stroked="false">
                <v:path arrowok="t"/>
                <v:fill type="solid"/>
              </v:shape>
            </v:group>
            <v:group style="position:absolute;left:4647;top:-413;width:1796;height:620" coordorigin="4647,-413" coordsize="1796,620">
              <v:shape style="position:absolute;left:4647;top:-413;width:1796;height:620" coordorigin="4647,-413" coordsize="1796,620" path="m4647,206l6443,206,6443,-413,4647,-413,4647,206xe" filled="true" fillcolor="#92d050" stroked="false">
                <v:path arrowok="t"/>
                <v:fill type="solid"/>
              </v:shape>
            </v:group>
            <v:group style="position:absolute;left:4755;top:-413;width:1580;height:207" coordorigin="4755,-413" coordsize="1580,207">
              <v:shape style="position:absolute;left:4755;top:-413;width:1580;height:207" coordorigin="4755,-413" coordsize="1580,207" path="m4755,-207l6335,-207,6335,-413,4755,-413,4755,-207xe" filled="true" fillcolor="#92d050" stroked="false">
                <v:path arrowok="t"/>
                <v:fill type="solid"/>
              </v:shape>
            </v:group>
            <v:group style="position:absolute;left:4755;top:-207;width:1580;height:207" coordorigin="4755,-207" coordsize="1580,207">
              <v:shape style="position:absolute;left:4755;top:-207;width:1580;height:207" coordorigin="4755,-207" coordsize="1580,207" path="m4755,-1l6335,-1,6335,-207,4755,-207,4755,-1xe" filled="true" fillcolor="#92d050" stroked="false">
                <v:path arrowok="t"/>
                <v:fill type="solid"/>
              </v:shape>
            </v:group>
            <v:group style="position:absolute;left:4755;top:-1;width:1580;height:207" coordorigin="4755,-1" coordsize="1580,207">
              <v:shape style="position:absolute;left:4755;top:-1;width:1580;height:207" coordorigin="4755,-1" coordsize="1580,207" path="m4755,206l6335,206,6335,-1,4755,-1,4755,206xe" filled="true" fillcolor="#92d050" stroked="false">
                <v:path arrowok="t"/>
                <v:fill type="solid"/>
              </v:shape>
            </v:group>
            <v:group style="position:absolute;left:6443;top:-413;width:1427;height:620" coordorigin="6443,-413" coordsize="1427,620">
              <v:shape style="position:absolute;left:6443;top:-413;width:1427;height:620" coordorigin="6443,-413" coordsize="1427,620" path="m6443,206l7869,206,7869,-413,6443,-413,6443,206xe" filled="true" fillcolor="#92d050" stroked="false">
                <v:path arrowok="t"/>
                <v:fill type="solid"/>
              </v:shape>
            </v:group>
            <v:group style="position:absolute;left:6551;top:-413;width:1210;height:207" coordorigin="6551,-413" coordsize="1210,207">
              <v:shape style="position:absolute;left:6551;top:-413;width:1210;height:207" coordorigin="6551,-413" coordsize="1210,207" path="m6551,-207l7761,-207,7761,-413,6551,-413,6551,-207xe" filled="true" fillcolor="#92d050" stroked="false">
                <v:path arrowok="t"/>
                <v:fill type="solid"/>
              </v:shape>
            </v:group>
            <v:group style="position:absolute;left:6551;top:-207;width:1210;height:207" coordorigin="6551,-207" coordsize="1210,207">
              <v:shape style="position:absolute;left:6551;top:-207;width:1210;height:207" coordorigin="6551,-207" coordsize="1210,207" path="m6551,-1l7761,-1,7761,-207,6551,-207,6551,-1xe" filled="true" fillcolor="#92d050" stroked="false">
                <v:path arrowok="t"/>
                <v:fill type="solid"/>
              </v:shape>
            </v:group>
            <v:group style="position:absolute;left:6551;top:-1;width:1210;height:207" coordorigin="6551,-1" coordsize="1210,207">
              <v:shape style="position:absolute;left:6551;top:-1;width:1210;height:207" coordorigin="6551,-1" coordsize="1210,207" path="m6551,206l7761,206,7761,-1,6551,-1,6551,206xe" filled="true" fillcolor="#92d050" stroked="false">
                <v:path arrowok="t"/>
                <v:fill type="solid"/>
              </v:shape>
            </v:group>
            <v:group style="position:absolute;left:7869;top:-413;width:2398;height:620" coordorigin="7869,-413" coordsize="2398,620">
              <v:shape style="position:absolute;left:7869;top:-413;width:2398;height:620" coordorigin="7869,-413" coordsize="2398,620" path="m7869,206l10267,206,10267,-413,7869,-413,7869,206xe" filled="true" fillcolor="#92d050" stroked="false">
                <v:path arrowok="t"/>
                <v:fill type="solid"/>
              </v:shape>
            </v:group>
            <v:group style="position:absolute;left:7977;top:-413;width:2182;height:207" coordorigin="7977,-413" coordsize="2182,207">
              <v:shape style="position:absolute;left:7977;top:-413;width:2182;height:207" coordorigin="7977,-413" coordsize="2182,207" path="m7977,-207l10159,-207,10159,-413,7977,-413,7977,-207xe" filled="true" fillcolor="#92d050" stroked="false">
                <v:path arrowok="t"/>
                <v:fill type="solid"/>
              </v:shape>
            </v:group>
            <v:group style="position:absolute;left:7977;top:-207;width:2182;height:207" coordorigin="7977,-207" coordsize="2182,207">
              <v:shape style="position:absolute;left:7977;top:-207;width:2182;height:207" coordorigin="7977,-207" coordsize="2182,207" path="m7977,-1l10159,-1,10159,-207,7977,-207,7977,-1xe" filled="true" fillcolor="#92d050" stroked="false">
                <v:path arrowok="t"/>
                <v:fill type="solid"/>
              </v:shape>
            </v:group>
            <v:group style="position:absolute;left:7977;top:-1;width:2182;height:207" coordorigin="7977,-1" coordsize="2182,207">
              <v:shape style="position:absolute;left:7977;top:-1;width:2182;height:207" coordorigin="7977,-1" coordsize="2182,207" path="m7977,206l10159,206,10159,-1,7977,-1,7977,206xe" filled="true" fillcolor="#92d050" stroked="false">
                <v:path arrowok="t"/>
                <v:fill type="solid"/>
              </v:shape>
            </v:group>
            <v:group style="position:absolute;left:10267;top:-413;width:1974;height:620" coordorigin="10267,-413" coordsize="1974,620">
              <v:shape style="position:absolute;left:10267;top:-413;width:1974;height:620" coordorigin="10267,-413" coordsize="1974,620" path="m10267,206l12240,206,12240,-413,10267,-413,10267,206xe" filled="true" fillcolor="#92d050" stroked="false">
                <v:path arrowok="t"/>
                <v:fill type="solid"/>
              </v:shape>
            </v:group>
            <v:group style="position:absolute;left:10375;top:-413;width:1808;height:207" coordorigin="10375,-413" coordsize="1808,207">
              <v:shape style="position:absolute;left:10375;top:-413;width:1808;height:207" coordorigin="10375,-413" coordsize="1808,207" path="m10375,-207l12182,-207,12182,-413,10375,-413,10375,-207xe" filled="true" fillcolor="#92d050" stroked="false">
                <v:path arrowok="t"/>
                <v:fill type="solid"/>
              </v:shape>
            </v:group>
            <v:group style="position:absolute;left:10375;top:-207;width:1808;height:207" coordorigin="10375,-207" coordsize="1808,207">
              <v:shape style="position:absolute;left:10375;top:-207;width:1808;height:207" coordorigin="10375,-207" coordsize="1808,207" path="m10375,-1l12182,-1,12182,-207,10375,-207,10375,-1xe" filled="true" fillcolor="#92d050" stroked="false">
                <v:path arrowok="t"/>
                <v:fill type="solid"/>
              </v:shape>
            </v:group>
            <v:group style="position:absolute;left:10375;top:-1;width:1808;height:207" coordorigin="10375,-1" coordsize="1808,207">
              <v:shape style="position:absolute;left:10375;top:-1;width:1808;height:207" coordorigin="10375,-1" coordsize="1808,207" path="m10375,206l12182,206,12182,-1,10375,-1,10375,206xe" filled="true" fillcolor="#92d050" stroked="false">
                <v:path arrowok="t"/>
                <v:fill type="solid"/>
              </v:shape>
            </v:group>
            <v:group style="position:absolute;left:1337;top:-418;width:10903;height:2" coordorigin="1337,-418" coordsize="10903,2">
              <v:shape style="position:absolute;left:1337;top:-418;width:10903;height:2" coordorigin="1337,-418" coordsize="10903,0" path="m1337,-418l12240,-418e" filled="false" stroked="true" strokeweight=".58001pt" strokecolor="#7e7e7e">
                <v:path arrowok="t"/>
              </v:shape>
            </v:group>
            <v:group style="position:absolute;left:1337;top:211;width:10903;height:2" coordorigin="1337,211" coordsize="10903,2">
              <v:shape style="position:absolute;left:1337;top:211;width:10903;height:2" coordorigin="1337,211" coordsize="10903,0" path="m1337,211l12240,211e" filled="false" stroked="true" strokeweight=".579980pt" strokecolor="#7e7e7e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b/>
          <w:bCs/>
          <w:sz w:val="18"/>
          <w:szCs w:val="18"/>
        </w:rPr>
        <w:t>₦</w:t>
      </w:r>
      <w:r>
        <w:rPr>
          <w:rFonts w:ascii="Times New Roman" w:hAnsi="Times New Roman" w:cs="Times New Roman" w:eastAsia="Times New Roman"/>
          <w:sz w:val="18"/>
          <w:szCs w:val="18"/>
        </w:rPr>
      </w:r>
    </w:p>
    <w:p>
      <w:pPr>
        <w:spacing w:before="11"/>
        <w:ind w:left="324" w:right="0" w:firstLine="0"/>
        <w:jc w:val="center"/>
        <w:rPr>
          <w:rFonts w:ascii="Times New Roman" w:hAnsi="Times New Roman" w:cs="Times New Roman" w:eastAsia="Times New Roman"/>
          <w:sz w:val="18"/>
          <w:szCs w:val="18"/>
        </w:rPr>
      </w:pPr>
      <w:r>
        <w:rPr/>
        <w:br w:type="column"/>
      </w:r>
      <w:r>
        <w:rPr>
          <w:rFonts w:ascii="Times New Roman"/>
          <w:b/>
          <w:spacing w:val="-1"/>
          <w:sz w:val="18"/>
        </w:rPr>
        <w:t>Contribution</w:t>
      </w:r>
      <w:r>
        <w:rPr>
          <w:rFonts w:ascii="Times New Roman"/>
          <w:b/>
          <w:sz w:val="18"/>
        </w:rPr>
        <w:t> </w:t>
      </w:r>
      <w:r>
        <w:rPr>
          <w:rFonts w:ascii="Times New Roman"/>
          <w:b/>
          <w:spacing w:val="-2"/>
          <w:sz w:val="18"/>
        </w:rPr>
        <w:t>to</w:t>
      </w:r>
      <w:r>
        <w:rPr>
          <w:rFonts w:ascii="Times New Roman"/>
          <w:b/>
          <w:spacing w:val="25"/>
          <w:sz w:val="18"/>
        </w:rPr>
        <w:t> </w:t>
      </w:r>
      <w:r>
        <w:rPr>
          <w:rFonts w:ascii="Times New Roman"/>
          <w:b/>
          <w:sz w:val="18"/>
        </w:rPr>
        <w:t>royalty</w:t>
      </w:r>
      <w:r>
        <w:rPr>
          <w:rFonts w:ascii="Times New Roman"/>
          <w:sz w:val="18"/>
        </w:rPr>
      </w:r>
    </w:p>
    <w:p>
      <w:pPr>
        <w:spacing w:line="206" w:lineRule="exact" w:before="0"/>
        <w:ind w:left="302" w:right="0" w:firstLine="0"/>
        <w:jc w:val="center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b/>
          <w:sz w:val="18"/>
        </w:rPr>
        <w:t>%</w:t>
      </w:r>
      <w:r>
        <w:rPr>
          <w:rFonts w:ascii="Times New Roman"/>
          <w:sz w:val="18"/>
        </w:rPr>
      </w:r>
    </w:p>
    <w:p>
      <w:pPr>
        <w:spacing w:before="11"/>
        <w:ind w:left="324" w:right="0" w:hanging="1"/>
        <w:jc w:val="center"/>
        <w:rPr>
          <w:rFonts w:ascii="Times New Roman" w:hAnsi="Times New Roman" w:cs="Times New Roman" w:eastAsia="Times New Roman"/>
          <w:sz w:val="18"/>
          <w:szCs w:val="18"/>
        </w:rPr>
      </w:pPr>
      <w:r>
        <w:rPr/>
        <w:br w:type="column"/>
      </w:r>
      <w:r>
        <w:rPr>
          <w:rFonts w:ascii="Times New Roman"/>
          <w:b/>
          <w:sz w:val="18"/>
        </w:rPr>
        <w:t>Cumulative</w:t>
      </w:r>
      <w:r>
        <w:rPr>
          <w:rFonts w:ascii="Times New Roman"/>
          <w:b/>
          <w:spacing w:val="21"/>
          <w:sz w:val="18"/>
        </w:rPr>
        <w:t> </w:t>
      </w:r>
      <w:r>
        <w:rPr>
          <w:rFonts w:ascii="Times New Roman"/>
          <w:b/>
          <w:spacing w:val="-1"/>
          <w:sz w:val="18"/>
        </w:rPr>
        <w:t>contribution</w:t>
      </w:r>
      <w:r>
        <w:rPr>
          <w:rFonts w:ascii="Times New Roman"/>
          <w:sz w:val="18"/>
        </w:rPr>
      </w:r>
    </w:p>
    <w:p>
      <w:pPr>
        <w:spacing w:line="206" w:lineRule="exact" w:before="0"/>
        <w:ind w:left="775" w:right="341" w:firstLine="0"/>
        <w:jc w:val="center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/>
          <w:bCs/>
          <w:sz w:val="18"/>
          <w:szCs w:val="18"/>
        </w:rPr>
        <w:t>₦</w:t>
      </w:r>
      <w:r>
        <w:rPr>
          <w:rFonts w:ascii="Times New Roman" w:hAnsi="Times New Roman" w:cs="Times New Roman" w:eastAsia="Times New Roman"/>
          <w:sz w:val="18"/>
          <w:szCs w:val="18"/>
        </w:rPr>
      </w:r>
    </w:p>
    <w:p>
      <w:pPr>
        <w:spacing w:before="11"/>
        <w:ind w:left="370" w:right="0" w:hanging="46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/>
        <w:br w:type="column"/>
      </w:r>
      <w:r>
        <w:rPr>
          <w:rFonts w:ascii="Times New Roman"/>
          <w:b/>
          <w:spacing w:val="-1"/>
          <w:sz w:val="18"/>
        </w:rPr>
        <w:t>Cumulative</w:t>
      </w:r>
      <w:r>
        <w:rPr>
          <w:rFonts w:ascii="Times New Roman"/>
          <w:b/>
          <w:spacing w:val="20"/>
          <w:sz w:val="18"/>
        </w:rPr>
        <w:t> </w:t>
      </w:r>
      <w:r>
        <w:rPr>
          <w:rFonts w:ascii="Times New Roman"/>
          <w:b/>
          <w:spacing w:val="-1"/>
          <w:sz w:val="18"/>
        </w:rPr>
        <w:t>contribution</w:t>
      </w:r>
      <w:r>
        <w:rPr>
          <w:rFonts w:ascii="Times New Roman"/>
          <w:sz w:val="18"/>
        </w:rPr>
      </w:r>
    </w:p>
    <w:p>
      <w:pPr>
        <w:spacing w:line="206" w:lineRule="exact" w:before="0"/>
        <w:ind w:left="744" w:right="1041" w:firstLine="0"/>
        <w:jc w:val="center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b/>
          <w:sz w:val="18"/>
        </w:rPr>
        <w:t>%</w:t>
      </w:r>
      <w:r>
        <w:rPr>
          <w:rFonts w:ascii="Times New Roman"/>
          <w:sz w:val="18"/>
        </w:rPr>
      </w:r>
    </w:p>
    <w:p>
      <w:pPr>
        <w:spacing w:after="0" w:line="206" w:lineRule="exact"/>
        <w:jc w:val="center"/>
        <w:rPr>
          <w:rFonts w:ascii="Times New Roman" w:hAnsi="Times New Roman" w:cs="Times New Roman" w:eastAsia="Times New Roman"/>
          <w:sz w:val="18"/>
          <w:szCs w:val="18"/>
        </w:rPr>
        <w:sectPr>
          <w:type w:val="continuous"/>
          <w:pgSz w:w="12240" w:h="15840"/>
          <w:pgMar w:top="1360" w:bottom="280" w:left="1200" w:right="0"/>
          <w:cols w:num="5" w:equalWidth="0">
            <w:col w:w="1592" w:space="2335"/>
            <w:col w:w="873" w:space="227"/>
            <w:col w:w="1530" w:space="505"/>
            <w:col w:w="1286" w:space="685"/>
            <w:col w:w="2007"/>
          </w:cols>
        </w:sectPr>
      </w:pPr>
    </w:p>
    <w:p>
      <w:pPr>
        <w:tabs>
          <w:tab w:pos="900" w:val="left" w:leader="none"/>
          <w:tab w:pos="4008" w:val="left" w:leader="none"/>
          <w:tab w:pos="5809" w:val="left" w:leader="none"/>
          <w:tab w:pos="7575" w:val="left" w:leader="none"/>
          <w:tab w:pos="10188" w:val="right" w:leader="none"/>
        </w:tabs>
        <w:spacing w:before="11"/>
        <w:ind w:left="418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z w:val="18"/>
        </w:rPr>
        <w:t>1</w:t>
        <w:tab/>
      </w:r>
      <w:r>
        <w:rPr>
          <w:rFonts w:ascii="Times New Roman"/>
          <w:spacing w:val="-1"/>
          <w:sz w:val="18"/>
        </w:rPr>
        <w:t>Limestone</w:t>
        <w:tab/>
        <w:t>768,137,441.70</w:t>
        <w:tab/>
      </w:r>
      <w:r>
        <w:rPr>
          <w:rFonts w:ascii="Times New Roman"/>
          <w:sz w:val="18"/>
        </w:rPr>
        <w:t>35.77</w:t>
        <w:tab/>
      </w:r>
      <w:r>
        <w:rPr>
          <w:rFonts w:ascii="Times New Roman"/>
          <w:spacing w:val="-1"/>
          <w:sz w:val="18"/>
        </w:rPr>
        <w:t>768,137,441.70</w:t>
        <w:tab/>
      </w:r>
      <w:r>
        <w:rPr>
          <w:rFonts w:ascii="Times New Roman"/>
          <w:sz w:val="18"/>
        </w:rPr>
        <w:t>35.77</w:t>
      </w:r>
    </w:p>
    <w:p>
      <w:pPr>
        <w:tabs>
          <w:tab w:pos="900" w:val="left" w:leader="none"/>
          <w:tab w:pos="4008" w:val="left" w:leader="none"/>
          <w:tab w:pos="5809" w:val="left" w:leader="none"/>
          <w:tab w:pos="7441" w:val="left" w:leader="none"/>
          <w:tab w:pos="10188" w:val="right" w:leader="none"/>
        </w:tabs>
        <w:spacing w:before="28"/>
        <w:ind w:left="418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group style="position:absolute;margin-left:66.863998pt;margin-top:1.042353pt;width:545.15pt;height:.1pt;mso-position-horizontal-relative:page;mso-position-vertical-relative:paragraph;z-index:6424" coordorigin="1337,21" coordsize="10903,2">
            <v:shape style="position:absolute;left:1337;top:21;width:10903;height:2" coordorigin="1337,21" coordsize="10903,0" path="m1337,21l12240,21e" filled="false" stroked="true" strokeweight=".579980pt" strokecolor="#7e7e7e">
              <v:path arrowok="t"/>
            </v:shape>
            <w10:wrap type="none"/>
          </v:group>
        </w:pict>
      </w:r>
      <w:r>
        <w:rPr>
          <w:rFonts w:ascii="Times New Roman"/>
          <w:sz w:val="18"/>
        </w:rPr>
        <w:t>2</w:t>
        <w:tab/>
      </w:r>
      <w:r>
        <w:rPr>
          <w:rFonts w:ascii="Times New Roman"/>
          <w:spacing w:val="-1"/>
          <w:sz w:val="18"/>
        </w:rPr>
        <w:t>Granite</w:t>
        <w:tab/>
        <w:t>760,080,704.71</w:t>
        <w:tab/>
      </w:r>
      <w:r>
        <w:rPr>
          <w:rFonts w:ascii="Times New Roman"/>
          <w:sz w:val="18"/>
        </w:rPr>
        <w:t>35.04</w:t>
        <w:tab/>
      </w:r>
      <w:r>
        <w:rPr>
          <w:rFonts w:ascii="Times New Roman"/>
          <w:spacing w:val="-1"/>
          <w:sz w:val="18"/>
        </w:rPr>
        <w:t>1,528,218,146.41</w:t>
        <w:tab/>
      </w:r>
      <w:r>
        <w:rPr>
          <w:rFonts w:ascii="Times New Roman"/>
          <w:sz w:val="18"/>
        </w:rPr>
        <w:t>70.81</w:t>
      </w:r>
    </w:p>
    <w:p>
      <w:pPr>
        <w:tabs>
          <w:tab w:pos="900" w:val="left" w:leader="none"/>
          <w:tab w:pos="4008" w:val="left" w:leader="none"/>
          <w:tab w:pos="5900" w:val="left" w:leader="none"/>
          <w:tab w:pos="7441" w:val="left" w:leader="none"/>
          <w:tab w:pos="10188" w:val="right" w:leader="none"/>
        </w:tabs>
        <w:spacing w:before="26"/>
        <w:ind w:left="418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group style="position:absolute;margin-left:66.863998pt;margin-top:1.062353pt;width:545.15pt;height:.1pt;mso-position-horizontal-relative:page;mso-position-vertical-relative:paragraph;z-index:6448" coordorigin="1337,21" coordsize="10903,2">
            <v:shape style="position:absolute;left:1337;top:21;width:10903;height:2" coordorigin="1337,21" coordsize="10903,0" path="m1337,21l12240,21e" filled="false" stroked="true" strokeweight=".58001pt" strokecolor="#7e7e7e">
              <v:path arrowok="t"/>
            </v:shape>
            <w10:wrap type="none"/>
          </v:group>
        </w:pict>
      </w:r>
      <w:r>
        <w:rPr>
          <w:rFonts w:ascii="Times New Roman"/>
          <w:sz w:val="18"/>
        </w:rPr>
        <w:t>3</w:t>
        <w:tab/>
      </w:r>
      <w:r>
        <w:rPr>
          <w:rFonts w:ascii="Times New Roman"/>
          <w:w w:val="95"/>
          <w:sz w:val="18"/>
        </w:rPr>
        <w:t>Lead/zinc</w:t>
        <w:tab/>
      </w:r>
      <w:r>
        <w:rPr>
          <w:rFonts w:ascii="Times New Roman"/>
          <w:spacing w:val="-1"/>
          <w:sz w:val="18"/>
        </w:rPr>
        <w:t>147,694,249.50</w:t>
        <w:tab/>
        <w:t>6.88</w:t>
        <w:tab/>
        <w:t>1,675,912,395.91</w:t>
        <w:tab/>
      </w:r>
      <w:r>
        <w:rPr>
          <w:rFonts w:ascii="Times New Roman"/>
          <w:sz w:val="18"/>
        </w:rPr>
        <w:t>77.69</w:t>
      </w:r>
    </w:p>
    <w:p>
      <w:pPr>
        <w:tabs>
          <w:tab w:pos="900" w:val="left" w:leader="none"/>
          <w:tab w:pos="4008" w:val="left" w:leader="none"/>
          <w:tab w:pos="5900" w:val="left" w:leader="none"/>
          <w:tab w:pos="7441" w:val="left" w:leader="none"/>
          <w:tab w:pos="10188" w:val="right" w:leader="none"/>
        </w:tabs>
        <w:spacing w:before="28"/>
        <w:ind w:left="418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group style="position:absolute;margin-left:66.863998pt;margin-top:1.162344pt;width:545.15pt;height:.1pt;mso-position-horizontal-relative:page;mso-position-vertical-relative:paragraph;z-index:6472" coordorigin="1337,23" coordsize="10903,2">
            <v:shape style="position:absolute;left:1337;top:23;width:10903;height:2" coordorigin="1337,23" coordsize="10903,0" path="m1337,23l12240,23e" filled="false" stroked="true" strokeweight=".58001pt" strokecolor="#7e7e7e">
              <v:path arrowok="t"/>
            </v:shape>
            <w10:wrap type="none"/>
          </v:group>
        </w:pict>
      </w:r>
      <w:r>
        <w:rPr>
          <w:rFonts w:ascii="Times New Roman"/>
          <w:sz w:val="18"/>
        </w:rPr>
        <w:t>4</w:t>
        <w:tab/>
      </w:r>
      <w:r>
        <w:rPr>
          <w:rFonts w:ascii="Times New Roman"/>
          <w:spacing w:val="-1"/>
          <w:sz w:val="18"/>
        </w:rPr>
        <w:t>Coal</w:t>
        <w:tab/>
        <w:t>143,235,963.00</w:t>
        <w:tab/>
        <w:t>6.67</w:t>
        <w:tab/>
        <w:t>1,819,148,358.91</w:t>
        <w:tab/>
      </w:r>
      <w:r>
        <w:rPr>
          <w:rFonts w:ascii="Times New Roman"/>
          <w:sz w:val="18"/>
        </w:rPr>
        <w:t>84.36</w:t>
      </w:r>
    </w:p>
    <w:p>
      <w:pPr>
        <w:tabs>
          <w:tab w:pos="900" w:val="left" w:leader="none"/>
          <w:tab w:pos="4008" w:val="left" w:leader="none"/>
          <w:tab w:pos="5900" w:val="left" w:leader="none"/>
          <w:tab w:pos="7441" w:val="left" w:leader="none"/>
          <w:tab w:pos="10188" w:val="right" w:leader="none"/>
        </w:tabs>
        <w:spacing w:before="28"/>
        <w:ind w:left="418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group style="position:absolute;margin-left:66.863998pt;margin-top:1.162349pt;width:545.15pt;height:.1pt;mso-position-horizontal-relative:page;mso-position-vertical-relative:paragraph;z-index:6496" coordorigin="1337,23" coordsize="10903,2">
            <v:shape style="position:absolute;left:1337;top:23;width:10903;height:2" coordorigin="1337,23" coordsize="10903,0" path="m1337,23l12240,23e" filled="false" stroked="true" strokeweight=".579980pt" strokecolor="#7e7e7e">
              <v:path arrowok="t"/>
            </v:shape>
            <w10:wrap type="none"/>
          </v:group>
        </w:pict>
      </w:r>
      <w:r>
        <w:rPr>
          <w:rFonts w:ascii="Times New Roman"/>
          <w:sz w:val="18"/>
        </w:rPr>
        <w:t>5</w:t>
        <w:tab/>
      </w:r>
      <w:r>
        <w:rPr>
          <w:rFonts w:ascii="Times New Roman"/>
          <w:spacing w:val="-1"/>
          <w:sz w:val="18"/>
        </w:rPr>
        <w:t>Laterite</w:t>
        <w:tab/>
        <w:t>104,506,912.05</w:t>
        <w:tab/>
        <w:t>4.87</w:t>
        <w:tab/>
        <w:t>1,923,655,270.96</w:t>
        <w:tab/>
      </w:r>
      <w:r>
        <w:rPr>
          <w:rFonts w:ascii="Times New Roman"/>
          <w:sz w:val="18"/>
        </w:rPr>
        <w:t>89.23</w:t>
      </w:r>
    </w:p>
    <w:p>
      <w:pPr>
        <w:tabs>
          <w:tab w:pos="900" w:val="left" w:leader="none"/>
          <w:tab w:pos="4100" w:val="left" w:leader="none"/>
          <w:tab w:pos="5900" w:val="left" w:leader="none"/>
          <w:tab w:pos="7441" w:val="left" w:leader="none"/>
          <w:tab w:pos="9781" w:val="left" w:leader="none"/>
        </w:tabs>
        <w:spacing w:before="28"/>
        <w:ind w:left="418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group style="position:absolute;margin-left:66.863998pt;margin-top:1.162324pt;width:545.15pt;height:.1pt;mso-position-horizontal-relative:page;mso-position-vertical-relative:paragraph;z-index:6520" coordorigin="1337,23" coordsize="10903,2">
            <v:shape style="position:absolute;left:1337;top:23;width:10903;height:2" coordorigin="1337,23" coordsize="10903,0" path="m1337,23l12240,23e" filled="false" stroked="true" strokeweight=".58001pt" strokecolor="#7e7e7e">
              <v:path arrowok="t"/>
            </v:shape>
            <w10:wrap type="none"/>
          </v:group>
        </w:pict>
      </w:r>
      <w:r>
        <w:rPr>
          <w:rFonts w:ascii="Times New Roman"/>
          <w:sz w:val="18"/>
        </w:rPr>
        <w:t>6</w:t>
        <w:tab/>
        <w:t>Sand</w:t>
        <w:tab/>
      </w:r>
      <w:r>
        <w:rPr>
          <w:rFonts w:ascii="Times New Roman"/>
          <w:spacing w:val="-1"/>
          <w:w w:val="95"/>
          <w:sz w:val="18"/>
        </w:rPr>
        <w:t>59,445,341.24</w:t>
        <w:tab/>
      </w:r>
      <w:r>
        <w:rPr>
          <w:rFonts w:ascii="Times New Roman"/>
          <w:spacing w:val="-1"/>
          <w:sz w:val="18"/>
        </w:rPr>
        <w:t>2.77</w:t>
        <w:tab/>
      </w:r>
      <w:r>
        <w:rPr>
          <w:rFonts w:ascii="Times New Roman"/>
          <w:spacing w:val="-1"/>
          <w:w w:val="95"/>
          <w:sz w:val="18"/>
        </w:rPr>
        <w:t>1,983,100,612.20</w:t>
        <w:tab/>
      </w:r>
      <w:r>
        <w:rPr>
          <w:rFonts w:ascii="Times New Roman"/>
          <w:sz w:val="18"/>
        </w:rPr>
        <w:t>92.00</w:t>
      </w:r>
    </w:p>
    <w:p>
      <w:pPr>
        <w:tabs>
          <w:tab w:pos="900" w:val="left" w:leader="none"/>
          <w:tab w:pos="4100" w:val="left" w:leader="none"/>
          <w:tab w:pos="5900" w:val="left" w:leader="none"/>
          <w:tab w:pos="7441" w:val="left" w:leader="none"/>
          <w:tab w:pos="10188" w:val="right" w:leader="none"/>
        </w:tabs>
        <w:spacing w:before="28"/>
        <w:ind w:left="418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group style="position:absolute;margin-left:66.863998pt;margin-top:1.162345pt;width:545.15pt;height:.1pt;mso-position-horizontal-relative:page;mso-position-vertical-relative:paragraph;z-index:6544" coordorigin="1337,23" coordsize="10903,2">
            <v:shape style="position:absolute;left:1337;top:23;width:10903;height:2" coordorigin="1337,23" coordsize="10903,0" path="m1337,23l12240,23e" filled="false" stroked="true" strokeweight=".58001pt" strokecolor="#7e7e7e">
              <v:path arrowok="t"/>
            </v:shape>
            <w10:wrap type="none"/>
          </v:group>
        </w:pict>
      </w:r>
      <w:r>
        <w:rPr>
          <w:rFonts w:ascii="Times New Roman"/>
          <w:sz w:val="18"/>
        </w:rPr>
        <w:t>7</w:t>
        <w:tab/>
      </w:r>
      <w:r>
        <w:rPr>
          <w:rFonts w:ascii="Times New Roman"/>
          <w:w w:val="95"/>
          <w:sz w:val="18"/>
        </w:rPr>
        <w:t>Tin</w:t>
        <w:tab/>
      </w:r>
      <w:r>
        <w:rPr>
          <w:rFonts w:ascii="Times New Roman"/>
          <w:spacing w:val="-1"/>
          <w:w w:val="95"/>
          <w:sz w:val="18"/>
        </w:rPr>
        <w:t>35,285,068.00</w:t>
        <w:tab/>
      </w:r>
      <w:r>
        <w:rPr>
          <w:rFonts w:ascii="Times New Roman"/>
          <w:spacing w:val="-1"/>
          <w:sz w:val="18"/>
        </w:rPr>
        <w:t>1.64</w:t>
        <w:tab/>
        <w:t>2,018,385,680.20</w:t>
        <w:tab/>
      </w:r>
      <w:r>
        <w:rPr>
          <w:rFonts w:ascii="Times New Roman"/>
          <w:sz w:val="18"/>
        </w:rPr>
        <w:t>93.64</w:t>
      </w:r>
    </w:p>
    <w:p>
      <w:pPr>
        <w:tabs>
          <w:tab w:pos="900" w:val="left" w:leader="none"/>
          <w:tab w:pos="4100" w:val="left" w:leader="none"/>
          <w:tab w:pos="5900" w:val="left" w:leader="none"/>
          <w:tab w:pos="7441" w:val="left" w:leader="none"/>
          <w:tab w:pos="10188" w:val="right" w:leader="none"/>
        </w:tabs>
        <w:spacing w:before="28"/>
        <w:ind w:left="418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group style="position:absolute;margin-left:66.863998pt;margin-top:1.142361pt;width:545.15pt;height:.1pt;mso-position-horizontal-relative:page;mso-position-vertical-relative:paragraph;z-index:6568" coordorigin="1337,23" coordsize="10903,2">
            <v:shape style="position:absolute;left:1337;top:23;width:10903;height:2" coordorigin="1337,23" coordsize="10903,0" path="m1337,23l12240,23e" filled="false" stroked="true" strokeweight=".579980pt" strokecolor="#7e7e7e">
              <v:path arrowok="t"/>
            </v:shape>
            <w10:wrap type="none"/>
          </v:group>
        </w:pict>
      </w:r>
      <w:r>
        <w:rPr>
          <w:rFonts w:ascii="Times New Roman"/>
          <w:sz w:val="18"/>
        </w:rPr>
        <w:t>8</w:t>
        <w:tab/>
      </w:r>
      <w:r>
        <w:rPr>
          <w:rFonts w:ascii="Times New Roman"/>
          <w:w w:val="95"/>
          <w:sz w:val="18"/>
        </w:rPr>
        <w:t>Clay</w:t>
        <w:tab/>
      </w:r>
      <w:r>
        <w:rPr>
          <w:rFonts w:ascii="Times New Roman"/>
          <w:spacing w:val="-1"/>
          <w:w w:val="95"/>
          <w:sz w:val="18"/>
        </w:rPr>
        <w:t>35,040,941.30</w:t>
        <w:tab/>
      </w:r>
      <w:r>
        <w:rPr>
          <w:rFonts w:ascii="Times New Roman"/>
          <w:spacing w:val="-1"/>
          <w:sz w:val="18"/>
        </w:rPr>
        <w:t>1.63</w:t>
        <w:tab/>
        <w:t>2,053,426,621.50</w:t>
        <w:tab/>
      </w:r>
      <w:r>
        <w:rPr>
          <w:rFonts w:ascii="Times New Roman"/>
          <w:sz w:val="18"/>
        </w:rPr>
        <w:t>95.27</w:t>
      </w:r>
    </w:p>
    <w:p>
      <w:pPr>
        <w:tabs>
          <w:tab w:pos="900" w:val="left" w:leader="none"/>
          <w:tab w:pos="4100" w:val="left" w:leader="none"/>
          <w:tab w:pos="5900" w:val="left" w:leader="none"/>
          <w:tab w:pos="7441" w:val="left" w:leader="none"/>
          <w:tab w:pos="10188" w:val="right" w:leader="none"/>
        </w:tabs>
        <w:spacing w:before="28"/>
        <w:ind w:left="418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group style="position:absolute;margin-left:66.863998pt;margin-top:1.162351pt;width:545.15pt;height:.1pt;mso-position-horizontal-relative:page;mso-position-vertical-relative:paragraph;z-index:6592" coordorigin="1337,23" coordsize="10903,2">
            <v:shape style="position:absolute;left:1337;top:23;width:10903;height:2" coordorigin="1337,23" coordsize="10903,0" path="m1337,23l12240,23e" filled="false" stroked="true" strokeweight=".579980pt" strokecolor="#7e7e7e">
              <v:path arrowok="t"/>
            </v:shape>
            <w10:wrap type="none"/>
          </v:group>
        </w:pict>
      </w:r>
      <w:r>
        <w:rPr>
          <w:rFonts w:ascii="Times New Roman"/>
          <w:sz w:val="18"/>
        </w:rPr>
        <w:t>9</w:t>
        <w:tab/>
      </w:r>
      <w:r>
        <w:rPr>
          <w:rFonts w:ascii="Times New Roman"/>
          <w:w w:val="95"/>
          <w:sz w:val="18"/>
        </w:rPr>
        <w:t>Shale</w:t>
        <w:tab/>
      </w:r>
      <w:r>
        <w:rPr>
          <w:rFonts w:ascii="Times New Roman"/>
          <w:spacing w:val="-1"/>
          <w:w w:val="95"/>
          <w:sz w:val="18"/>
        </w:rPr>
        <w:t>25,656,980.75</w:t>
        <w:tab/>
      </w:r>
      <w:r>
        <w:rPr>
          <w:rFonts w:ascii="Times New Roman"/>
          <w:spacing w:val="-1"/>
          <w:sz w:val="18"/>
        </w:rPr>
        <w:t>1.19</w:t>
        <w:tab/>
        <w:t>2,079,083,602.25</w:t>
        <w:tab/>
      </w:r>
      <w:r>
        <w:rPr>
          <w:rFonts w:ascii="Times New Roman"/>
          <w:sz w:val="18"/>
        </w:rPr>
        <w:t>96.46</w:t>
      </w:r>
    </w:p>
    <w:p>
      <w:pPr>
        <w:tabs>
          <w:tab w:pos="900" w:val="left" w:leader="none"/>
          <w:tab w:pos="4100" w:val="left" w:leader="none"/>
          <w:tab w:pos="5900" w:val="left" w:leader="none"/>
          <w:tab w:pos="7441" w:val="left" w:leader="none"/>
          <w:tab w:pos="10188" w:val="right" w:leader="none"/>
        </w:tabs>
        <w:spacing w:before="28"/>
        <w:ind w:left="374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group style="position:absolute;margin-left:66.863998pt;margin-top:1.162327pt;width:545.15pt;height:.1pt;mso-position-horizontal-relative:page;mso-position-vertical-relative:paragraph;z-index:6616" coordorigin="1337,23" coordsize="10903,2">
            <v:shape style="position:absolute;left:1337;top:23;width:10903;height:2" coordorigin="1337,23" coordsize="10903,0" path="m1337,23l12240,23e" filled="false" stroked="true" strokeweight=".58001pt" strokecolor="#7e7e7e">
              <v:path arrowok="t"/>
            </v:shape>
            <w10:wrap type="none"/>
          </v:group>
        </w:pict>
      </w:r>
      <w:r>
        <w:rPr>
          <w:rFonts w:ascii="Times New Roman"/>
          <w:sz w:val="18"/>
        </w:rPr>
        <w:t>10</w:t>
        <w:tab/>
        <w:t>Manganese</w:t>
        <w:tab/>
      </w:r>
      <w:r>
        <w:rPr>
          <w:rFonts w:ascii="Times New Roman"/>
          <w:spacing w:val="-1"/>
          <w:sz w:val="18"/>
        </w:rPr>
        <w:t>17,599,896.00</w:t>
        <w:tab/>
        <w:t>0.82</w:t>
        <w:tab/>
        <w:t>2,096,683,498.25</w:t>
        <w:tab/>
      </w:r>
      <w:r>
        <w:rPr>
          <w:rFonts w:ascii="Times New Roman"/>
          <w:sz w:val="18"/>
        </w:rPr>
        <w:t>97.28</w:t>
      </w:r>
    </w:p>
    <w:p>
      <w:pPr>
        <w:tabs>
          <w:tab w:pos="900" w:val="left" w:leader="none"/>
          <w:tab w:pos="4100" w:val="left" w:leader="none"/>
          <w:tab w:pos="5900" w:val="left" w:leader="none"/>
          <w:tab w:pos="7441" w:val="left" w:leader="none"/>
          <w:tab w:pos="10188" w:val="right" w:leader="none"/>
        </w:tabs>
        <w:spacing w:before="28"/>
        <w:ind w:left="374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group style="position:absolute;margin-left:66.863998pt;margin-top:1.162347pt;width:545.15pt;height:.1pt;mso-position-horizontal-relative:page;mso-position-vertical-relative:paragraph;z-index:6640" coordorigin="1337,23" coordsize="10903,2">
            <v:shape style="position:absolute;left:1337;top:23;width:10903;height:2" coordorigin="1337,23" coordsize="10903,0" path="m1337,23l12240,23e" filled="false" stroked="true" strokeweight=".58001pt" strokecolor="#7e7e7e">
              <v:path arrowok="t"/>
            </v:shape>
            <w10:wrap type="none"/>
          </v:group>
        </w:pict>
      </w:r>
      <w:r>
        <w:rPr>
          <w:rFonts w:ascii="Times New Roman"/>
          <w:sz w:val="18"/>
        </w:rPr>
        <w:t>11</w:t>
        <w:tab/>
      </w:r>
      <w:r>
        <w:rPr>
          <w:rFonts w:ascii="Times New Roman"/>
          <w:spacing w:val="-1"/>
          <w:sz w:val="18"/>
        </w:rPr>
        <w:t>Columbite</w:t>
      </w:r>
      <w:r>
        <w:rPr>
          <w:rFonts w:ascii="Times New Roman"/>
          <w:sz w:val="18"/>
        </w:rPr>
        <w:t> ore</w:t>
        <w:tab/>
      </w:r>
      <w:r>
        <w:rPr>
          <w:rFonts w:ascii="Times New Roman"/>
          <w:spacing w:val="-1"/>
          <w:sz w:val="18"/>
        </w:rPr>
        <w:t>15,597,650.00</w:t>
        <w:tab/>
        <w:t>0.73</w:t>
        <w:tab/>
        <w:t>2,112,281,148.25</w:t>
        <w:tab/>
      </w:r>
      <w:r>
        <w:rPr>
          <w:rFonts w:ascii="Times New Roman"/>
          <w:sz w:val="18"/>
        </w:rPr>
        <w:t>98.01</w:t>
      </w:r>
    </w:p>
    <w:p>
      <w:pPr>
        <w:tabs>
          <w:tab w:pos="900" w:val="left" w:leader="none"/>
          <w:tab w:pos="4188" w:val="left" w:leader="none"/>
          <w:tab w:pos="5900" w:val="left" w:leader="none"/>
          <w:tab w:pos="7441" w:val="left" w:leader="none"/>
          <w:tab w:pos="10188" w:val="right" w:leader="none"/>
        </w:tabs>
        <w:spacing w:before="28"/>
        <w:ind w:left="374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group style="position:absolute;margin-left:66.863998pt;margin-top:1.162353pt;width:545.15pt;height:.1pt;mso-position-horizontal-relative:page;mso-position-vertical-relative:paragraph;z-index:6664" coordorigin="1337,23" coordsize="10903,2">
            <v:shape style="position:absolute;left:1337;top:23;width:10903;height:2" coordorigin="1337,23" coordsize="10903,0" path="m1337,23l12240,23e" filled="false" stroked="true" strokeweight=".579980pt" strokecolor="#7e7e7e">
              <v:path arrowok="t"/>
            </v:shape>
            <w10:wrap type="none"/>
          </v:group>
        </w:pict>
      </w:r>
      <w:r>
        <w:rPr>
          <w:rFonts w:ascii="Times New Roman"/>
          <w:sz w:val="18"/>
        </w:rPr>
        <w:t>12</w:t>
        <w:tab/>
      </w:r>
      <w:r>
        <w:rPr>
          <w:rFonts w:ascii="Times New Roman"/>
          <w:spacing w:val="-1"/>
          <w:sz w:val="18"/>
        </w:rPr>
        <w:t>Gypsum</w:t>
        <w:tab/>
        <w:t>9,762,902.50</w:t>
        <w:tab/>
        <w:t>0.45</w:t>
        <w:tab/>
        <w:t>2,122,044,050.75</w:t>
        <w:tab/>
      </w:r>
      <w:r>
        <w:rPr>
          <w:rFonts w:ascii="Times New Roman"/>
          <w:sz w:val="18"/>
        </w:rPr>
        <w:t>98.46</w:t>
      </w:r>
    </w:p>
    <w:p>
      <w:pPr>
        <w:tabs>
          <w:tab w:pos="900" w:val="left" w:leader="none"/>
          <w:tab w:pos="4188" w:val="left" w:leader="none"/>
          <w:tab w:pos="5900" w:val="left" w:leader="none"/>
          <w:tab w:pos="7441" w:val="left" w:leader="none"/>
          <w:tab w:pos="10188" w:val="right" w:leader="none"/>
        </w:tabs>
        <w:spacing w:before="28"/>
        <w:ind w:left="374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group style="position:absolute;margin-left:66.863998pt;margin-top:1.042328pt;width:545.15pt;height:.1pt;mso-position-horizontal-relative:page;mso-position-vertical-relative:paragraph;z-index:6688" coordorigin="1337,21" coordsize="10903,2">
            <v:shape style="position:absolute;left:1337;top:21;width:10903;height:2" coordorigin="1337,21" coordsize="10903,0" path="m1337,21l12240,21e" filled="false" stroked="true" strokeweight=".58001pt" strokecolor="#7e7e7e">
              <v:path arrowok="t"/>
            </v:shape>
            <w10:wrap type="none"/>
          </v:group>
        </w:pict>
      </w:r>
      <w:r>
        <w:rPr>
          <w:rFonts w:ascii="Times New Roman"/>
          <w:sz w:val="18"/>
        </w:rPr>
        <w:t>13</w:t>
        <w:tab/>
      </w:r>
      <w:r>
        <w:rPr>
          <w:rFonts w:ascii="Times New Roman"/>
          <w:spacing w:val="-1"/>
          <w:sz w:val="18"/>
        </w:rPr>
        <w:t>Gold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z w:val="18"/>
        </w:rPr>
        <w:t>concentrate</w:t>
        <w:tab/>
      </w:r>
      <w:r>
        <w:rPr>
          <w:rFonts w:ascii="Times New Roman"/>
          <w:spacing w:val="-1"/>
          <w:sz w:val="18"/>
        </w:rPr>
        <w:t>7,356,381.50</w:t>
        <w:tab/>
        <w:t>0.34</w:t>
        <w:tab/>
        <w:t>2,129,400,432.25</w:t>
        <w:tab/>
      </w:r>
      <w:r>
        <w:rPr>
          <w:rFonts w:ascii="Times New Roman"/>
          <w:sz w:val="18"/>
        </w:rPr>
        <w:t>98.80</w:t>
      </w:r>
    </w:p>
    <w:p>
      <w:pPr>
        <w:tabs>
          <w:tab w:pos="900" w:val="left" w:leader="none"/>
          <w:tab w:pos="4188" w:val="left" w:leader="none"/>
          <w:tab w:pos="5900" w:val="left" w:leader="none"/>
          <w:tab w:pos="7441" w:val="left" w:leader="none"/>
          <w:tab w:pos="10188" w:val="right" w:leader="none"/>
        </w:tabs>
        <w:spacing w:before="28"/>
        <w:ind w:left="374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group style="position:absolute;margin-left:66.863998pt;margin-top:1.042349pt;width:545.15pt;height:.1pt;mso-position-horizontal-relative:page;mso-position-vertical-relative:paragraph;z-index:6712" coordorigin="1337,21" coordsize="10903,2">
            <v:shape style="position:absolute;left:1337;top:21;width:10903;height:2" coordorigin="1337,21" coordsize="10903,0" path="m1337,21l12240,21e" filled="false" stroked="true" strokeweight=".58001pt" strokecolor="#7e7e7e">
              <v:path arrowok="t"/>
            </v:shape>
            <w10:wrap type="none"/>
          </v:group>
        </w:pict>
      </w:r>
      <w:r>
        <w:rPr>
          <w:rFonts w:ascii="Times New Roman"/>
          <w:sz w:val="18"/>
        </w:rPr>
        <w:t>14</w:t>
        <w:tab/>
      </w:r>
      <w:r>
        <w:rPr>
          <w:rFonts w:ascii="Times New Roman"/>
          <w:spacing w:val="-1"/>
          <w:w w:val="95"/>
          <w:sz w:val="18"/>
        </w:rPr>
        <w:t>Feldspar</w:t>
        <w:tab/>
      </w:r>
      <w:r>
        <w:rPr>
          <w:rFonts w:ascii="Times New Roman"/>
          <w:spacing w:val="-1"/>
          <w:sz w:val="18"/>
        </w:rPr>
        <w:t>3,961,407.50</w:t>
        <w:tab/>
        <w:t>0.18</w:t>
        <w:tab/>
        <w:t>2,133,361,839.75</w:t>
        <w:tab/>
      </w:r>
      <w:r>
        <w:rPr>
          <w:rFonts w:ascii="Times New Roman"/>
          <w:sz w:val="18"/>
        </w:rPr>
        <w:t>98.98</w:t>
      </w:r>
    </w:p>
    <w:p>
      <w:pPr>
        <w:tabs>
          <w:tab w:pos="900" w:val="left" w:leader="none"/>
          <w:tab w:pos="4188" w:val="left" w:leader="none"/>
          <w:tab w:pos="5900" w:val="left" w:leader="none"/>
          <w:tab w:pos="7441" w:val="left" w:leader="none"/>
          <w:tab w:pos="10188" w:val="right" w:leader="none"/>
        </w:tabs>
        <w:spacing w:before="26"/>
        <w:ind w:left="374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group style="position:absolute;margin-left:66.863998pt;margin-top:1.062349pt;width:545.15pt;height:.1pt;mso-position-horizontal-relative:page;mso-position-vertical-relative:paragraph;z-index:6736" coordorigin="1337,21" coordsize="10903,2">
            <v:shape style="position:absolute;left:1337;top:21;width:10903;height:2" coordorigin="1337,21" coordsize="10903,0" path="m1337,21l12240,21e" filled="false" stroked="true" strokeweight=".579980pt" strokecolor="#7e7e7e">
              <v:path arrowok="t"/>
            </v:shape>
            <w10:wrap type="none"/>
          </v:group>
        </w:pict>
      </w:r>
      <w:r>
        <w:rPr/>
        <w:pict>
          <v:group style="position:absolute;margin-left:66.863998pt;margin-top:11.982348pt;width:545.15pt;height:.1pt;mso-position-horizontal-relative:page;mso-position-vertical-relative:paragraph;z-index:6760" coordorigin="1337,240" coordsize="10903,2">
            <v:shape style="position:absolute;left:1337;top:240;width:10903;height:2" coordorigin="1337,240" coordsize="10903,0" path="m1337,240l12240,240e" filled="false" stroked="true" strokeweight=".579980pt" strokecolor="#7e7e7e">
              <v:path arrowok="t"/>
            </v:shape>
            <w10:wrap type="none"/>
          </v:group>
        </w:pict>
      </w:r>
      <w:r>
        <w:rPr>
          <w:rFonts w:ascii="Times New Roman"/>
          <w:sz w:val="18"/>
        </w:rPr>
        <w:t>15</w:t>
        <w:tab/>
        <w:t>Marble concentrate</w:t>
        <w:tab/>
      </w:r>
      <w:r>
        <w:rPr>
          <w:rFonts w:ascii="Times New Roman"/>
          <w:spacing w:val="-1"/>
          <w:sz w:val="18"/>
        </w:rPr>
        <w:t>3,247,785.00</w:t>
        <w:tab/>
        <w:t>0.15</w:t>
        <w:tab/>
        <w:t>2,136,609,624.75</w:t>
        <w:tab/>
      </w:r>
      <w:r>
        <w:rPr>
          <w:rFonts w:ascii="Times New Roman"/>
          <w:sz w:val="18"/>
        </w:rPr>
        <w:t>99.13</w:t>
      </w:r>
    </w:p>
    <w:p>
      <w:pPr>
        <w:tabs>
          <w:tab w:pos="900" w:val="left" w:leader="none"/>
          <w:tab w:pos="4188" w:val="left" w:leader="none"/>
          <w:tab w:pos="5900" w:val="left" w:leader="none"/>
          <w:tab w:pos="7441" w:val="left" w:leader="none"/>
          <w:tab w:pos="10188" w:val="right" w:leader="none"/>
        </w:tabs>
        <w:spacing w:before="11"/>
        <w:ind w:left="374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z w:val="18"/>
        </w:rPr>
        <w:t>16</w:t>
        <w:tab/>
        <w:t>Tourmaline</w:t>
        <w:tab/>
      </w:r>
      <w:r>
        <w:rPr>
          <w:rFonts w:ascii="Times New Roman"/>
          <w:spacing w:val="-1"/>
          <w:sz w:val="18"/>
        </w:rPr>
        <w:t>2,204,379.80</w:t>
        <w:tab/>
        <w:t>0.10</w:t>
        <w:tab/>
        <w:t>2,138,814,004.55</w:t>
        <w:tab/>
      </w:r>
      <w:r>
        <w:rPr>
          <w:rFonts w:ascii="Times New Roman"/>
          <w:sz w:val="18"/>
        </w:rPr>
        <w:t>99.23</w:t>
      </w:r>
    </w:p>
    <w:p>
      <w:pPr>
        <w:tabs>
          <w:tab w:pos="900" w:val="left" w:leader="none"/>
          <w:tab w:pos="4188" w:val="left" w:leader="none"/>
          <w:tab w:pos="5900" w:val="left" w:leader="none"/>
          <w:tab w:pos="7441" w:val="left" w:leader="none"/>
          <w:tab w:pos="10188" w:val="right" w:leader="none"/>
        </w:tabs>
        <w:spacing w:before="28"/>
        <w:ind w:left="374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group style="position:absolute;margin-left:66.863998pt;margin-top:1.162356pt;width:545.15pt;height:.1pt;mso-position-horizontal-relative:page;mso-position-vertical-relative:paragraph;z-index:6784" coordorigin="1337,23" coordsize="10903,2">
            <v:shape style="position:absolute;left:1337;top:23;width:10903;height:2" coordorigin="1337,23" coordsize="10903,0" path="m1337,23l12240,23e" filled="false" stroked="true" strokeweight=".579980pt" strokecolor="#7e7e7e">
              <v:path arrowok="t"/>
            </v:shape>
            <w10:wrap type="none"/>
          </v:group>
        </w:pict>
      </w:r>
      <w:r>
        <w:rPr>
          <w:rFonts w:ascii="Times New Roman"/>
          <w:sz w:val="18"/>
        </w:rPr>
        <w:t>17</w:t>
        <w:tab/>
      </w:r>
      <w:r>
        <w:rPr>
          <w:rFonts w:ascii="Times New Roman"/>
          <w:spacing w:val="-1"/>
          <w:w w:val="95"/>
          <w:sz w:val="18"/>
        </w:rPr>
        <w:t>Wolframite</w:t>
        <w:tab/>
      </w:r>
      <w:r>
        <w:rPr>
          <w:rFonts w:ascii="Times New Roman"/>
          <w:spacing w:val="-1"/>
          <w:sz w:val="18"/>
        </w:rPr>
        <w:t>1,500,000.00</w:t>
        <w:tab/>
        <w:t>0.07</w:t>
        <w:tab/>
        <w:t>2,140,314,004.55</w:t>
        <w:tab/>
      </w:r>
      <w:r>
        <w:rPr>
          <w:rFonts w:ascii="Times New Roman"/>
          <w:sz w:val="18"/>
        </w:rPr>
        <w:t>99.30</w:t>
      </w:r>
    </w:p>
    <w:p>
      <w:pPr>
        <w:tabs>
          <w:tab w:pos="900" w:val="left" w:leader="none"/>
          <w:tab w:pos="4188" w:val="left" w:leader="none"/>
          <w:tab w:pos="5900" w:val="left" w:leader="none"/>
          <w:tab w:pos="7441" w:val="left" w:leader="none"/>
          <w:tab w:pos="10188" w:val="right" w:leader="none"/>
        </w:tabs>
        <w:spacing w:before="28"/>
        <w:ind w:left="374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group style="position:absolute;margin-left:66.863998pt;margin-top:1.042346pt;width:545.15pt;height:.1pt;mso-position-horizontal-relative:page;mso-position-vertical-relative:paragraph;z-index:6808" coordorigin="1337,21" coordsize="10903,2">
            <v:shape style="position:absolute;left:1337;top:21;width:10903;height:2" coordorigin="1337,21" coordsize="10903,0" path="m1337,21l12240,21e" filled="false" stroked="true" strokeweight=".579980pt" strokecolor="#7e7e7e">
              <v:path arrowok="t"/>
            </v:shape>
            <w10:wrap type="none"/>
          </v:group>
        </w:pict>
      </w:r>
      <w:r>
        <w:rPr>
          <w:rFonts w:ascii="Times New Roman"/>
          <w:sz w:val="18"/>
        </w:rPr>
        <w:t>18</w:t>
        <w:tab/>
      </w:r>
      <w:r>
        <w:rPr>
          <w:rFonts w:ascii="Times New Roman"/>
          <w:spacing w:val="-1"/>
          <w:sz w:val="18"/>
        </w:rPr>
        <w:t>Kaolin</w:t>
        <w:tab/>
        <w:t>1,303,600.00</w:t>
        <w:tab/>
        <w:t>0.06</w:t>
        <w:tab/>
        <w:t>2,141,617,604.55</w:t>
        <w:tab/>
      </w:r>
      <w:r>
        <w:rPr>
          <w:rFonts w:ascii="Times New Roman"/>
          <w:sz w:val="18"/>
        </w:rPr>
        <w:t>99.36</w:t>
      </w:r>
    </w:p>
    <w:p>
      <w:pPr>
        <w:tabs>
          <w:tab w:pos="900" w:val="left" w:leader="none"/>
          <w:tab w:pos="4188" w:val="left" w:leader="none"/>
          <w:tab w:pos="5900" w:val="left" w:leader="none"/>
          <w:tab w:pos="7441" w:val="left" w:leader="none"/>
          <w:tab w:pos="10188" w:val="right" w:leader="none"/>
        </w:tabs>
        <w:spacing w:before="28"/>
        <w:ind w:left="374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group style="position:absolute;margin-left:66.863998pt;margin-top:1.042352pt;width:545.15pt;height:.1pt;mso-position-horizontal-relative:page;mso-position-vertical-relative:paragraph;z-index:6832" coordorigin="1337,21" coordsize="10903,2">
            <v:shape style="position:absolute;left:1337;top:21;width:10903;height:2" coordorigin="1337,21" coordsize="10903,0" path="m1337,21l12240,21e" filled="false" stroked="true" strokeweight=".579980pt" strokecolor="#7e7e7e">
              <v:path arrowok="t"/>
            </v:shape>
            <w10:wrap type="none"/>
          </v:group>
        </w:pict>
      </w:r>
      <w:r>
        <w:rPr>
          <w:rFonts w:ascii="Times New Roman"/>
          <w:sz w:val="18"/>
        </w:rPr>
        <w:t>19</w:t>
        <w:tab/>
      </w:r>
      <w:r>
        <w:rPr>
          <w:rFonts w:ascii="Times New Roman"/>
          <w:w w:val="95"/>
          <w:sz w:val="18"/>
        </w:rPr>
        <w:t>Topaz</w:t>
        <w:tab/>
      </w:r>
      <w:r>
        <w:rPr>
          <w:rFonts w:ascii="Times New Roman"/>
          <w:spacing w:val="-1"/>
          <w:sz w:val="18"/>
        </w:rPr>
        <w:t>1,240,640.00</w:t>
        <w:tab/>
        <w:t>0.06</w:t>
        <w:tab/>
        <w:t>2,142,858,244.55</w:t>
        <w:tab/>
      </w:r>
      <w:r>
        <w:rPr>
          <w:rFonts w:ascii="Times New Roman"/>
          <w:sz w:val="18"/>
        </w:rPr>
        <w:t>99.42</w:t>
      </w:r>
    </w:p>
    <w:p>
      <w:pPr>
        <w:tabs>
          <w:tab w:pos="900" w:val="left" w:leader="none"/>
          <w:tab w:pos="4188" w:val="left" w:leader="none"/>
          <w:tab w:pos="5900" w:val="left" w:leader="none"/>
          <w:tab w:pos="7441" w:val="left" w:leader="none"/>
          <w:tab w:pos="10188" w:val="right" w:leader="none"/>
        </w:tabs>
        <w:spacing w:before="26"/>
        <w:ind w:left="374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group style="position:absolute;margin-left:66.863998pt;margin-top:1.062322pt;width:545.15pt;height:.1pt;mso-position-horizontal-relative:page;mso-position-vertical-relative:paragraph;z-index:6856" coordorigin="1337,21" coordsize="10903,2">
            <v:shape style="position:absolute;left:1337;top:21;width:10903;height:2" coordorigin="1337,21" coordsize="10903,0" path="m1337,21l12240,21e" filled="false" stroked="true" strokeweight=".58004pt" strokecolor="#7e7e7e">
              <v:path arrowok="t"/>
            </v:shape>
            <w10:wrap type="none"/>
          </v:group>
        </w:pict>
      </w:r>
      <w:r>
        <w:rPr>
          <w:rFonts w:ascii="Times New Roman"/>
          <w:sz w:val="18"/>
        </w:rPr>
        <w:t>20</w:t>
        <w:tab/>
        <w:t>Dolomite</w:t>
        <w:tab/>
      </w:r>
      <w:r>
        <w:rPr>
          <w:rFonts w:ascii="Times New Roman"/>
          <w:spacing w:val="-1"/>
          <w:sz w:val="18"/>
        </w:rPr>
        <w:t>1,183,220.00</w:t>
        <w:tab/>
        <w:t>0.06</w:t>
        <w:tab/>
        <w:t>2,144,041,464.55</w:t>
        <w:tab/>
      </w:r>
      <w:r>
        <w:rPr>
          <w:rFonts w:ascii="Times New Roman"/>
          <w:sz w:val="18"/>
        </w:rPr>
        <w:t>99.48</w:t>
      </w:r>
    </w:p>
    <w:p>
      <w:pPr>
        <w:tabs>
          <w:tab w:pos="900" w:val="left" w:leader="none"/>
          <w:tab w:pos="4323" w:val="left" w:leader="none"/>
          <w:tab w:pos="5900" w:val="left" w:leader="none"/>
          <w:tab w:pos="7441" w:val="left" w:leader="none"/>
          <w:tab w:pos="10188" w:val="right" w:leader="none"/>
        </w:tabs>
        <w:spacing w:before="28"/>
        <w:ind w:left="374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group style="position:absolute;margin-left:66.863998pt;margin-top:1.162328pt;width:545.15pt;height:.1pt;mso-position-horizontal-relative:page;mso-position-vertical-relative:paragraph;z-index:6880" coordorigin="1337,23" coordsize="10903,2">
            <v:shape style="position:absolute;left:1337;top:23;width:10903;height:2" coordorigin="1337,23" coordsize="10903,0" path="m1337,23l12240,23e" filled="false" stroked="true" strokeweight=".58004pt" strokecolor="#7e7e7e">
              <v:path arrowok="t"/>
            </v:shape>
            <w10:wrap type="none"/>
          </v:group>
        </w:pict>
      </w:r>
      <w:r>
        <w:rPr>
          <w:rFonts w:ascii="Times New Roman"/>
          <w:sz w:val="18"/>
        </w:rPr>
        <w:t>21</w:t>
        <w:tab/>
        <w:t>Tantalite</w:t>
      </w:r>
      <w:r>
        <w:rPr>
          <w:rFonts w:ascii="Times New Roman"/>
          <w:spacing w:val="-1"/>
          <w:sz w:val="18"/>
        </w:rPr>
        <w:t> Crude</w:t>
        <w:tab/>
        <w:t>916,800.00</w:t>
        <w:tab/>
        <w:t>0.04</w:t>
        <w:tab/>
        <w:t>2,144,958,264.55</w:t>
        <w:tab/>
      </w:r>
      <w:r>
        <w:rPr>
          <w:rFonts w:ascii="Times New Roman"/>
          <w:sz w:val="18"/>
        </w:rPr>
        <w:t>99.52</w:t>
      </w:r>
    </w:p>
    <w:p>
      <w:pPr>
        <w:tabs>
          <w:tab w:pos="900" w:val="left" w:leader="none"/>
          <w:tab w:pos="4323" w:val="left" w:leader="none"/>
          <w:tab w:pos="5900" w:val="left" w:leader="none"/>
          <w:tab w:pos="7441" w:val="left" w:leader="none"/>
          <w:tab w:pos="10188" w:val="right" w:leader="none"/>
        </w:tabs>
        <w:spacing w:before="28"/>
        <w:ind w:left="374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group style="position:absolute;margin-left:66.863998pt;margin-top:1.162348pt;width:545.15pt;height:.1pt;mso-position-horizontal-relative:page;mso-position-vertical-relative:paragraph;z-index:6904" coordorigin="1337,23" coordsize="10903,2">
            <v:shape style="position:absolute;left:1337;top:23;width:10903;height:2" coordorigin="1337,23" coordsize="10903,0" path="m1337,23l12240,23e" filled="false" stroked="true" strokeweight=".579980pt" strokecolor="#7e7e7e">
              <v:path arrowok="t"/>
            </v:shape>
            <w10:wrap type="none"/>
          </v:group>
        </w:pict>
      </w:r>
      <w:r>
        <w:rPr>
          <w:rFonts w:ascii="Times New Roman"/>
          <w:sz w:val="18"/>
        </w:rPr>
        <w:t>22</w:t>
        <w:tab/>
        <w:t>Iron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z w:val="18"/>
        </w:rPr>
        <w:t>Ore</w:t>
        <w:tab/>
      </w:r>
      <w:r>
        <w:rPr>
          <w:rFonts w:ascii="Times New Roman"/>
          <w:spacing w:val="-1"/>
          <w:sz w:val="18"/>
        </w:rPr>
        <w:t>623,600.00</w:t>
        <w:tab/>
        <w:t>0.03</w:t>
        <w:tab/>
        <w:t>2,145,581,864.55</w:t>
        <w:tab/>
      </w:r>
      <w:r>
        <w:rPr>
          <w:rFonts w:ascii="Times New Roman"/>
          <w:sz w:val="18"/>
        </w:rPr>
        <w:t>99.55</w:t>
      </w:r>
    </w:p>
    <w:p>
      <w:pPr>
        <w:tabs>
          <w:tab w:pos="900" w:val="left" w:leader="none"/>
          <w:tab w:pos="4323" w:val="left" w:leader="none"/>
          <w:tab w:pos="5900" w:val="left" w:leader="none"/>
          <w:tab w:pos="7441" w:val="left" w:leader="none"/>
          <w:tab w:pos="10188" w:val="right" w:leader="none"/>
        </w:tabs>
        <w:spacing w:before="29"/>
        <w:ind w:left="374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group style="position:absolute;margin-left:66.863998pt;margin-top:1.212355pt;width:545.15pt;height:.1pt;mso-position-horizontal-relative:page;mso-position-vertical-relative:paragraph;z-index:6928" coordorigin="1337,24" coordsize="10903,2">
            <v:shape style="position:absolute;left:1337;top:24;width:10903;height:2" coordorigin="1337,24" coordsize="10903,0" path="m1337,24l12240,24e" filled="false" stroked="true" strokeweight=".579980pt" strokecolor="#7e7e7e">
              <v:path arrowok="t"/>
            </v:shape>
            <w10:wrap type="none"/>
          </v:group>
        </w:pict>
      </w:r>
      <w:r>
        <w:rPr>
          <w:rFonts w:ascii="Times New Roman"/>
          <w:sz w:val="18"/>
        </w:rPr>
        <w:t>23</w:t>
        <w:tab/>
        <w:t>Silica</w:t>
      </w:r>
      <w:r>
        <w:rPr>
          <w:rFonts w:ascii="Times New Roman"/>
          <w:spacing w:val="-1"/>
          <w:sz w:val="18"/>
        </w:rPr>
        <w:t> </w:t>
      </w:r>
      <w:r>
        <w:rPr>
          <w:rFonts w:ascii="Times New Roman"/>
          <w:sz w:val="18"/>
        </w:rPr>
        <w:t>Sand</w:t>
        <w:tab/>
      </w:r>
      <w:r>
        <w:rPr>
          <w:rFonts w:ascii="Times New Roman"/>
          <w:spacing w:val="-1"/>
          <w:sz w:val="18"/>
        </w:rPr>
        <w:t>482,367.30</w:t>
        <w:tab/>
        <w:t>0.02</w:t>
        <w:tab/>
        <w:t>2,146,064,231.85</w:t>
        <w:tab/>
      </w:r>
      <w:r>
        <w:rPr>
          <w:rFonts w:ascii="Times New Roman"/>
          <w:sz w:val="18"/>
        </w:rPr>
        <w:t>99.57</w:t>
      </w:r>
    </w:p>
    <w:p>
      <w:pPr>
        <w:tabs>
          <w:tab w:pos="900" w:val="left" w:leader="none"/>
          <w:tab w:pos="4323" w:val="left" w:leader="none"/>
          <w:tab w:pos="5900" w:val="left" w:leader="none"/>
          <w:tab w:pos="7441" w:val="left" w:leader="none"/>
          <w:tab w:pos="10188" w:val="right" w:leader="none"/>
        </w:tabs>
        <w:spacing w:before="28"/>
        <w:ind w:left="374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group style="position:absolute;margin-left:66.863998pt;margin-top:1.16236pt;width:545.15pt;height:.1pt;mso-position-horizontal-relative:page;mso-position-vertical-relative:paragraph;z-index:6952" coordorigin="1337,23" coordsize="10903,2">
            <v:shape style="position:absolute;left:1337;top:23;width:10903;height:2" coordorigin="1337,23" coordsize="10903,0" path="m1337,23l12240,23e" filled="false" stroked="true" strokeweight=".579980pt" strokecolor="#7e7e7e">
              <v:path arrowok="t"/>
            </v:shape>
            <w10:wrap type="none"/>
          </v:group>
        </w:pict>
      </w:r>
      <w:r>
        <w:rPr/>
        <w:pict>
          <v:group style="position:absolute;margin-left:66.863998pt;margin-top:11.962331pt;width:545.15pt;height:.1pt;mso-position-horizontal-relative:page;mso-position-vertical-relative:paragraph;z-index:6976" coordorigin="1337,239" coordsize="10903,2">
            <v:shape style="position:absolute;left:1337;top:239;width:10903;height:2" coordorigin="1337,239" coordsize="10903,0" path="m1337,239l12240,239e" filled="false" stroked="true" strokeweight=".58004pt" strokecolor="#7e7e7e">
              <v:path arrowok="t"/>
            </v:shape>
            <w10:wrap type="none"/>
          </v:group>
        </w:pict>
      </w:r>
      <w:r>
        <w:rPr>
          <w:rFonts w:ascii="Times New Roman"/>
          <w:sz w:val="18"/>
        </w:rPr>
        <w:t>24</w:t>
        <w:tab/>
      </w:r>
      <w:r>
        <w:rPr>
          <w:rFonts w:ascii="Times New Roman"/>
          <w:spacing w:val="-1"/>
          <w:w w:val="95"/>
          <w:sz w:val="18"/>
        </w:rPr>
        <w:t>Sapphire</w:t>
        <w:tab/>
      </w:r>
      <w:r>
        <w:rPr>
          <w:rFonts w:ascii="Times New Roman"/>
          <w:spacing w:val="-1"/>
          <w:sz w:val="18"/>
        </w:rPr>
        <w:t>240,150.00</w:t>
        <w:tab/>
        <w:t>0.01</w:t>
        <w:tab/>
        <w:t>2,146,304,381.85</w:t>
        <w:tab/>
      </w:r>
      <w:r>
        <w:rPr>
          <w:rFonts w:ascii="Times New Roman"/>
          <w:sz w:val="18"/>
        </w:rPr>
        <w:t>99.58</w:t>
      </w:r>
    </w:p>
    <w:p>
      <w:pPr>
        <w:tabs>
          <w:tab w:pos="900" w:val="left" w:leader="none"/>
          <w:tab w:pos="4323" w:val="left" w:leader="none"/>
          <w:tab w:pos="5900" w:val="left" w:leader="none"/>
          <w:tab w:pos="7441" w:val="left" w:leader="none"/>
          <w:tab w:pos="10188" w:val="right" w:leader="none"/>
        </w:tabs>
        <w:spacing w:before="11"/>
        <w:ind w:left="374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z w:val="18"/>
        </w:rPr>
        <w:t>25</w:t>
        <w:tab/>
      </w:r>
      <w:r>
        <w:rPr>
          <w:rFonts w:ascii="Times New Roman"/>
          <w:w w:val="95"/>
          <w:sz w:val="18"/>
        </w:rPr>
        <w:t>Talc</w:t>
        <w:tab/>
      </w:r>
      <w:r>
        <w:rPr>
          <w:rFonts w:ascii="Times New Roman"/>
          <w:spacing w:val="-1"/>
          <w:sz w:val="18"/>
        </w:rPr>
        <w:t>214,000.00</w:t>
        <w:tab/>
        <w:t>0.01</w:t>
        <w:tab/>
        <w:t>2,146,518,381.85</w:t>
        <w:tab/>
      </w:r>
      <w:r>
        <w:rPr>
          <w:rFonts w:ascii="Times New Roman"/>
          <w:sz w:val="18"/>
        </w:rPr>
        <w:t>99.59</w:t>
      </w:r>
    </w:p>
    <w:p>
      <w:pPr>
        <w:tabs>
          <w:tab w:pos="900" w:val="left" w:leader="none"/>
          <w:tab w:pos="4323" w:val="left" w:leader="none"/>
          <w:tab w:pos="5900" w:val="left" w:leader="none"/>
          <w:tab w:pos="7441" w:val="left" w:leader="none"/>
          <w:tab w:pos="10188" w:val="right" w:leader="none"/>
        </w:tabs>
        <w:spacing w:before="26"/>
        <w:ind w:left="374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group style="position:absolute;margin-left:66.863998pt;margin-top:1.062348pt;width:545.15pt;height:.1pt;mso-position-horizontal-relative:page;mso-position-vertical-relative:paragraph;z-index:7000" coordorigin="1337,21" coordsize="10903,2">
            <v:shape style="position:absolute;left:1337;top:21;width:10903;height:2" coordorigin="1337,21" coordsize="10903,0" path="m1337,21l12240,21e" filled="false" stroked="true" strokeweight=".579980pt" strokecolor="#7e7e7e">
              <v:path arrowok="t"/>
            </v:shape>
            <w10:wrap type="none"/>
          </v:group>
        </w:pict>
      </w:r>
      <w:r>
        <w:rPr>
          <w:rFonts w:ascii="Times New Roman"/>
          <w:sz w:val="18"/>
        </w:rPr>
        <w:t>26</w:t>
        <w:tab/>
      </w:r>
      <w:r>
        <w:rPr>
          <w:rFonts w:ascii="Times New Roman"/>
          <w:spacing w:val="-1"/>
          <w:sz w:val="18"/>
        </w:rPr>
        <w:t>Quartz</w:t>
        <w:tab/>
        <w:t>145,000.00</w:t>
        <w:tab/>
        <w:t>0.01</w:t>
        <w:tab/>
        <w:t>2,146,663,381.85</w:t>
        <w:tab/>
      </w:r>
      <w:r>
        <w:rPr>
          <w:rFonts w:ascii="Times New Roman"/>
          <w:sz w:val="18"/>
        </w:rPr>
        <w:t>99.60</w:t>
      </w:r>
    </w:p>
    <w:p>
      <w:pPr>
        <w:tabs>
          <w:tab w:pos="900" w:val="left" w:leader="none"/>
          <w:tab w:pos="4323" w:val="left" w:leader="none"/>
          <w:tab w:pos="5900" w:val="left" w:leader="none"/>
          <w:tab w:pos="7441" w:val="left" w:leader="none"/>
          <w:tab w:pos="10188" w:val="right" w:leader="none"/>
        </w:tabs>
        <w:spacing w:before="28"/>
        <w:ind w:left="374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group style="position:absolute;margin-left:66.863998pt;margin-top:1.162353pt;width:545.15pt;height:.1pt;mso-position-horizontal-relative:page;mso-position-vertical-relative:paragraph;z-index:7024" coordorigin="1337,23" coordsize="10903,2">
            <v:shape style="position:absolute;left:1337;top:23;width:10903;height:2" coordorigin="1337,23" coordsize="10903,0" path="m1337,23l12240,23e" filled="false" stroked="true" strokeweight=".579980pt" strokecolor="#7e7e7e">
              <v:path arrowok="t"/>
            </v:shape>
            <w10:wrap type="none"/>
          </v:group>
        </w:pict>
      </w:r>
      <w:r>
        <w:rPr>
          <w:rFonts w:ascii="Times New Roman"/>
          <w:sz w:val="18"/>
        </w:rPr>
        <w:t>27</w:t>
        <w:tab/>
      </w:r>
      <w:r>
        <w:rPr>
          <w:rFonts w:ascii="Times New Roman"/>
          <w:w w:val="95"/>
          <w:sz w:val="18"/>
        </w:rPr>
        <w:t>Kunzite</w:t>
        <w:tab/>
      </w:r>
      <w:r>
        <w:rPr>
          <w:rFonts w:ascii="Times New Roman"/>
          <w:spacing w:val="-1"/>
          <w:sz w:val="18"/>
        </w:rPr>
        <w:t>125,000.00</w:t>
        <w:tab/>
        <w:t>0.01</w:t>
        <w:tab/>
        <w:t>2,146,788,381.85</w:t>
        <w:tab/>
      </w:r>
      <w:r>
        <w:rPr>
          <w:rFonts w:ascii="Times New Roman"/>
          <w:sz w:val="18"/>
        </w:rPr>
        <w:t>99.61</w:t>
      </w:r>
    </w:p>
    <w:p>
      <w:pPr>
        <w:tabs>
          <w:tab w:pos="900" w:val="left" w:leader="none"/>
          <w:tab w:pos="4323" w:val="left" w:leader="none"/>
          <w:tab w:pos="6154" w:val="left" w:leader="none"/>
          <w:tab w:pos="7441" w:val="left" w:leader="none"/>
          <w:tab w:pos="10188" w:val="right" w:leader="none"/>
        </w:tabs>
        <w:spacing w:before="28"/>
        <w:ind w:left="374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group style="position:absolute;margin-left:66.863998pt;margin-top:1.162351pt;width:545.15pt;height:.1pt;mso-position-horizontal-relative:page;mso-position-vertical-relative:paragraph;z-index:7048" coordorigin="1337,23" coordsize="10903,2">
            <v:shape style="position:absolute;left:1337;top:23;width:10903;height:2" coordorigin="1337,23" coordsize="10903,0" path="m1337,23l12240,23e" filled="false" stroked="true" strokeweight=".579980pt" strokecolor="#7e7e7e">
              <v:path arrowok="t"/>
            </v:shape>
            <w10:wrap type="none"/>
          </v:group>
        </w:pict>
      </w:r>
      <w:r>
        <w:rPr>
          <w:rFonts w:ascii="Times New Roman"/>
          <w:sz w:val="18"/>
        </w:rPr>
        <w:t>28</w:t>
        <w:tab/>
      </w:r>
      <w:r>
        <w:rPr>
          <w:rFonts w:ascii="Times New Roman"/>
          <w:spacing w:val="-1"/>
          <w:sz w:val="18"/>
        </w:rPr>
        <w:t>Aquamarine</w:t>
        <w:tab/>
        <w:t>103,370.00</w:t>
        <w:tab/>
      </w:r>
      <w:r>
        <w:rPr>
          <w:rFonts w:ascii="Times New Roman"/>
          <w:sz w:val="18"/>
        </w:rPr>
        <w:t>-</w:t>
        <w:tab/>
      </w:r>
      <w:r>
        <w:rPr>
          <w:rFonts w:ascii="Times New Roman"/>
          <w:spacing w:val="-1"/>
          <w:sz w:val="18"/>
        </w:rPr>
        <w:t>2,146,891,751.85</w:t>
        <w:tab/>
      </w:r>
      <w:r>
        <w:rPr>
          <w:rFonts w:ascii="Times New Roman"/>
          <w:sz w:val="18"/>
        </w:rPr>
        <w:t>99.61</w:t>
      </w:r>
    </w:p>
    <w:p>
      <w:pPr>
        <w:tabs>
          <w:tab w:pos="900" w:val="left" w:leader="none"/>
          <w:tab w:pos="4414" w:val="left" w:leader="none"/>
          <w:tab w:pos="6154" w:val="left" w:leader="none"/>
          <w:tab w:pos="7441" w:val="left" w:leader="none"/>
          <w:tab w:pos="10188" w:val="right" w:leader="none"/>
        </w:tabs>
        <w:spacing w:before="28"/>
        <w:ind w:left="374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group style="position:absolute;margin-left:66.863998pt;margin-top:1.162356pt;width:545.15pt;height:.1pt;mso-position-horizontal-relative:page;mso-position-vertical-relative:paragraph;z-index:7072" coordorigin="1337,23" coordsize="10903,2">
            <v:shape style="position:absolute;left:1337;top:23;width:10903;height:2" coordorigin="1337,23" coordsize="10903,0" path="m1337,23l12240,23e" filled="false" stroked="true" strokeweight=".579980pt" strokecolor="#7e7e7e">
              <v:path arrowok="t"/>
            </v:shape>
            <w10:wrap type="none"/>
          </v:group>
        </w:pict>
      </w:r>
      <w:r>
        <w:rPr>
          <w:rFonts w:ascii="Times New Roman"/>
          <w:sz w:val="18"/>
        </w:rPr>
        <w:t>29</w:t>
        <w:tab/>
      </w:r>
      <w:r>
        <w:rPr>
          <w:rFonts w:ascii="Times New Roman"/>
          <w:spacing w:val="-1"/>
          <w:sz w:val="18"/>
        </w:rPr>
        <w:t>Calcite</w:t>
        <w:tab/>
        <w:t>95,030.00</w:t>
        <w:tab/>
      </w:r>
      <w:r>
        <w:rPr>
          <w:rFonts w:ascii="Times New Roman"/>
          <w:sz w:val="18"/>
        </w:rPr>
        <w:t>-</w:t>
        <w:tab/>
      </w:r>
      <w:r>
        <w:rPr>
          <w:rFonts w:ascii="Times New Roman"/>
          <w:spacing w:val="-1"/>
          <w:sz w:val="18"/>
        </w:rPr>
        <w:t>2,146,986,781.85</w:t>
        <w:tab/>
      </w:r>
      <w:r>
        <w:rPr>
          <w:rFonts w:ascii="Times New Roman"/>
          <w:sz w:val="18"/>
        </w:rPr>
        <w:t>99.61</w:t>
      </w:r>
    </w:p>
    <w:p>
      <w:pPr>
        <w:tabs>
          <w:tab w:pos="900" w:val="left" w:leader="none"/>
          <w:tab w:pos="4414" w:val="left" w:leader="none"/>
          <w:tab w:pos="6154" w:val="left" w:leader="none"/>
          <w:tab w:pos="7441" w:val="left" w:leader="none"/>
          <w:tab w:pos="10188" w:val="right" w:leader="none"/>
        </w:tabs>
        <w:spacing w:before="28"/>
        <w:ind w:left="374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group style="position:absolute;margin-left:66.863998pt;margin-top:1.166322pt;width:545.15pt;height:.1pt;mso-position-horizontal-relative:page;mso-position-vertical-relative:paragraph;z-index:7096" coordorigin="1337,23" coordsize="10903,2">
            <v:shape style="position:absolute;left:1337;top:23;width:10903;height:2" coordorigin="1337,23" coordsize="10903,0" path="m1337,23l12240,23e" filled="false" stroked="true" strokeweight=".58004pt" strokecolor="#7e7e7e">
              <v:path arrowok="t"/>
            </v:shape>
            <w10:wrap type="none"/>
          </v:group>
        </w:pict>
      </w:r>
      <w:r>
        <w:rPr>
          <w:rFonts w:ascii="Times New Roman"/>
          <w:sz w:val="18"/>
        </w:rPr>
        <w:t>30</w:t>
        <w:tab/>
        <w:t>Mica</w:t>
        <w:tab/>
      </w:r>
      <w:r>
        <w:rPr>
          <w:rFonts w:ascii="Times New Roman"/>
          <w:spacing w:val="-1"/>
          <w:sz w:val="18"/>
        </w:rPr>
        <w:t>81,000.00</w:t>
        <w:tab/>
      </w:r>
      <w:r>
        <w:rPr>
          <w:rFonts w:ascii="Times New Roman"/>
          <w:sz w:val="18"/>
        </w:rPr>
        <w:t>-</w:t>
        <w:tab/>
      </w:r>
      <w:r>
        <w:rPr>
          <w:rFonts w:ascii="Times New Roman"/>
          <w:spacing w:val="-1"/>
          <w:sz w:val="18"/>
        </w:rPr>
        <w:t>2,147,067,781.85</w:t>
        <w:tab/>
      </w:r>
      <w:r>
        <w:rPr>
          <w:rFonts w:ascii="Times New Roman"/>
          <w:sz w:val="18"/>
        </w:rPr>
        <w:t>99.61</w:t>
      </w:r>
    </w:p>
    <w:p>
      <w:pPr>
        <w:tabs>
          <w:tab w:pos="900" w:val="left" w:leader="none"/>
          <w:tab w:pos="4414" w:val="left" w:leader="none"/>
          <w:tab w:pos="6154" w:val="left" w:leader="none"/>
          <w:tab w:pos="7441" w:val="left" w:leader="none"/>
          <w:tab w:pos="10188" w:val="right" w:leader="none"/>
        </w:tabs>
        <w:spacing w:before="28"/>
        <w:ind w:left="374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group style="position:absolute;margin-left:66.863998pt;margin-top:1.16232pt;width:545.15pt;height:.1pt;mso-position-horizontal-relative:page;mso-position-vertical-relative:paragraph;z-index:7120" coordorigin="1337,23" coordsize="10903,2">
            <v:shape style="position:absolute;left:1337;top:23;width:10903;height:2" coordorigin="1337,23" coordsize="10903,0" path="m1337,23l12240,23e" filled="false" stroked="true" strokeweight=".58004pt" strokecolor="#7e7e7e">
              <v:path arrowok="t"/>
            </v:shape>
            <w10:wrap type="none"/>
          </v:group>
        </w:pict>
      </w:r>
      <w:r>
        <w:rPr>
          <w:rFonts w:ascii="Times New Roman"/>
          <w:sz w:val="18"/>
        </w:rPr>
        <w:t>31</w:t>
        <w:tab/>
        <w:t>Copper</w:t>
      </w:r>
      <w:r>
        <w:rPr>
          <w:rFonts w:ascii="Times New Roman"/>
          <w:spacing w:val="-2"/>
          <w:sz w:val="18"/>
        </w:rPr>
        <w:t> </w:t>
      </w:r>
      <w:r>
        <w:rPr>
          <w:rFonts w:ascii="Times New Roman"/>
          <w:sz w:val="18"/>
        </w:rPr>
        <w:t>ore</w:t>
        <w:tab/>
      </w:r>
      <w:r>
        <w:rPr>
          <w:rFonts w:ascii="Times New Roman"/>
          <w:spacing w:val="-1"/>
          <w:sz w:val="18"/>
        </w:rPr>
        <w:t>36,000.00</w:t>
        <w:tab/>
      </w:r>
      <w:r>
        <w:rPr>
          <w:rFonts w:ascii="Times New Roman"/>
          <w:sz w:val="18"/>
        </w:rPr>
        <w:t>-</w:t>
        <w:tab/>
      </w:r>
      <w:r>
        <w:rPr>
          <w:rFonts w:ascii="Times New Roman"/>
          <w:spacing w:val="-1"/>
          <w:sz w:val="18"/>
        </w:rPr>
        <w:t>2,147,103,781.85</w:t>
        <w:tab/>
      </w:r>
      <w:r>
        <w:rPr>
          <w:rFonts w:ascii="Times New Roman"/>
          <w:sz w:val="18"/>
        </w:rPr>
        <w:t>99.61</w:t>
      </w:r>
    </w:p>
    <w:p>
      <w:pPr>
        <w:tabs>
          <w:tab w:pos="900" w:val="left" w:leader="none"/>
          <w:tab w:pos="4414" w:val="left" w:leader="none"/>
          <w:tab w:pos="6154" w:val="left" w:leader="none"/>
          <w:tab w:pos="7441" w:val="left" w:leader="none"/>
          <w:tab w:pos="10188" w:val="right" w:leader="none"/>
        </w:tabs>
        <w:spacing w:before="28"/>
        <w:ind w:left="374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group style="position:absolute;margin-left:66.863998pt;margin-top:1.162356pt;width:545.15pt;height:.1pt;mso-position-horizontal-relative:page;mso-position-vertical-relative:paragraph;z-index:7144" coordorigin="1337,23" coordsize="10903,2">
            <v:shape style="position:absolute;left:1337;top:23;width:10903;height:2" coordorigin="1337,23" coordsize="10903,0" path="m1337,23l12240,23e" filled="false" stroked="true" strokeweight=".579980pt" strokecolor="#7e7e7e">
              <v:path arrowok="t"/>
            </v:shape>
            <w10:wrap type="none"/>
          </v:group>
        </w:pict>
      </w:r>
      <w:r>
        <w:rPr/>
        <w:pict>
          <v:group style="position:absolute;margin-left:66.143997pt;margin-top:12.922356pt;width:545.9pt;height:.1pt;mso-position-horizontal-relative:page;mso-position-vertical-relative:paragraph;z-index:7168" coordorigin="1323,258" coordsize="10918,2">
            <v:shape style="position:absolute;left:1323;top:258;width:10918;height:2" coordorigin="1323,258" coordsize="10918,0" path="m1323,258l12240,258e" filled="false" stroked="true" strokeweight=".579980pt" strokecolor="#7e7e7e">
              <v:path arrowok="t"/>
            </v:shape>
            <w10:wrap type="none"/>
          </v:group>
        </w:pict>
      </w:r>
      <w:r>
        <w:rPr>
          <w:rFonts w:ascii="Times New Roman"/>
          <w:sz w:val="18"/>
        </w:rPr>
        <w:t>32</w:t>
        <w:tab/>
        <w:t>Zircon</w:t>
      </w:r>
      <w:r>
        <w:rPr>
          <w:rFonts w:ascii="Times New Roman"/>
          <w:spacing w:val="-1"/>
          <w:sz w:val="18"/>
        </w:rPr>
        <w:t> </w:t>
      </w:r>
      <w:r>
        <w:rPr>
          <w:rFonts w:ascii="Times New Roman"/>
          <w:sz w:val="18"/>
        </w:rPr>
        <w:t>Sand</w:t>
        <w:tab/>
      </w:r>
      <w:r>
        <w:rPr>
          <w:rFonts w:ascii="Times New Roman"/>
          <w:spacing w:val="-1"/>
          <w:sz w:val="18"/>
        </w:rPr>
        <w:t>36,000.00</w:t>
        <w:tab/>
      </w:r>
      <w:r>
        <w:rPr>
          <w:rFonts w:ascii="Times New Roman"/>
          <w:sz w:val="18"/>
        </w:rPr>
        <w:t>-</w:t>
        <w:tab/>
      </w:r>
      <w:r>
        <w:rPr>
          <w:rFonts w:ascii="Times New Roman"/>
          <w:spacing w:val="-1"/>
          <w:sz w:val="18"/>
        </w:rPr>
        <w:t>2,147,139,781.85</w:t>
        <w:tab/>
      </w:r>
      <w:r>
        <w:rPr>
          <w:rFonts w:ascii="Times New Roman"/>
          <w:sz w:val="18"/>
        </w:rPr>
        <w:t>99.61</w:t>
      </w:r>
    </w:p>
    <w:p>
      <w:pPr>
        <w:spacing w:before="217"/>
        <w:ind w:left="0" w:right="-1" w:firstLine="0"/>
        <w:jc w:val="righ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Page </w:t>
      </w:r>
      <w:r>
        <w:rPr>
          <w:rFonts w:ascii="Times New Roman"/>
          <w:b/>
          <w:sz w:val="24"/>
        </w:rPr>
        <w:t>49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-1"/>
          <w:sz w:val="24"/>
        </w:rPr>
        <w:t> </w:t>
      </w:r>
      <w:r>
        <w:rPr>
          <w:rFonts w:ascii="Times New Roman"/>
          <w:b/>
          <w:sz w:val="24"/>
        </w:rPr>
        <w:t>82</w:t>
      </w:r>
      <w:r>
        <w:rPr>
          <w:rFonts w:ascii="Times New Roman"/>
          <w:sz w:val="24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2240" w:h="15840"/>
          <w:pgMar w:top="1360" w:bottom="280" w:left="1200" w:right="0"/>
        </w:sectPr>
      </w:pPr>
    </w:p>
    <w:p>
      <w:pPr>
        <w:tabs>
          <w:tab w:pos="900" w:val="left" w:leader="none"/>
        </w:tabs>
        <w:spacing w:before="296"/>
        <w:ind w:left="324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b/>
          <w:sz w:val="18"/>
        </w:rPr>
        <w:t>S/N</w:t>
        <w:tab/>
      </w:r>
      <w:r>
        <w:rPr>
          <w:rFonts w:ascii="Times New Roman"/>
          <w:b/>
          <w:spacing w:val="-1"/>
          <w:sz w:val="18"/>
        </w:rPr>
        <w:t>Minerals</w:t>
      </w:r>
      <w:r>
        <w:rPr>
          <w:rFonts w:ascii="Times New Roman"/>
          <w:sz w:val="18"/>
        </w:rPr>
      </w:r>
    </w:p>
    <w:p>
      <w:pPr>
        <w:spacing w:before="89"/>
        <w:ind w:left="324" w:right="0" w:hanging="48"/>
        <w:jc w:val="center"/>
        <w:rPr>
          <w:rFonts w:ascii="Times New Roman" w:hAnsi="Times New Roman" w:cs="Times New Roman" w:eastAsia="Times New Roman"/>
          <w:sz w:val="18"/>
          <w:szCs w:val="18"/>
        </w:rPr>
      </w:pPr>
      <w:r>
        <w:rPr/>
        <w:br w:type="column"/>
      </w:r>
      <w:r>
        <w:rPr>
          <w:rFonts w:ascii="Times New Roman"/>
          <w:b/>
          <w:spacing w:val="-1"/>
          <w:sz w:val="18"/>
        </w:rPr>
        <w:t>Total</w:t>
      </w:r>
      <w:r>
        <w:rPr>
          <w:rFonts w:ascii="Times New Roman"/>
          <w:b/>
          <w:spacing w:val="24"/>
          <w:sz w:val="18"/>
        </w:rPr>
        <w:t> </w:t>
      </w:r>
      <w:r>
        <w:rPr>
          <w:rFonts w:ascii="Times New Roman"/>
          <w:b/>
          <w:spacing w:val="-1"/>
          <w:sz w:val="18"/>
        </w:rPr>
        <w:t>royalty</w:t>
      </w:r>
      <w:r>
        <w:rPr>
          <w:rFonts w:ascii="Times New Roman"/>
          <w:sz w:val="18"/>
        </w:rPr>
      </w:r>
    </w:p>
    <w:p>
      <w:pPr>
        <w:spacing w:before="2"/>
        <w:ind w:left="491" w:right="211" w:firstLine="0"/>
        <w:jc w:val="center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group style="position:absolute;margin-left:66.573997pt;margin-top:-21.20763pt;width:545.75pt;height:32.2pt;mso-position-horizontal-relative:page;mso-position-vertical-relative:paragraph;z-index:-514912" coordorigin="1331,-424" coordsize="10915,644">
            <v:group style="position:absolute;left:1337;top:-414;width:656;height:623" coordorigin="1337,-414" coordsize="656,623">
              <v:shape style="position:absolute;left:1337;top:-414;width:656;height:623" coordorigin="1337,-414" coordsize="656,623" path="m1337,208l1992,208,1992,-414,1337,-414,1337,208xe" filled="true" fillcolor="#92d050" stroked="false">
                <v:path arrowok="t"/>
                <v:fill type="solid"/>
              </v:shape>
            </v:group>
            <v:group style="position:absolute;left:1445;top:-207;width:440;height:209" coordorigin="1445,-207" coordsize="440,209">
              <v:shape style="position:absolute;left:1445;top:-207;width:440;height:209" coordorigin="1445,-207" coordsize="440,209" path="m1445,2l1884,2,1884,-207,1445,-207,1445,2xe" filled="true" fillcolor="#92d050" stroked="false">
                <v:path arrowok="t"/>
                <v:fill type="solid"/>
              </v:shape>
            </v:group>
            <v:group style="position:absolute;left:1992;top:-414;width:2655;height:623" coordorigin="1992,-414" coordsize="2655,623">
              <v:shape style="position:absolute;left:1992;top:-414;width:2655;height:623" coordorigin="1992,-414" coordsize="2655,623" path="m1992,208l4647,208,4647,-414,1992,-414,1992,208xe" filled="true" fillcolor="#92d050" stroked="false">
                <v:path arrowok="t"/>
                <v:fill type="solid"/>
              </v:shape>
            </v:group>
            <v:group style="position:absolute;left:2100;top:-207;width:2439;height:209" coordorigin="2100,-207" coordsize="2439,209">
              <v:shape style="position:absolute;left:2100;top:-207;width:2439;height:209" coordorigin="2100,-207" coordsize="2439,209" path="m2100,2l4539,2,4539,-207,2100,-207,2100,2xe" filled="true" fillcolor="#92d050" stroked="false">
                <v:path arrowok="t"/>
                <v:fill type="solid"/>
              </v:shape>
            </v:group>
            <v:group style="position:absolute;left:4647;top:-414;width:1796;height:623" coordorigin="4647,-414" coordsize="1796,623">
              <v:shape style="position:absolute;left:4647;top:-414;width:1796;height:623" coordorigin="4647,-414" coordsize="1796,623" path="m4647,208l6443,208,6443,-414,4647,-414,4647,208xe" filled="true" fillcolor="#92d050" stroked="false">
                <v:path arrowok="t"/>
                <v:fill type="solid"/>
              </v:shape>
            </v:group>
            <v:group style="position:absolute;left:4755;top:-414;width:1580;height:207" coordorigin="4755,-414" coordsize="1580,207">
              <v:shape style="position:absolute;left:4755;top:-414;width:1580;height:207" coordorigin="4755,-414" coordsize="1580,207" path="m4755,-207l6335,-207,6335,-414,4755,-414,4755,-207xe" filled="true" fillcolor="#92d050" stroked="false">
                <v:path arrowok="t"/>
                <v:fill type="solid"/>
              </v:shape>
            </v:group>
            <v:group style="position:absolute;left:4755;top:-207;width:1580;height:209" coordorigin="4755,-207" coordsize="1580,209">
              <v:shape style="position:absolute;left:4755;top:-207;width:1580;height:209" coordorigin="4755,-207" coordsize="1580,209" path="m4755,2l6335,2,6335,-207,4755,-207,4755,2xe" filled="true" fillcolor="#92d050" stroked="false">
                <v:path arrowok="t"/>
                <v:fill type="solid"/>
              </v:shape>
            </v:group>
            <v:group style="position:absolute;left:4755;top:2;width:1580;height:207" coordorigin="4755,2" coordsize="1580,207">
              <v:shape style="position:absolute;left:4755;top:2;width:1580;height:207" coordorigin="4755,2" coordsize="1580,207" path="m4755,208l6335,208,6335,2,4755,2,4755,208xe" filled="true" fillcolor="#92d050" stroked="false">
                <v:path arrowok="t"/>
                <v:fill type="solid"/>
              </v:shape>
            </v:group>
            <v:group style="position:absolute;left:6443;top:-414;width:1427;height:623" coordorigin="6443,-414" coordsize="1427,623">
              <v:shape style="position:absolute;left:6443;top:-414;width:1427;height:623" coordorigin="6443,-414" coordsize="1427,623" path="m6443,208l7869,208,7869,-414,6443,-414,6443,208xe" filled="true" fillcolor="#92d050" stroked="false">
                <v:path arrowok="t"/>
                <v:fill type="solid"/>
              </v:shape>
            </v:group>
            <v:group style="position:absolute;left:6551;top:-414;width:1210;height:207" coordorigin="6551,-414" coordsize="1210,207">
              <v:shape style="position:absolute;left:6551;top:-414;width:1210;height:207" coordorigin="6551,-414" coordsize="1210,207" path="m6551,-207l7761,-207,7761,-414,6551,-414,6551,-207xe" filled="true" fillcolor="#92d050" stroked="false">
                <v:path arrowok="t"/>
                <v:fill type="solid"/>
              </v:shape>
            </v:group>
            <v:group style="position:absolute;left:6551;top:-207;width:1210;height:209" coordorigin="6551,-207" coordsize="1210,209">
              <v:shape style="position:absolute;left:6551;top:-207;width:1210;height:209" coordorigin="6551,-207" coordsize="1210,209" path="m6551,2l7761,2,7761,-207,6551,-207,6551,2xe" filled="true" fillcolor="#92d050" stroked="false">
                <v:path arrowok="t"/>
                <v:fill type="solid"/>
              </v:shape>
            </v:group>
            <v:group style="position:absolute;left:6551;top:2;width:1210;height:207" coordorigin="6551,2" coordsize="1210,207">
              <v:shape style="position:absolute;left:6551;top:2;width:1210;height:207" coordorigin="6551,2" coordsize="1210,207" path="m6551,208l7761,208,7761,2,6551,2,6551,208xe" filled="true" fillcolor="#92d050" stroked="false">
                <v:path arrowok="t"/>
                <v:fill type="solid"/>
              </v:shape>
            </v:group>
            <v:group style="position:absolute;left:7869;top:-414;width:2398;height:623" coordorigin="7869,-414" coordsize="2398,623">
              <v:shape style="position:absolute;left:7869;top:-414;width:2398;height:623" coordorigin="7869,-414" coordsize="2398,623" path="m7869,208l10267,208,10267,-414,7869,-414,7869,208xe" filled="true" fillcolor="#92d050" stroked="false">
                <v:path arrowok="t"/>
                <v:fill type="solid"/>
              </v:shape>
            </v:group>
            <v:group style="position:absolute;left:7977;top:-414;width:2182;height:207" coordorigin="7977,-414" coordsize="2182,207">
              <v:shape style="position:absolute;left:7977;top:-414;width:2182;height:207" coordorigin="7977,-414" coordsize="2182,207" path="m7977,-207l10159,-207,10159,-414,7977,-414,7977,-207xe" filled="true" fillcolor="#92d050" stroked="false">
                <v:path arrowok="t"/>
                <v:fill type="solid"/>
              </v:shape>
            </v:group>
            <v:group style="position:absolute;left:7977;top:-207;width:2182;height:209" coordorigin="7977,-207" coordsize="2182,209">
              <v:shape style="position:absolute;left:7977;top:-207;width:2182;height:209" coordorigin="7977,-207" coordsize="2182,209" path="m7977,2l10159,2,10159,-207,7977,-207,7977,2xe" filled="true" fillcolor="#92d050" stroked="false">
                <v:path arrowok="t"/>
                <v:fill type="solid"/>
              </v:shape>
            </v:group>
            <v:group style="position:absolute;left:7977;top:2;width:2182;height:207" coordorigin="7977,2" coordsize="2182,207">
              <v:shape style="position:absolute;left:7977;top:2;width:2182;height:207" coordorigin="7977,2" coordsize="2182,207" path="m7977,208l10159,208,10159,2,7977,2,7977,208xe" filled="true" fillcolor="#92d050" stroked="false">
                <v:path arrowok="t"/>
                <v:fill type="solid"/>
              </v:shape>
            </v:group>
            <v:group style="position:absolute;left:10267;top:-414;width:1974;height:623" coordorigin="10267,-414" coordsize="1974,623">
              <v:shape style="position:absolute;left:10267;top:-414;width:1974;height:623" coordorigin="10267,-414" coordsize="1974,623" path="m10267,208l12240,208,12240,-414,10267,-414,10267,208xe" filled="true" fillcolor="#92d050" stroked="false">
                <v:path arrowok="t"/>
                <v:fill type="solid"/>
              </v:shape>
            </v:group>
            <v:group style="position:absolute;left:10375;top:-414;width:1808;height:207" coordorigin="10375,-414" coordsize="1808,207">
              <v:shape style="position:absolute;left:10375;top:-414;width:1808;height:207" coordorigin="10375,-414" coordsize="1808,207" path="m10375,-207l12182,-207,12182,-414,10375,-414,10375,-207xe" filled="true" fillcolor="#92d050" stroked="false">
                <v:path arrowok="t"/>
                <v:fill type="solid"/>
              </v:shape>
            </v:group>
            <v:group style="position:absolute;left:10375;top:-207;width:1808;height:209" coordorigin="10375,-207" coordsize="1808,209">
              <v:shape style="position:absolute;left:10375;top:-207;width:1808;height:209" coordorigin="10375,-207" coordsize="1808,209" path="m10375,2l12182,2,12182,-207,10375,-207,10375,2xe" filled="true" fillcolor="#92d050" stroked="false">
                <v:path arrowok="t"/>
                <v:fill type="solid"/>
              </v:shape>
            </v:group>
            <v:group style="position:absolute;left:10375;top:2;width:1808;height:207" coordorigin="10375,2" coordsize="1808,207">
              <v:shape style="position:absolute;left:10375;top:2;width:1808;height:207" coordorigin="10375,2" coordsize="1808,207" path="m10375,208l12182,208,12182,2,10375,2,10375,208xe" filled="true" fillcolor="#92d050" stroked="false">
                <v:path arrowok="t"/>
                <v:fill type="solid"/>
              </v:shape>
            </v:group>
            <v:group style="position:absolute;left:1337;top:-418;width:10903;height:2" coordorigin="1337,-418" coordsize="10903,2">
              <v:shape style="position:absolute;left:1337;top:-418;width:10903;height:2" coordorigin="1337,-418" coordsize="10903,0" path="m1337,-418l12240,-418e" filled="false" stroked="true" strokeweight=".580pt" strokecolor="#7e7e7e">
                <v:path arrowok="t"/>
              </v:shape>
            </v:group>
            <v:group style="position:absolute;left:1337;top:213;width:10903;height:2" coordorigin="1337,213" coordsize="10903,2">
              <v:shape style="position:absolute;left:1337;top:213;width:10903;height:2" coordorigin="1337,213" coordsize="10903,0" path="m1337,213l12240,213e" filled="false" stroked="true" strokeweight=".580pt" strokecolor="#7e7e7e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b/>
          <w:bCs/>
          <w:sz w:val="18"/>
          <w:szCs w:val="18"/>
        </w:rPr>
        <w:t>₦</w:t>
      </w:r>
      <w:r>
        <w:rPr>
          <w:rFonts w:ascii="Times New Roman" w:hAnsi="Times New Roman" w:cs="Times New Roman" w:eastAsia="Times New Roman"/>
          <w:sz w:val="18"/>
          <w:szCs w:val="18"/>
        </w:rPr>
      </w:r>
    </w:p>
    <w:p>
      <w:pPr>
        <w:spacing w:before="89"/>
        <w:ind w:left="324" w:right="0" w:firstLine="0"/>
        <w:jc w:val="center"/>
        <w:rPr>
          <w:rFonts w:ascii="Times New Roman" w:hAnsi="Times New Roman" w:cs="Times New Roman" w:eastAsia="Times New Roman"/>
          <w:sz w:val="18"/>
          <w:szCs w:val="18"/>
        </w:rPr>
      </w:pPr>
      <w:r>
        <w:rPr/>
        <w:br w:type="column"/>
      </w:r>
      <w:r>
        <w:rPr>
          <w:rFonts w:ascii="Times New Roman"/>
          <w:b/>
          <w:spacing w:val="-1"/>
          <w:sz w:val="18"/>
        </w:rPr>
        <w:t>Contribution</w:t>
      </w:r>
      <w:r>
        <w:rPr>
          <w:rFonts w:ascii="Times New Roman"/>
          <w:b/>
          <w:sz w:val="18"/>
        </w:rPr>
        <w:t> </w:t>
      </w:r>
      <w:r>
        <w:rPr>
          <w:rFonts w:ascii="Times New Roman"/>
          <w:b/>
          <w:spacing w:val="-2"/>
          <w:sz w:val="18"/>
        </w:rPr>
        <w:t>to</w:t>
      </w:r>
      <w:r>
        <w:rPr>
          <w:rFonts w:ascii="Times New Roman"/>
          <w:b/>
          <w:spacing w:val="25"/>
          <w:sz w:val="18"/>
        </w:rPr>
        <w:t> </w:t>
      </w:r>
      <w:r>
        <w:rPr>
          <w:rFonts w:ascii="Times New Roman"/>
          <w:b/>
          <w:sz w:val="18"/>
        </w:rPr>
        <w:t>royalty</w:t>
      </w:r>
      <w:r>
        <w:rPr>
          <w:rFonts w:ascii="Times New Roman"/>
          <w:sz w:val="18"/>
        </w:rPr>
      </w:r>
    </w:p>
    <w:p>
      <w:pPr>
        <w:spacing w:before="2"/>
        <w:ind w:left="302" w:right="0" w:firstLine="0"/>
        <w:jc w:val="center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b/>
          <w:sz w:val="18"/>
        </w:rPr>
        <w:t>%</w:t>
      </w:r>
      <w:r>
        <w:rPr>
          <w:rFonts w:ascii="Times New Roman"/>
          <w:sz w:val="18"/>
        </w:rPr>
      </w:r>
    </w:p>
    <w:p>
      <w:pPr>
        <w:spacing w:before="89"/>
        <w:ind w:left="324" w:right="0" w:hanging="1"/>
        <w:jc w:val="center"/>
        <w:rPr>
          <w:rFonts w:ascii="Times New Roman" w:hAnsi="Times New Roman" w:cs="Times New Roman" w:eastAsia="Times New Roman"/>
          <w:sz w:val="18"/>
          <w:szCs w:val="18"/>
        </w:rPr>
      </w:pPr>
      <w:r>
        <w:rPr/>
        <w:br w:type="column"/>
      </w:r>
      <w:r>
        <w:rPr>
          <w:rFonts w:ascii="Times New Roman"/>
          <w:b/>
          <w:sz w:val="18"/>
        </w:rPr>
        <w:t>Cumulative</w:t>
      </w:r>
      <w:r>
        <w:rPr>
          <w:rFonts w:ascii="Times New Roman"/>
          <w:b/>
          <w:spacing w:val="21"/>
          <w:sz w:val="18"/>
        </w:rPr>
        <w:t> </w:t>
      </w:r>
      <w:r>
        <w:rPr>
          <w:rFonts w:ascii="Times New Roman"/>
          <w:b/>
          <w:spacing w:val="-1"/>
          <w:sz w:val="18"/>
        </w:rPr>
        <w:t>contribution</w:t>
      </w:r>
      <w:r>
        <w:rPr>
          <w:rFonts w:ascii="Times New Roman"/>
          <w:sz w:val="18"/>
        </w:rPr>
      </w:r>
    </w:p>
    <w:p>
      <w:pPr>
        <w:spacing w:before="2"/>
        <w:ind w:left="775" w:right="341" w:firstLine="0"/>
        <w:jc w:val="center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/>
          <w:bCs/>
          <w:sz w:val="18"/>
          <w:szCs w:val="18"/>
        </w:rPr>
        <w:t>₦</w:t>
      </w:r>
      <w:r>
        <w:rPr>
          <w:rFonts w:ascii="Times New Roman" w:hAnsi="Times New Roman" w:cs="Times New Roman" w:eastAsia="Times New Roman"/>
          <w:sz w:val="18"/>
          <w:szCs w:val="18"/>
        </w:rPr>
      </w:r>
    </w:p>
    <w:p>
      <w:pPr>
        <w:spacing w:before="89"/>
        <w:ind w:left="370" w:right="0" w:hanging="46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/>
        <w:br w:type="column"/>
      </w:r>
      <w:r>
        <w:rPr>
          <w:rFonts w:ascii="Times New Roman"/>
          <w:b/>
          <w:spacing w:val="-1"/>
          <w:sz w:val="18"/>
        </w:rPr>
        <w:t>Cumulative</w:t>
      </w:r>
      <w:r>
        <w:rPr>
          <w:rFonts w:ascii="Times New Roman"/>
          <w:b/>
          <w:spacing w:val="20"/>
          <w:sz w:val="18"/>
        </w:rPr>
        <w:t> </w:t>
      </w:r>
      <w:r>
        <w:rPr>
          <w:rFonts w:ascii="Times New Roman"/>
          <w:b/>
          <w:spacing w:val="-1"/>
          <w:sz w:val="18"/>
        </w:rPr>
        <w:t>contribution</w:t>
      </w:r>
      <w:r>
        <w:rPr>
          <w:rFonts w:ascii="Times New Roman"/>
          <w:sz w:val="18"/>
        </w:rPr>
      </w:r>
    </w:p>
    <w:p>
      <w:pPr>
        <w:spacing w:before="2"/>
        <w:ind w:left="744" w:right="1041" w:firstLine="0"/>
        <w:jc w:val="center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b/>
          <w:sz w:val="18"/>
        </w:rPr>
        <w:t>%</w:t>
      </w:r>
      <w:r>
        <w:rPr>
          <w:rFonts w:ascii="Times New Roman"/>
          <w:sz w:val="18"/>
        </w:rPr>
      </w:r>
    </w:p>
    <w:p>
      <w:pPr>
        <w:spacing w:after="0"/>
        <w:jc w:val="center"/>
        <w:rPr>
          <w:rFonts w:ascii="Times New Roman" w:hAnsi="Times New Roman" w:cs="Times New Roman" w:eastAsia="Times New Roman"/>
          <w:sz w:val="18"/>
          <w:szCs w:val="18"/>
        </w:rPr>
        <w:sectPr>
          <w:footerReference w:type="default" r:id="rId92"/>
          <w:pgSz w:w="12240" w:h="15840"/>
          <w:pgMar w:footer="1040" w:header="0" w:top="1360" w:bottom="1240" w:left="1200" w:right="0"/>
          <w:pgNumType w:start="50"/>
          <w:cols w:num="5" w:equalWidth="0">
            <w:col w:w="1592" w:space="2335"/>
            <w:col w:w="873" w:space="227"/>
            <w:col w:w="1530" w:space="505"/>
            <w:col w:w="1286" w:space="685"/>
            <w:col w:w="2007"/>
          </w:cols>
        </w:sectPr>
      </w:pPr>
    </w:p>
    <w:p>
      <w:pPr>
        <w:tabs>
          <w:tab w:pos="525" w:val="left" w:leader="none"/>
          <w:tab w:pos="4039" w:val="left" w:leader="none"/>
          <w:tab w:pos="5780" w:val="left" w:leader="none"/>
          <w:tab w:pos="7066" w:val="left" w:leader="none"/>
          <w:tab w:pos="9813" w:val="right" w:leader="none"/>
        </w:tabs>
        <w:spacing w:before="9"/>
        <w:ind w:left="0" w:right="474" w:firstLine="0"/>
        <w:jc w:val="center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z w:val="18"/>
        </w:rPr>
        <w:t>33</w:t>
        <w:tab/>
      </w:r>
      <w:r>
        <w:rPr>
          <w:rFonts w:ascii="Times New Roman"/>
          <w:spacing w:val="-1"/>
          <w:w w:val="95"/>
          <w:sz w:val="18"/>
        </w:rPr>
        <w:t>Barite</w:t>
        <w:tab/>
      </w:r>
      <w:r>
        <w:rPr>
          <w:rFonts w:ascii="Times New Roman"/>
          <w:spacing w:val="-1"/>
          <w:sz w:val="18"/>
        </w:rPr>
        <w:t>33,000.00</w:t>
        <w:tab/>
      </w:r>
      <w:r>
        <w:rPr>
          <w:rFonts w:ascii="Times New Roman"/>
          <w:sz w:val="18"/>
        </w:rPr>
        <w:t>-</w:t>
        <w:tab/>
      </w:r>
      <w:r>
        <w:rPr>
          <w:rFonts w:ascii="Times New Roman"/>
          <w:spacing w:val="-1"/>
          <w:sz w:val="18"/>
        </w:rPr>
        <w:t>2,147,172,781.85</w:t>
        <w:tab/>
      </w:r>
      <w:r>
        <w:rPr>
          <w:rFonts w:ascii="Times New Roman"/>
          <w:sz w:val="18"/>
        </w:rPr>
        <w:t>99.61</w:t>
      </w:r>
    </w:p>
    <w:p>
      <w:pPr>
        <w:tabs>
          <w:tab w:pos="525" w:val="left" w:leader="none"/>
          <w:tab w:pos="4039" w:val="left" w:leader="none"/>
          <w:tab w:pos="5780" w:val="left" w:leader="none"/>
          <w:tab w:pos="7066" w:val="left" w:leader="none"/>
          <w:tab w:pos="9813" w:val="right" w:leader="none"/>
        </w:tabs>
        <w:spacing w:before="28"/>
        <w:ind w:left="0" w:right="474" w:firstLine="0"/>
        <w:jc w:val="center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group style="position:absolute;margin-left:66.863998pt;margin-top:1.162373pt;width:545.15pt;height:.1pt;mso-position-horizontal-relative:page;mso-position-vertical-relative:paragraph;z-index:7240" coordorigin="1337,23" coordsize="10903,2">
            <v:shape style="position:absolute;left:1337;top:23;width:10903;height:2" coordorigin="1337,23" coordsize="10903,0" path="m1337,23l12240,23e" filled="false" stroked="true" strokeweight=".580pt" strokecolor="#7e7e7e">
              <v:path arrowok="t"/>
            </v:shape>
            <w10:wrap type="none"/>
          </v:group>
        </w:pict>
      </w:r>
      <w:r>
        <w:rPr>
          <w:rFonts w:ascii="Times New Roman"/>
          <w:sz w:val="18"/>
        </w:rPr>
        <w:t>34</w:t>
        <w:tab/>
        <w:t>Bentonite</w:t>
        <w:tab/>
      </w:r>
      <w:r>
        <w:rPr>
          <w:rFonts w:ascii="Times New Roman"/>
          <w:spacing w:val="-1"/>
          <w:sz w:val="18"/>
        </w:rPr>
        <w:t>30,000.00</w:t>
        <w:tab/>
      </w:r>
      <w:r>
        <w:rPr>
          <w:rFonts w:ascii="Times New Roman"/>
          <w:sz w:val="18"/>
        </w:rPr>
        <w:t>-</w:t>
        <w:tab/>
      </w:r>
      <w:r>
        <w:rPr>
          <w:rFonts w:ascii="Times New Roman"/>
          <w:spacing w:val="-1"/>
          <w:sz w:val="18"/>
        </w:rPr>
        <w:t>2,147,202,781.85</w:t>
        <w:tab/>
      </w:r>
      <w:r>
        <w:rPr>
          <w:rFonts w:ascii="Times New Roman"/>
          <w:sz w:val="18"/>
        </w:rPr>
        <w:t>99.61</w:t>
      </w:r>
    </w:p>
    <w:p>
      <w:pPr>
        <w:tabs>
          <w:tab w:pos="525" w:val="left" w:leader="none"/>
          <w:tab w:pos="4128" w:val="left" w:leader="none"/>
          <w:tab w:pos="5780" w:val="left" w:leader="none"/>
          <w:tab w:pos="7066" w:val="left" w:leader="none"/>
          <w:tab w:pos="9813" w:val="right" w:leader="none"/>
        </w:tabs>
        <w:spacing w:before="28"/>
        <w:ind w:left="0" w:right="474" w:firstLine="0"/>
        <w:jc w:val="center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group style="position:absolute;margin-left:66.863998pt;margin-top:1.162363pt;width:545.15pt;height:.1pt;mso-position-horizontal-relative:page;mso-position-vertical-relative:paragraph;z-index:7264" coordorigin="1337,23" coordsize="10903,2">
            <v:shape style="position:absolute;left:1337;top:23;width:10903;height:2" coordorigin="1337,23" coordsize="10903,0" path="m1337,23l12240,23e" filled="false" stroked="true" strokeweight=".580pt" strokecolor="#7e7e7e">
              <v:path arrowok="t"/>
            </v:shape>
            <w10:wrap type="none"/>
          </v:group>
        </w:pict>
      </w:r>
      <w:r>
        <w:rPr>
          <w:rFonts w:ascii="Times New Roman"/>
          <w:sz w:val="18"/>
        </w:rPr>
        <w:t>35</w:t>
        <w:tab/>
      </w:r>
      <w:r>
        <w:rPr>
          <w:rFonts w:ascii="Times New Roman"/>
          <w:spacing w:val="-1"/>
          <w:sz w:val="18"/>
        </w:rPr>
        <w:t>Amethyst</w:t>
        <w:tab/>
      </w:r>
      <w:r>
        <w:rPr>
          <w:rFonts w:ascii="Times New Roman"/>
          <w:sz w:val="18"/>
        </w:rPr>
        <w:t>5,247.70</w:t>
        <w:tab/>
        <w:t>-</w:t>
        <w:tab/>
      </w:r>
      <w:r>
        <w:rPr>
          <w:rFonts w:ascii="Times New Roman"/>
          <w:spacing w:val="-1"/>
          <w:sz w:val="18"/>
        </w:rPr>
        <w:t>2,147,208,029.55</w:t>
        <w:tab/>
      </w:r>
      <w:r>
        <w:rPr>
          <w:rFonts w:ascii="Times New Roman"/>
          <w:sz w:val="18"/>
        </w:rPr>
        <w:t>99.61</w:t>
      </w:r>
    </w:p>
    <w:p>
      <w:pPr>
        <w:tabs>
          <w:tab w:pos="525" w:val="left" w:leader="none"/>
          <w:tab w:pos="4128" w:val="left" w:leader="none"/>
          <w:tab w:pos="5780" w:val="left" w:leader="none"/>
          <w:tab w:pos="7066" w:val="left" w:leader="none"/>
          <w:tab w:pos="9813" w:val="right" w:leader="none"/>
        </w:tabs>
        <w:spacing w:before="28"/>
        <w:ind w:left="0" w:right="474" w:firstLine="0"/>
        <w:jc w:val="center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group style="position:absolute;margin-left:66.863998pt;margin-top:1.162354pt;width:545.15pt;height:.1pt;mso-position-horizontal-relative:page;mso-position-vertical-relative:paragraph;z-index:7288" coordorigin="1337,23" coordsize="10903,2">
            <v:shape style="position:absolute;left:1337;top:23;width:10903;height:2" coordorigin="1337,23" coordsize="10903,0" path="m1337,23l12240,23e" filled="false" stroked="true" strokeweight=".580pt" strokecolor="#7e7e7e">
              <v:path arrowok="t"/>
            </v:shape>
            <w10:wrap type="none"/>
          </v:group>
        </w:pict>
      </w:r>
      <w:r>
        <w:rPr>
          <w:rFonts w:ascii="Times New Roman"/>
          <w:sz w:val="18"/>
        </w:rPr>
        <w:t>36</w:t>
        <w:tab/>
        <w:t>Crystals </w:t>
      </w:r>
      <w:r>
        <w:rPr>
          <w:rFonts w:ascii="Times New Roman"/>
          <w:spacing w:val="-1"/>
          <w:sz w:val="18"/>
        </w:rPr>
        <w:t>Quartz</w:t>
        <w:tab/>
      </w:r>
      <w:r>
        <w:rPr>
          <w:rFonts w:ascii="Times New Roman"/>
          <w:sz w:val="18"/>
        </w:rPr>
        <w:t>3,750.00</w:t>
        <w:tab/>
        <w:t>-</w:t>
        <w:tab/>
      </w:r>
      <w:r>
        <w:rPr>
          <w:rFonts w:ascii="Times New Roman"/>
          <w:spacing w:val="-1"/>
          <w:sz w:val="18"/>
        </w:rPr>
        <w:t>2,147,211,779.55</w:t>
        <w:tab/>
      </w:r>
      <w:r>
        <w:rPr>
          <w:rFonts w:ascii="Times New Roman"/>
          <w:sz w:val="18"/>
        </w:rPr>
        <w:t>99.61</w:t>
      </w:r>
    </w:p>
    <w:p>
      <w:pPr>
        <w:tabs>
          <w:tab w:pos="525" w:val="left" w:leader="none"/>
          <w:tab w:pos="4128" w:val="left" w:leader="none"/>
          <w:tab w:pos="5780" w:val="left" w:leader="none"/>
          <w:tab w:pos="7066" w:val="left" w:leader="none"/>
          <w:tab w:pos="9813" w:val="right" w:leader="none"/>
        </w:tabs>
        <w:spacing w:before="28"/>
        <w:ind w:left="0" w:right="474" w:firstLine="0"/>
        <w:jc w:val="center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group style="position:absolute;margin-left:66.863998pt;margin-top:1.162344pt;width:545.15pt;height:.1pt;mso-position-horizontal-relative:page;mso-position-vertical-relative:paragraph;z-index:7312" coordorigin="1337,23" coordsize="10903,2">
            <v:shape style="position:absolute;left:1337;top:23;width:10903;height:2" coordorigin="1337,23" coordsize="10903,0" path="m1337,23l12240,23e" filled="false" stroked="true" strokeweight=".580pt" strokecolor="#7e7e7e">
              <v:path arrowok="t"/>
            </v:shape>
            <w10:wrap type="none"/>
          </v:group>
        </w:pict>
      </w:r>
      <w:r>
        <w:rPr/>
        <w:pict>
          <v:group style="position:absolute;margin-left:66.863998pt;margin-top:11.962338pt;width:545.15pt;height:.1pt;mso-position-horizontal-relative:page;mso-position-vertical-relative:paragraph;z-index:7336" coordorigin="1337,239" coordsize="10903,2">
            <v:shape style="position:absolute;left:1337;top:239;width:10903;height:2" coordorigin="1337,239" coordsize="10903,0" path="m1337,239l12240,239e" filled="false" stroked="true" strokeweight=".58001pt" strokecolor="#7e7e7e">
              <v:path arrowok="t"/>
            </v:shape>
            <w10:wrap type="none"/>
          </v:group>
        </w:pict>
      </w:r>
      <w:r>
        <w:rPr>
          <w:rFonts w:ascii="Times New Roman"/>
          <w:sz w:val="18"/>
        </w:rPr>
        <w:t>37</w:t>
        <w:tab/>
      </w:r>
      <w:r>
        <w:rPr>
          <w:rFonts w:ascii="Times New Roman"/>
          <w:w w:val="95"/>
          <w:sz w:val="18"/>
        </w:rPr>
        <w:t>Bruit</w:t>
        <w:tab/>
      </w:r>
      <w:r>
        <w:rPr>
          <w:rFonts w:ascii="Times New Roman"/>
          <w:sz w:val="18"/>
        </w:rPr>
        <w:t>3,500.00</w:t>
        <w:tab/>
        <w:t>-</w:t>
        <w:tab/>
      </w:r>
      <w:r>
        <w:rPr>
          <w:rFonts w:ascii="Times New Roman"/>
          <w:spacing w:val="-1"/>
          <w:sz w:val="18"/>
        </w:rPr>
        <w:t>2,147,215,279.55</w:t>
        <w:tab/>
      </w:r>
      <w:r>
        <w:rPr>
          <w:rFonts w:ascii="Times New Roman"/>
          <w:sz w:val="18"/>
        </w:rPr>
        <w:t>99.61</w:t>
      </w:r>
    </w:p>
    <w:p>
      <w:pPr>
        <w:tabs>
          <w:tab w:pos="525" w:val="left" w:leader="none"/>
          <w:tab w:pos="4265" w:val="left" w:leader="none"/>
          <w:tab w:pos="5780" w:val="left" w:leader="none"/>
          <w:tab w:pos="7066" w:val="left" w:leader="none"/>
          <w:tab w:pos="9813" w:val="right" w:leader="none"/>
        </w:tabs>
        <w:spacing w:before="9"/>
        <w:ind w:left="0" w:right="474" w:firstLine="0"/>
        <w:jc w:val="center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group style="position:absolute;margin-left:66.863998pt;margin-top:11.012356pt;width:545.15pt;height:.1pt;mso-position-horizontal-relative:page;mso-position-vertical-relative:paragraph;z-index:7360" coordorigin="1337,220" coordsize="10903,2">
            <v:shape style="position:absolute;left:1337;top:220;width:10903;height:2" coordorigin="1337,220" coordsize="10903,0" path="m1337,220l12240,220e" filled="false" stroked="true" strokeweight=".580pt" strokecolor="#7e7e7e">
              <v:path arrowok="t"/>
            </v:shape>
            <w10:wrap type="none"/>
          </v:group>
        </w:pict>
      </w:r>
      <w:r>
        <w:rPr>
          <w:rFonts w:ascii="Times New Roman"/>
          <w:sz w:val="18"/>
        </w:rPr>
        <w:t>38</w:t>
        <w:tab/>
      </w:r>
      <w:r>
        <w:rPr>
          <w:rFonts w:ascii="Times New Roman"/>
          <w:spacing w:val="-1"/>
          <w:sz w:val="18"/>
        </w:rPr>
        <w:t>Garnet</w:t>
        <w:tab/>
      </w:r>
      <w:r>
        <w:rPr>
          <w:rFonts w:ascii="Times New Roman"/>
          <w:spacing w:val="-1"/>
          <w:w w:val="95"/>
          <w:sz w:val="18"/>
        </w:rPr>
        <w:t>500.00</w:t>
        <w:tab/>
      </w:r>
      <w:r>
        <w:rPr>
          <w:rFonts w:ascii="Times New Roman"/>
          <w:sz w:val="18"/>
        </w:rPr>
        <w:t>-</w:t>
        <w:tab/>
      </w:r>
      <w:r>
        <w:rPr>
          <w:rFonts w:ascii="Times New Roman"/>
          <w:spacing w:val="-1"/>
          <w:sz w:val="18"/>
        </w:rPr>
        <w:t>2,147,215,779.55</w:t>
        <w:tab/>
      </w:r>
      <w:r>
        <w:rPr>
          <w:rFonts w:ascii="Times New Roman"/>
          <w:sz w:val="18"/>
        </w:rPr>
        <w:t>99.61</w:t>
      </w:r>
    </w:p>
    <w:p>
      <w:pPr>
        <w:tabs>
          <w:tab w:pos="4829" w:val="left" w:leader="none"/>
          <w:tab w:pos="5655" w:val="left" w:leader="none"/>
          <w:tab w:pos="7174" w:val="left" w:leader="none"/>
          <w:tab w:pos="9447" w:val="left" w:leader="none"/>
        </w:tabs>
        <w:spacing w:before="11"/>
        <w:ind w:left="0" w:right="604" w:firstLine="0"/>
        <w:jc w:val="center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group style="position:absolute;margin-left:66.863998pt;margin-top:11.112368pt;width:545.15pt;height:.1pt;mso-position-horizontal-relative:page;mso-position-vertical-relative:paragraph;z-index:7384" coordorigin="1337,222" coordsize="10903,2">
            <v:shape style="position:absolute;left:1337;top:222;width:10903;height:2" coordorigin="1337,222" coordsize="10903,0" path="m1337,222l12240,222e" filled="false" stroked="true" strokeweight=".58001pt" strokecolor="#7e7e7e">
              <v:path arrowok="t"/>
            </v:shape>
            <w10:wrap type="none"/>
          </v:group>
        </w:pict>
      </w:r>
      <w:r>
        <w:rPr>
          <w:rFonts w:ascii="Times New Roman"/>
          <w:spacing w:val="-1"/>
          <w:sz w:val="18"/>
        </w:rPr>
        <w:t>Contributions</w:t>
      </w:r>
      <w:r>
        <w:rPr>
          <w:rFonts w:ascii="Times New Roman"/>
          <w:sz w:val="18"/>
        </w:rPr>
        <w:t> of &lt;</w:t>
      </w:r>
      <w:r>
        <w:rPr>
          <w:rFonts w:ascii="Times New Roman"/>
          <w:spacing w:val="-3"/>
          <w:sz w:val="18"/>
        </w:rPr>
        <w:t> </w:t>
      </w:r>
      <w:r>
        <w:rPr>
          <w:rFonts w:ascii="Times New Roman"/>
          <w:spacing w:val="-1"/>
          <w:sz w:val="18"/>
        </w:rPr>
        <w:t>0.1</w:t>
        <w:tab/>
      </w:r>
      <w:r>
        <w:rPr>
          <w:rFonts w:ascii="Times New Roman"/>
          <w:sz w:val="18"/>
        </w:rPr>
        <w:t>-</w:t>
        <w:tab/>
      </w:r>
      <w:r>
        <w:rPr>
          <w:rFonts w:ascii="Times New Roman"/>
          <w:spacing w:val="-1"/>
          <w:w w:val="95"/>
          <w:sz w:val="18"/>
        </w:rPr>
        <w:t>0.39</w:t>
        <w:tab/>
      </w:r>
      <w:r>
        <w:rPr>
          <w:rFonts w:ascii="Times New Roman"/>
          <w:b/>
          <w:spacing w:val="-1"/>
          <w:sz w:val="18"/>
        </w:rPr>
        <w:t>2,147,215,779.55</w:t>
        <w:tab/>
        <w:t>100.00</w:t>
      </w:r>
      <w:r>
        <w:rPr>
          <w:rFonts w:ascii="Times New Roman"/>
          <w:sz w:val="18"/>
        </w:rPr>
      </w:r>
    </w:p>
    <w:p>
      <w:pPr>
        <w:tabs>
          <w:tab w:pos="1982" w:val="left" w:leader="none"/>
        </w:tabs>
        <w:spacing w:before="9"/>
        <w:ind w:left="0" w:right="1134" w:firstLine="0"/>
        <w:jc w:val="center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group style="position:absolute;margin-left:66.143997pt;margin-top:11.012324pt;width:545.9pt;height:.1pt;mso-position-horizontal-relative:page;mso-position-vertical-relative:paragraph;z-index:7408" coordorigin="1323,220" coordsize="10918,2">
            <v:shape style="position:absolute;left:1323;top:220;width:10918;height:2" coordorigin="1323,220" coordsize="10918,0" path="m1323,220l12240,220e" filled="false" stroked="true" strokeweight=".580pt" strokecolor="#7e7e7e">
              <v:path arrowok="t"/>
            </v:shape>
            <w10:wrap type="none"/>
          </v:group>
        </w:pict>
      </w:r>
      <w:r>
        <w:rPr>
          <w:rFonts w:ascii="Times New Roman"/>
          <w:b/>
          <w:spacing w:val="-1"/>
          <w:sz w:val="18"/>
        </w:rPr>
        <w:t>2,147,215,779.55</w:t>
        <w:tab/>
        <w:t>100.00</w:t>
      </w:r>
      <w:r>
        <w:rPr>
          <w:rFonts w:ascii="Times New Roman"/>
          <w:sz w:val="18"/>
        </w:rPr>
      </w:r>
    </w:p>
    <w:p>
      <w:pPr>
        <w:pStyle w:val="Heading2"/>
        <w:spacing w:line="240" w:lineRule="auto" w:before="8"/>
        <w:ind w:right="0"/>
        <w:jc w:val="both"/>
        <w:rPr>
          <w:b w:val="0"/>
          <w:bCs w:val="0"/>
        </w:rPr>
      </w:pPr>
      <w:r>
        <w:rPr>
          <w:spacing w:val="-1"/>
        </w:rPr>
        <w:t>Nigeria</w:t>
      </w:r>
      <w:r>
        <w:rPr/>
        <w:t> </w:t>
      </w:r>
      <w:r>
        <w:rPr>
          <w:spacing w:val="-1"/>
        </w:rPr>
        <w:t>strategic</w:t>
      </w:r>
      <w:r>
        <w:rPr/>
        <w:t> minerals</w:t>
      </w:r>
      <w:r>
        <w:rPr>
          <w:b w:val="0"/>
        </w:rPr>
      </w:r>
    </w:p>
    <w:p>
      <w:pPr>
        <w:pStyle w:val="BodyText"/>
        <w:spacing w:line="276" w:lineRule="auto" w:before="43"/>
        <w:ind w:right="1434"/>
        <w:jc w:val="both"/>
      </w:pPr>
      <w:r>
        <w:rPr/>
        <w:t>The</w:t>
      </w:r>
      <w:r>
        <w:rPr>
          <w:spacing w:val="-2"/>
        </w:rPr>
        <w:t> </w:t>
      </w:r>
      <w:r>
        <w:rPr>
          <w:spacing w:val="-1"/>
        </w:rPr>
        <w:t>seven</w:t>
      </w:r>
      <w:r>
        <w:rPr>
          <w:spacing w:val="2"/>
        </w:rPr>
        <w:t> </w:t>
      </w:r>
      <w:r>
        <w:rPr/>
        <w:t>(7) </w:t>
      </w:r>
      <w:r>
        <w:rPr>
          <w:spacing w:val="-1"/>
        </w:rPr>
        <w:t>strategic</w:t>
      </w:r>
      <w:r>
        <w:rPr>
          <w:spacing w:val="1"/>
        </w:rPr>
        <w:t> </w:t>
      </w:r>
      <w:r>
        <w:rPr>
          <w:spacing w:val="-1"/>
        </w:rPr>
        <w:t>minerals</w:t>
      </w:r>
      <w:r>
        <w:rPr/>
        <w:t> mined in 2018</w:t>
      </w:r>
      <w:r>
        <w:rPr>
          <w:spacing w:val="2"/>
        </w:rPr>
        <w:t> </w:t>
      </w:r>
      <w:r>
        <w:rPr/>
        <w:t>contributed 49.7%</w:t>
      </w:r>
      <w:r>
        <w:rPr>
          <w:spacing w:val="-1"/>
        </w:rPr>
        <w:t> </w:t>
      </w:r>
      <w:r>
        <w:rPr/>
        <w:t>to</w:t>
      </w:r>
      <w:r>
        <w:rPr>
          <w:spacing w:val="1"/>
        </w:rPr>
        <w:t> </w:t>
      </w:r>
      <w:r>
        <w:rPr/>
        <w:t>royalty </w:t>
      </w:r>
      <w:r>
        <w:rPr>
          <w:spacing w:val="-1"/>
        </w:rPr>
        <w:t>declared</w:t>
      </w:r>
      <w:r>
        <w:rPr/>
        <w:t> in the</w:t>
      </w:r>
      <w:r>
        <w:rPr>
          <w:spacing w:val="1"/>
        </w:rPr>
        <w:t> </w:t>
      </w:r>
      <w:r>
        <w:rPr/>
        <w:t>year.</w:t>
      </w:r>
      <w:r>
        <w:rPr>
          <w:spacing w:val="45"/>
        </w:rPr>
        <w:t> </w:t>
      </w:r>
      <w:r>
        <w:rPr/>
        <w:t>The</w:t>
      </w:r>
      <w:r>
        <w:rPr>
          <w:spacing w:val="27"/>
        </w:rPr>
        <w:t> </w:t>
      </w:r>
      <w:r>
        <w:rPr>
          <w:spacing w:val="-1"/>
        </w:rPr>
        <w:t>cumulative</w:t>
      </w:r>
      <w:r>
        <w:rPr>
          <w:spacing w:val="27"/>
        </w:rPr>
        <w:t> </w:t>
      </w:r>
      <w:r>
        <w:rPr/>
        <w:t>contribution</w:t>
      </w:r>
      <w:r>
        <w:rPr>
          <w:spacing w:val="28"/>
        </w:rPr>
        <w:t> </w:t>
      </w:r>
      <w:r>
        <w:rPr/>
        <w:t>of</w:t>
      </w:r>
      <w:r>
        <w:rPr>
          <w:spacing w:val="27"/>
        </w:rPr>
        <w:t> </w:t>
      </w:r>
      <w:r>
        <w:rPr/>
        <w:t>gold</w:t>
      </w:r>
      <w:r>
        <w:rPr>
          <w:spacing w:val="29"/>
        </w:rPr>
        <w:t> </w:t>
      </w:r>
      <w:r>
        <w:rPr>
          <w:spacing w:val="-1"/>
        </w:rPr>
        <w:t>and</w:t>
      </w:r>
      <w:r>
        <w:rPr>
          <w:spacing w:val="28"/>
        </w:rPr>
        <w:t> </w:t>
      </w:r>
      <w:r>
        <w:rPr>
          <w:spacing w:val="-1"/>
        </w:rPr>
        <w:t>barite</w:t>
      </w:r>
      <w:r>
        <w:rPr>
          <w:spacing w:val="27"/>
        </w:rPr>
        <w:t> </w:t>
      </w:r>
      <w:r>
        <w:rPr/>
        <w:t>to</w:t>
      </w:r>
      <w:r>
        <w:rPr>
          <w:spacing w:val="29"/>
        </w:rPr>
        <w:t> </w:t>
      </w:r>
      <w:r>
        <w:rPr>
          <w:spacing w:val="-1"/>
        </w:rPr>
        <w:t>royalty</w:t>
      </w:r>
      <w:r>
        <w:rPr>
          <w:spacing w:val="28"/>
        </w:rPr>
        <w:t> </w:t>
      </w:r>
      <w:r>
        <w:rPr/>
        <w:t>for</w:t>
      </w:r>
      <w:r>
        <w:rPr>
          <w:spacing w:val="27"/>
        </w:rPr>
        <w:t> </w:t>
      </w:r>
      <w:r>
        <w:rPr/>
        <w:t>the</w:t>
      </w:r>
      <w:r>
        <w:rPr>
          <w:spacing w:val="28"/>
        </w:rPr>
        <w:t> </w:t>
      </w:r>
      <w:r>
        <w:rPr/>
        <w:t>year</w:t>
      </w:r>
      <w:r>
        <w:rPr>
          <w:spacing w:val="27"/>
        </w:rPr>
        <w:t> </w:t>
      </w:r>
      <w:r>
        <w:rPr/>
        <w:t>was</w:t>
      </w:r>
      <w:r>
        <w:rPr>
          <w:spacing w:val="28"/>
        </w:rPr>
        <w:t> </w:t>
      </w:r>
      <w:r>
        <w:rPr/>
        <w:t>less</w:t>
      </w:r>
      <w:r>
        <w:rPr>
          <w:spacing w:val="35"/>
        </w:rPr>
        <w:t> </w:t>
      </w:r>
      <w:r>
        <w:rPr/>
        <w:t>than</w:t>
      </w:r>
      <w:r>
        <w:rPr>
          <w:spacing w:val="28"/>
        </w:rPr>
        <w:t> </w:t>
      </w:r>
      <w:r>
        <w:rPr>
          <w:spacing w:val="-1"/>
        </w:rPr>
        <w:t>1%;</w:t>
      </w:r>
      <w:r>
        <w:rPr>
          <w:spacing w:val="29"/>
        </w:rPr>
        <w:t> </w:t>
      </w:r>
      <w:r>
        <w:rPr/>
        <w:t>gold</w:t>
      </w:r>
      <w:r>
        <w:rPr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(₦7.36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million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or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0.343%)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and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barite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(₦0.03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million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2"/>
        </w:rPr>
        <w:t>o</w:t>
      </w:r>
      <w:r>
        <w:rPr>
          <w:spacing w:val="2"/>
        </w:rPr>
        <w:t>r</w:t>
      </w:r>
      <w:r>
        <w:rPr>
          <w:spacing w:val="56"/>
        </w:rPr>
        <w:t> </w:t>
      </w:r>
      <w:r>
        <w:rPr>
          <w:spacing w:val="-1"/>
        </w:rPr>
        <w:t>0.001%)</w:t>
      </w:r>
      <w:r>
        <w:rPr>
          <w:spacing w:val="56"/>
        </w:rPr>
        <w:t> </w:t>
      </w:r>
      <w:r>
        <w:rPr>
          <w:spacing w:val="-1"/>
        </w:rPr>
        <w:t>as</w:t>
      </w:r>
      <w:r>
        <w:rPr>
          <w:spacing w:val="57"/>
        </w:rPr>
        <w:t> </w:t>
      </w:r>
      <w:r>
        <w:rPr>
          <w:spacing w:val="-1"/>
        </w:rPr>
        <w:t>depicted</w:t>
      </w:r>
      <w:r>
        <w:rPr>
          <w:spacing w:val="57"/>
        </w:rPr>
        <w:t> </w:t>
      </w:r>
      <w:r>
        <w:rPr/>
        <w:t>in</w:t>
      </w:r>
      <w:r>
        <w:rPr>
          <w:spacing w:val="57"/>
        </w:rPr>
        <w:t> </w:t>
      </w:r>
      <w:r>
        <w:rPr>
          <w:spacing w:val="-1"/>
        </w:rPr>
        <w:t>Table</w:t>
      </w:r>
      <w:r>
        <w:rPr>
          <w:spacing w:val="57"/>
        </w:rPr>
        <w:t> </w:t>
      </w:r>
      <w:r>
        <w:rPr/>
        <w:t>32.</w:t>
      </w:r>
      <w:r>
        <w:rPr>
          <w:spacing w:val="73"/>
        </w:rPr>
        <w:t> </w:t>
      </w:r>
      <w:r>
        <w:rPr/>
        <w:t>Bitumen</w:t>
      </w:r>
      <w:r>
        <w:rPr>
          <w:spacing w:val="49"/>
        </w:rPr>
        <w:t> </w:t>
      </w:r>
      <w:r>
        <w:rPr/>
        <w:t>did</w:t>
      </w:r>
      <w:r>
        <w:rPr>
          <w:spacing w:val="50"/>
        </w:rPr>
        <w:t> </w:t>
      </w:r>
      <w:r>
        <w:rPr/>
        <w:t>not</w:t>
      </w:r>
      <w:r>
        <w:rPr>
          <w:spacing w:val="50"/>
        </w:rPr>
        <w:t> </w:t>
      </w:r>
      <w:r>
        <w:rPr>
          <w:spacing w:val="-1"/>
        </w:rPr>
        <w:t>record</w:t>
      </w:r>
      <w:r>
        <w:rPr>
          <w:spacing w:val="51"/>
        </w:rPr>
        <w:t> </w:t>
      </w:r>
      <w:r>
        <w:rPr>
          <w:spacing w:val="-1"/>
        </w:rPr>
        <w:t>any</w:t>
      </w:r>
      <w:r>
        <w:rPr>
          <w:spacing w:val="52"/>
        </w:rPr>
        <w:t> </w:t>
      </w:r>
      <w:r>
        <w:rPr>
          <w:spacing w:val="-1"/>
        </w:rPr>
        <w:t>royalty</w:t>
      </w:r>
      <w:r>
        <w:rPr>
          <w:spacing w:val="50"/>
        </w:rPr>
        <w:t> </w:t>
      </w:r>
      <w:r>
        <w:rPr/>
        <w:t>contribution.</w:t>
      </w:r>
      <w:r>
        <w:rPr>
          <w:spacing w:val="50"/>
        </w:rPr>
        <w:t> </w:t>
      </w:r>
      <w:r>
        <w:rPr/>
        <w:t>Gold</w:t>
      </w:r>
      <w:r>
        <w:rPr>
          <w:spacing w:val="50"/>
        </w:rPr>
        <w:t> </w:t>
      </w:r>
      <w:r>
        <w:rPr>
          <w:spacing w:val="-1"/>
        </w:rPr>
        <w:t>and</w:t>
      </w:r>
      <w:r>
        <w:rPr>
          <w:spacing w:val="52"/>
        </w:rPr>
        <w:t> </w:t>
      </w:r>
      <w:r>
        <w:rPr/>
        <w:t>bitumen</w:t>
      </w:r>
      <w:r>
        <w:rPr>
          <w:spacing w:val="49"/>
        </w:rPr>
        <w:t> </w:t>
      </w:r>
      <w:r>
        <w:rPr/>
        <w:t>deposits</w:t>
      </w:r>
      <w:r>
        <w:rPr>
          <w:spacing w:val="51"/>
        </w:rPr>
        <w:t> </w:t>
      </w:r>
      <w:r>
        <w:rPr/>
        <w:t>in</w:t>
      </w:r>
      <w:r>
        <w:rPr>
          <w:spacing w:val="50"/>
        </w:rPr>
        <w:t> </w:t>
      </w:r>
      <w:r>
        <w:rPr>
          <w:spacing w:val="-1"/>
        </w:rPr>
        <w:t>Nigeria</w:t>
      </w:r>
      <w:r>
        <w:rPr>
          <w:spacing w:val="51"/>
        </w:rPr>
        <w:t> </w:t>
      </w:r>
      <w:r>
        <w:rPr/>
        <w:t>are</w:t>
      </w:r>
      <w:r>
        <w:rPr>
          <w:spacing w:val="57"/>
        </w:rPr>
        <w:t> </w:t>
      </w:r>
      <w:r>
        <w:rPr>
          <w:spacing w:val="-1"/>
        </w:rPr>
        <w:t>estimated</w:t>
      </w:r>
      <w:r>
        <w:rPr/>
        <w:t> </w:t>
      </w:r>
      <w:r>
        <w:rPr>
          <w:spacing w:val="-1"/>
        </w:rPr>
        <w:t>at</w:t>
      </w:r>
      <w:r>
        <w:rPr/>
        <w:t>   200 million</w:t>
      </w:r>
      <w:r>
        <w:rPr>
          <w:spacing w:val="-2"/>
        </w:rPr>
        <w:t> </w:t>
      </w:r>
      <w:r>
        <w:rPr>
          <w:spacing w:val="-1"/>
        </w:rPr>
        <w:t>and</w:t>
      </w:r>
      <w:r>
        <w:rPr>
          <w:spacing w:val="1"/>
        </w:rPr>
        <w:t> </w:t>
      </w:r>
      <w:r>
        <w:rPr/>
        <w:t>37 billion </w:t>
      </w:r>
      <w:r>
        <w:rPr>
          <w:spacing w:val="-1"/>
        </w:rPr>
        <w:t>metric</w:t>
      </w:r>
      <w:r>
        <w:rPr/>
        <w:t> tons </w:t>
      </w:r>
      <w:r>
        <w:rPr>
          <w:spacing w:val="-1"/>
        </w:rPr>
        <w:t>respectively.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72" w:lineRule="auto"/>
        <w:ind w:right="1433"/>
        <w:jc w:val="both"/>
      </w:pPr>
      <w:r>
        <w:rPr/>
        <w:t>The</w:t>
      </w:r>
      <w:r>
        <w:rPr>
          <w:spacing w:val="1"/>
        </w:rPr>
        <w:t> </w:t>
      </w:r>
      <w:r>
        <w:rPr>
          <w:spacing w:val="-1"/>
        </w:rPr>
        <w:t>insignificant</w:t>
      </w:r>
      <w:r>
        <w:rPr>
          <w:spacing w:val="2"/>
        </w:rPr>
        <w:t> </w:t>
      </w:r>
      <w:r>
        <w:rPr>
          <w:spacing w:val="-1"/>
        </w:rPr>
        <w:t>contribution</w:t>
      </w:r>
      <w:r>
        <w:rPr>
          <w:spacing w:val="4"/>
        </w:rPr>
        <w:t> </w:t>
      </w:r>
      <w:r>
        <w:rPr/>
        <w:t>of</w:t>
      </w:r>
      <w:r>
        <w:rPr>
          <w:spacing w:val="1"/>
        </w:rPr>
        <w:t> </w:t>
      </w:r>
      <w:r>
        <w:rPr/>
        <w:t>gold to</w:t>
      </w:r>
      <w:r>
        <w:rPr>
          <w:spacing w:val="2"/>
        </w:rPr>
        <w:t> </w:t>
      </w:r>
      <w:r>
        <w:rPr>
          <w:spacing w:val="-1"/>
        </w:rPr>
        <w:t>royalty payment</w:t>
      </w:r>
      <w:r>
        <w:rPr>
          <w:spacing w:val="3"/>
        </w:rPr>
        <w:t> </w:t>
      </w:r>
      <w:r>
        <w:rPr/>
        <w:t>is</w:t>
      </w:r>
      <w:r>
        <w:rPr>
          <w:spacing w:val="2"/>
        </w:rPr>
        <w:t> </w:t>
      </w:r>
      <w:r>
        <w:rPr/>
        <w:t>not </w:t>
      </w:r>
      <w:r>
        <w:rPr>
          <w:spacing w:val="-1"/>
        </w:rPr>
        <w:t>as</w:t>
      </w:r>
      <w:r>
        <w:rPr>
          <w:spacing w:val="2"/>
        </w:rPr>
        <w:t> </w:t>
      </w:r>
      <w:r>
        <w:rPr/>
        <w:t>a</w:t>
      </w:r>
      <w:r>
        <w:rPr>
          <w:spacing w:val="1"/>
        </w:rPr>
        <w:t> </w:t>
      </w:r>
      <w:r>
        <w:rPr>
          <w:spacing w:val="-1"/>
        </w:rPr>
        <w:t>result</w:t>
      </w:r>
      <w:r>
        <w:rPr/>
        <w:t> of</w:t>
      </w:r>
      <w:r>
        <w:rPr>
          <w:spacing w:val="1"/>
        </w:rPr>
        <w:t> </w:t>
      </w:r>
      <w:r>
        <w:rPr>
          <w:spacing w:val="-1"/>
        </w:rPr>
        <w:t>lack</w:t>
      </w:r>
      <w:r>
        <w:rPr>
          <w:spacing w:val="2"/>
        </w:rPr>
        <w:t> </w:t>
      </w:r>
      <w:r>
        <w:rPr/>
        <w:t>of</w:t>
      </w:r>
      <w:r>
        <w:rPr>
          <w:spacing w:val="1"/>
        </w:rPr>
        <w:t> </w:t>
      </w:r>
      <w:r>
        <w:rPr>
          <w:spacing w:val="-1"/>
        </w:rPr>
        <w:t>activity.</w:t>
      </w:r>
      <w:r>
        <w:rPr>
          <w:spacing w:val="2"/>
        </w:rPr>
        <w:t> </w:t>
      </w:r>
      <w:r>
        <w:rPr>
          <w:spacing w:val="-2"/>
        </w:rPr>
        <w:t>It</w:t>
      </w:r>
      <w:r>
        <w:rPr>
          <w:spacing w:val="2"/>
        </w:rPr>
        <w:t> </w:t>
      </w:r>
      <w:r>
        <w:rPr/>
        <w:t>is</w:t>
      </w:r>
      <w:r>
        <w:rPr>
          <w:spacing w:val="89"/>
        </w:rPr>
        <w:t> </w:t>
      </w:r>
      <w:r>
        <w:rPr>
          <w:spacing w:val="-1"/>
        </w:rPr>
        <w:t>believed</w:t>
      </w:r>
      <w:r>
        <w:rPr>
          <w:spacing w:val="11"/>
        </w:rPr>
        <w:t> </w:t>
      </w:r>
      <w:r>
        <w:rPr/>
        <w:t>that</w:t>
      </w:r>
      <w:r>
        <w:rPr>
          <w:spacing w:val="11"/>
        </w:rPr>
        <w:t> </w:t>
      </w:r>
      <w:r>
        <w:rPr/>
        <w:t>gold</w:t>
      </w:r>
      <w:r>
        <w:rPr>
          <w:spacing w:val="12"/>
        </w:rPr>
        <w:t> </w:t>
      </w:r>
      <w:r>
        <w:rPr>
          <w:spacing w:val="-1"/>
        </w:rPr>
        <w:t>mining</w:t>
      </w:r>
      <w:r>
        <w:rPr>
          <w:spacing w:val="11"/>
        </w:rPr>
        <w:t> </w:t>
      </w:r>
      <w:r>
        <w:rPr/>
        <w:t>in</w:t>
      </w:r>
      <w:r>
        <w:rPr>
          <w:spacing w:val="12"/>
        </w:rPr>
        <w:t> </w:t>
      </w:r>
      <w:r>
        <w:rPr>
          <w:spacing w:val="-1"/>
        </w:rPr>
        <w:t>Nigeria</w:t>
      </w:r>
      <w:r>
        <w:rPr>
          <w:spacing w:val="10"/>
        </w:rPr>
        <w:t> </w:t>
      </w:r>
      <w:r>
        <w:rPr/>
        <w:t>is</w:t>
      </w:r>
      <w:r>
        <w:rPr>
          <w:spacing w:val="12"/>
        </w:rPr>
        <w:t> </w:t>
      </w:r>
      <w:r>
        <w:rPr>
          <w:spacing w:val="-1"/>
        </w:rPr>
        <w:t>largely</w:t>
      </w:r>
      <w:r>
        <w:rPr>
          <w:spacing w:val="12"/>
        </w:rPr>
        <w:t> </w:t>
      </w:r>
      <w:r>
        <w:rPr>
          <w:spacing w:val="-1"/>
        </w:rPr>
        <w:t>under-reported,</w:t>
      </w:r>
      <w:r>
        <w:rPr>
          <w:spacing w:val="11"/>
        </w:rPr>
        <w:t> </w:t>
      </w:r>
      <w:r>
        <w:rPr>
          <w:spacing w:val="-1"/>
        </w:rPr>
        <w:t>occasioned</w:t>
      </w:r>
      <w:r>
        <w:rPr>
          <w:spacing w:val="13"/>
        </w:rPr>
        <w:t> </w:t>
      </w:r>
      <w:r>
        <w:rPr/>
        <w:t>by</w:t>
      </w:r>
      <w:r>
        <w:rPr>
          <w:spacing w:val="11"/>
        </w:rPr>
        <w:t> </w:t>
      </w:r>
      <w:r>
        <w:rPr>
          <w:spacing w:val="-1"/>
        </w:rPr>
        <w:t>illegal</w:t>
      </w:r>
      <w:r>
        <w:rPr>
          <w:spacing w:val="12"/>
        </w:rPr>
        <w:t> </w:t>
      </w:r>
      <w:r>
        <w:rPr/>
        <w:t>mining</w:t>
      </w:r>
      <w:r>
        <w:rPr>
          <w:spacing w:val="12"/>
        </w:rPr>
        <w:t> </w:t>
      </w:r>
      <w:r>
        <w:rPr>
          <w:spacing w:val="-1"/>
        </w:rPr>
        <w:t>and</w:t>
      </w:r>
      <w:r>
        <w:rPr>
          <w:spacing w:val="97"/>
        </w:rPr>
        <w:t> </w:t>
      </w:r>
      <w:r>
        <w:rPr/>
        <w:t>smuggling</w:t>
      </w:r>
      <w:r>
        <w:rPr>
          <w:position w:val="9"/>
          <w:sz w:val="16"/>
          <w:szCs w:val="16"/>
        </w:rPr>
        <w:t>14</w:t>
      </w:r>
      <w:r>
        <w:rPr/>
        <w:t>.</w:t>
      </w:r>
      <w:r>
        <w:rPr>
          <w:spacing w:val="6"/>
        </w:rPr>
        <w:t> </w:t>
      </w:r>
      <w:r>
        <w:rPr>
          <w:spacing w:val="-1"/>
        </w:rPr>
        <w:t>However,</w:t>
      </w:r>
      <w:r>
        <w:rPr>
          <w:spacing w:val="6"/>
        </w:rPr>
        <w:t> </w:t>
      </w:r>
      <w:r>
        <w:rPr/>
        <w:t>the</w:t>
      </w:r>
      <w:r>
        <w:rPr>
          <w:spacing w:val="9"/>
        </w:rPr>
        <w:t> </w:t>
      </w:r>
      <w:r>
        <w:rPr>
          <w:spacing w:val="-1"/>
        </w:rPr>
        <w:t>government</w:t>
      </w:r>
      <w:r>
        <w:rPr>
          <w:spacing w:val="7"/>
        </w:rPr>
        <w:t> </w:t>
      </w:r>
      <w:r>
        <w:rPr/>
        <w:t>is</w:t>
      </w:r>
      <w:r>
        <w:rPr>
          <w:spacing w:val="8"/>
        </w:rPr>
        <w:t> </w:t>
      </w:r>
      <w:r>
        <w:rPr/>
        <w:t>making</w:t>
      </w:r>
      <w:r>
        <w:rPr>
          <w:spacing w:val="9"/>
        </w:rPr>
        <w:t> </w:t>
      </w:r>
      <w:r>
        <w:rPr/>
        <w:t>a</w:t>
      </w:r>
      <w:r>
        <w:rPr>
          <w:spacing w:val="8"/>
        </w:rPr>
        <w:t> </w:t>
      </w:r>
      <w:r>
        <w:rPr>
          <w:spacing w:val="-1"/>
        </w:rPr>
        <w:t>concerted</w:t>
      </w:r>
      <w:r>
        <w:rPr>
          <w:spacing w:val="9"/>
        </w:rPr>
        <w:t> </w:t>
      </w:r>
      <w:r>
        <w:rPr>
          <w:spacing w:val="-1"/>
        </w:rPr>
        <w:t>effort</w:t>
      </w:r>
      <w:r>
        <w:rPr>
          <w:spacing w:val="6"/>
        </w:rPr>
        <w:t> </w:t>
      </w:r>
      <w:r>
        <w:rPr/>
        <w:t>to</w:t>
      </w:r>
      <w:r>
        <w:rPr>
          <w:spacing w:val="9"/>
        </w:rPr>
        <w:t> </w:t>
      </w:r>
      <w:r>
        <w:rPr/>
        <w:t>arrest</w:t>
      </w:r>
      <w:r>
        <w:rPr>
          <w:spacing w:val="7"/>
        </w:rPr>
        <w:t> </w:t>
      </w:r>
      <w:r>
        <w:rPr/>
        <w:t>the</w:t>
      </w:r>
      <w:r>
        <w:rPr>
          <w:spacing w:val="6"/>
        </w:rPr>
        <w:t> </w:t>
      </w:r>
      <w:r>
        <w:rPr/>
        <w:t>ugly</w:t>
      </w:r>
      <w:r>
        <w:rPr>
          <w:spacing w:val="7"/>
        </w:rPr>
        <w:t> </w:t>
      </w:r>
      <w:r>
        <w:rPr>
          <w:spacing w:val="-1"/>
        </w:rPr>
        <w:t>trend;</w:t>
      </w:r>
      <w:r>
        <w:rPr>
          <w:spacing w:val="7"/>
        </w:rPr>
        <w:t> </w:t>
      </w:r>
      <w:r>
        <w:rPr>
          <w:spacing w:val="-1"/>
        </w:rPr>
        <w:t>this</w:t>
      </w:r>
      <w:r>
        <w:rPr>
          <w:spacing w:val="63"/>
        </w:rPr>
        <w:t> </w:t>
      </w:r>
      <w:r>
        <w:rPr>
          <w:spacing w:val="-1"/>
        </w:rPr>
        <w:t>was</w:t>
      </w:r>
      <w:r>
        <w:rPr>
          <w:spacing w:val="4"/>
        </w:rPr>
        <w:t> </w:t>
      </w:r>
      <w:r>
        <w:rPr>
          <w:spacing w:val="-1"/>
        </w:rPr>
        <w:t>demonstrated</w:t>
      </w:r>
      <w:r>
        <w:rPr>
          <w:spacing w:val="9"/>
        </w:rPr>
        <w:t> </w:t>
      </w:r>
      <w:r>
        <w:rPr/>
        <w:t>by</w:t>
      </w:r>
      <w:r>
        <w:rPr>
          <w:spacing w:val="4"/>
        </w:rPr>
        <w:t> </w:t>
      </w:r>
      <w:r>
        <w:rPr/>
        <w:t>the</w:t>
      </w:r>
      <w:r>
        <w:rPr>
          <w:spacing w:val="4"/>
        </w:rPr>
        <w:t> </w:t>
      </w:r>
      <w:r>
        <w:rPr>
          <w:spacing w:val="-1"/>
        </w:rPr>
        <w:t>arraignment</w:t>
      </w:r>
      <w:r>
        <w:rPr>
          <w:spacing w:val="5"/>
        </w:rPr>
        <w:t> </w:t>
      </w:r>
      <w:r>
        <w:rPr>
          <w:spacing w:val="-1"/>
        </w:rPr>
        <w:t>and</w:t>
      </w:r>
      <w:r>
        <w:rPr>
          <w:spacing w:val="9"/>
        </w:rPr>
        <w:t> </w:t>
      </w:r>
      <w:r>
        <w:rPr>
          <w:spacing w:val="-1"/>
        </w:rPr>
        <w:t>conviction</w:t>
      </w:r>
      <w:r>
        <w:rPr>
          <w:spacing w:val="7"/>
        </w:rPr>
        <w:t> </w:t>
      </w:r>
      <w:r>
        <w:rPr/>
        <w:t>of</w:t>
      </w:r>
      <w:r>
        <w:rPr>
          <w:spacing w:val="4"/>
        </w:rPr>
        <w:t> </w:t>
      </w:r>
      <w:r>
        <w:rPr/>
        <w:t>4</w:t>
      </w:r>
      <w:r>
        <w:rPr>
          <w:spacing w:val="2"/>
        </w:rPr>
        <w:t> </w:t>
      </w:r>
      <w:r>
        <w:rPr>
          <w:spacing w:val="-1"/>
        </w:rPr>
        <w:t>(four)</w:t>
      </w:r>
      <w:r>
        <w:rPr>
          <w:spacing w:val="3"/>
        </w:rPr>
        <w:t> </w:t>
      </w:r>
      <w:r>
        <w:rPr/>
        <w:t>men</w:t>
      </w:r>
      <w:r>
        <w:rPr>
          <w:spacing w:val="4"/>
        </w:rPr>
        <w:t> </w:t>
      </w:r>
      <w:r>
        <w:rPr/>
        <w:t>in</w:t>
      </w:r>
      <w:r>
        <w:rPr>
          <w:spacing w:val="4"/>
        </w:rPr>
        <w:t> </w:t>
      </w:r>
      <w:r>
        <w:rPr/>
        <w:t>August</w:t>
      </w:r>
      <w:r>
        <w:rPr>
          <w:spacing w:val="4"/>
        </w:rPr>
        <w:t> </w:t>
      </w:r>
      <w:r>
        <w:rPr/>
        <w:t>2019</w:t>
      </w:r>
      <w:r>
        <w:rPr>
          <w:spacing w:val="4"/>
        </w:rPr>
        <w:t> </w:t>
      </w:r>
      <w:r>
        <w:rPr/>
        <w:t>for</w:t>
      </w:r>
      <w:r>
        <w:rPr>
          <w:spacing w:val="3"/>
        </w:rPr>
        <w:t> </w:t>
      </w:r>
      <w:r>
        <w:rPr>
          <w:spacing w:val="-1"/>
        </w:rPr>
        <w:t>failure</w:t>
      </w:r>
      <w:r>
        <w:rPr>
          <w:spacing w:val="73"/>
        </w:rPr>
        <w:t> </w:t>
      </w:r>
      <w:r>
        <w:rPr/>
        <w:t>to</w:t>
      </w:r>
      <w:r>
        <w:rPr>
          <w:spacing w:val="50"/>
        </w:rPr>
        <w:t> </w:t>
      </w:r>
      <w:r>
        <w:rPr>
          <w:spacing w:val="-1"/>
        </w:rPr>
        <w:t>declare</w:t>
      </w:r>
      <w:r>
        <w:rPr>
          <w:spacing w:val="49"/>
        </w:rPr>
        <w:t> </w:t>
      </w:r>
      <w:r>
        <w:rPr/>
        <w:t>to</w:t>
      </w:r>
      <w:r>
        <w:rPr>
          <w:spacing w:val="50"/>
        </w:rPr>
        <w:t> </w:t>
      </w:r>
      <w:r>
        <w:rPr/>
        <w:t>the</w:t>
      </w:r>
      <w:r>
        <w:rPr>
          <w:spacing w:val="52"/>
        </w:rPr>
        <w:t> </w:t>
      </w:r>
      <w:r>
        <w:rPr/>
        <w:t>Nigeria</w:t>
      </w:r>
      <w:r>
        <w:rPr>
          <w:spacing w:val="49"/>
        </w:rPr>
        <w:t> </w:t>
      </w:r>
      <w:r>
        <w:rPr/>
        <w:t>Customs</w:t>
      </w:r>
      <w:r>
        <w:rPr>
          <w:spacing w:val="50"/>
        </w:rPr>
        <w:t> </w:t>
      </w:r>
      <w:r>
        <w:rPr>
          <w:spacing w:val="-1"/>
        </w:rPr>
        <w:t>Service,</w:t>
      </w:r>
      <w:r>
        <w:rPr>
          <w:spacing w:val="50"/>
        </w:rPr>
        <w:t> </w:t>
      </w:r>
      <w:r>
        <w:rPr/>
        <w:t>smelt</w:t>
      </w:r>
      <w:r>
        <w:rPr>
          <w:rFonts w:ascii="Times New Roman" w:hAnsi="Times New Roman" w:cs="Times New Roman" w:eastAsia="Times New Roman"/>
        </w:rPr>
        <w:t>ed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gold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estimated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at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₦1billion;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/>
        <w:t>The</w:t>
      </w:r>
      <w:r>
        <w:rPr>
          <w:spacing w:val="48"/>
        </w:rPr>
        <w:t> </w:t>
      </w:r>
      <w:r>
        <w:rPr>
          <w:spacing w:val="-1"/>
        </w:rPr>
        <w:t>EFCC</w:t>
      </w:r>
      <w:r>
        <w:rPr>
          <w:spacing w:val="39"/>
        </w:rPr>
        <w:t> </w:t>
      </w:r>
      <w:r>
        <w:rPr>
          <w:spacing w:val="-1"/>
        </w:rPr>
        <w:t>(Lagos</w:t>
      </w:r>
      <w:r>
        <w:rPr>
          <w:spacing w:val="24"/>
        </w:rPr>
        <w:t> </w:t>
      </w:r>
      <w:r>
        <w:rPr/>
        <w:t>Zonal</w:t>
      </w:r>
      <w:r>
        <w:rPr>
          <w:spacing w:val="24"/>
        </w:rPr>
        <w:t> </w:t>
      </w:r>
      <w:r>
        <w:rPr>
          <w:spacing w:val="-1"/>
        </w:rPr>
        <w:t>office)</w:t>
      </w:r>
      <w:r>
        <w:rPr>
          <w:spacing w:val="25"/>
        </w:rPr>
        <w:t> </w:t>
      </w:r>
      <w:r>
        <w:rPr/>
        <w:t>also</w:t>
      </w:r>
      <w:r>
        <w:rPr>
          <w:spacing w:val="23"/>
        </w:rPr>
        <w:t> </w:t>
      </w:r>
      <w:r>
        <w:rPr>
          <w:spacing w:val="-1"/>
        </w:rPr>
        <w:t>arraigned</w:t>
      </w:r>
      <w:r>
        <w:rPr>
          <w:spacing w:val="23"/>
        </w:rPr>
        <w:t> </w:t>
      </w:r>
      <w:r>
        <w:rPr/>
        <w:t>8</w:t>
      </w:r>
      <w:r>
        <w:rPr>
          <w:spacing w:val="25"/>
        </w:rPr>
        <w:t> </w:t>
      </w:r>
      <w:r>
        <w:rPr/>
        <w:t>(eight)</w:t>
      </w:r>
      <w:r>
        <w:rPr>
          <w:spacing w:val="23"/>
        </w:rPr>
        <w:t> </w:t>
      </w:r>
      <w:r>
        <w:rPr/>
        <w:t>suspected</w:t>
      </w:r>
      <w:r>
        <w:rPr>
          <w:spacing w:val="23"/>
        </w:rPr>
        <w:t> </w:t>
      </w:r>
      <w:r>
        <w:rPr>
          <w:spacing w:val="-1"/>
        </w:rPr>
        <w:t>members</w:t>
      </w:r>
      <w:r>
        <w:rPr>
          <w:spacing w:val="24"/>
        </w:rPr>
        <w:t> </w:t>
      </w:r>
      <w:r>
        <w:rPr>
          <w:spacing w:val="1"/>
        </w:rPr>
        <w:t>of</w:t>
      </w:r>
      <w:r>
        <w:rPr>
          <w:spacing w:val="23"/>
        </w:rPr>
        <w:t> </w:t>
      </w:r>
      <w:r>
        <w:rPr/>
        <w:t>a</w:t>
      </w:r>
      <w:r>
        <w:rPr>
          <w:spacing w:val="24"/>
        </w:rPr>
        <w:t> </w:t>
      </w:r>
      <w:r>
        <w:rPr/>
        <w:t>syndicate</w:t>
      </w:r>
      <w:r>
        <w:rPr>
          <w:spacing w:val="23"/>
        </w:rPr>
        <w:t> </w:t>
      </w:r>
      <w:r>
        <w:rPr/>
        <w:t>of</w:t>
      </w:r>
      <w:r>
        <w:rPr>
          <w:spacing w:val="25"/>
        </w:rPr>
        <w:t> </w:t>
      </w:r>
      <w:r>
        <w:rPr>
          <w:spacing w:val="-1"/>
        </w:rPr>
        <w:t>illegal</w:t>
      </w:r>
      <w:r>
        <w:rPr>
          <w:spacing w:val="24"/>
        </w:rPr>
        <w:t> </w:t>
      </w:r>
      <w:r>
        <w:rPr/>
        <w:t>gold</w:t>
      </w:r>
      <w:r>
        <w:rPr>
          <w:spacing w:val="57"/>
        </w:rPr>
        <w:t> </w:t>
      </w:r>
      <w:r>
        <w:rPr>
          <w:spacing w:val="-1"/>
        </w:rPr>
        <w:t>dealers;</w:t>
      </w:r>
      <w:r>
        <w:rPr>
          <w:spacing w:val="48"/>
        </w:rPr>
        <w:t> </w:t>
      </w:r>
      <w:r>
        <w:rPr/>
        <w:t>the</w:t>
      </w:r>
      <w:r>
        <w:rPr>
          <w:spacing w:val="22"/>
        </w:rPr>
        <w:t> </w:t>
      </w:r>
      <w:r>
        <w:rPr/>
        <w:t>prime</w:t>
      </w:r>
      <w:r>
        <w:rPr>
          <w:spacing w:val="23"/>
        </w:rPr>
        <w:t> </w:t>
      </w:r>
      <w:r>
        <w:rPr/>
        <w:t>suspect</w:t>
      </w:r>
      <w:r>
        <w:rPr>
          <w:spacing w:val="24"/>
        </w:rPr>
        <w:t> </w:t>
      </w:r>
      <w:r>
        <w:rPr>
          <w:spacing w:val="-1"/>
        </w:rPr>
        <w:t>was</w:t>
      </w:r>
      <w:r>
        <w:rPr>
          <w:spacing w:val="24"/>
        </w:rPr>
        <w:t> </w:t>
      </w:r>
      <w:r>
        <w:rPr>
          <w:spacing w:val="-1"/>
        </w:rPr>
        <w:t>arrested</w:t>
      </w:r>
      <w:r>
        <w:rPr>
          <w:spacing w:val="23"/>
        </w:rPr>
        <w:t> </w:t>
      </w:r>
      <w:r>
        <w:rPr/>
        <w:t>on</w:t>
      </w:r>
      <w:r>
        <w:rPr>
          <w:spacing w:val="26"/>
        </w:rPr>
        <w:t> </w:t>
      </w:r>
      <w:r>
        <w:rPr>
          <w:spacing w:val="-1"/>
        </w:rPr>
        <w:t>March</w:t>
      </w:r>
      <w:r>
        <w:rPr>
          <w:spacing w:val="23"/>
        </w:rPr>
        <w:t> </w:t>
      </w:r>
      <w:r>
        <w:rPr/>
        <w:t>1,</w:t>
      </w:r>
      <w:r>
        <w:rPr>
          <w:spacing w:val="27"/>
        </w:rPr>
        <w:t> </w:t>
      </w:r>
      <w:r>
        <w:rPr/>
        <w:t>2019</w:t>
      </w:r>
      <w:r>
        <w:rPr>
          <w:spacing w:val="23"/>
        </w:rPr>
        <w:t> </w:t>
      </w:r>
      <w:r>
        <w:rPr>
          <w:spacing w:val="-1"/>
        </w:rPr>
        <w:t>at</w:t>
      </w:r>
      <w:r>
        <w:rPr>
          <w:spacing w:val="24"/>
        </w:rPr>
        <w:t> </w:t>
      </w:r>
      <w:r>
        <w:rPr/>
        <w:t>the</w:t>
      </w:r>
      <w:r>
        <w:rPr>
          <w:spacing w:val="25"/>
        </w:rPr>
        <w:t> </w:t>
      </w:r>
      <w:r>
        <w:rPr>
          <w:spacing w:val="-1"/>
        </w:rPr>
        <w:t>Murtala</w:t>
      </w:r>
      <w:r>
        <w:rPr>
          <w:spacing w:val="23"/>
        </w:rPr>
        <w:t> </w:t>
      </w:r>
      <w:r>
        <w:rPr>
          <w:spacing w:val="-1"/>
        </w:rPr>
        <w:t>Muhammed</w:t>
      </w:r>
      <w:r>
        <w:rPr>
          <w:spacing w:val="53"/>
        </w:rPr>
        <w:t> </w:t>
      </w:r>
      <w:r>
        <w:rPr>
          <w:spacing w:val="-1"/>
        </w:rPr>
        <w:t>International</w:t>
      </w:r>
      <w:r>
        <w:rPr/>
        <w:t> Airport,</w:t>
      </w:r>
      <w:r>
        <w:rPr>
          <w:spacing w:val="1"/>
        </w:rPr>
        <w:t> </w:t>
      </w:r>
      <w:r>
        <w:rPr>
          <w:spacing w:val="-1"/>
        </w:rPr>
        <w:t>Ikeja,</w:t>
      </w:r>
      <w:r>
        <w:rPr/>
        <w:t> Lagos</w:t>
      </w:r>
      <w:r>
        <w:rPr>
          <w:position w:val="9"/>
          <w:sz w:val="16"/>
          <w:szCs w:val="16"/>
        </w:rPr>
        <w:t>15</w:t>
      </w:r>
      <w:r>
        <w:rPr/>
        <w:t>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70" w:lineRule="auto"/>
        <w:ind w:right="1438"/>
        <w:jc w:val="both"/>
        <w:rPr>
          <w:sz w:val="16"/>
          <w:szCs w:val="16"/>
        </w:rPr>
      </w:pPr>
      <w:r>
        <w:rPr/>
        <w:t>As</w:t>
      </w:r>
      <w:r>
        <w:rPr>
          <w:spacing w:val="21"/>
        </w:rPr>
        <w:t> </w:t>
      </w:r>
      <w:r>
        <w:rPr/>
        <w:t>a</w:t>
      </w:r>
      <w:r>
        <w:rPr>
          <w:spacing w:val="20"/>
        </w:rPr>
        <w:t> </w:t>
      </w:r>
      <w:r>
        <w:rPr>
          <w:spacing w:val="-1"/>
        </w:rPr>
        <w:t>further</w:t>
      </w:r>
      <w:r>
        <w:rPr>
          <w:spacing w:val="22"/>
        </w:rPr>
        <w:t> </w:t>
      </w:r>
      <w:r>
        <w:rPr>
          <w:spacing w:val="-1"/>
        </w:rPr>
        <w:t>measure</w:t>
      </w:r>
      <w:r>
        <w:rPr>
          <w:spacing w:val="20"/>
        </w:rPr>
        <w:t> </w:t>
      </w:r>
      <w:r>
        <w:rPr/>
        <w:t>to</w:t>
      </w:r>
      <w:r>
        <w:rPr>
          <w:spacing w:val="24"/>
        </w:rPr>
        <w:t> </w:t>
      </w:r>
      <w:r>
        <w:rPr>
          <w:spacing w:val="-1"/>
        </w:rPr>
        <w:t>curtail</w:t>
      </w:r>
      <w:r>
        <w:rPr>
          <w:spacing w:val="22"/>
        </w:rPr>
        <w:t> </w:t>
      </w:r>
      <w:r>
        <w:rPr>
          <w:spacing w:val="-1"/>
        </w:rPr>
        <w:t>illegal</w:t>
      </w:r>
      <w:r>
        <w:rPr>
          <w:spacing w:val="21"/>
        </w:rPr>
        <w:t> </w:t>
      </w:r>
      <w:r>
        <w:rPr/>
        <w:t>dealings</w:t>
      </w:r>
      <w:r>
        <w:rPr>
          <w:spacing w:val="21"/>
        </w:rPr>
        <w:t> </w:t>
      </w:r>
      <w:r>
        <w:rPr/>
        <w:t>in</w:t>
      </w:r>
      <w:r>
        <w:rPr>
          <w:spacing w:val="21"/>
        </w:rPr>
        <w:t> </w:t>
      </w:r>
      <w:r>
        <w:rPr/>
        <w:t>gold,</w:t>
      </w:r>
      <w:r>
        <w:rPr>
          <w:spacing w:val="21"/>
        </w:rPr>
        <w:t> </w:t>
      </w:r>
      <w:r>
        <w:rPr/>
        <w:t>the</w:t>
      </w:r>
      <w:r>
        <w:rPr>
          <w:spacing w:val="20"/>
        </w:rPr>
        <w:t> </w:t>
      </w:r>
      <w:r>
        <w:rPr>
          <w:spacing w:val="-1"/>
        </w:rPr>
        <w:t>government</w:t>
      </w:r>
      <w:r>
        <w:rPr>
          <w:spacing w:val="27"/>
        </w:rPr>
        <w:t> </w:t>
      </w:r>
      <w:r>
        <w:rPr/>
        <w:t>needs</w:t>
      </w:r>
      <w:r>
        <w:rPr>
          <w:spacing w:val="22"/>
        </w:rPr>
        <w:t> </w:t>
      </w:r>
      <w:r>
        <w:rPr/>
        <w:t>to</w:t>
      </w:r>
      <w:r>
        <w:rPr>
          <w:spacing w:val="21"/>
        </w:rPr>
        <w:t> </w:t>
      </w:r>
      <w:r>
        <w:rPr>
          <w:spacing w:val="-1"/>
        </w:rPr>
        <w:t>implement</w:t>
      </w:r>
      <w:r>
        <w:rPr>
          <w:spacing w:val="23"/>
        </w:rPr>
        <w:t> </w:t>
      </w:r>
      <w:r>
        <w:rPr/>
        <w:t>its</w:t>
      </w:r>
      <w:r>
        <w:rPr>
          <w:spacing w:val="77"/>
        </w:rPr>
        <w:t> </w:t>
      </w:r>
      <w:r>
        <w:rPr>
          <w:spacing w:val="-1"/>
        </w:rPr>
        <w:t>national</w:t>
      </w:r>
      <w:r>
        <w:rPr>
          <w:spacing w:val="2"/>
        </w:rPr>
        <w:t> </w:t>
      </w:r>
      <w:r>
        <w:rPr/>
        <w:t>gold</w:t>
      </w:r>
      <w:r>
        <w:rPr>
          <w:spacing w:val="2"/>
        </w:rPr>
        <w:t> </w:t>
      </w:r>
      <w:r>
        <w:rPr>
          <w:spacing w:val="-1"/>
        </w:rPr>
        <w:t>policy.</w:t>
      </w:r>
      <w:r>
        <w:rPr>
          <w:spacing w:val="2"/>
        </w:rPr>
        <w:t> </w:t>
      </w:r>
      <w:r>
        <w:rPr/>
        <w:t>The </w:t>
      </w:r>
      <w:r>
        <w:rPr>
          <w:spacing w:val="-1"/>
        </w:rPr>
        <w:t>policy</w:t>
      </w:r>
      <w:r>
        <w:rPr>
          <w:spacing w:val="2"/>
        </w:rPr>
        <w:t> </w:t>
      </w:r>
      <w:r>
        <w:rPr/>
        <w:t>is</w:t>
      </w:r>
      <w:r>
        <w:rPr>
          <w:spacing w:val="2"/>
        </w:rPr>
        <w:t> </w:t>
      </w:r>
      <w:r>
        <w:rPr>
          <w:spacing w:val="-1"/>
        </w:rPr>
        <w:t>aimed</w:t>
      </w:r>
      <w:r>
        <w:rPr>
          <w:spacing w:val="2"/>
        </w:rPr>
        <w:t> </w:t>
      </w:r>
      <w:r>
        <w:rPr>
          <w:spacing w:val="-1"/>
        </w:rPr>
        <w:t>at</w:t>
      </w:r>
      <w:r>
        <w:rPr>
          <w:spacing w:val="2"/>
        </w:rPr>
        <w:t> </w:t>
      </w:r>
      <w:r>
        <w:rPr>
          <w:spacing w:val="-1"/>
        </w:rPr>
        <w:t>facilitating</w:t>
      </w:r>
      <w:r>
        <w:rPr>
          <w:spacing w:val="2"/>
        </w:rPr>
        <w:t> </w:t>
      </w:r>
      <w:r>
        <w:rPr>
          <w:spacing w:val="-1"/>
        </w:rPr>
        <w:t>formal</w:t>
      </w:r>
      <w:r>
        <w:rPr>
          <w:spacing w:val="2"/>
        </w:rPr>
        <w:t> </w:t>
      </w:r>
      <w:r>
        <w:rPr/>
        <w:t>gold</w:t>
      </w:r>
      <w:r>
        <w:rPr>
          <w:spacing w:val="2"/>
        </w:rPr>
        <w:t> </w:t>
      </w:r>
      <w:r>
        <w:rPr/>
        <w:t>production,</w:t>
      </w:r>
      <w:r>
        <w:rPr>
          <w:spacing w:val="2"/>
        </w:rPr>
        <w:t> </w:t>
      </w:r>
      <w:r>
        <w:rPr>
          <w:spacing w:val="-1"/>
        </w:rPr>
        <w:t>trade</w:t>
      </w:r>
      <w:r>
        <w:rPr>
          <w:spacing w:val="1"/>
        </w:rPr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>
          <w:spacing w:val="-1"/>
        </w:rPr>
        <w:t>exports</w:t>
      </w:r>
      <w:r>
        <w:rPr>
          <w:spacing w:val="89"/>
        </w:rPr>
        <w:t> </w:t>
      </w:r>
      <w:r>
        <w:rPr/>
        <w:t>to </w:t>
      </w:r>
      <w:r>
        <w:rPr>
          <w:spacing w:val="-1"/>
        </w:rPr>
        <w:t>ensure regular</w:t>
      </w:r>
      <w:r>
        <w:rPr/>
        <w:t> payment of </w:t>
      </w:r>
      <w:r>
        <w:rPr>
          <w:spacing w:val="-1"/>
        </w:rPr>
        <w:t>royalties</w:t>
      </w:r>
      <w:r>
        <w:rPr/>
        <w:t> </w:t>
      </w:r>
      <w:r>
        <w:rPr>
          <w:spacing w:val="-1"/>
        </w:rPr>
        <w:t>and</w:t>
      </w:r>
      <w:r>
        <w:rPr/>
        <w:t> taxes</w:t>
      </w:r>
      <w:r>
        <w:rPr>
          <w:position w:val="9"/>
          <w:sz w:val="16"/>
        </w:rPr>
        <w:t>16</w:t>
      </w:r>
      <w:r>
        <w:rPr>
          <w:sz w:val="16"/>
        </w:rPr>
      </w:r>
    </w:p>
    <w:p>
      <w:pPr>
        <w:spacing w:before="212"/>
        <w:ind w:left="240" w:right="0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bookmarkStart w:name="_bookmark84" w:id="123"/>
      <w:bookmarkEnd w:id="123"/>
      <w:r>
        <w:rPr/>
      </w:r>
      <w:r>
        <w:rPr>
          <w:rFonts w:ascii="Times New Roman"/>
          <w:b/>
          <w:sz w:val="18"/>
        </w:rPr>
        <w:t>Table </w:t>
      </w:r>
      <w:r>
        <w:rPr>
          <w:rFonts w:ascii="Times New Roman"/>
          <w:b/>
          <w:spacing w:val="-1"/>
          <w:sz w:val="18"/>
        </w:rPr>
        <w:t>30:</w:t>
      </w:r>
      <w:r>
        <w:rPr>
          <w:rFonts w:ascii="Times New Roman"/>
          <w:b/>
          <w:sz w:val="18"/>
        </w:rPr>
        <w:t> </w:t>
      </w:r>
      <w:r>
        <w:rPr>
          <w:rFonts w:ascii="Times New Roman"/>
          <w:b/>
          <w:spacing w:val="-1"/>
          <w:sz w:val="18"/>
        </w:rPr>
        <w:t>Activity</w:t>
      </w:r>
      <w:r>
        <w:rPr>
          <w:rFonts w:ascii="Times New Roman"/>
          <w:b/>
          <w:spacing w:val="1"/>
          <w:sz w:val="18"/>
        </w:rPr>
        <w:t> </w:t>
      </w:r>
      <w:r>
        <w:rPr>
          <w:rFonts w:ascii="Times New Roman"/>
          <w:b/>
          <w:spacing w:val="-1"/>
          <w:sz w:val="18"/>
        </w:rPr>
        <w:t>(measured</w:t>
      </w:r>
      <w:r>
        <w:rPr>
          <w:rFonts w:ascii="Times New Roman"/>
          <w:b/>
          <w:sz w:val="18"/>
        </w:rPr>
        <w:t> </w:t>
      </w:r>
      <w:r>
        <w:rPr>
          <w:rFonts w:ascii="Times New Roman"/>
          <w:b/>
          <w:spacing w:val="-1"/>
          <w:sz w:val="18"/>
        </w:rPr>
        <w:t>by</w:t>
      </w:r>
      <w:r>
        <w:rPr>
          <w:rFonts w:ascii="Times New Roman"/>
          <w:b/>
          <w:spacing w:val="1"/>
          <w:sz w:val="18"/>
        </w:rPr>
        <w:t> </w:t>
      </w:r>
      <w:r>
        <w:rPr>
          <w:rFonts w:ascii="Times New Roman"/>
          <w:b/>
          <w:spacing w:val="-1"/>
          <w:sz w:val="18"/>
        </w:rPr>
        <w:t>royalty)</w:t>
      </w:r>
      <w:r>
        <w:rPr>
          <w:rFonts w:ascii="Times New Roman"/>
          <w:b/>
          <w:sz w:val="18"/>
        </w:rPr>
        <w:t> </w:t>
      </w:r>
      <w:r>
        <w:rPr>
          <w:rFonts w:ascii="Times New Roman"/>
          <w:b/>
          <w:spacing w:val="-1"/>
          <w:sz w:val="18"/>
        </w:rPr>
        <w:t>on</w:t>
      </w:r>
      <w:r>
        <w:rPr>
          <w:rFonts w:ascii="Times New Roman"/>
          <w:b/>
          <w:sz w:val="18"/>
        </w:rPr>
        <w:t> </w:t>
      </w:r>
      <w:r>
        <w:rPr>
          <w:rFonts w:ascii="Times New Roman"/>
          <w:b/>
          <w:spacing w:val="-1"/>
          <w:sz w:val="18"/>
        </w:rPr>
        <w:t>Nigeria's</w:t>
      </w:r>
      <w:r>
        <w:rPr>
          <w:rFonts w:ascii="Times New Roman"/>
          <w:b/>
          <w:sz w:val="18"/>
        </w:rPr>
        <w:t> strategic</w:t>
      </w:r>
      <w:r>
        <w:rPr>
          <w:rFonts w:ascii="Times New Roman"/>
          <w:b/>
          <w:spacing w:val="-3"/>
          <w:sz w:val="18"/>
        </w:rPr>
        <w:t> </w:t>
      </w:r>
      <w:r>
        <w:rPr>
          <w:rFonts w:ascii="Times New Roman"/>
          <w:b/>
          <w:sz w:val="18"/>
        </w:rPr>
        <w:t>minerals</w:t>
      </w:r>
      <w:r>
        <w:rPr>
          <w:rFonts w:ascii="Times New Roman"/>
          <w:sz w:val="18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7"/>
          <w:szCs w:val="27"/>
        </w:rPr>
      </w:pPr>
    </w:p>
    <w:p>
      <w:pPr>
        <w:spacing w:line="20" w:lineRule="atLeast"/>
        <w:ind w:left="232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003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85"/>
        <w:ind w:left="24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Calibri"/>
          <w:spacing w:val="-1"/>
          <w:position w:val="7"/>
          <w:sz w:val="13"/>
        </w:rPr>
        <w:t>14</w:t>
      </w:r>
      <w:r>
        <w:rPr>
          <w:rFonts w:ascii="Calibri"/>
          <w:spacing w:val="13"/>
          <w:position w:val="7"/>
          <w:sz w:val="13"/>
        </w:rPr>
        <w:t> </w:t>
      </w:r>
      <w:r>
        <w:rPr>
          <w:rFonts w:ascii="Times New Roman"/>
          <w:color w:val="0000FF"/>
          <w:spacing w:val="13"/>
          <w:sz w:val="18"/>
        </w:rPr>
      </w:r>
      <w:hyperlink r:id="rId93">
        <w:r>
          <w:rPr>
            <w:rFonts w:ascii="Times New Roman"/>
            <w:color w:val="0000FF"/>
            <w:spacing w:val="-1"/>
            <w:sz w:val="18"/>
            <w:u w:val="single" w:color="0000FF"/>
          </w:rPr>
          <w:t>https://www.minesandsteel.gov.ng/2019/01/22/nigeria-beyond-oil-3yrs-account-of-stewardship-in-the-minerals-and-metal-</w:t>
        </w:r>
        <w:r>
          <w:rPr>
            <w:rFonts w:ascii="Times New Roman"/>
            <w:color w:val="0000FF"/>
            <w:sz w:val="18"/>
          </w:rPr>
        </w:r>
        <w:r>
          <w:rPr>
            <w:rFonts w:ascii="Times New Roman"/>
            <w:sz w:val="18"/>
          </w:rPr>
        </w:r>
      </w:hyperlink>
    </w:p>
    <w:p>
      <w:pPr>
        <w:spacing w:line="205" w:lineRule="exact" w:before="14"/>
        <w:ind w:left="24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color w:val="0000FF"/>
          <w:sz w:val="18"/>
        </w:rPr>
      </w:r>
      <w:hyperlink r:id="rId93">
        <w:r>
          <w:rPr>
            <w:rFonts w:ascii="Times New Roman"/>
            <w:color w:val="0000FF"/>
            <w:spacing w:val="-1"/>
            <w:sz w:val="18"/>
            <w:u w:val="single" w:color="0000FF"/>
          </w:rPr>
          <w:t>sector/</w:t>
        </w:r>
        <w:r>
          <w:rPr>
            <w:rFonts w:ascii="Times New Roman"/>
            <w:color w:val="0000FF"/>
            <w:sz w:val="18"/>
            <w:u w:val="single" w:color="0000FF"/>
          </w:rPr>
          <w:t> </w:t>
        </w:r>
        <w:r>
          <w:rPr>
            <w:rFonts w:ascii="Times New Roman"/>
            <w:color w:val="0000FF"/>
            <w:spacing w:val="1"/>
            <w:sz w:val="18"/>
            <w:u w:val="single" w:color="0000FF"/>
          </w:rPr>
          <w:t> </w:t>
        </w:r>
        <w:r>
          <w:rPr>
            <w:rFonts w:ascii="Times New Roman"/>
            <w:color w:val="0000FF"/>
            <w:spacing w:val="1"/>
            <w:sz w:val="18"/>
          </w:rPr>
        </w:r>
      </w:hyperlink>
      <w:r>
        <w:rPr>
          <w:rFonts w:ascii="Times New Roman"/>
          <w:color w:val="0000FF"/>
          <w:spacing w:val="1"/>
          <w:sz w:val="18"/>
        </w:rPr>
      </w:r>
      <w:r>
        <w:rPr>
          <w:rFonts w:ascii="Times New Roman"/>
          <w:spacing w:val="-1"/>
          <w:sz w:val="18"/>
        </w:rPr>
        <w:t>(see item </w:t>
      </w:r>
      <w:r>
        <w:rPr>
          <w:rFonts w:ascii="Times New Roman"/>
          <w:sz w:val="18"/>
        </w:rPr>
        <w:t>44; </w:t>
      </w:r>
      <w:r>
        <w:rPr>
          <w:rFonts w:ascii="Times New Roman"/>
          <w:spacing w:val="-1"/>
          <w:sz w:val="18"/>
        </w:rPr>
        <w:t>accessed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z w:val="18"/>
        </w:rPr>
        <w:t>on</w:t>
      </w:r>
      <w:r>
        <w:rPr>
          <w:rFonts w:ascii="Times New Roman"/>
          <w:spacing w:val="-4"/>
          <w:sz w:val="18"/>
        </w:rPr>
        <w:t> </w:t>
      </w:r>
      <w:r>
        <w:rPr>
          <w:rFonts w:ascii="Times New Roman"/>
          <w:spacing w:val="-1"/>
          <w:sz w:val="18"/>
        </w:rPr>
        <w:t>Jan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pacing w:val="-1"/>
          <w:sz w:val="18"/>
        </w:rPr>
        <w:t>18,</w:t>
      </w:r>
      <w:r>
        <w:rPr>
          <w:rFonts w:ascii="Times New Roman"/>
          <w:sz w:val="18"/>
        </w:rPr>
        <w:t> </w:t>
      </w:r>
      <w:r>
        <w:rPr>
          <w:rFonts w:ascii="Times New Roman"/>
          <w:spacing w:val="-1"/>
          <w:sz w:val="18"/>
        </w:rPr>
        <w:t>2020)</w:t>
      </w:r>
    </w:p>
    <w:p>
      <w:pPr>
        <w:spacing w:line="206" w:lineRule="exact" w:before="5"/>
        <w:ind w:left="240" w:right="1543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position w:val="6"/>
          <w:sz w:val="12"/>
        </w:rPr>
        <w:t>15</w:t>
      </w:r>
      <w:r>
        <w:rPr>
          <w:rFonts w:ascii="Times New Roman"/>
          <w:spacing w:val="15"/>
          <w:position w:val="6"/>
          <w:sz w:val="12"/>
        </w:rPr>
        <w:t> </w:t>
      </w:r>
      <w:r>
        <w:rPr>
          <w:rFonts w:ascii="Times New Roman"/>
          <w:color w:val="0000FF"/>
          <w:spacing w:val="15"/>
          <w:sz w:val="18"/>
        </w:rPr>
      </w:r>
      <w:hyperlink r:id="rId94">
        <w:r>
          <w:rPr>
            <w:rFonts w:ascii="Times New Roman"/>
            <w:color w:val="0000FF"/>
            <w:spacing w:val="-1"/>
            <w:sz w:val="18"/>
            <w:u w:val="single" w:color="0000FF"/>
          </w:rPr>
          <w:t>https://web.facebook.com/officialefcc/posts/2272706406085170?comment_id=2273002896055521&amp;_rdc=1&amp;_rdr</w:t>
        </w:r>
        <w:r>
          <w:rPr>
            <w:rFonts w:ascii="Times New Roman"/>
            <w:color w:val="0000FF"/>
            <w:spacing w:val="6"/>
            <w:sz w:val="18"/>
            <w:u w:val="single" w:color="0000FF"/>
          </w:rPr>
          <w:t> </w:t>
        </w:r>
        <w:r>
          <w:rPr>
            <w:rFonts w:ascii="Times New Roman"/>
            <w:color w:val="0000FF"/>
            <w:spacing w:val="6"/>
            <w:sz w:val="18"/>
          </w:rPr>
        </w:r>
      </w:hyperlink>
      <w:r>
        <w:rPr>
          <w:rFonts w:ascii="Times New Roman"/>
          <w:sz w:val="18"/>
        </w:rPr>
        <w:t>( </w:t>
      </w:r>
      <w:r>
        <w:rPr>
          <w:rFonts w:ascii="Times New Roman"/>
          <w:spacing w:val="-1"/>
          <w:sz w:val="18"/>
        </w:rPr>
        <w:t>accessed</w:t>
      </w:r>
      <w:r>
        <w:rPr>
          <w:rFonts w:ascii="Times New Roman"/>
          <w:spacing w:val="141"/>
          <w:sz w:val="18"/>
        </w:rPr>
        <w:t> </w:t>
      </w:r>
      <w:r>
        <w:rPr>
          <w:rFonts w:ascii="Times New Roman"/>
          <w:sz w:val="18"/>
        </w:rPr>
        <w:t>on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pacing w:val="-1"/>
          <w:sz w:val="18"/>
        </w:rPr>
        <w:t>Jan 18,</w:t>
      </w:r>
      <w:r>
        <w:rPr>
          <w:rFonts w:ascii="Times New Roman"/>
          <w:sz w:val="18"/>
        </w:rPr>
        <w:t> </w:t>
      </w:r>
      <w:r>
        <w:rPr>
          <w:rFonts w:ascii="Times New Roman"/>
          <w:spacing w:val="-1"/>
          <w:sz w:val="18"/>
        </w:rPr>
        <w:t>2020)</w:t>
      </w:r>
    </w:p>
    <w:p>
      <w:pPr>
        <w:spacing w:line="206" w:lineRule="exact" w:before="0"/>
        <w:ind w:left="24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position w:val="6"/>
          <w:sz w:val="12"/>
        </w:rPr>
        <w:t>16</w:t>
      </w:r>
      <w:r>
        <w:rPr>
          <w:rFonts w:ascii="Times New Roman"/>
          <w:spacing w:val="15"/>
          <w:position w:val="6"/>
          <w:sz w:val="12"/>
        </w:rPr>
        <w:t> </w:t>
      </w:r>
      <w:r>
        <w:rPr>
          <w:rFonts w:ascii="Times New Roman"/>
          <w:color w:val="0000FF"/>
          <w:spacing w:val="15"/>
          <w:sz w:val="18"/>
        </w:rPr>
      </w:r>
      <w:hyperlink r:id="rId93">
        <w:r>
          <w:rPr>
            <w:rFonts w:ascii="Times New Roman"/>
            <w:color w:val="0000FF"/>
            <w:spacing w:val="-1"/>
            <w:sz w:val="18"/>
            <w:u w:val="single" w:color="0000FF"/>
          </w:rPr>
          <w:t>https://www.minesandsteel.gov.ng/2019/01/22/nigeria-beyond-oil-3yrs-account-of-stewardship-in-the-minerals-and-metal-</w:t>
        </w:r>
        <w:r>
          <w:rPr>
            <w:rFonts w:ascii="Times New Roman"/>
            <w:color w:val="0000FF"/>
            <w:sz w:val="18"/>
          </w:rPr>
        </w:r>
        <w:r>
          <w:rPr>
            <w:rFonts w:ascii="Times New Roman"/>
            <w:sz w:val="18"/>
          </w:rPr>
        </w:r>
      </w:hyperlink>
    </w:p>
    <w:p>
      <w:pPr>
        <w:spacing w:line="207" w:lineRule="exact" w:before="0"/>
        <w:ind w:left="24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color w:val="0000FF"/>
          <w:sz w:val="18"/>
        </w:rPr>
      </w:r>
      <w:hyperlink r:id="rId93">
        <w:r>
          <w:rPr>
            <w:rFonts w:ascii="Times New Roman"/>
            <w:color w:val="0000FF"/>
            <w:spacing w:val="-1"/>
            <w:sz w:val="18"/>
            <w:u w:val="single" w:color="0000FF"/>
          </w:rPr>
          <w:t>sector/</w:t>
        </w:r>
        <w:r>
          <w:rPr>
            <w:rFonts w:ascii="Times New Roman"/>
            <w:color w:val="0000FF"/>
            <w:spacing w:val="1"/>
            <w:sz w:val="18"/>
            <w:u w:val="single" w:color="0000FF"/>
          </w:rPr>
          <w:t> </w:t>
        </w:r>
        <w:r>
          <w:rPr>
            <w:rFonts w:ascii="Times New Roman"/>
            <w:color w:val="0000FF"/>
            <w:spacing w:val="1"/>
            <w:sz w:val="18"/>
          </w:rPr>
        </w:r>
      </w:hyperlink>
      <w:r>
        <w:rPr>
          <w:rFonts w:ascii="Times New Roman"/>
          <w:spacing w:val="-1"/>
          <w:sz w:val="18"/>
        </w:rPr>
        <w:t>(see item </w:t>
      </w:r>
      <w:r>
        <w:rPr>
          <w:rFonts w:ascii="Times New Roman"/>
          <w:sz w:val="18"/>
        </w:rPr>
        <w:t>44; </w:t>
      </w:r>
      <w:r>
        <w:rPr>
          <w:rFonts w:ascii="Times New Roman"/>
          <w:spacing w:val="-1"/>
          <w:sz w:val="18"/>
        </w:rPr>
        <w:t>accessed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z w:val="18"/>
        </w:rPr>
        <w:t>on</w:t>
      </w:r>
      <w:r>
        <w:rPr>
          <w:rFonts w:ascii="Times New Roman"/>
          <w:spacing w:val="-1"/>
          <w:sz w:val="18"/>
        </w:rPr>
        <w:t> Jan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pacing w:val="-1"/>
          <w:sz w:val="18"/>
        </w:rPr>
        <w:t>18,</w:t>
      </w:r>
      <w:r>
        <w:rPr>
          <w:rFonts w:ascii="Times New Roman"/>
          <w:sz w:val="18"/>
        </w:rPr>
        <w:t> </w:t>
      </w:r>
      <w:r>
        <w:rPr>
          <w:rFonts w:ascii="Times New Roman"/>
          <w:spacing w:val="-1"/>
          <w:sz w:val="18"/>
        </w:rPr>
        <w:t>2020)</w:t>
      </w:r>
    </w:p>
    <w:p>
      <w:pPr>
        <w:spacing w:after="0" w:line="207" w:lineRule="exact"/>
        <w:jc w:val="left"/>
        <w:rPr>
          <w:rFonts w:ascii="Times New Roman" w:hAnsi="Times New Roman" w:cs="Times New Roman" w:eastAsia="Times New Roman"/>
          <w:sz w:val="18"/>
          <w:szCs w:val="18"/>
        </w:rPr>
        <w:sectPr>
          <w:type w:val="continuous"/>
          <w:pgSz w:w="12240" w:h="15840"/>
          <w:pgMar w:top="1360" w:bottom="280" w:left="1200" w:right="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4"/>
        <w:gridCol w:w="4293"/>
        <w:gridCol w:w="3601"/>
        <w:gridCol w:w="2114"/>
      </w:tblGrid>
      <w:tr>
        <w:trPr>
          <w:trHeight w:val="478" w:hRule="exact"/>
        </w:trPr>
        <w:tc>
          <w:tcPr>
            <w:tcW w:w="584" w:type="dxa"/>
            <w:tcBorders>
              <w:top w:val="single" w:sz="5" w:space="0" w:color="7E7E7E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92D050"/>
          </w:tcPr>
          <w:p>
            <w:pPr>
              <w:pStyle w:val="TableParagraph"/>
              <w:spacing w:line="240" w:lineRule="auto" w:before="0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10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1"/>
                <w:sz w:val="20"/>
              </w:rPr>
              <w:t>S/N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4293" w:type="dxa"/>
            <w:tcBorders>
              <w:top w:val="single" w:sz="5" w:space="0" w:color="7E7E7E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92D050"/>
          </w:tcPr>
          <w:p>
            <w:pPr>
              <w:pStyle w:val="TableParagraph"/>
              <w:spacing w:line="240" w:lineRule="auto" w:before="0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16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Mineral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3601" w:type="dxa"/>
            <w:tcBorders>
              <w:top w:val="single" w:sz="5" w:space="0" w:color="7E7E7E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92D050"/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199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Royalty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114" w:type="dxa"/>
            <w:tcBorders>
              <w:top w:val="single" w:sz="5" w:space="0" w:color="7E7E7E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92D050"/>
          </w:tcPr>
          <w:p>
            <w:pPr>
              <w:pStyle w:val="TableParagraph"/>
              <w:spacing w:line="240" w:lineRule="auto"/>
              <w:ind w:left="474" w:right="572" w:firstLine="62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Percentage</w:t>
            </w:r>
            <w:r>
              <w:rPr>
                <w:rFonts w:ascii="Times New Roman"/>
                <w:b/>
                <w:spacing w:val="22"/>
                <w:w w:val="99"/>
                <w:sz w:val="20"/>
              </w:rPr>
              <w:t> </w:t>
            </w:r>
            <w:r>
              <w:rPr>
                <w:rFonts w:ascii="Times New Roman"/>
                <w:b/>
                <w:w w:val="95"/>
                <w:sz w:val="20"/>
              </w:rPr>
              <w:t>contribution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24" w:hRule="exact"/>
        </w:trPr>
        <w:tc>
          <w:tcPr>
            <w:tcW w:w="584" w:type="dxa"/>
            <w:tcBorders>
              <w:top w:val="nil" w:sz="6" w:space="0" w:color="auto"/>
              <w:left w:val="nil" w:sz="6" w:space="0" w:color="auto"/>
              <w:bottom w:val="single" w:sz="5" w:space="0" w:color="7E7E7E"/>
              <w:right w:val="nil" w:sz="6" w:space="0" w:color="auto"/>
            </w:tcBorders>
            <w:shd w:val="clear" w:color="auto" w:fill="92D050"/>
          </w:tcPr>
          <w:p>
            <w:pPr/>
          </w:p>
        </w:tc>
        <w:tc>
          <w:tcPr>
            <w:tcW w:w="4293" w:type="dxa"/>
            <w:tcBorders>
              <w:top w:val="nil" w:sz="6" w:space="0" w:color="auto"/>
              <w:left w:val="nil" w:sz="6" w:space="0" w:color="auto"/>
              <w:bottom w:val="single" w:sz="5" w:space="0" w:color="7E7E7E"/>
              <w:right w:val="nil" w:sz="6" w:space="0" w:color="auto"/>
            </w:tcBorders>
            <w:shd w:val="clear" w:color="auto" w:fill="92D050"/>
          </w:tcPr>
          <w:p>
            <w:pPr/>
          </w:p>
        </w:tc>
        <w:tc>
          <w:tcPr>
            <w:tcW w:w="3601" w:type="dxa"/>
            <w:tcBorders>
              <w:top w:val="nil" w:sz="6" w:space="0" w:color="auto"/>
              <w:left w:val="nil" w:sz="6" w:space="0" w:color="auto"/>
              <w:bottom w:val="single" w:sz="5" w:space="0" w:color="7E7E7E"/>
              <w:right w:val="nil" w:sz="6" w:space="0" w:color="auto"/>
            </w:tcBorders>
            <w:shd w:val="clear" w:color="auto" w:fill="92D050"/>
          </w:tcPr>
          <w:p>
            <w:pPr>
              <w:pStyle w:val="TableParagraph"/>
              <w:spacing w:line="202" w:lineRule="exact"/>
              <w:ind w:left="228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18"/>
                <w:szCs w:val="18"/>
              </w:rPr>
              <w:t>₦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</w:rPr>
            </w:r>
          </w:p>
        </w:tc>
        <w:tc>
          <w:tcPr>
            <w:tcW w:w="2114" w:type="dxa"/>
            <w:tcBorders>
              <w:top w:val="nil" w:sz="6" w:space="0" w:color="auto"/>
              <w:left w:val="nil" w:sz="6" w:space="0" w:color="auto"/>
              <w:bottom w:val="single" w:sz="5" w:space="0" w:color="7E7E7E"/>
              <w:right w:val="nil" w:sz="6" w:space="0" w:color="auto"/>
            </w:tcBorders>
            <w:shd w:val="clear" w:color="auto" w:fill="92D050"/>
          </w:tcPr>
          <w:p>
            <w:pPr>
              <w:pStyle w:val="TableParagraph"/>
              <w:spacing w:line="212" w:lineRule="exact"/>
              <w:ind w:right="95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%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40" w:hRule="exact"/>
        </w:trPr>
        <w:tc>
          <w:tcPr>
            <w:tcW w:w="58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8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</w:t>
            </w:r>
          </w:p>
        </w:tc>
        <w:tc>
          <w:tcPr>
            <w:tcW w:w="429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8" w:lineRule="exact"/>
              <w:ind w:left="16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Limestone</w:t>
            </w:r>
          </w:p>
        </w:tc>
        <w:tc>
          <w:tcPr>
            <w:tcW w:w="360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8" w:lineRule="exact"/>
              <w:ind w:left="187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768,137,441.70</w:t>
            </w:r>
          </w:p>
        </w:tc>
        <w:tc>
          <w:tcPr>
            <w:tcW w:w="211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20"/>
              <w:ind w:left="63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35.774</w:t>
            </w:r>
          </w:p>
        </w:tc>
      </w:tr>
      <w:tr>
        <w:trPr>
          <w:trHeight w:val="240" w:hRule="exact"/>
        </w:trPr>
        <w:tc>
          <w:tcPr>
            <w:tcW w:w="58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8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</w:t>
            </w:r>
          </w:p>
        </w:tc>
        <w:tc>
          <w:tcPr>
            <w:tcW w:w="429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8" w:lineRule="exact"/>
              <w:ind w:left="16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Lead/Zinc</w:t>
            </w:r>
          </w:p>
        </w:tc>
        <w:tc>
          <w:tcPr>
            <w:tcW w:w="360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8" w:lineRule="exact"/>
              <w:ind w:left="187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147,694,249.50</w:t>
            </w:r>
          </w:p>
        </w:tc>
        <w:tc>
          <w:tcPr>
            <w:tcW w:w="211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20"/>
              <w:ind w:left="152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6.878</w:t>
            </w:r>
          </w:p>
        </w:tc>
      </w:tr>
      <w:tr>
        <w:trPr>
          <w:trHeight w:val="240" w:hRule="exact"/>
        </w:trPr>
        <w:tc>
          <w:tcPr>
            <w:tcW w:w="58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8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3</w:t>
            </w:r>
          </w:p>
        </w:tc>
        <w:tc>
          <w:tcPr>
            <w:tcW w:w="429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8" w:lineRule="exact"/>
              <w:ind w:left="16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Coal</w:t>
            </w:r>
          </w:p>
        </w:tc>
        <w:tc>
          <w:tcPr>
            <w:tcW w:w="360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8" w:lineRule="exact"/>
              <w:ind w:left="187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143,235,963.00</w:t>
            </w:r>
          </w:p>
        </w:tc>
        <w:tc>
          <w:tcPr>
            <w:tcW w:w="211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20"/>
              <w:ind w:left="152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6.671</w:t>
            </w:r>
          </w:p>
        </w:tc>
      </w:tr>
      <w:tr>
        <w:trPr>
          <w:trHeight w:val="240" w:hRule="exact"/>
        </w:trPr>
        <w:tc>
          <w:tcPr>
            <w:tcW w:w="58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8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4</w:t>
            </w:r>
          </w:p>
        </w:tc>
        <w:tc>
          <w:tcPr>
            <w:tcW w:w="429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8" w:lineRule="exact"/>
              <w:ind w:left="16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Gold</w:t>
            </w:r>
            <w:r>
              <w:rPr>
                <w:rFonts w:ascii="Times New Roman"/>
                <w:position w:val="7"/>
                <w:sz w:val="13"/>
              </w:rPr>
              <w:t>1</w:t>
            </w:r>
            <w:r>
              <w:rPr>
                <w:rFonts w:ascii="Times New Roman"/>
                <w:spacing w:val="11"/>
                <w:position w:val="7"/>
                <w:sz w:val="13"/>
              </w:rPr>
              <w:t> </w:t>
            </w:r>
            <w:r>
              <w:rPr>
                <w:rFonts w:ascii="Times New Roman"/>
                <w:sz w:val="20"/>
              </w:rPr>
              <w:t>Measured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ounce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360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8" w:lineRule="exact"/>
              <w:ind w:left="207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7,356,381.50</w:t>
            </w:r>
          </w:p>
        </w:tc>
        <w:tc>
          <w:tcPr>
            <w:tcW w:w="211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20"/>
              <w:ind w:left="152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0.343</w:t>
            </w:r>
          </w:p>
        </w:tc>
      </w:tr>
      <w:tr>
        <w:trPr>
          <w:trHeight w:val="240" w:hRule="exact"/>
        </w:trPr>
        <w:tc>
          <w:tcPr>
            <w:tcW w:w="58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8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5</w:t>
            </w:r>
          </w:p>
        </w:tc>
        <w:tc>
          <w:tcPr>
            <w:tcW w:w="429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8" w:lineRule="exact"/>
              <w:ind w:left="16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Iron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ore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360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8" w:lineRule="exact"/>
              <w:ind w:left="222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623,600.00</w:t>
            </w:r>
          </w:p>
        </w:tc>
        <w:tc>
          <w:tcPr>
            <w:tcW w:w="211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20"/>
              <w:ind w:left="152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0.029</w:t>
            </w:r>
          </w:p>
        </w:tc>
      </w:tr>
      <w:tr>
        <w:trPr>
          <w:trHeight w:val="240" w:hRule="exact"/>
        </w:trPr>
        <w:tc>
          <w:tcPr>
            <w:tcW w:w="58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8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6</w:t>
            </w:r>
          </w:p>
        </w:tc>
        <w:tc>
          <w:tcPr>
            <w:tcW w:w="429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8" w:lineRule="exact"/>
              <w:ind w:left="16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Barites</w:t>
            </w:r>
          </w:p>
        </w:tc>
        <w:tc>
          <w:tcPr>
            <w:tcW w:w="360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8" w:lineRule="exact"/>
              <w:ind w:left="232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33,000.00</w:t>
            </w:r>
          </w:p>
        </w:tc>
        <w:tc>
          <w:tcPr>
            <w:tcW w:w="211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20"/>
              <w:ind w:left="152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0.001</w:t>
            </w:r>
          </w:p>
        </w:tc>
      </w:tr>
      <w:tr>
        <w:trPr>
          <w:trHeight w:val="240" w:hRule="exact"/>
        </w:trPr>
        <w:tc>
          <w:tcPr>
            <w:tcW w:w="58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8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7</w:t>
            </w:r>
          </w:p>
        </w:tc>
        <w:tc>
          <w:tcPr>
            <w:tcW w:w="429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8" w:lineRule="exact"/>
              <w:ind w:left="16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Bitumen</w:t>
            </w:r>
            <w:r>
              <w:rPr>
                <w:rFonts w:ascii="Times New Roman"/>
                <w:position w:val="7"/>
                <w:sz w:val="13"/>
              </w:rPr>
              <w:t>2</w:t>
            </w:r>
            <w:r>
              <w:rPr>
                <w:rFonts w:ascii="Times New Roman"/>
                <w:spacing w:val="10"/>
                <w:position w:val="7"/>
                <w:sz w:val="13"/>
              </w:rPr>
              <w:t> </w:t>
            </w:r>
            <w:r>
              <w:rPr>
                <w:rFonts w:ascii="Times New Roman"/>
                <w:sz w:val="20"/>
              </w:rPr>
              <w:t>Measured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barrel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360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8" w:lineRule="exact"/>
              <w:ind w:right="472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0.00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11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20"/>
              <w:ind w:left="155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0.000</w:t>
            </w:r>
          </w:p>
        </w:tc>
      </w:tr>
      <w:tr>
        <w:trPr>
          <w:trHeight w:val="240" w:hRule="exact"/>
        </w:trPr>
        <w:tc>
          <w:tcPr>
            <w:tcW w:w="58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/>
          </w:p>
        </w:tc>
        <w:tc>
          <w:tcPr>
            <w:tcW w:w="429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8" w:lineRule="exact"/>
              <w:ind w:left="16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1"/>
                <w:sz w:val="20"/>
              </w:rPr>
              <w:t>Sub-total</w:t>
            </w:r>
            <w:r>
              <w:rPr>
                <w:rFonts w:ascii="Times New Roman"/>
                <w:b/>
                <w:spacing w:val="-13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Strategic</w:t>
            </w:r>
            <w:r>
              <w:rPr>
                <w:rFonts w:ascii="Times New Roman"/>
                <w:b/>
                <w:spacing w:val="-13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minerals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360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8" w:lineRule="exact"/>
              <w:ind w:left="172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1"/>
                <w:sz w:val="20"/>
              </w:rPr>
              <w:t>1,067,080,635.70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11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20"/>
              <w:ind w:left="63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49.696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40" w:hRule="exact"/>
        </w:trPr>
        <w:tc>
          <w:tcPr>
            <w:tcW w:w="58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/>
          </w:p>
        </w:tc>
        <w:tc>
          <w:tcPr>
            <w:tcW w:w="429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8" w:lineRule="exact"/>
              <w:ind w:left="16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1"/>
                <w:sz w:val="20"/>
              </w:rPr>
              <w:t>Sub-total</w:t>
            </w:r>
            <w:r>
              <w:rPr>
                <w:rFonts w:ascii="Times New Roman"/>
                <w:b/>
                <w:spacing w:val="-12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Other</w:t>
            </w:r>
            <w:r>
              <w:rPr>
                <w:rFonts w:ascii="Times New Roman"/>
                <w:b/>
                <w:spacing w:val="-10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minerals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360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8" w:lineRule="exact"/>
              <w:ind w:left="172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1"/>
                <w:sz w:val="20"/>
              </w:rPr>
              <w:t>1,080,135,143.85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11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66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50.304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40" w:hRule="exact"/>
        </w:trPr>
        <w:tc>
          <w:tcPr>
            <w:tcW w:w="58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/>
          </w:p>
        </w:tc>
        <w:tc>
          <w:tcPr>
            <w:tcW w:w="429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/>
          </w:p>
        </w:tc>
        <w:tc>
          <w:tcPr>
            <w:tcW w:w="360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8" w:lineRule="exact"/>
              <w:ind w:left="172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2,147,215,779.55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11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28" w:lineRule="exact"/>
              <w:ind w:left="68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1"/>
                <w:sz w:val="20"/>
              </w:rPr>
              <w:t>100.000</w:t>
            </w:r>
            <w:r>
              <w:rPr>
                <w:rFonts w:ascii="Times New Roman"/>
                <w:sz w:val="20"/>
              </w:rPr>
            </w:r>
          </w:p>
        </w:tc>
      </w:tr>
    </w:tbl>
    <w:p>
      <w:pPr>
        <w:spacing w:after="0" w:line="228" w:lineRule="exact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2240" w:h="15840"/>
          <w:pgMar w:header="0" w:footer="1040" w:top="1380" w:bottom="1240" w:left="1220" w:right="200"/>
        </w:sectPr>
      </w:pPr>
    </w:p>
    <w:p>
      <w:pPr>
        <w:spacing w:line="253" w:lineRule="exact" w:before="59"/>
        <w:ind w:left="240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pacing w:val="-1"/>
          <w:sz w:val="22"/>
        </w:rPr>
        <w:t>Annual</w:t>
      </w:r>
      <w:r>
        <w:rPr>
          <w:rFonts w:ascii="Times New Roman"/>
          <w:b/>
          <w:sz w:val="22"/>
        </w:rPr>
        <w:t> </w:t>
      </w:r>
      <w:r>
        <w:rPr>
          <w:rFonts w:ascii="Times New Roman"/>
          <w:b/>
          <w:spacing w:val="-1"/>
          <w:sz w:val="22"/>
        </w:rPr>
        <w:t>Service</w:t>
      </w:r>
      <w:r>
        <w:rPr>
          <w:rFonts w:ascii="Times New Roman"/>
          <w:b/>
          <w:sz w:val="22"/>
        </w:rPr>
        <w:t> Fee</w:t>
      </w:r>
      <w:r>
        <w:rPr>
          <w:rFonts w:ascii="Times New Roman"/>
          <w:sz w:val="22"/>
        </w:rPr>
      </w:r>
    </w:p>
    <w:p>
      <w:pPr>
        <w:pStyle w:val="BodyText"/>
        <w:spacing w:line="276" w:lineRule="auto"/>
        <w:ind w:right="1114"/>
        <w:jc w:val="both"/>
      </w:pPr>
      <w:r>
        <w:rPr/>
        <w:t>The</w:t>
      </w:r>
      <w:r>
        <w:rPr>
          <w:spacing w:val="15"/>
        </w:rPr>
        <w:t> </w:t>
      </w:r>
      <w:r>
        <w:rPr>
          <w:spacing w:val="-1"/>
        </w:rPr>
        <w:t>annual</w:t>
      </w:r>
      <w:r>
        <w:rPr>
          <w:spacing w:val="17"/>
        </w:rPr>
        <w:t> </w:t>
      </w:r>
      <w:r>
        <w:rPr>
          <w:spacing w:val="-1"/>
        </w:rPr>
        <w:t>service</w:t>
      </w:r>
      <w:r>
        <w:rPr>
          <w:spacing w:val="15"/>
        </w:rPr>
        <w:t> </w:t>
      </w:r>
      <w:r>
        <w:rPr/>
        <w:t>fee</w:t>
      </w:r>
      <w:r>
        <w:rPr>
          <w:spacing w:val="15"/>
        </w:rPr>
        <w:t> </w:t>
      </w:r>
      <w:r>
        <w:rPr/>
        <w:t>is</w:t>
      </w:r>
      <w:r>
        <w:rPr>
          <w:spacing w:val="17"/>
        </w:rPr>
        <w:t> </w:t>
      </w:r>
      <w:r>
        <w:rPr>
          <w:spacing w:val="-1"/>
        </w:rPr>
        <w:t>payable</w:t>
      </w:r>
      <w:r>
        <w:rPr>
          <w:spacing w:val="16"/>
        </w:rPr>
        <w:t> </w:t>
      </w:r>
      <w:r>
        <w:rPr/>
        <w:t>to</w:t>
      </w:r>
      <w:r>
        <w:rPr>
          <w:spacing w:val="17"/>
        </w:rPr>
        <w:t> </w:t>
      </w:r>
      <w:r>
        <w:rPr/>
        <w:t>MCO</w:t>
      </w:r>
      <w:r>
        <w:rPr>
          <w:spacing w:val="16"/>
        </w:rPr>
        <w:t> </w:t>
      </w:r>
      <w:r>
        <w:rPr/>
        <w:t>by</w:t>
      </w:r>
      <w:r>
        <w:rPr>
          <w:spacing w:val="14"/>
        </w:rPr>
        <w:t> </w:t>
      </w:r>
      <w:r>
        <w:rPr>
          <w:spacing w:val="-1"/>
        </w:rPr>
        <w:t>all</w:t>
      </w:r>
      <w:r>
        <w:rPr>
          <w:spacing w:val="14"/>
        </w:rPr>
        <w:t> </w:t>
      </w:r>
      <w:r>
        <w:rPr/>
        <w:t>extractive</w:t>
      </w:r>
      <w:r>
        <w:rPr>
          <w:spacing w:val="16"/>
        </w:rPr>
        <w:t> </w:t>
      </w:r>
      <w:r>
        <w:rPr>
          <w:spacing w:val="-1"/>
        </w:rPr>
        <w:t>companies</w:t>
      </w:r>
      <w:r>
        <w:rPr>
          <w:spacing w:val="16"/>
        </w:rPr>
        <w:t> </w:t>
      </w:r>
      <w:r>
        <w:rPr/>
        <w:t>in</w:t>
      </w:r>
      <w:r>
        <w:rPr>
          <w:spacing w:val="17"/>
        </w:rPr>
        <w:t> </w:t>
      </w:r>
      <w:r>
        <w:rPr>
          <w:spacing w:val="-1"/>
        </w:rPr>
        <w:t>respect</w:t>
      </w:r>
      <w:r>
        <w:rPr>
          <w:spacing w:val="17"/>
        </w:rPr>
        <w:t> </w:t>
      </w:r>
      <w:r>
        <w:rPr/>
        <w:t>of</w:t>
      </w:r>
      <w:r>
        <w:rPr>
          <w:spacing w:val="17"/>
        </w:rPr>
        <w:t> </w:t>
      </w:r>
      <w:r>
        <w:rPr>
          <w:spacing w:val="-1"/>
        </w:rPr>
        <w:t>valid</w:t>
      </w:r>
      <w:r>
        <w:rPr>
          <w:spacing w:val="16"/>
        </w:rPr>
        <w:t> </w:t>
      </w:r>
      <w:r>
        <w:rPr>
          <w:spacing w:val="-1"/>
        </w:rPr>
        <w:t>titles.</w:t>
      </w:r>
      <w:r>
        <w:rPr>
          <w:spacing w:val="71"/>
        </w:rPr>
        <w:t> </w:t>
      </w:r>
      <w:r>
        <w:rPr/>
        <w:t>The</w:t>
      </w:r>
      <w:r>
        <w:rPr>
          <w:spacing w:val="17"/>
        </w:rPr>
        <w:t> </w:t>
      </w:r>
      <w:r>
        <w:rPr>
          <w:spacing w:val="-1"/>
        </w:rPr>
        <w:t>fee</w:t>
      </w:r>
      <w:r>
        <w:rPr>
          <w:spacing w:val="18"/>
        </w:rPr>
        <w:t> </w:t>
      </w:r>
      <w:r>
        <w:rPr/>
        <w:t>is</w:t>
      </w:r>
      <w:r>
        <w:rPr>
          <w:spacing w:val="19"/>
        </w:rPr>
        <w:t> </w:t>
      </w:r>
      <w:r>
        <w:rPr>
          <w:spacing w:val="-1"/>
        </w:rPr>
        <w:t>chargeable</w:t>
      </w:r>
      <w:r>
        <w:rPr>
          <w:spacing w:val="18"/>
        </w:rPr>
        <w:t> </w:t>
      </w:r>
      <w:r>
        <w:rPr/>
        <w:t>per</w:t>
      </w:r>
      <w:r>
        <w:rPr>
          <w:spacing w:val="18"/>
        </w:rPr>
        <w:t> </w:t>
      </w:r>
      <w:r>
        <w:rPr>
          <w:spacing w:val="-1"/>
        </w:rPr>
        <w:t>cadastral</w:t>
      </w:r>
      <w:r>
        <w:rPr>
          <w:spacing w:val="19"/>
        </w:rPr>
        <w:t> </w:t>
      </w:r>
      <w:r>
        <w:rPr/>
        <w:t>unit.</w:t>
      </w:r>
      <w:r>
        <w:rPr>
          <w:spacing w:val="18"/>
        </w:rPr>
        <w:t> </w:t>
      </w:r>
      <w:r>
        <w:rPr/>
        <w:t>The</w:t>
      </w:r>
      <w:r>
        <w:rPr>
          <w:spacing w:val="17"/>
        </w:rPr>
        <w:t> </w:t>
      </w:r>
      <w:r>
        <w:rPr>
          <w:spacing w:val="-1"/>
        </w:rPr>
        <w:t>applicable</w:t>
      </w:r>
      <w:r>
        <w:rPr>
          <w:spacing w:val="18"/>
        </w:rPr>
        <w:t> </w:t>
      </w:r>
      <w:r>
        <w:rPr>
          <w:spacing w:val="-1"/>
        </w:rPr>
        <w:t>rate</w:t>
      </w:r>
      <w:r>
        <w:rPr>
          <w:spacing w:val="18"/>
        </w:rPr>
        <w:t> </w:t>
      </w:r>
      <w:r>
        <w:rPr/>
        <w:t>is</w:t>
      </w:r>
      <w:r>
        <w:rPr>
          <w:spacing w:val="19"/>
        </w:rPr>
        <w:t> </w:t>
      </w:r>
      <w:r>
        <w:rPr>
          <w:spacing w:val="-1"/>
        </w:rPr>
        <w:t>determined</w:t>
      </w:r>
      <w:r>
        <w:rPr>
          <w:spacing w:val="18"/>
        </w:rPr>
        <w:t> </w:t>
      </w:r>
      <w:r>
        <w:rPr>
          <w:spacing w:val="-1"/>
        </w:rPr>
        <w:t>based</w:t>
      </w:r>
      <w:r>
        <w:rPr>
          <w:spacing w:val="18"/>
        </w:rPr>
        <w:t> </w:t>
      </w:r>
      <w:r>
        <w:rPr/>
        <w:t>on</w:t>
      </w:r>
      <w:r>
        <w:rPr>
          <w:spacing w:val="18"/>
        </w:rPr>
        <w:t> </w:t>
      </w:r>
      <w:r>
        <w:rPr/>
        <w:t>the</w:t>
      </w:r>
      <w:r>
        <w:rPr>
          <w:spacing w:val="18"/>
        </w:rPr>
        <w:t> </w:t>
      </w:r>
      <w:r>
        <w:rPr/>
        <w:t>type</w:t>
      </w:r>
      <w:r>
        <w:rPr>
          <w:spacing w:val="18"/>
        </w:rPr>
        <w:t> </w:t>
      </w:r>
      <w:r>
        <w:rPr/>
        <w:t>of</w:t>
      </w:r>
      <w:r>
        <w:rPr>
          <w:spacing w:val="69"/>
        </w:rPr>
        <w:t> </w:t>
      </w:r>
      <w:r>
        <w:rPr>
          <w:spacing w:val="-1"/>
        </w:rPr>
        <w:t>mineral</w:t>
      </w:r>
      <w:r>
        <w:rPr>
          <w:spacing w:val="2"/>
        </w:rPr>
        <w:t> </w:t>
      </w:r>
      <w:r>
        <w:rPr/>
        <w:t>title</w:t>
      </w:r>
      <w:r>
        <w:rPr>
          <w:spacing w:val="1"/>
        </w:rPr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/>
        <w:t>number</w:t>
      </w:r>
      <w:r>
        <w:rPr>
          <w:spacing w:val="3"/>
        </w:rPr>
        <w:t> </w:t>
      </w:r>
      <w:r>
        <w:rPr/>
        <w:t>of</w:t>
      </w:r>
      <w:r>
        <w:rPr>
          <w:spacing w:val="1"/>
        </w:rPr>
        <w:t> </w:t>
      </w:r>
      <w:r>
        <w:rPr>
          <w:spacing w:val="-1"/>
        </w:rPr>
        <w:t>cadastral</w:t>
      </w:r>
      <w:r>
        <w:rPr>
          <w:spacing w:val="2"/>
        </w:rPr>
        <w:t> </w:t>
      </w:r>
      <w:r>
        <w:rPr/>
        <w:t>units</w:t>
      </w:r>
      <w:r>
        <w:rPr>
          <w:spacing w:val="2"/>
        </w:rPr>
        <w:t> </w:t>
      </w:r>
      <w:r>
        <w:rPr>
          <w:spacing w:val="-1"/>
        </w:rPr>
        <w:t>held</w:t>
      </w:r>
      <w:r>
        <w:rPr>
          <w:spacing w:val="2"/>
        </w:rPr>
        <w:t> </w:t>
      </w:r>
      <w:r>
        <w:rPr/>
        <w:t>by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paying</w:t>
      </w:r>
      <w:r>
        <w:rPr>
          <w:spacing w:val="2"/>
        </w:rPr>
        <w:t> </w:t>
      </w:r>
      <w:r>
        <w:rPr>
          <w:spacing w:val="-1"/>
        </w:rPr>
        <w:t>company.</w:t>
      </w:r>
      <w:r>
        <w:rPr>
          <w:spacing w:val="3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total</w:t>
      </w:r>
      <w:r>
        <w:rPr>
          <w:spacing w:val="2"/>
        </w:rPr>
        <w:t> </w:t>
      </w:r>
      <w:r>
        <w:rPr>
          <w:spacing w:val="-1"/>
        </w:rPr>
        <w:t>annual</w:t>
      </w:r>
      <w:r>
        <w:rPr>
          <w:spacing w:val="2"/>
        </w:rPr>
        <w:t> </w:t>
      </w:r>
      <w:r>
        <w:rPr>
          <w:spacing w:val="-1"/>
        </w:rPr>
        <w:t>service</w:t>
      </w:r>
      <w:r>
        <w:rPr>
          <w:spacing w:val="87"/>
        </w:rPr>
        <w:t> </w:t>
      </w:r>
      <w:r>
        <w:rPr>
          <w:spacing w:val="-1"/>
        </w:rPr>
        <w:t>fee</w:t>
      </w:r>
      <w:r>
        <w:rPr>
          <w:spacing w:val="47"/>
        </w:rPr>
        <w:t> </w:t>
      </w:r>
      <w:r>
        <w:rPr>
          <w:spacing w:val="-1"/>
        </w:rPr>
        <w:t>paid</w:t>
      </w:r>
      <w:r>
        <w:rPr>
          <w:spacing w:val="45"/>
        </w:rPr>
        <w:t> </w:t>
      </w:r>
      <w:r>
        <w:rPr/>
        <w:t>by</w:t>
      </w:r>
      <w:r>
        <w:rPr>
          <w:spacing w:val="48"/>
        </w:rPr>
        <w:t> </w:t>
      </w:r>
      <w:r>
        <w:rPr/>
        <w:t>2,212</w:t>
      </w:r>
      <w:r>
        <w:rPr>
          <w:spacing w:val="47"/>
        </w:rPr>
        <w:t> </w:t>
      </w:r>
      <w:r>
        <w:rPr>
          <w:spacing w:val="-1"/>
        </w:rPr>
        <w:t>companies</w:t>
      </w:r>
      <w:r>
        <w:rPr>
          <w:spacing w:val="46"/>
        </w:rPr>
        <w:t> </w:t>
      </w:r>
      <w:r>
        <w:rPr/>
        <w:t>in</w:t>
      </w:r>
      <w:r>
        <w:rPr>
          <w:spacing w:val="46"/>
        </w:rPr>
        <w:t> </w:t>
      </w:r>
      <w:r>
        <w:rPr/>
        <w:t>201</w:t>
      </w:r>
      <w:r>
        <w:rPr>
          <w:rFonts w:ascii="Times New Roman" w:hAnsi="Times New Roman" w:cs="Times New Roman" w:eastAsia="Times New Roman"/>
        </w:rPr>
        <w:t>8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was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₦1,186,</w:t>
      </w:r>
      <w:r>
        <w:rPr/>
        <w:t>423,290.00.</w:t>
      </w:r>
      <w:r>
        <w:rPr>
          <w:spacing w:val="30"/>
        </w:rPr>
        <w:t> </w:t>
      </w:r>
      <w:r>
        <w:rPr/>
        <w:t>The</w:t>
      </w:r>
      <w:r>
        <w:rPr>
          <w:spacing w:val="45"/>
        </w:rPr>
        <w:t> </w:t>
      </w:r>
      <w:r>
        <w:rPr/>
        <w:t>summary</w:t>
      </w:r>
      <w:r>
        <w:rPr>
          <w:spacing w:val="44"/>
        </w:rPr>
        <w:t> </w:t>
      </w:r>
      <w:r>
        <w:rPr/>
        <w:t>of</w:t>
      </w:r>
      <w:r>
        <w:rPr>
          <w:spacing w:val="46"/>
        </w:rPr>
        <w:t> </w:t>
      </w:r>
      <w:r>
        <w:rPr/>
        <w:t>the</w:t>
      </w:r>
      <w:r>
        <w:rPr>
          <w:spacing w:val="47"/>
        </w:rPr>
        <w:t> </w:t>
      </w:r>
      <w:r>
        <w:rPr>
          <w:spacing w:val="-1"/>
        </w:rPr>
        <w:t>annual</w:t>
      </w:r>
      <w:r>
        <w:rPr>
          <w:spacing w:val="41"/>
        </w:rPr>
        <w:t> </w:t>
      </w:r>
      <w:r>
        <w:rPr>
          <w:spacing w:val="-1"/>
        </w:rPr>
        <w:t>service </w:t>
      </w:r>
      <w:r>
        <w:rPr/>
        <w:t>fee</w:t>
      </w:r>
      <w:r>
        <w:rPr>
          <w:spacing w:val="-1"/>
        </w:rPr>
        <w:t> </w:t>
      </w:r>
      <w:r>
        <w:rPr/>
        <w:t>paid is </w:t>
      </w:r>
      <w:r>
        <w:rPr>
          <w:spacing w:val="-1"/>
        </w:rPr>
        <w:t>presented</w:t>
      </w:r>
      <w:r>
        <w:rPr/>
        <w:t> in the</w:t>
      </w:r>
      <w:r>
        <w:rPr>
          <w:spacing w:val="-1"/>
        </w:rPr>
        <w:t> Table below.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240" w:right="0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bookmarkStart w:name="_bookmark85" w:id="124"/>
      <w:bookmarkEnd w:id="124"/>
      <w:r>
        <w:rPr/>
      </w:r>
      <w:r>
        <w:rPr>
          <w:rFonts w:ascii="Times New Roman"/>
          <w:b/>
          <w:sz w:val="18"/>
        </w:rPr>
        <w:t>Table </w:t>
      </w:r>
      <w:r>
        <w:rPr>
          <w:rFonts w:ascii="Times New Roman"/>
          <w:b/>
          <w:spacing w:val="-1"/>
          <w:sz w:val="18"/>
        </w:rPr>
        <w:t>31:</w:t>
      </w:r>
      <w:r>
        <w:rPr>
          <w:rFonts w:ascii="Times New Roman"/>
          <w:b/>
          <w:sz w:val="18"/>
        </w:rPr>
        <w:t> Analysis</w:t>
      </w:r>
      <w:r>
        <w:rPr>
          <w:rFonts w:ascii="Times New Roman"/>
          <w:b/>
          <w:spacing w:val="-3"/>
          <w:sz w:val="18"/>
        </w:rPr>
        <w:t> </w:t>
      </w:r>
      <w:r>
        <w:rPr>
          <w:rFonts w:ascii="Times New Roman"/>
          <w:b/>
          <w:sz w:val="18"/>
        </w:rPr>
        <w:t>of</w:t>
      </w:r>
      <w:r>
        <w:rPr>
          <w:rFonts w:ascii="Times New Roman"/>
          <w:b/>
          <w:spacing w:val="1"/>
          <w:sz w:val="18"/>
        </w:rPr>
        <w:t> </w:t>
      </w:r>
      <w:r>
        <w:rPr>
          <w:rFonts w:ascii="Times New Roman"/>
          <w:b/>
          <w:spacing w:val="-1"/>
          <w:sz w:val="18"/>
        </w:rPr>
        <w:t>the</w:t>
      </w:r>
      <w:r>
        <w:rPr>
          <w:rFonts w:ascii="Times New Roman"/>
          <w:b/>
          <w:sz w:val="18"/>
        </w:rPr>
        <w:t> </w:t>
      </w:r>
      <w:r>
        <w:rPr>
          <w:rFonts w:ascii="Times New Roman"/>
          <w:b/>
          <w:spacing w:val="-1"/>
          <w:sz w:val="18"/>
        </w:rPr>
        <w:t>annual</w:t>
      </w:r>
      <w:r>
        <w:rPr>
          <w:rFonts w:ascii="Times New Roman"/>
          <w:b/>
          <w:sz w:val="18"/>
        </w:rPr>
        <w:t> </w:t>
      </w:r>
      <w:r>
        <w:rPr>
          <w:rFonts w:ascii="Times New Roman"/>
          <w:b/>
          <w:spacing w:val="-1"/>
          <w:sz w:val="18"/>
        </w:rPr>
        <w:t>service fee</w:t>
      </w:r>
      <w:r>
        <w:rPr>
          <w:rFonts w:ascii="Times New Roman"/>
          <w:sz w:val="18"/>
        </w:rPr>
      </w:r>
    </w:p>
    <w:p>
      <w:pPr>
        <w:spacing w:line="200" w:lineRule="atLeast"/>
        <w:ind w:left="126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523.9pt;height:24.1pt;mso-position-horizontal-relative:char;mso-position-vertical-relative:line" coordorigin="0,0" coordsize="10478,482">
            <v:group style="position:absolute;left:6;top:11;width:5987;height:461" coordorigin="6,11" coordsize="5987,461">
              <v:shape style="position:absolute;left:6;top:11;width:5987;height:461" coordorigin="6,11" coordsize="5987,461" path="m6,471l5992,471,5992,11,6,11,6,471xe" filled="true" fillcolor="#92d050" stroked="false">
                <v:path arrowok="t"/>
                <v:fill type="solid"/>
              </v:shape>
            </v:group>
            <v:group style="position:absolute;left:114;top:126;width:5771;height:231" coordorigin="114,126" coordsize="5771,231">
              <v:shape style="position:absolute;left:114;top:126;width:5771;height:231" coordorigin="114,126" coordsize="5771,231" path="m114,356l5884,356,5884,126,114,126,114,356xe" filled="true" fillcolor="#92d050" stroked="false">
                <v:path arrowok="t"/>
                <v:fill type="solid"/>
              </v:shape>
            </v:group>
            <v:group style="position:absolute;left:5992;top:11;width:1493;height:461" coordorigin="5992,11" coordsize="1493,461">
              <v:shape style="position:absolute;left:5992;top:11;width:1493;height:461" coordorigin="5992,11" coordsize="1493,461" path="m5992,471l7485,471,7485,11,5992,11,5992,471xe" filled="true" fillcolor="#92d050" stroked="false">
                <v:path arrowok="t"/>
                <v:fill type="solid"/>
              </v:shape>
            </v:group>
            <v:group style="position:absolute;left:6100;top:11;width:1277;height:231" coordorigin="6100,11" coordsize="1277,231">
              <v:shape style="position:absolute;left:6100;top:11;width:1277;height:231" coordorigin="6100,11" coordsize="1277,231" path="m6100,241l7377,241,7377,11,6100,11,6100,241xe" filled="true" fillcolor="#92d050" stroked="false">
                <v:path arrowok="t"/>
                <v:fill type="solid"/>
              </v:shape>
            </v:group>
            <v:group style="position:absolute;left:6100;top:241;width:1277;height:231" coordorigin="6100,241" coordsize="1277,231">
              <v:shape style="position:absolute;left:6100;top:241;width:1277;height:231" coordorigin="6100,241" coordsize="1277,231" path="m6100,471l7377,471,7377,241,6100,241,6100,471xe" filled="true" fillcolor="#92d050" stroked="false">
                <v:path arrowok="t"/>
                <v:fill type="solid"/>
              </v:shape>
            </v:group>
            <v:group style="position:absolute;left:7485;top:11;width:2199;height:461" coordorigin="7485,11" coordsize="2199,461">
              <v:shape style="position:absolute;left:7485;top:11;width:2199;height:461" coordorigin="7485,11" coordsize="2199,461" path="m7485,471l9684,471,9684,11,7485,11,7485,471xe" filled="true" fillcolor="#92d050" stroked="false">
                <v:path arrowok="t"/>
                <v:fill type="solid"/>
              </v:shape>
            </v:group>
            <v:group style="position:absolute;left:7593;top:11;width:1983;height:231" coordorigin="7593,11" coordsize="1983,231">
              <v:shape style="position:absolute;left:7593;top:11;width:1983;height:231" coordorigin="7593,11" coordsize="1983,231" path="m7593,241l9576,241,9576,11,7593,11,7593,241xe" filled="true" fillcolor="#92d050" stroked="false">
                <v:path arrowok="t"/>
                <v:fill type="solid"/>
              </v:shape>
            </v:group>
            <v:group style="position:absolute;left:7593;top:241;width:1983;height:231" coordorigin="7593,241" coordsize="1983,231">
              <v:shape style="position:absolute;left:7593;top:241;width:1983;height:231" coordorigin="7593,241" coordsize="1983,231" path="m7593,471l9576,471,9576,241,7593,241,7593,471xe" filled="true" fillcolor="#92d050" stroked="false">
                <v:path arrowok="t"/>
                <v:fill type="solid"/>
              </v:shape>
            </v:group>
            <v:group style="position:absolute;left:9684;top:11;width:788;height:461" coordorigin="9684,11" coordsize="788,461">
              <v:shape style="position:absolute;left:9684;top:11;width:788;height:461" coordorigin="9684,11" coordsize="788,461" path="m9684,471l10471,471,10471,11,9684,11,9684,471xe" filled="true" fillcolor="#92d050" stroked="false">
                <v:path arrowok="t"/>
                <v:fill type="solid"/>
              </v:shape>
            </v:group>
            <v:group style="position:absolute;left:9792;top:11;width:572;height:231" coordorigin="9792,11" coordsize="572,231">
              <v:shape style="position:absolute;left:9792;top:11;width:572;height:231" coordorigin="9792,11" coordsize="572,231" path="m9792,241l10363,241,10363,11,9792,11,9792,241xe" filled="true" fillcolor="#92d050" stroked="false">
                <v:path arrowok="t"/>
                <v:fill type="solid"/>
              </v:shape>
            </v:group>
            <v:group style="position:absolute;left:9792;top:241;width:572;height:231" coordorigin="9792,241" coordsize="572,231">
              <v:shape style="position:absolute;left:9792;top:241;width:572;height:231" coordorigin="9792,241" coordsize="572,231" path="m9792,471l10363,471,10363,241,9792,241,9792,471xe" filled="true" fillcolor="#92d050" stroked="false">
                <v:path arrowok="t"/>
                <v:fill type="solid"/>
              </v:shape>
            </v:group>
            <v:group style="position:absolute;left:6;top:6;width:10466;height:2" coordorigin="6,6" coordsize="10466,2">
              <v:shape style="position:absolute;left:6;top:6;width:10466;height:2" coordorigin="6,6" coordsize="10466,0" path="m6,6l10471,6e" filled="false" stroked="true" strokeweight=".580pt" strokecolor="#7e7e7e">
                <v:path arrowok="t"/>
              </v:shape>
            </v:group>
            <v:group style="position:absolute;left:6;top:476;width:10466;height:2" coordorigin="6,476" coordsize="10466,2">
              <v:shape style="position:absolute;left:6;top:476;width:10466;height:2" coordorigin="6,476" coordsize="10466,0" path="m6,476l10471,476e" filled="false" stroked="true" strokeweight=".58001pt" strokecolor="#7e7e7e">
                <v:path arrowok="t"/>
              </v:shape>
              <v:shape style="position:absolute;left:114;top:153;width:1833;height:200" type="#_x0000_t202" filled="false" stroked="false">
                <v:textbox inset="0,0,0,0">
                  <w:txbxContent>
                    <w:p>
                      <w:pPr>
                        <w:spacing w:line="199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sz w:val="20"/>
                        </w:rPr>
                        <w:t>Category</w:t>
                      </w:r>
                      <w:r>
                        <w:rPr>
                          <w:rFonts w:ascii="Times New Roman"/>
                          <w:b/>
                          <w:spacing w:val="-10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z w:val="20"/>
                        </w:rPr>
                        <w:t>of</w:t>
                      </w:r>
                      <w:r>
                        <w:rPr>
                          <w:rFonts w:ascii="Times New Roman"/>
                          <w:b/>
                          <w:spacing w:val="-9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z w:val="20"/>
                        </w:rPr>
                        <w:t>company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6350;top:38;width:779;height:430" type="#_x0000_t202" filled="false" stroked="false">
                <v:textbox inset="0,0,0,0">
                  <w:txbxContent>
                    <w:p>
                      <w:pPr>
                        <w:spacing w:line="204" w:lineRule="exact" w:before="0"/>
                        <w:ind w:left="-5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sz w:val="20"/>
                        </w:rPr>
                        <w:t>No</w:t>
                      </w:r>
                      <w:r>
                        <w:rPr>
                          <w:rFonts w:ascii="Times New Roman"/>
                          <w:b/>
                          <w:spacing w:val="-4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z w:val="20"/>
                        </w:rPr>
                        <w:t>of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  <w:p>
                      <w:pPr>
                        <w:spacing w:line="226" w:lineRule="exact" w:before="0"/>
                        <w:ind w:left="0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w w:val="95"/>
                          <w:sz w:val="20"/>
                        </w:rPr>
                        <w:t>company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8232;top:38;width:700;height:430" type="#_x0000_t202" filled="false" stroked="false">
                <v:textbox inset="0,0,0,0">
                  <w:txbxContent>
                    <w:p>
                      <w:pPr>
                        <w:spacing w:line="204" w:lineRule="exact" w:before="0"/>
                        <w:ind w:left="-1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w w:val="95"/>
                          <w:sz w:val="20"/>
                        </w:rPr>
                        <w:t>Amount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  <w:p>
                      <w:pPr>
                        <w:spacing w:line="226" w:lineRule="exact" w:before="0"/>
                        <w:ind w:left="1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 w:eastAsia="Times New Roman"/>
                          <w:b/>
                          <w:bCs/>
                          <w:sz w:val="20"/>
                          <w:szCs w:val="20"/>
                        </w:rPr>
                        <w:t>₦</w:t>
                      </w:r>
                      <w:r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9977;top:268;width:200;height:200" type="#_x0000_t202" filled="false" stroked="false">
                <v:textbox inset="0,0,0,0">
                  <w:txbxContent>
                    <w:p>
                      <w:pPr>
                        <w:spacing w:line="199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sz w:val="20"/>
                        </w:rPr>
                        <w:t>%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tabs>
          <w:tab w:pos="6764" w:val="left" w:leader="none"/>
          <w:tab w:pos="8085" w:val="left" w:leader="none"/>
          <w:tab w:pos="9978" w:val="left" w:leader="none"/>
        </w:tabs>
        <w:spacing w:before="1"/>
        <w:ind w:left="24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66.624001pt;margin-top:12.885922pt;width:523.3pt;height:.1pt;mso-position-horizontal-relative:page;mso-position-vertical-relative:paragraph;z-index:8200" coordorigin="1332,258" coordsize="10466,2">
            <v:shape style="position:absolute;left:1332;top:258;width:10466;height:2" coordorigin="1332,258" coordsize="10466,0" path="m1332,258l11798,258e" filled="false" stroked="true" strokeweight=".580pt" strokecolor="#7e7e7e">
              <v:path arrowok="t"/>
            </v:shape>
            <w10:wrap type="none"/>
          </v:group>
        </w:pict>
      </w:r>
      <w:r>
        <w:rPr>
          <w:rFonts w:ascii="Times New Roman"/>
          <w:position w:val="1"/>
          <w:sz w:val="20"/>
        </w:rPr>
        <w:t>Payment</w:t>
      </w:r>
      <w:r>
        <w:rPr>
          <w:rFonts w:ascii="Times New Roman"/>
          <w:spacing w:val="-10"/>
          <w:position w:val="1"/>
          <w:sz w:val="20"/>
        </w:rPr>
        <w:t> </w:t>
      </w:r>
      <w:r>
        <w:rPr>
          <w:rFonts w:ascii="Times New Roman"/>
          <w:position w:val="1"/>
          <w:sz w:val="20"/>
        </w:rPr>
        <w:t>by</w:t>
      </w:r>
      <w:r>
        <w:rPr>
          <w:rFonts w:ascii="Times New Roman"/>
          <w:spacing w:val="-9"/>
          <w:position w:val="1"/>
          <w:sz w:val="20"/>
        </w:rPr>
        <w:t> </w:t>
      </w:r>
      <w:r>
        <w:rPr>
          <w:rFonts w:ascii="Times New Roman"/>
          <w:spacing w:val="-1"/>
          <w:position w:val="1"/>
          <w:sz w:val="20"/>
        </w:rPr>
        <w:t>reporting</w:t>
      </w:r>
      <w:r>
        <w:rPr>
          <w:rFonts w:ascii="Times New Roman"/>
          <w:spacing w:val="-5"/>
          <w:position w:val="1"/>
          <w:sz w:val="20"/>
        </w:rPr>
        <w:t> </w:t>
      </w:r>
      <w:r>
        <w:rPr>
          <w:rFonts w:ascii="Times New Roman"/>
          <w:spacing w:val="-1"/>
          <w:position w:val="1"/>
          <w:sz w:val="20"/>
        </w:rPr>
        <w:t>companies</w:t>
        <w:tab/>
      </w:r>
      <w:r>
        <w:rPr>
          <w:rFonts w:ascii="Times New Roman"/>
          <w:w w:val="95"/>
          <w:sz w:val="20"/>
        </w:rPr>
        <w:t>69</w:t>
        <w:tab/>
        <w:t>346,734,300.00</w:t>
        <w:tab/>
      </w:r>
      <w:r>
        <w:rPr>
          <w:rFonts w:ascii="Times New Roman"/>
          <w:sz w:val="20"/>
        </w:rPr>
        <w:t>29.23</w:t>
      </w:r>
      <w:r>
        <w:rPr>
          <w:rFonts w:ascii="Times New Roman"/>
          <w:sz w:val="20"/>
        </w:rPr>
      </w:r>
    </w:p>
    <w:p>
      <w:pPr>
        <w:tabs>
          <w:tab w:pos="6639" w:val="left" w:leader="none"/>
          <w:tab w:pos="8085" w:val="left" w:leader="none"/>
          <w:tab w:pos="9978" w:val="left" w:leader="none"/>
        </w:tabs>
        <w:spacing w:before="24"/>
        <w:ind w:left="24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66.624001pt;margin-top:14.035911pt;width:523.3pt;height:.1pt;mso-position-horizontal-relative:page;mso-position-vertical-relative:paragraph;z-index:8224" coordorigin="1332,281" coordsize="10466,2">
            <v:shape style="position:absolute;left:1332;top:281;width:10466;height:2" coordorigin="1332,281" coordsize="10466,0" path="m1332,281l11798,281e" filled="false" stroked="true" strokeweight=".580pt" strokecolor="#7e7e7e">
              <v:path arrowok="t"/>
            </v:shape>
            <w10:wrap type="none"/>
          </v:group>
        </w:pict>
      </w:r>
      <w:r>
        <w:rPr>
          <w:rFonts w:ascii="Times New Roman"/>
          <w:position w:val="1"/>
          <w:sz w:val="20"/>
        </w:rPr>
        <w:t>Payment</w:t>
      </w:r>
      <w:r>
        <w:rPr>
          <w:rFonts w:ascii="Times New Roman"/>
          <w:spacing w:val="-11"/>
          <w:position w:val="1"/>
          <w:sz w:val="20"/>
        </w:rPr>
        <w:t> </w:t>
      </w:r>
      <w:r>
        <w:rPr>
          <w:rFonts w:ascii="Times New Roman"/>
          <w:position w:val="1"/>
          <w:sz w:val="20"/>
        </w:rPr>
        <w:t>by</w:t>
      </w:r>
      <w:r>
        <w:rPr>
          <w:rFonts w:ascii="Times New Roman"/>
          <w:spacing w:val="-10"/>
          <w:position w:val="1"/>
          <w:sz w:val="20"/>
        </w:rPr>
        <w:t> </w:t>
      </w:r>
      <w:r>
        <w:rPr>
          <w:rFonts w:ascii="Times New Roman"/>
          <w:position w:val="1"/>
          <w:sz w:val="20"/>
        </w:rPr>
        <w:t>non-reporting</w:t>
      </w:r>
      <w:r>
        <w:rPr>
          <w:rFonts w:ascii="Times New Roman"/>
          <w:spacing w:val="-9"/>
          <w:position w:val="1"/>
          <w:sz w:val="20"/>
        </w:rPr>
        <w:t> </w:t>
      </w:r>
      <w:r>
        <w:rPr>
          <w:rFonts w:ascii="Times New Roman"/>
          <w:spacing w:val="-1"/>
          <w:position w:val="1"/>
          <w:sz w:val="20"/>
        </w:rPr>
        <w:t>companies</w:t>
        <w:tab/>
      </w:r>
      <w:r>
        <w:rPr>
          <w:rFonts w:ascii="Times New Roman"/>
          <w:w w:val="95"/>
          <w:sz w:val="20"/>
        </w:rPr>
        <w:t>2,143</w:t>
        <w:tab/>
        <w:t>839,688,990.00</w:t>
        <w:tab/>
      </w:r>
      <w:r>
        <w:rPr>
          <w:rFonts w:ascii="Times New Roman"/>
          <w:sz w:val="20"/>
        </w:rPr>
        <w:t>70.77</w:t>
      </w:r>
      <w:r>
        <w:rPr>
          <w:rFonts w:ascii="Times New Roman"/>
          <w:sz w:val="20"/>
        </w:rPr>
      </w:r>
    </w:p>
    <w:p>
      <w:pPr>
        <w:tabs>
          <w:tab w:pos="6639" w:val="left" w:leader="none"/>
          <w:tab w:pos="8010" w:val="left" w:leader="none"/>
        </w:tabs>
        <w:spacing w:before="26"/>
        <w:ind w:left="24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position w:val="1"/>
          <w:sz w:val="20"/>
        </w:rPr>
        <w:t>Annual</w:t>
      </w:r>
      <w:r>
        <w:rPr>
          <w:rFonts w:ascii="Times New Roman"/>
          <w:b/>
          <w:spacing w:val="-14"/>
          <w:position w:val="1"/>
          <w:sz w:val="20"/>
        </w:rPr>
        <w:t> </w:t>
      </w:r>
      <w:r>
        <w:rPr>
          <w:rFonts w:ascii="Times New Roman"/>
          <w:b/>
          <w:position w:val="1"/>
          <w:sz w:val="20"/>
        </w:rPr>
        <w:t>Service</w:t>
        <w:tab/>
      </w:r>
      <w:r>
        <w:rPr>
          <w:rFonts w:ascii="Times New Roman"/>
          <w:b/>
          <w:w w:val="95"/>
          <w:sz w:val="20"/>
        </w:rPr>
        <w:t>2,212</w:t>
        <w:tab/>
      </w:r>
      <w:r>
        <w:rPr>
          <w:rFonts w:ascii="Times New Roman"/>
          <w:b/>
          <w:spacing w:val="-1"/>
          <w:sz w:val="20"/>
        </w:rPr>
        <w:t>1,186,423,290.00</w:t>
      </w:r>
      <w:r>
        <w:rPr>
          <w:rFonts w:ascii="Times New Roman"/>
          <w:b/>
          <w:sz w:val="20"/>
        </w:rPr>
        <w:t>        </w:t>
      </w:r>
      <w:r>
        <w:rPr>
          <w:rFonts w:ascii="Times New Roman"/>
          <w:b/>
          <w:spacing w:val="49"/>
          <w:sz w:val="20"/>
        </w:rPr>
        <w:t> </w:t>
      </w:r>
      <w:r>
        <w:rPr>
          <w:rFonts w:ascii="Times New Roman"/>
          <w:b/>
          <w:sz w:val="20"/>
        </w:rPr>
        <w:t>100.00</w:t>
      </w:r>
      <w:r>
        <w:rPr>
          <w:rFonts w:ascii="Times New Roman"/>
          <w:sz w:val="20"/>
        </w:rPr>
      </w:r>
    </w:p>
    <w:p>
      <w:pPr>
        <w:spacing w:line="20" w:lineRule="atLeast"/>
        <w:ind w:left="112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524.6pt;height:.6pt;mso-position-horizontal-relative:char;mso-position-vertical-relative:line" coordorigin="0,0" coordsize="10492,12">
            <v:group style="position:absolute;left:6;top:6;width:10480;height:2" coordorigin="6,6" coordsize="10480,2">
              <v:shape style="position:absolute;left:6;top:6;width:10480;height:2" coordorigin="6,6" coordsize="10480,0" path="m6,6l10486,6e" filled="false" stroked="true" strokeweight=".58001pt" strokecolor="#7e7e7e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pStyle w:val="BodyText"/>
        <w:spacing w:line="240" w:lineRule="auto"/>
        <w:ind w:right="1022"/>
        <w:jc w:val="left"/>
      </w:pPr>
      <w:r>
        <w:rPr>
          <w:spacing w:val="-1"/>
        </w:rPr>
        <w:t>Twenty-four</w:t>
      </w:r>
      <w:r>
        <w:rPr>
          <w:spacing w:val="5"/>
        </w:rPr>
        <w:t> </w:t>
      </w:r>
      <w:r>
        <w:rPr/>
        <w:t>(35%</w:t>
      </w:r>
      <w:r>
        <w:rPr>
          <w:spacing w:val="6"/>
        </w:rPr>
        <w:t> </w:t>
      </w:r>
      <w:r>
        <w:rPr/>
        <w:t>of</w:t>
      </w:r>
      <w:r>
        <w:rPr>
          <w:spacing w:val="6"/>
        </w:rPr>
        <w:t> </w:t>
      </w:r>
      <w:r>
        <w:rPr/>
        <w:t>69</w:t>
      </w:r>
      <w:r>
        <w:rPr>
          <w:spacing w:val="6"/>
        </w:rPr>
        <w:t> </w:t>
      </w:r>
      <w:r>
        <w:rPr>
          <w:spacing w:val="-1"/>
        </w:rPr>
        <w:t>reporting</w:t>
      </w:r>
      <w:r>
        <w:rPr>
          <w:spacing w:val="7"/>
        </w:rPr>
        <w:t> </w:t>
      </w:r>
      <w:r>
        <w:rPr>
          <w:spacing w:val="-1"/>
        </w:rPr>
        <w:t>companies)</w:t>
      </w:r>
      <w:r>
        <w:rPr>
          <w:spacing w:val="6"/>
        </w:rPr>
        <w:t> </w:t>
      </w:r>
      <w:r>
        <w:rPr/>
        <w:t>did</w:t>
      </w:r>
      <w:r>
        <w:rPr>
          <w:spacing w:val="9"/>
        </w:rPr>
        <w:t> </w:t>
      </w:r>
      <w:r>
        <w:rPr/>
        <w:t>not</w:t>
      </w:r>
      <w:r>
        <w:rPr>
          <w:spacing w:val="7"/>
        </w:rPr>
        <w:t> </w:t>
      </w:r>
      <w:r>
        <w:rPr/>
        <w:t>pay</w:t>
      </w:r>
      <w:r>
        <w:rPr>
          <w:spacing w:val="7"/>
        </w:rPr>
        <w:t> </w:t>
      </w:r>
      <w:r>
        <w:rPr>
          <w:spacing w:val="-1"/>
        </w:rPr>
        <w:t>annual</w:t>
      </w:r>
      <w:r>
        <w:rPr>
          <w:spacing w:val="7"/>
        </w:rPr>
        <w:t> </w:t>
      </w:r>
      <w:r>
        <w:rPr>
          <w:spacing w:val="-1"/>
        </w:rPr>
        <w:t>service</w:t>
      </w:r>
      <w:r>
        <w:rPr>
          <w:spacing w:val="6"/>
        </w:rPr>
        <w:t> </w:t>
      </w:r>
      <w:r>
        <w:rPr/>
        <w:t>in</w:t>
      </w:r>
      <w:r>
        <w:rPr>
          <w:spacing w:val="7"/>
        </w:rPr>
        <w:t> </w:t>
      </w:r>
      <w:r>
        <w:rPr/>
        <w:t>2018,</w:t>
      </w:r>
      <w:r>
        <w:rPr>
          <w:spacing w:val="7"/>
        </w:rPr>
        <w:t> </w:t>
      </w:r>
      <w:r>
        <w:rPr>
          <w:spacing w:val="-1"/>
        </w:rPr>
        <w:t>as</w:t>
      </w:r>
      <w:r>
        <w:rPr>
          <w:spacing w:val="7"/>
        </w:rPr>
        <w:t> </w:t>
      </w:r>
      <w:r>
        <w:rPr>
          <w:spacing w:val="-1"/>
        </w:rPr>
        <w:t>depicted</w:t>
      </w:r>
      <w:r>
        <w:rPr>
          <w:spacing w:val="6"/>
        </w:rPr>
        <w:t> </w:t>
      </w:r>
      <w:r>
        <w:rPr/>
        <w:t>in</w:t>
      </w:r>
      <w:r>
        <w:rPr>
          <w:spacing w:val="83"/>
        </w:rPr>
        <w:t> </w:t>
      </w:r>
      <w:r>
        <w:rPr/>
        <w:t>the </w:t>
      </w:r>
      <w:r>
        <w:rPr>
          <w:spacing w:val="-1"/>
        </w:rPr>
        <w:t>Figure</w:t>
      </w:r>
      <w:r>
        <w:rPr>
          <w:spacing w:val="-2"/>
        </w:rPr>
        <w:t> </w:t>
      </w:r>
      <w:r>
        <w:rPr/>
        <w:t>below.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line="200" w:lineRule="atLeast"/>
        <w:ind w:left="462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467.85pt;height:124.7pt;mso-position-horizontal-relative:char;mso-position-vertical-relative:line" coordorigin="0,0" coordsize="9357,2494">
            <v:group style="position:absolute;left:2945;top:309;width:1400;height:1814" coordorigin="2945,309" coordsize="1400,1814">
              <v:shape style="position:absolute;left:2945;top:309;width:1400;height:1814" coordorigin="2945,309" coordsize="1400,1814" path="m2945,2123l4345,2123,4345,309,2945,309,2945,2123xe" filled="true" fillcolor="#92d050" stroked="false">
                <v:path arrowok="t"/>
                <v:fill type="solid"/>
              </v:shape>
            </v:group>
            <v:group style="position:absolute;left:5326;top:1154;width:1400;height:969" coordorigin="5326,1154" coordsize="1400,969">
              <v:shape style="position:absolute;left:5326;top:1154;width:1400;height:969" coordorigin="5326,1154" coordsize="1400,969" path="m5326,2122l6726,2122,6726,1154,5326,1154,5326,2122xe" filled="true" fillcolor="#c5dfb4" stroked="false">
                <v:path arrowok="t"/>
                <v:fill type="solid"/>
              </v:shape>
            </v:group>
            <v:group style="position:absolute;left:461;top:2123;width:8750;height:2" coordorigin="461,2123" coordsize="8750,2">
              <v:shape style="position:absolute;left:461;top:2123;width:8750;height:2" coordorigin="461,2123" coordsize="8750,0" path="m461,2123l9210,2123e" filled="false" stroked="true" strokeweight=".75pt" strokecolor="#d9d9d9">
                <v:path arrowok="t"/>
              </v:shape>
            </v:group>
            <v:group style="position:absolute;left:2617;top:2191;width:90;height:2" coordorigin="2617,2191" coordsize="90,2">
              <v:shape style="position:absolute;left:2617;top:2191;width:90;height:2" coordorigin="2617,2191" coordsize="90,0" path="m2617,2191l2707,2191e" filled="false" stroked="true" strokeweight="4.5843pt" strokecolor="#92d050">
                <v:path arrowok="t"/>
              </v:shape>
            </v:group>
            <v:group style="position:absolute;left:5410;top:2191;width:90;height:2" coordorigin="5410,2191" coordsize="90,2">
              <v:shape style="position:absolute;left:5410;top:2191;width:90;height:2" coordorigin="5410,2191" coordsize="90,0" path="m5410,2191l5500,2191e" filled="false" stroked="true" strokeweight="4.5843pt" strokecolor="#c5dfb4">
                <v:path arrowok="t"/>
              </v:shape>
            </v:group>
            <v:group style="position:absolute;left:8;top:8;width:9342;height:2479" coordorigin="8,8" coordsize="9342,2479">
              <v:shape style="position:absolute;left:8;top:8;width:9342;height:2479" coordorigin="8,8" coordsize="9342,2479" path="m8,2487l9350,2487,9350,8,8,8,8,2487xe" filled="false" stroked="true" strokeweight=".75pt" strokecolor="#d9d9d9">
                <v:path arrowok="t"/>
              </v:shape>
              <v:shape style="position:absolute;left:83;top:19;width:179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b/>
                          <w:color w:val="585858"/>
                          <w:spacing w:val="-1"/>
                          <w:sz w:val="18"/>
                        </w:rPr>
                        <w:t>50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3579;top:62;width:183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b/>
                          <w:color w:val="404040"/>
                          <w:spacing w:val="1"/>
                          <w:sz w:val="18"/>
                        </w:rPr>
                        <w:t>45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83;top:423;width:179;height:584" type="#_x0000_t202" filled="false" stroked="false">
                <v:textbox inset="0,0,0,0">
                  <w:txbxContent>
                    <w:p>
                      <w:pPr>
                        <w:spacing w:line="184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b/>
                          <w:color w:val="585858"/>
                          <w:spacing w:val="-1"/>
                          <w:sz w:val="18"/>
                        </w:rPr>
                        <w:t>40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  <w:p>
                      <w:pPr>
                        <w:spacing w:line="240" w:lineRule="auto" w:before="1"/>
                        <w:rPr>
                          <w:rFonts w:ascii="Times New Roman" w:hAnsi="Times New Roman" w:cs="Times New Roman" w:eastAsia="Times New Roman"/>
                          <w:sz w:val="17"/>
                          <w:szCs w:val="17"/>
                        </w:rPr>
                      </w:pPr>
                    </w:p>
                    <w:p>
                      <w:pPr>
                        <w:spacing w:line="203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b/>
                          <w:color w:val="585858"/>
                          <w:spacing w:val="-1"/>
                          <w:sz w:val="18"/>
                        </w:rPr>
                        <w:t>30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5935;top:882;width:183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b/>
                          <w:color w:val="404040"/>
                          <w:spacing w:val="1"/>
                          <w:sz w:val="18"/>
                        </w:rPr>
                        <w:t>24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83;top:1229;width:179;height:986" type="#_x0000_t202" filled="false" stroked="false">
                <v:textbox inset="0,0,0,0">
                  <w:txbxContent>
                    <w:p>
                      <w:pPr>
                        <w:spacing w:line="184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b/>
                          <w:color w:val="585858"/>
                          <w:spacing w:val="-1"/>
                          <w:sz w:val="18"/>
                        </w:rPr>
                        <w:t>20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17"/>
                          <w:szCs w:val="17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b/>
                          <w:color w:val="585858"/>
                          <w:spacing w:val="-1"/>
                          <w:sz w:val="18"/>
                        </w:rPr>
                        <w:t>10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  <w:p>
                      <w:pPr>
                        <w:spacing w:line="240" w:lineRule="auto" w:before="1"/>
                        <w:rPr>
                          <w:rFonts w:ascii="Times New Roman" w:hAnsi="Times New Roman" w:cs="Times New Roman" w:eastAsia="Times New Roman"/>
                          <w:sz w:val="17"/>
                          <w:szCs w:val="17"/>
                        </w:rPr>
                      </w:pPr>
                    </w:p>
                    <w:p>
                      <w:pPr>
                        <w:spacing w:line="203" w:lineRule="exact" w:before="0"/>
                        <w:ind w:left="3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b/>
                          <w:color w:val="585858"/>
                          <w:sz w:val="18"/>
                        </w:rPr>
                        <w:t>-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2745;top:2104;width:1500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b/>
                          <w:color w:val="585858"/>
                          <w:spacing w:val="-1"/>
                          <w:sz w:val="18"/>
                        </w:rPr>
                        <w:t>Paid</w:t>
                      </w:r>
                      <w:r>
                        <w:rPr>
                          <w:rFonts w:ascii="Times New Roman"/>
                          <w:b/>
                          <w:color w:val="585858"/>
                          <w:spacing w:val="1"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color w:val="585858"/>
                          <w:spacing w:val="-1"/>
                          <w:sz w:val="18"/>
                        </w:rPr>
                        <w:t>annual</w:t>
                      </w:r>
                      <w:r>
                        <w:rPr>
                          <w:rFonts w:ascii="Times New Roman"/>
                          <w:b/>
                          <w:color w:val="585858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color w:val="585858"/>
                          <w:spacing w:val="-1"/>
                          <w:sz w:val="18"/>
                        </w:rPr>
                        <w:t>service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5538;top:2104;width:1989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b/>
                          <w:color w:val="585858"/>
                          <w:sz w:val="18"/>
                        </w:rPr>
                        <w:t>Did</w:t>
                      </w:r>
                      <w:r>
                        <w:rPr>
                          <w:rFonts w:ascii="Times New Roman"/>
                          <w:b/>
                          <w:color w:val="585858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color w:val="585858"/>
                          <w:sz w:val="18"/>
                        </w:rPr>
                        <w:t>no</w:t>
                      </w:r>
                      <w:r>
                        <w:rPr>
                          <w:rFonts w:ascii="Times New Roman"/>
                          <w:b/>
                          <w:color w:val="585858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color w:val="585858"/>
                          <w:sz w:val="18"/>
                        </w:rPr>
                        <w:t>pay</w:t>
                      </w:r>
                      <w:r>
                        <w:rPr>
                          <w:rFonts w:ascii="Times New Roman"/>
                          <w:b/>
                          <w:color w:val="585858"/>
                          <w:spacing w:val="-1"/>
                          <w:sz w:val="18"/>
                        </w:rPr>
                        <w:t> annual</w:t>
                      </w:r>
                      <w:r>
                        <w:rPr>
                          <w:rFonts w:ascii="Times New Roman"/>
                          <w:b/>
                          <w:color w:val="585858"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color w:val="585858"/>
                          <w:spacing w:val="-1"/>
                          <w:sz w:val="18"/>
                        </w:rPr>
                        <w:t>service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4654;top:2273;width:365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2018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31"/>
        <w:ind w:left="468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bookmarkStart w:name="_bookmark86" w:id="125"/>
      <w:bookmarkEnd w:id="125"/>
      <w:r>
        <w:rPr/>
      </w:r>
      <w:r>
        <w:rPr>
          <w:rFonts w:ascii="Times New Roman"/>
          <w:b/>
          <w:spacing w:val="-1"/>
          <w:sz w:val="18"/>
        </w:rPr>
        <w:t>Figure</w:t>
      </w:r>
      <w:r>
        <w:rPr>
          <w:rFonts w:ascii="Times New Roman"/>
          <w:b/>
          <w:spacing w:val="-3"/>
          <w:sz w:val="18"/>
        </w:rPr>
        <w:t> </w:t>
      </w:r>
      <w:r>
        <w:rPr>
          <w:rFonts w:ascii="Times New Roman"/>
          <w:b/>
          <w:sz w:val="18"/>
        </w:rPr>
        <w:t>22: </w:t>
      </w:r>
      <w:r>
        <w:rPr>
          <w:rFonts w:ascii="Times New Roman"/>
          <w:b/>
          <w:spacing w:val="-1"/>
          <w:sz w:val="18"/>
        </w:rPr>
        <w:t>Annual</w:t>
      </w:r>
      <w:r>
        <w:rPr>
          <w:rFonts w:ascii="Times New Roman"/>
          <w:b/>
          <w:sz w:val="18"/>
        </w:rPr>
        <w:t> </w:t>
      </w:r>
      <w:r>
        <w:rPr>
          <w:rFonts w:ascii="Times New Roman"/>
          <w:b/>
          <w:spacing w:val="-1"/>
          <w:sz w:val="18"/>
        </w:rPr>
        <w:t>service fee </w:t>
      </w:r>
      <w:r>
        <w:rPr>
          <w:rFonts w:ascii="Times New Roman"/>
          <w:b/>
          <w:sz w:val="18"/>
        </w:rPr>
        <w:t>in</w:t>
      </w:r>
      <w:r>
        <w:rPr>
          <w:rFonts w:ascii="Times New Roman"/>
          <w:b/>
          <w:spacing w:val="1"/>
          <w:sz w:val="18"/>
        </w:rPr>
        <w:t> </w:t>
      </w:r>
      <w:r>
        <w:rPr>
          <w:rFonts w:ascii="Times New Roman"/>
          <w:b/>
          <w:spacing w:val="-1"/>
          <w:sz w:val="18"/>
        </w:rPr>
        <w:t>2018</w:t>
      </w:r>
      <w:r>
        <w:rPr>
          <w:rFonts w:ascii="Times New Roman"/>
          <w:sz w:val="18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spacing w:line="253" w:lineRule="exact" w:before="0"/>
        <w:ind w:left="240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pacing w:val="-1"/>
          <w:sz w:val="22"/>
        </w:rPr>
        <w:t>Company</w:t>
      </w:r>
      <w:r>
        <w:rPr>
          <w:rFonts w:ascii="Times New Roman"/>
          <w:b/>
          <w:sz w:val="22"/>
        </w:rPr>
        <w:t> </w:t>
      </w:r>
      <w:r>
        <w:rPr>
          <w:rFonts w:ascii="Times New Roman"/>
          <w:b/>
          <w:spacing w:val="-1"/>
          <w:sz w:val="22"/>
        </w:rPr>
        <w:t>Income</w:t>
      </w:r>
      <w:r>
        <w:rPr>
          <w:rFonts w:ascii="Times New Roman"/>
          <w:b/>
          <w:sz w:val="22"/>
        </w:rPr>
        <w:t> Tax</w:t>
      </w:r>
      <w:r>
        <w:rPr>
          <w:rFonts w:ascii="Times New Roman"/>
          <w:sz w:val="22"/>
        </w:rPr>
      </w:r>
    </w:p>
    <w:p>
      <w:pPr>
        <w:pStyle w:val="BodyText"/>
        <w:spacing w:line="276" w:lineRule="auto"/>
        <w:ind w:right="1118"/>
        <w:jc w:val="both"/>
      </w:pPr>
      <w:r>
        <w:rPr/>
        <w:t>This</w:t>
      </w:r>
      <w:r>
        <w:rPr>
          <w:spacing w:val="7"/>
        </w:rPr>
        <w:t> </w:t>
      </w:r>
      <w:r>
        <w:rPr>
          <w:spacing w:val="-1"/>
        </w:rPr>
        <w:t>represents</w:t>
      </w:r>
      <w:r>
        <w:rPr>
          <w:spacing w:val="7"/>
        </w:rPr>
        <w:t> </w:t>
      </w:r>
      <w:r>
        <w:rPr/>
        <w:t>tax</w:t>
      </w:r>
      <w:r>
        <w:rPr>
          <w:spacing w:val="6"/>
        </w:rPr>
        <w:t> </w:t>
      </w:r>
      <w:r>
        <w:rPr/>
        <w:t>imposed</w:t>
      </w:r>
      <w:r>
        <w:rPr>
          <w:spacing w:val="6"/>
        </w:rPr>
        <w:t> </w:t>
      </w:r>
      <w:r>
        <w:rPr/>
        <w:t>on</w:t>
      </w:r>
      <w:r>
        <w:rPr>
          <w:spacing w:val="6"/>
        </w:rPr>
        <w:t> </w:t>
      </w:r>
      <w:r>
        <w:rPr>
          <w:spacing w:val="-1"/>
        </w:rPr>
        <w:t>profits</w:t>
      </w:r>
      <w:r>
        <w:rPr>
          <w:spacing w:val="7"/>
        </w:rPr>
        <w:t> </w:t>
      </w:r>
      <w:r>
        <w:rPr/>
        <w:t>of</w:t>
      </w:r>
      <w:r>
        <w:rPr>
          <w:spacing w:val="8"/>
        </w:rPr>
        <w:t> </w:t>
      </w:r>
      <w:r>
        <w:rPr>
          <w:spacing w:val="-1"/>
        </w:rPr>
        <w:t>all</w:t>
      </w:r>
      <w:r>
        <w:rPr>
          <w:spacing w:val="10"/>
        </w:rPr>
        <w:t> </w:t>
      </w:r>
      <w:r>
        <w:rPr>
          <w:spacing w:val="-1"/>
        </w:rPr>
        <w:t>companies</w:t>
      </w:r>
      <w:r>
        <w:rPr>
          <w:spacing w:val="7"/>
        </w:rPr>
        <w:t> </w:t>
      </w:r>
      <w:r>
        <w:rPr/>
        <w:t>(other</w:t>
      </w:r>
      <w:r>
        <w:rPr>
          <w:spacing w:val="6"/>
        </w:rPr>
        <w:t> </w:t>
      </w:r>
      <w:r>
        <w:rPr/>
        <w:t>than</w:t>
      </w:r>
      <w:r>
        <w:rPr>
          <w:spacing w:val="8"/>
        </w:rPr>
        <w:t> </w:t>
      </w:r>
      <w:r>
        <w:rPr/>
        <w:t>those</w:t>
      </w:r>
      <w:r>
        <w:rPr>
          <w:spacing w:val="6"/>
        </w:rPr>
        <w:t> </w:t>
      </w:r>
      <w:r>
        <w:rPr>
          <w:spacing w:val="-1"/>
        </w:rPr>
        <w:t>engaged</w:t>
      </w:r>
      <w:r>
        <w:rPr>
          <w:spacing w:val="6"/>
        </w:rPr>
        <w:t> </w:t>
      </w:r>
      <w:r>
        <w:rPr/>
        <w:t>in</w:t>
      </w:r>
      <w:r>
        <w:rPr>
          <w:spacing w:val="7"/>
        </w:rPr>
        <w:t> </w:t>
      </w:r>
      <w:r>
        <w:rPr/>
        <w:t>oil</w:t>
      </w:r>
      <w:r>
        <w:rPr>
          <w:spacing w:val="57"/>
        </w:rPr>
        <w:t> </w:t>
      </w:r>
      <w:r>
        <w:rPr>
          <w:spacing w:val="-1"/>
        </w:rPr>
        <w:t>exploration</w:t>
      </w:r>
      <w:r>
        <w:rPr>
          <w:spacing w:val="11"/>
        </w:rPr>
        <w:t> </w:t>
      </w:r>
      <w:r>
        <w:rPr>
          <w:spacing w:val="-1"/>
        </w:rPr>
        <w:t>and</w:t>
      </w:r>
      <w:r>
        <w:rPr>
          <w:spacing w:val="14"/>
        </w:rPr>
        <w:t> </w:t>
      </w:r>
      <w:r>
        <w:rPr/>
        <w:t>production)</w:t>
      </w:r>
      <w:r>
        <w:rPr>
          <w:spacing w:val="11"/>
        </w:rPr>
        <w:t> </w:t>
      </w:r>
      <w:r>
        <w:rPr>
          <w:spacing w:val="-1"/>
        </w:rPr>
        <w:t>accruing</w:t>
      </w:r>
      <w:r>
        <w:rPr>
          <w:spacing w:val="11"/>
        </w:rPr>
        <w:t> </w:t>
      </w:r>
      <w:r>
        <w:rPr/>
        <w:t>in,</w:t>
      </w:r>
      <w:r>
        <w:rPr>
          <w:spacing w:val="14"/>
        </w:rPr>
        <w:t> </w:t>
      </w:r>
      <w:r>
        <w:rPr>
          <w:spacing w:val="-1"/>
        </w:rPr>
        <w:t>derived</w:t>
      </w:r>
      <w:r>
        <w:rPr>
          <w:spacing w:val="14"/>
        </w:rPr>
        <w:t> </w:t>
      </w:r>
      <w:r>
        <w:rPr>
          <w:spacing w:val="-1"/>
        </w:rPr>
        <w:t>from,</w:t>
      </w:r>
      <w:r>
        <w:rPr>
          <w:spacing w:val="12"/>
        </w:rPr>
        <w:t> </w:t>
      </w:r>
      <w:r>
        <w:rPr>
          <w:spacing w:val="-1"/>
        </w:rPr>
        <w:t>brought</w:t>
      </w:r>
      <w:r>
        <w:rPr>
          <w:spacing w:val="12"/>
        </w:rPr>
        <w:t> </w:t>
      </w:r>
      <w:r>
        <w:rPr/>
        <w:t>into,</w:t>
      </w:r>
      <w:r>
        <w:rPr>
          <w:spacing w:val="11"/>
        </w:rPr>
        <w:t> </w:t>
      </w:r>
      <w:r>
        <w:rPr>
          <w:spacing w:val="1"/>
        </w:rPr>
        <w:t>or</w:t>
      </w:r>
      <w:r>
        <w:rPr>
          <w:spacing w:val="11"/>
        </w:rPr>
        <w:t> </w:t>
      </w:r>
      <w:r>
        <w:rPr/>
        <w:t>received</w:t>
      </w:r>
      <w:r>
        <w:rPr>
          <w:spacing w:val="11"/>
        </w:rPr>
        <w:t> </w:t>
      </w:r>
      <w:r>
        <w:rPr/>
        <w:t>in</w:t>
      </w:r>
      <w:r>
        <w:rPr>
          <w:spacing w:val="14"/>
        </w:rPr>
        <w:t> </w:t>
      </w:r>
      <w:r>
        <w:rPr>
          <w:spacing w:val="-1"/>
        </w:rPr>
        <w:t>Nigeria.</w:t>
      </w:r>
      <w:r>
        <w:rPr>
          <w:spacing w:val="11"/>
        </w:rPr>
        <w:t> </w:t>
      </w:r>
      <w:r>
        <w:rPr/>
        <w:t>The</w:t>
      </w:r>
      <w:r>
        <w:rPr>
          <w:spacing w:val="81"/>
        </w:rPr>
        <w:t> </w:t>
      </w:r>
      <w:r>
        <w:rPr>
          <w:spacing w:val="-2"/>
        </w:rPr>
        <w:t>CIT</w:t>
      </w:r>
      <w:r>
        <w:rPr>
          <w:spacing w:val="13"/>
        </w:rPr>
        <w:t> </w:t>
      </w:r>
      <w:r>
        <w:rPr>
          <w:spacing w:val="-1"/>
        </w:rPr>
        <w:t>rate</w:t>
      </w:r>
      <w:r>
        <w:rPr>
          <w:spacing w:val="13"/>
        </w:rPr>
        <w:t> </w:t>
      </w:r>
      <w:r>
        <w:rPr/>
        <w:t>is</w:t>
      </w:r>
      <w:r>
        <w:rPr>
          <w:spacing w:val="12"/>
        </w:rPr>
        <w:t> </w:t>
      </w:r>
      <w:r>
        <w:rPr/>
        <w:t>30%</w:t>
      </w:r>
      <w:r>
        <w:rPr>
          <w:spacing w:val="13"/>
        </w:rPr>
        <w:t> </w:t>
      </w:r>
      <w:r>
        <w:rPr/>
        <w:t>of</w:t>
      </w:r>
      <w:r>
        <w:rPr>
          <w:spacing w:val="13"/>
        </w:rPr>
        <w:t> </w:t>
      </w:r>
      <w:r>
        <w:rPr/>
        <w:t>the</w:t>
      </w:r>
      <w:r>
        <w:rPr>
          <w:spacing w:val="11"/>
        </w:rPr>
        <w:t> </w:t>
      </w:r>
      <w:r>
        <w:rPr/>
        <w:t>taxable</w:t>
      </w:r>
      <w:r>
        <w:rPr>
          <w:spacing w:val="11"/>
        </w:rPr>
        <w:t> </w:t>
      </w:r>
      <w:r>
        <w:rPr/>
        <w:t>profit</w:t>
      </w:r>
      <w:r>
        <w:rPr>
          <w:spacing w:val="12"/>
        </w:rPr>
        <w:t> </w:t>
      </w:r>
      <w:r>
        <w:rPr/>
        <w:t>of</w:t>
      </w:r>
      <w:r>
        <w:rPr>
          <w:spacing w:val="13"/>
        </w:rPr>
        <w:t> </w:t>
      </w:r>
      <w:r>
        <w:rPr/>
        <w:t>a</w:t>
      </w:r>
      <w:r>
        <w:rPr>
          <w:spacing w:val="13"/>
        </w:rPr>
        <w:t> </w:t>
      </w:r>
      <w:r>
        <w:rPr>
          <w:spacing w:val="-1"/>
        </w:rPr>
        <w:t>Nigerian</w:t>
      </w:r>
      <w:r>
        <w:rPr>
          <w:spacing w:val="11"/>
        </w:rPr>
        <w:t> </w:t>
      </w:r>
      <w:r>
        <w:rPr>
          <w:spacing w:val="-1"/>
        </w:rPr>
        <w:t>company</w:t>
      </w:r>
      <w:r>
        <w:rPr>
          <w:spacing w:val="13"/>
        </w:rPr>
        <w:t> </w:t>
      </w:r>
      <w:r>
        <w:rPr>
          <w:spacing w:val="-1"/>
        </w:rPr>
        <w:t>and</w:t>
      </w:r>
      <w:r>
        <w:rPr>
          <w:spacing w:val="11"/>
        </w:rPr>
        <w:t> </w:t>
      </w:r>
      <w:r>
        <w:rPr/>
        <w:t>non-Nigerian</w:t>
      </w:r>
      <w:r>
        <w:rPr>
          <w:spacing w:val="14"/>
        </w:rPr>
        <w:t> </w:t>
      </w:r>
      <w:r>
        <w:rPr>
          <w:spacing w:val="-1"/>
        </w:rPr>
        <w:t>company</w:t>
      </w:r>
      <w:r>
        <w:rPr>
          <w:spacing w:val="13"/>
        </w:rPr>
        <w:t> </w:t>
      </w:r>
      <w:r>
        <w:rPr>
          <w:spacing w:val="-1"/>
        </w:rPr>
        <w:t>(where</w:t>
      </w:r>
      <w:r>
        <w:rPr>
          <w:spacing w:val="73"/>
        </w:rPr>
        <w:t> </w:t>
      </w:r>
      <w:r>
        <w:rPr/>
        <w:t>tax</w:t>
      </w:r>
      <w:r>
        <w:rPr>
          <w:spacing w:val="6"/>
        </w:rPr>
        <w:t> </w:t>
      </w:r>
      <w:r>
        <w:rPr>
          <w:spacing w:val="-1"/>
        </w:rPr>
        <w:t>authority</w:t>
      </w:r>
      <w:r>
        <w:rPr>
          <w:spacing w:val="7"/>
        </w:rPr>
        <w:t> </w:t>
      </w:r>
      <w:r>
        <w:rPr>
          <w:spacing w:val="-1"/>
        </w:rPr>
        <w:t>can</w:t>
      </w:r>
      <w:r>
        <w:rPr>
          <w:spacing w:val="7"/>
        </w:rPr>
        <w:t> </w:t>
      </w:r>
      <w:r>
        <w:rPr/>
        <w:t>determine</w:t>
      </w:r>
      <w:r>
        <w:rPr>
          <w:spacing w:val="6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taxable</w:t>
      </w:r>
      <w:r>
        <w:rPr>
          <w:spacing w:val="8"/>
        </w:rPr>
        <w:t> </w:t>
      </w:r>
      <w:r>
        <w:rPr>
          <w:spacing w:val="-1"/>
        </w:rPr>
        <w:t>profit).</w:t>
      </w:r>
      <w:r>
        <w:rPr>
          <w:spacing w:val="8"/>
        </w:rPr>
        <w:t> </w:t>
      </w:r>
      <w:r>
        <w:rPr/>
        <w:t>The</w:t>
      </w:r>
      <w:r>
        <w:rPr>
          <w:spacing w:val="6"/>
        </w:rPr>
        <w:t> </w:t>
      </w:r>
      <w:r>
        <w:rPr/>
        <w:t>sum</w:t>
      </w:r>
      <w:r>
        <w:rPr>
          <w:spacing w:val="7"/>
        </w:rPr>
        <w:t> </w:t>
      </w:r>
      <w:r>
        <w:rPr/>
        <w:t>of</w:t>
      </w:r>
      <w:r>
        <w:rPr>
          <w:spacing w:val="7"/>
        </w:rPr>
        <w:t> </w:t>
      </w:r>
      <w:r>
        <w:rPr>
          <w:rFonts w:ascii="Times New Roman" w:hAnsi="Times New Roman" w:cs="Times New Roman" w:eastAsia="Times New Roman"/>
          <w:b/>
          <w:bCs/>
        </w:rPr>
        <w:t>₦</w:t>
      </w:r>
      <w:r>
        <w:rPr>
          <w:rFonts w:ascii="Times New Roman" w:hAnsi="Times New Roman" w:cs="Times New Roman" w:eastAsia="Times New Roman"/>
          <w:b/>
          <w:bCs/>
        </w:rPr>
        <w:t>10,034,683,376.77</w:t>
      </w:r>
      <w:r>
        <w:rPr>
          <w:rFonts w:ascii="Times New Roman" w:hAnsi="Times New Roman" w:cs="Times New Roman" w:eastAsia="Times New Roman"/>
          <w:b/>
          <w:bCs/>
          <w:spacing w:val="8"/>
        </w:rPr>
        <w:t> </w:t>
      </w:r>
      <w:r>
        <w:rPr>
          <w:spacing w:val="-1"/>
        </w:rPr>
        <w:t>was</w:t>
      </w:r>
      <w:r>
        <w:rPr>
          <w:spacing w:val="7"/>
        </w:rPr>
        <w:t> </w:t>
      </w:r>
      <w:r>
        <w:rPr>
          <w:spacing w:val="-1"/>
        </w:rPr>
        <w:t>declared</w:t>
      </w:r>
      <w:r>
        <w:rPr>
          <w:spacing w:val="6"/>
        </w:rPr>
        <w:t> </w:t>
      </w:r>
      <w:r>
        <w:rPr/>
        <w:t>by</w:t>
      </w:r>
      <w:r>
        <w:rPr>
          <w:spacing w:val="61"/>
        </w:rPr>
        <w:t> </w:t>
      </w:r>
      <w:r>
        <w:rPr/>
        <w:t>the</w:t>
      </w:r>
      <w:r>
        <w:rPr>
          <w:spacing w:val="-1"/>
        </w:rPr>
        <w:t> government</w:t>
      </w:r>
      <w:r>
        <w:rPr/>
        <w:t> as  the</w:t>
      </w:r>
      <w:r>
        <w:rPr>
          <w:spacing w:val="-1"/>
        </w:rPr>
        <w:t> CIT</w:t>
      </w:r>
      <w:r>
        <w:rPr>
          <w:spacing w:val="1"/>
        </w:rPr>
        <w:t> </w:t>
      </w:r>
      <w:r>
        <w:rPr>
          <w:spacing w:val="-1"/>
        </w:rPr>
        <w:t>collected</w:t>
      </w:r>
      <w:r>
        <w:rPr/>
        <w:t> in 2018. The</w:t>
      </w:r>
      <w:r>
        <w:rPr>
          <w:spacing w:val="1"/>
        </w:rPr>
        <w:t> </w:t>
      </w:r>
      <w:r>
        <w:rPr>
          <w:spacing w:val="-1"/>
        </w:rPr>
        <w:t>amount</w:t>
      </w:r>
      <w:r>
        <w:rPr/>
        <w:t> </w:t>
      </w:r>
      <w:r>
        <w:rPr>
          <w:spacing w:val="-1"/>
        </w:rPr>
        <w:t>was</w:t>
      </w:r>
      <w:r>
        <w:rPr/>
        <w:t> duly </w:t>
      </w:r>
      <w:r>
        <w:rPr>
          <w:spacing w:val="-1"/>
        </w:rPr>
        <w:t>validated</w:t>
      </w:r>
      <w:r>
        <w:rPr/>
        <w:t> and </w:t>
      </w:r>
      <w:r>
        <w:rPr>
          <w:spacing w:val="-1"/>
        </w:rPr>
        <w:t>reconciled.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00" w:lineRule="atLeast"/>
        <w:ind w:left="25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456.15pt;height:148.950pt;mso-position-horizontal-relative:char;mso-position-vertical-relative:line" coordorigin="0,0" coordsize="9123,2979">
            <v:group style="position:absolute;left:1342;top:1572;width:509;height:964" coordorigin="1342,1572" coordsize="509,964">
              <v:shape style="position:absolute;left:1342;top:1572;width:509;height:964" coordorigin="1342,1572" coordsize="509,964" path="m1342,2535l1851,2535,1851,1572,1342,1572,1342,2535xe" filled="true" fillcolor="#92d050" stroked="false">
                <v:path arrowok="t"/>
                <v:fill type="solid"/>
              </v:shape>
            </v:group>
            <v:group style="position:absolute;left:2964;top:2309;width:509;height:227" coordorigin="2964,2309" coordsize="509,227">
              <v:shape style="position:absolute;left:2964;top:2309;width:509;height:227" coordorigin="2964,2309" coordsize="509,227" path="m2964,2535l3473,2535,3473,2309,2964,2309,2964,2535xe" filled="true" fillcolor="#c5dfb4" stroked="false">
                <v:path arrowok="t"/>
                <v:fill type="solid"/>
              </v:shape>
            </v:group>
            <v:group style="position:absolute;left:4586;top:1519;width:509;height:1017" coordorigin="4586,1519" coordsize="509,1017">
              <v:shape style="position:absolute;left:4586;top:1519;width:509;height:1017" coordorigin="4586,1519" coordsize="509,1017" path="m4586,2535l5095,2535,5095,1519,4586,1519,4586,2535xe" filled="true" fillcolor="#92d050" stroked="false">
                <v:path arrowok="t"/>
                <v:fill type="solid"/>
              </v:shape>
            </v:group>
            <v:group style="position:absolute;left:6208;top:999;width:509;height:1537" coordorigin="6208,999" coordsize="509,1537">
              <v:shape style="position:absolute;left:6208;top:999;width:509;height:1537" coordorigin="6208,999" coordsize="509,1537" path="m6208,2535l6717,2535,6717,999,6208,999,6208,2535xe" filled="true" fillcolor="#c5dfb4" stroked="false">
                <v:path arrowok="t"/>
                <v:fill type="solid"/>
              </v:shape>
            </v:group>
            <v:group style="position:absolute;left:7830;top:1740;width:509;height:796" coordorigin="7830,1740" coordsize="509,796">
              <v:shape style="position:absolute;left:7830;top:1740;width:509;height:796" coordorigin="7830,1740" coordsize="509,796" path="m7830,2535l8339,2535,8339,1740,7830,1740,7830,2535xe" filled="true" fillcolor="#92d050" stroked="false">
                <v:path arrowok="t"/>
                <v:fill type="solid"/>
              </v:shape>
            </v:group>
            <v:group style="position:absolute;left:786;top:2535;width:8110;height:2" coordorigin="786,2535" coordsize="8110,2">
              <v:shape style="position:absolute;left:786;top:2535;width:8110;height:2" coordorigin="786,2535" coordsize="8110,0" path="m786,2535l8895,2535e" filled="false" stroked="true" strokeweight=".75pt" strokecolor="#d9d9d9">
                <v:path arrowok="t"/>
              </v:shape>
            </v:group>
            <v:group style="position:absolute;left:8;top:8;width:9108;height:2964" coordorigin="8,8" coordsize="9108,2964">
              <v:shape style="position:absolute;left:8;top:8;width:9108;height:2964" coordorigin="8,8" coordsize="9108,2964" path="m8,2971l9116,2971,9116,7,8,7,8,2971xe" filled="false" stroked="true" strokeweight=".75pt" strokecolor="#d9d9d9">
                <v:path arrowok="t"/>
              </v:shape>
              <v:shape style="position:absolute;left:3285;top:238;width:1197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 w:eastAsia="Times New Roman"/>
                          <w:b/>
                          <w:bCs/>
                          <w:color w:val="585858"/>
                          <w:spacing w:val="-1"/>
                          <w:sz w:val="18"/>
                          <w:szCs w:val="18"/>
                        </w:rPr>
                        <w:t>CIT</w:t>
                      </w:r>
                      <w:r>
                        <w:rPr>
                          <w:rFonts w:ascii="Times New Roman" w:hAnsi="Times New Roman" w:cs="Times New Roman" w:eastAsia="Times New Roman"/>
                          <w:b/>
                          <w:bCs/>
                          <w:color w:val="585858"/>
                          <w:sz w:val="18"/>
                          <w:szCs w:val="18"/>
                        </w:rPr>
                        <w:t> (₦' </w:t>
                      </w:r>
                      <w:r>
                        <w:rPr>
                          <w:rFonts w:ascii="Times New Roman" w:hAnsi="Times New Roman" w:cs="Times New Roman" w:eastAsia="Times New Roman"/>
                          <w:b/>
                          <w:bCs/>
                          <w:color w:val="585858"/>
                          <w:spacing w:val="-1"/>
                          <w:sz w:val="18"/>
                          <w:szCs w:val="18"/>
                        </w:rPr>
                        <w:t>billion)</w:t>
                      </w:r>
                      <w:r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183;top:527;width:404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585858"/>
                          <w:spacing w:val="-1"/>
                          <w:sz w:val="18"/>
                        </w:rPr>
                        <w:t>20.00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6280;top:727;width:409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404040"/>
                          <w:sz w:val="18"/>
                        </w:rPr>
                        <w:t>16.00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183;top:1008;width:404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585858"/>
                          <w:spacing w:val="-1"/>
                          <w:sz w:val="18"/>
                        </w:rPr>
                        <w:t>15.00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1414;top:1300;width:409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404040"/>
                          <w:sz w:val="18"/>
                        </w:rPr>
                        <w:t>10.03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4658;top:1247;width:409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404040"/>
                          <w:sz w:val="18"/>
                        </w:rPr>
                        <w:t>10.58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183;top:1488;width:404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585858"/>
                          <w:spacing w:val="-1"/>
                          <w:sz w:val="18"/>
                        </w:rPr>
                        <w:t>10.00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7948;top:1468;width:318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404040"/>
                          <w:sz w:val="18"/>
                        </w:rPr>
                        <w:t>8.28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273;top:1968;width:317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585858"/>
                          <w:sz w:val="18"/>
                        </w:rPr>
                        <w:t>5.00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3081;top:2036;width:319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404040"/>
                          <w:sz w:val="18"/>
                        </w:rPr>
                        <w:t>2.36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439;top:2448;width:61;height:181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585858"/>
                          <w:sz w:val="18"/>
                        </w:rPr>
                        <w:t>-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1417;top:2660;width:361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585858"/>
                          <w:sz w:val="18"/>
                        </w:rPr>
                        <w:t>2018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3040;top:2660;width:361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585858"/>
                          <w:sz w:val="18"/>
                        </w:rPr>
                        <w:t>2017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4662;top:2660;width:361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585858"/>
                          <w:sz w:val="18"/>
                        </w:rPr>
                        <w:t>2016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6284;top:2660;width:361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585858"/>
                          <w:sz w:val="18"/>
                        </w:rPr>
                        <w:t>2015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7906;top:2660;width:361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585858"/>
                          <w:sz w:val="18"/>
                        </w:rPr>
                        <w:t>2014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240" w:right="0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bookmarkStart w:name="_bookmark87" w:id="126"/>
      <w:bookmarkEnd w:id="126"/>
      <w:r>
        <w:rPr/>
      </w:r>
      <w:r>
        <w:rPr>
          <w:rFonts w:ascii="Times New Roman"/>
          <w:b/>
          <w:sz w:val="18"/>
        </w:rPr>
        <w:t>Figure </w:t>
      </w:r>
      <w:r>
        <w:rPr>
          <w:rFonts w:ascii="Times New Roman"/>
          <w:b/>
          <w:spacing w:val="-1"/>
          <w:sz w:val="18"/>
        </w:rPr>
        <w:t>23:</w:t>
      </w:r>
      <w:r>
        <w:rPr>
          <w:rFonts w:ascii="Times New Roman"/>
          <w:b/>
          <w:sz w:val="18"/>
        </w:rPr>
        <w:t> </w:t>
      </w:r>
      <w:r>
        <w:rPr>
          <w:rFonts w:ascii="Times New Roman"/>
          <w:b/>
          <w:spacing w:val="-1"/>
          <w:sz w:val="18"/>
        </w:rPr>
        <w:t>Five years</w:t>
      </w:r>
      <w:r>
        <w:rPr>
          <w:rFonts w:ascii="Times New Roman"/>
          <w:b/>
          <w:sz w:val="18"/>
        </w:rPr>
        <w:t> </w:t>
      </w:r>
      <w:r>
        <w:rPr>
          <w:rFonts w:ascii="Times New Roman"/>
          <w:b/>
          <w:spacing w:val="-1"/>
          <w:sz w:val="18"/>
        </w:rPr>
        <w:t>trend</w:t>
      </w:r>
      <w:r>
        <w:rPr>
          <w:rFonts w:ascii="Times New Roman"/>
          <w:b/>
          <w:sz w:val="18"/>
        </w:rPr>
        <w:t> of</w:t>
      </w:r>
      <w:r>
        <w:rPr>
          <w:rFonts w:ascii="Times New Roman"/>
          <w:b/>
          <w:spacing w:val="-2"/>
          <w:sz w:val="18"/>
        </w:rPr>
        <w:t> </w:t>
      </w:r>
      <w:r>
        <w:rPr>
          <w:rFonts w:ascii="Times New Roman"/>
          <w:b/>
          <w:spacing w:val="-1"/>
          <w:sz w:val="18"/>
        </w:rPr>
        <w:t>CIT</w:t>
      </w:r>
      <w:r>
        <w:rPr>
          <w:rFonts w:ascii="Times New Roman"/>
          <w:sz w:val="18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18"/>
          <w:szCs w:val="18"/>
        </w:rPr>
        <w:sectPr>
          <w:pgSz w:w="12240" w:h="15840"/>
          <w:pgMar w:header="0" w:footer="1040" w:top="1380" w:bottom="1240" w:left="1200" w:right="320"/>
        </w:sectPr>
      </w:pPr>
    </w:p>
    <w:p>
      <w:pPr>
        <w:spacing w:line="253" w:lineRule="exact" w:before="59"/>
        <w:ind w:left="120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pacing w:val="-1"/>
          <w:sz w:val="22"/>
        </w:rPr>
        <w:t>Education</w:t>
      </w:r>
      <w:r>
        <w:rPr>
          <w:rFonts w:ascii="Times New Roman"/>
          <w:b/>
          <w:sz w:val="22"/>
        </w:rPr>
        <w:t> </w:t>
      </w:r>
      <w:r>
        <w:rPr>
          <w:rFonts w:ascii="Times New Roman"/>
          <w:b/>
          <w:spacing w:val="-1"/>
          <w:sz w:val="22"/>
        </w:rPr>
        <w:t>Tax</w:t>
      </w:r>
      <w:r>
        <w:rPr>
          <w:rFonts w:ascii="Times New Roman"/>
          <w:sz w:val="22"/>
        </w:rPr>
      </w:r>
    </w:p>
    <w:p>
      <w:pPr>
        <w:pStyle w:val="BodyText"/>
        <w:spacing w:line="276" w:lineRule="auto"/>
        <w:ind w:left="120" w:right="115"/>
        <w:jc w:val="both"/>
      </w:pPr>
      <w:r>
        <w:rPr/>
        <w:t>A</w:t>
      </w:r>
      <w:r>
        <w:rPr>
          <w:spacing w:val="11"/>
        </w:rPr>
        <w:t> </w:t>
      </w:r>
      <w:r>
        <w:rPr/>
        <w:t>2%</w:t>
      </w:r>
      <w:r>
        <w:rPr>
          <w:spacing w:val="11"/>
        </w:rPr>
        <w:t> </w:t>
      </w:r>
      <w:r>
        <w:rPr/>
        <w:t>tax</w:t>
      </w:r>
      <w:r>
        <w:rPr>
          <w:spacing w:val="11"/>
        </w:rPr>
        <w:t> </w:t>
      </w:r>
      <w:r>
        <w:rPr/>
        <w:t>is</w:t>
      </w:r>
      <w:r>
        <w:rPr>
          <w:spacing w:val="12"/>
        </w:rPr>
        <w:t> </w:t>
      </w:r>
      <w:r>
        <w:rPr>
          <w:spacing w:val="-1"/>
        </w:rPr>
        <w:t>imposed</w:t>
      </w:r>
      <w:r>
        <w:rPr>
          <w:spacing w:val="11"/>
        </w:rPr>
        <w:t> </w:t>
      </w:r>
      <w:r>
        <w:rPr/>
        <w:t>on</w:t>
      </w:r>
      <w:r>
        <w:rPr>
          <w:spacing w:val="9"/>
        </w:rPr>
        <w:t> </w:t>
      </w:r>
      <w:r>
        <w:rPr/>
        <w:t>the</w:t>
      </w:r>
      <w:r>
        <w:rPr>
          <w:spacing w:val="11"/>
        </w:rPr>
        <w:t> </w:t>
      </w:r>
      <w:r>
        <w:rPr>
          <w:spacing w:val="-1"/>
        </w:rPr>
        <w:t>assessable</w:t>
      </w:r>
      <w:r>
        <w:rPr>
          <w:spacing w:val="11"/>
        </w:rPr>
        <w:t> </w:t>
      </w:r>
      <w:r>
        <w:rPr>
          <w:spacing w:val="-1"/>
        </w:rPr>
        <w:t>profits</w:t>
      </w:r>
      <w:r>
        <w:rPr>
          <w:spacing w:val="12"/>
        </w:rPr>
        <w:t> </w:t>
      </w:r>
      <w:r>
        <w:rPr/>
        <w:t>of</w:t>
      </w:r>
      <w:r>
        <w:rPr>
          <w:spacing w:val="13"/>
        </w:rPr>
        <w:t> </w:t>
      </w:r>
      <w:r>
        <w:rPr>
          <w:spacing w:val="-1"/>
        </w:rPr>
        <w:t>all</w:t>
      </w:r>
      <w:r>
        <w:rPr>
          <w:spacing w:val="12"/>
        </w:rPr>
        <w:t> </w:t>
      </w:r>
      <w:r>
        <w:rPr>
          <w:spacing w:val="-1"/>
        </w:rPr>
        <w:t>companies</w:t>
      </w:r>
      <w:r>
        <w:rPr>
          <w:spacing w:val="12"/>
        </w:rPr>
        <w:t> </w:t>
      </w:r>
      <w:r>
        <w:rPr>
          <w:spacing w:val="-1"/>
        </w:rPr>
        <w:t>registered</w:t>
      </w:r>
      <w:r>
        <w:rPr>
          <w:spacing w:val="14"/>
        </w:rPr>
        <w:t> </w:t>
      </w:r>
      <w:r>
        <w:rPr/>
        <w:t>in</w:t>
      </w:r>
      <w:r>
        <w:rPr>
          <w:spacing w:val="12"/>
        </w:rPr>
        <w:t> </w:t>
      </w:r>
      <w:r>
        <w:rPr>
          <w:spacing w:val="-1"/>
        </w:rPr>
        <w:t>Nigeria</w:t>
      </w:r>
      <w:r>
        <w:rPr>
          <w:spacing w:val="16"/>
        </w:rPr>
        <w:t> </w:t>
      </w:r>
      <w:r>
        <w:rPr/>
        <w:t>to</w:t>
      </w:r>
      <w:r>
        <w:rPr>
          <w:spacing w:val="12"/>
        </w:rPr>
        <w:t> </w:t>
      </w:r>
      <w:r>
        <w:rPr/>
        <w:t>fund</w:t>
      </w:r>
      <w:r>
        <w:rPr>
          <w:spacing w:val="11"/>
        </w:rPr>
        <w:t> </w:t>
      </w:r>
      <w:r>
        <w:rPr/>
        <w:t>the</w:t>
      </w:r>
      <w:r>
        <w:rPr>
          <w:spacing w:val="79"/>
        </w:rPr>
        <w:t> </w:t>
      </w:r>
      <w:r>
        <w:rPr>
          <w:spacing w:val="-1"/>
        </w:rPr>
        <w:t>maintenance</w:t>
      </w:r>
      <w:r>
        <w:rPr>
          <w:spacing w:val="30"/>
        </w:rPr>
        <w:t> </w:t>
      </w:r>
      <w:r>
        <w:rPr>
          <w:spacing w:val="-1"/>
        </w:rPr>
        <w:t>and</w:t>
      </w:r>
      <w:r>
        <w:rPr>
          <w:spacing w:val="28"/>
        </w:rPr>
        <w:t> </w:t>
      </w:r>
      <w:r>
        <w:rPr/>
        <w:t>upgrade</w:t>
      </w:r>
      <w:r>
        <w:rPr>
          <w:spacing w:val="27"/>
        </w:rPr>
        <w:t> </w:t>
      </w:r>
      <w:r>
        <w:rPr/>
        <w:t>of</w:t>
      </w:r>
      <w:r>
        <w:rPr>
          <w:spacing w:val="27"/>
        </w:rPr>
        <w:t> </w:t>
      </w:r>
      <w:r>
        <w:rPr>
          <w:spacing w:val="-1"/>
        </w:rPr>
        <w:t>tertiary</w:t>
      </w:r>
      <w:r>
        <w:rPr>
          <w:spacing w:val="27"/>
        </w:rPr>
        <w:t> </w:t>
      </w:r>
      <w:r>
        <w:rPr/>
        <w:t>institutions</w:t>
      </w:r>
      <w:r>
        <w:rPr>
          <w:spacing w:val="28"/>
        </w:rPr>
        <w:t> </w:t>
      </w:r>
      <w:r>
        <w:rPr/>
        <w:t>in</w:t>
      </w:r>
      <w:r>
        <w:rPr>
          <w:spacing w:val="29"/>
        </w:rPr>
        <w:t> </w:t>
      </w:r>
      <w:r>
        <w:rPr>
          <w:spacing w:val="-1"/>
        </w:rPr>
        <w:t>Nigeria</w:t>
      </w:r>
      <w:r>
        <w:rPr>
          <w:spacing w:val="27"/>
        </w:rPr>
        <w:t> </w:t>
      </w:r>
      <w:r>
        <w:rPr/>
        <w:t>under</w:t>
      </w:r>
      <w:r>
        <w:rPr>
          <w:spacing w:val="27"/>
        </w:rPr>
        <w:t> </w:t>
      </w:r>
      <w:r>
        <w:rPr/>
        <w:t>the</w:t>
      </w:r>
      <w:r>
        <w:rPr>
          <w:spacing w:val="28"/>
        </w:rPr>
        <w:t> </w:t>
      </w:r>
      <w:r>
        <w:rPr/>
        <w:t>Tertiary</w:t>
      </w:r>
      <w:r>
        <w:rPr>
          <w:spacing w:val="27"/>
        </w:rPr>
        <w:t> </w:t>
      </w:r>
      <w:r>
        <w:rPr>
          <w:spacing w:val="-1"/>
        </w:rPr>
        <w:t>Education</w:t>
      </w:r>
      <w:r>
        <w:rPr>
          <w:spacing w:val="28"/>
        </w:rPr>
        <w:t> </w:t>
      </w:r>
      <w:r>
        <w:rPr>
          <w:spacing w:val="-1"/>
        </w:rPr>
        <w:t>Trust</w:t>
      </w:r>
      <w:r>
        <w:rPr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Fund.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This 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is 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payable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at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the 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same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time 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as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the 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companies’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income 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/>
        <w:t>tax. </w:t>
      </w:r>
      <w:r>
        <w:rPr>
          <w:spacing w:val="32"/>
        </w:rPr>
        <w:t> </w:t>
      </w:r>
      <w:r>
        <w:rPr/>
        <w:t>The    </w:t>
      </w:r>
      <w:r>
        <w:rPr>
          <w:spacing w:val="6"/>
        </w:rPr>
        <w:t> </w:t>
      </w:r>
      <w:r>
        <w:rPr/>
        <w:t>sum </w:t>
      </w:r>
      <w:r>
        <w:rPr>
          <w:spacing w:val="34"/>
        </w:rPr>
        <w:t> </w:t>
      </w:r>
      <w:r>
        <w:rPr/>
        <w:t>of</w:t>
      </w:r>
    </w:p>
    <w:p>
      <w:pPr>
        <w:spacing w:before="0"/>
        <w:ind w:left="120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₦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3,790,263,831.02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represents</w:t>
      </w:r>
      <w:r>
        <w:rPr>
          <w:rFonts w:ascii="Times New Roman" w:hAnsi="Times New Roman" w:cs="Times New Roman" w:eastAsia="Times New Roman"/>
          <w:sz w:val="24"/>
          <w:szCs w:val="24"/>
        </w:rPr>
        <w:t> the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EDT declared</w:t>
      </w:r>
      <w:r>
        <w:rPr>
          <w:rFonts w:ascii="Times New Roman" w:hAnsi="Times New Roman" w:cs="Times New Roman" w:eastAsia="Times New Roman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1"/>
          <w:sz w:val="24"/>
          <w:szCs w:val="24"/>
        </w:rPr>
        <w:t>by</w:t>
      </w:r>
      <w:r>
        <w:rPr>
          <w:rFonts w:ascii="Times New Roman" w:hAnsi="Times New Roman" w:cs="Times New Roman" w:eastAsia="Times New Roman"/>
          <w:sz w:val="24"/>
          <w:szCs w:val="24"/>
        </w:rPr>
        <w:t> the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 government</w:t>
      </w:r>
      <w:r>
        <w:rPr>
          <w:rFonts w:ascii="Times New Roman" w:hAnsi="Times New Roman" w:cs="Times New Roman" w:eastAsia="Times New Roman"/>
          <w:sz w:val="24"/>
          <w:szCs w:val="24"/>
        </w:rPr>
        <w:t> in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respect</w:t>
      </w:r>
      <w:r>
        <w:rPr>
          <w:rFonts w:ascii="Times New Roman" w:hAnsi="Times New Roman" w:cs="Times New Roman" w:eastAsia="Times New Roman"/>
          <w:sz w:val="24"/>
          <w:szCs w:val="24"/>
        </w:rPr>
        <w:t> of 2018.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00" w:lineRule="atLeast"/>
        <w:ind w:left="112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437.9pt;height:121.1pt;mso-position-horizontal-relative:char;mso-position-vertical-relative:line" coordorigin="0,0" coordsize="8758,2422">
            <v:group style="position:absolute;left:1317;top:1634;width:486;height:345" coordorigin="1317,1634" coordsize="486,345">
              <v:shape style="position:absolute;left:1317;top:1634;width:486;height:345" coordorigin="1317,1634" coordsize="486,345" path="m1317,1978l1803,1978,1803,1634,1317,1634,1317,1978xe" filled="true" fillcolor="#92d050" stroked="false">
                <v:path arrowok="t"/>
                <v:fill type="solid"/>
              </v:shape>
            </v:group>
            <v:group style="position:absolute;left:2866;top:1046;width:486;height:933" coordorigin="2866,1046" coordsize="486,933">
              <v:shape style="position:absolute;left:2866;top:1046;width:486;height:933" coordorigin="2866,1046" coordsize="486,933" path="m2866,1978l3352,1978,3352,1046,2866,1046,2866,1978xe" filled="true" fillcolor="#c5dfb4" stroked="false">
                <v:path arrowok="t"/>
                <v:fill type="solid"/>
              </v:shape>
            </v:group>
            <v:group style="position:absolute;left:4415;top:1771;width:486;height:208" coordorigin="4415,1771" coordsize="486,208">
              <v:shape style="position:absolute;left:4415;top:1771;width:486;height:208" coordorigin="4415,1771" coordsize="486,208" path="m4415,1978l4901,1978,4901,1771,4415,1771,4415,1978xe" filled="true" fillcolor="#92d050" stroked="false">
                <v:path arrowok="t"/>
                <v:fill type="solid"/>
              </v:shape>
            </v:group>
            <v:group style="position:absolute;left:5964;top:1570;width:486;height:409" coordorigin="5964,1570" coordsize="486,409">
              <v:shape style="position:absolute;left:5964;top:1570;width:486;height:409" coordorigin="5964,1570" coordsize="486,409" path="m5964,1978l6450,1978,6450,1570,5964,1570,5964,1978xe" filled="true" fillcolor="#c5dfb4" stroked="false">
                <v:path arrowok="t"/>
                <v:fill type="solid"/>
              </v:shape>
            </v:group>
            <v:group style="position:absolute;left:7513;top:1739;width:486;height:240" coordorigin="7513,1739" coordsize="486,240">
              <v:shape style="position:absolute;left:7513;top:1739;width:486;height:240" coordorigin="7513,1739" coordsize="486,240" path="m7513,1978l7999,1978,7999,1739,7513,1739,7513,1978xe" filled="true" fillcolor="#92d050" stroked="false">
                <v:path arrowok="t"/>
                <v:fill type="solid"/>
              </v:shape>
            </v:group>
            <v:group style="position:absolute;left:786;top:1978;width:7745;height:2" coordorigin="786,1978" coordsize="7745,2">
              <v:shape style="position:absolute;left:786;top:1978;width:7745;height:2" coordorigin="786,1978" coordsize="7745,0" path="m786,1978l8530,1978e" filled="false" stroked="true" strokeweight=".75pt" strokecolor="#d9d9d9">
                <v:path arrowok="t"/>
              </v:shape>
            </v:group>
            <v:group style="position:absolute;left:8;top:8;width:8743;height:2407" coordorigin="8,8" coordsize="8743,2407">
              <v:shape style="position:absolute;left:8;top:8;width:8743;height:2407" coordorigin="8,8" coordsize="8743,2407" path="m8,2415l8751,2415,8751,8,8,8,8,2415xe" filled="false" stroked="true" strokeweight=".75pt" strokecolor="#d9d9d9">
                <v:path arrowok="t"/>
              </v:shape>
              <v:shape style="position:absolute;left:3777;top:181;width:1205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 w:eastAsia="Times New Roman"/>
                          <w:b/>
                          <w:bCs/>
                          <w:color w:val="585858"/>
                          <w:sz w:val="18"/>
                          <w:szCs w:val="18"/>
                        </w:rPr>
                        <w:t>EDT </w:t>
                      </w:r>
                      <w:r>
                        <w:rPr>
                          <w:rFonts w:ascii="Times New Roman" w:hAnsi="Times New Roman" w:cs="Times New Roman" w:eastAsia="Times New Roman"/>
                          <w:b/>
                          <w:bCs/>
                          <w:color w:val="585858"/>
                          <w:spacing w:val="-1"/>
                          <w:sz w:val="18"/>
                          <w:szCs w:val="18"/>
                        </w:rPr>
                        <w:t>(₦'billion)</w:t>
                      </w:r>
                      <w:r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183;top:526;width:406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585858"/>
                          <w:spacing w:val="-1"/>
                          <w:sz w:val="18"/>
                        </w:rPr>
                        <w:t>15.00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2927;top:773;width:409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404040"/>
                          <w:sz w:val="18"/>
                        </w:rPr>
                        <w:t>10.25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183;top:981;width:406;height:635" type="#_x0000_t202" filled="false" stroked="false">
                <v:textbox inset="0,0,0,0">
                  <w:txbxContent>
                    <w:p>
                      <w:pPr>
                        <w:spacing w:line="184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585858"/>
                          <w:spacing w:val="-1"/>
                          <w:sz w:val="18"/>
                        </w:rPr>
                        <w:t>10.00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  <w:p>
                      <w:pPr>
                        <w:spacing w:line="240" w:lineRule="auto" w:before="6"/>
                        <w:rPr>
                          <w:rFonts w:ascii="Times New Roman" w:hAnsi="Times New Roman" w:cs="Times New Roman" w:eastAsia="Times New Roman"/>
                          <w:sz w:val="21"/>
                          <w:szCs w:val="21"/>
                        </w:rPr>
                      </w:pPr>
                    </w:p>
                    <w:p>
                      <w:pPr>
                        <w:spacing w:line="203" w:lineRule="exact" w:before="0"/>
                        <w:ind w:left="9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585858"/>
                          <w:spacing w:val="-1"/>
                          <w:sz w:val="18"/>
                        </w:rPr>
                        <w:t>5.00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1423;top:1360;width:318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404040"/>
                          <w:sz w:val="18"/>
                        </w:rPr>
                        <w:t>3.79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6071;top:1297;width:318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404040"/>
                          <w:sz w:val="18"/>
                        </w:rPr>
                        <w:t>4.49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4521;top:1497;width:319;height:181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404040"/>
                          <w:sz w:val="18"/>
                        </w:rPr>
                        <w:t>2.28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7620;top:1466;width:318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404040"/>
                          <w:sz w:val="18"/>
                        </w:rPr>
                        <w:t>2.63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439;top:1890;width:60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585858"/>
                          <w:sz w:val="18"/>
                        </w:rPr>
                        <w:t>-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1381;top:2102;width:361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585858"/>
                          <w:sz w:val="18"/>
                        </w:rPr>
                        <w:t>2018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2930;top:2102;width:361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585858"/>
                          <w:sz w:val="18"/>
                        </w:rPr>
                        <w:t>2017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4479;top:2102;width:361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585858"/>
                          <w:sz w:val="18"/>
                        </w:rPr>
                        <w:t>2016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6029;top:2102;width:361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585858"/>
                          <w:sz w:val="18"/>
                        </w:rPr>
                        <w:t>2015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7578;top:2102;width:361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585858"/>
                          <w:sz w:val="18"/>
                        </w:rPr>
                        <w:t>2014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2"/>
        <w:ind w:left="120" w:right="0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bookmarkStart w:name="_bookmark88" w:id="127"/>
      <w:bookmarkEnd w:id="127"/>
      <w:r>
        <w:rPr/>
      </w:r>
      <w:r>
        <w:rPr>
          <w:rFonts w:ascii="Times New Roman"/>
          <w:b/>
          <w:sz w:val="18"/>
        </w:rPr>
        <w:t>Figure </w:t>
      </w:r>
      <w:r>
        <w:rPr>
          <w:rFonts w:ascii="Times New Roman"/>
          <w:b/>
          <w:spacing w:val="-1"/>
          <w:sz w:val="18"/>
        </w:rPr>
        <w:t>24:</w:t>
      </w:r>
      <w:r>
        <w:rPr>
          <w:rFonts w:ascii="Times New Roman"/>
          <w:b/>
          <w:sz w:val="18"/>
        </w:rPr>
        <w:t> </w:t>
      </w:r>
      <w:r>
        <w:rPr>
          <w:rFonts w:ascii="Times New Roman"/>
          <w:b/>
          <w:spacing w:val="-1"/>
          <w:sz w:val="18"/>
        </w:rPr>
        <w:t>Five years</w:t>
      </w:r>
      <w:r>
        <w:rPr>
          <w:rFonts w:ascii="Times New Roman"/>
          <w:b/>
          <w:sz w:val="18"/>
        </w:rPr>
        <w:t> </w:t>
      </w:r>
      <w:r>
        <w:rPr>
          <w:rFonts w:ascii="Times New Roman"/>
          <w:b/>
          <w:spacing w:val="-1"/>
          <w:sz w:val="18"/>
        </w:rPr>
        <w:t>trend</w:t>
      </w:r>
      <w:r>
        <w:rPr>
          <w:rFonts w:ascii="Times New Roman"/>
          <w:b/>
          <w:sz w:val="18"/>
        </w:rPr>
        <w:t> </w:t>
      </w:r>
      <w:r>
        <w:rPr>
          <w:rFonts w:ascii="Times New Roman"/>
          <w:b/>
          <w:spacing w:val="2"/>
          <w:sz w:val="18"/>
        </w:rPr>
        <w:t> </w:t>
      </w:r>
      <w:r>
        <w:rPr>
          <w:rFonts w:ascii="Times New Roman"/>
          <w:b/>
          <w:sz w:val="18"/>
        </w:rPr>
        <w:t>- </w:t>
      </w:r>
      <w:r>
        <w:rPr>
          <w:rFonts w:ascii="Times New Roman"/>
          <w:b/>
          <w:spacing w:val="1"/>
          <w:sz w:val="18"/>
        </w:rPr>
        <w:t> </w:t>
      </w:r>
      <w:r>
        <w:rPr>
          <w:rFonts w:ascii="Times New Roman"/>
          <w:b/>
          <w:spacing w:val="-1"/>
          <w:sz w:val="18"/>
        </w:rPr>
        <w:t>EDT</w:t>
      </w:r>
      <w:r>
        <w:rPr>
          <w:rFonts w:ascii="Times New Roman"/>
          <w:sz w:val="18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25"/>
          <w:szCs w:val="25"/>
        </w:rPr>
      </w:pPr>
    </w:p>
    <w:p>
      <w:pPr>
        <w:spacing w:line="253" w:lineRule="exact" w:before="0"/>
        <w:ind w:left="120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pacing w:val="-1"/>
          <w:sz w:val="22"/>
        </w:rPr>
        <w:t>Value-Added</w:t>
      </w:r>
      <w:r>
        <w:rPr>
          <w:rFonts w:ascii="Times New Roman"/>
          <w:b/>
          <w:spacing w:val="-3"/>
          <w:sz w:val="22"/>
        </w:rPr>
        <w:t> </w:t>
      </w:r>
      <w:r>
        <w:rPr>
          <w:rFonts w:ascii="Times New Roman"/>
          <w:b/>
          <w:spacing w:val="-1"/>
          <w:sz w:val="22"/>
        </w:rPr>
        <w:t>Tax</w:t>
      </w:r>
      <w:r>
        <w:rPr>
          <w:rFonts w:ascii="Times New Roman"/>
          <w:sz w:val="22"/>
        </w:rPr>
      </w:r>
    </w:p>
    <w:p>
      <w:pPr>
        <w:pStyle w:val="BodyText"/>
        <w:spacing w:line="276" w:lineRule="auto"/>
        <w:ind w:left="120" w:right="118"/>
        <w:jc w:val="both"/>
      </w:pPr>
      <w:r>
        <w:rPr/>
        <w:t>The</w:t>
      </w:r>
      <w:r>
        <w:rPr>
          <w:spacing w:val="12"/>
        </w:rPr>
        <w:t> </w:t>
      </w:r>
      <w:r>
        <w:rPr>
          <w:spacing w:val="-1"/>
        </w:rPr>
        <w:t>Value</w:t>
      </w:r>
      <w:r>
        <w:rPr>
          <w:spacing w:val="13"/>
        </w:rPr>
        <w:t> </w:t>
      </w:r>
      <w:r>
        <w:rPr/>
        <w:t>Added</w:t>
      </w:r>
      <w:r>
        <w:rPr>
          <w:spacing w:val="14"/>
        </w:rPr>
        <w:t> </w:t>
      </w:r>
      <w:r>
        <w:rPr>
          <w:spacing w:val="-1"/>
        </w:rPr>
        <w:t>Tax</w:t>
      </w:r>
      <w:r>
        <w:rPr>
          <w:spacing w:val="14"/>
        </w:rPr>
        <w:t> </w:t>
      </w:r>
      <w:r>
        <w:rPr/>
        <w:t>Act</w:t>
      </w:r>
      <w:r>
        <w:rPr>
          <w:spacing w:val="14"/>
        </w:rPr>
        <w:t> </w:t>
      </w:r>
      <w:r>
        <w:rPr/>
        <w:t>2004</w:t>
      </w:r>
      <w:r>
        <w:rPr>
          <w:spacing w:val="14"/>
        </w:rPr>
        <w:t> </w:t>
      </w:r>
      <w:r>
        <w:rPr>
          <w:spacing w:val="-1"/>
        </w:rPr>
        <w:t>imposes</w:t>
      </w:r>
      <w:r>
        <w:rPr>
          <w:spacing w:val="17"/>
        </w:rPr>
        <w:t> </w:t>
      </w:r>
      <w:r>
        <w:rPr/>
        <w:t>a</w:t>
      </w:r>
      <w:r>
        <w:rPr>
          <w:spacing w:val="13"/>
        </w:rPr>
        <w:t> </w:t>
      </w:r>
      <w:r>
        <w:rPr>
          <w:spacing w:val="-1"/>
        </w:rPr>
        <w:t>value-added</w:t>
      </w:r>
      <w:r>
        <w:rPr>
          <w:spacing w:val="14"/>
        </w:rPr>
        <w:t> </w:t>
      </w:r>
      <w:r>
        <w:rPr/>
        <w:t>tax</w:t>
      </w:r>
      <w:r>
        <w:rPr>
          <w:spacing w:val="13"/>
        </w:rPr>
        <w:t> </w:t>
      </w:r>
      <w:r>
        <w:rPr>
          <w:spacing w:val="-1"/>
        </w:rPr>
        <w:t>(VAT)</w:t>
      </w:r>
      <w:r>
        <w:rPr>
          <w:spacing w:val="13"/>
        </w:rPr>
        <w:t> </w:t>
      </w:r>
      <w:r>
        <w:rPr>
          <w:spacing w:val="-1"/>
        </w:rPr>
        <w:t>as</w:t>
      </w:r>
      <w:r>
        <w:rPr>
          <w:spacing w:val="16"/>
        </w:rPr>
        <w:t> </w:t>
      </w:r>
      <w:r>
        <w:rPr/>
        <w:t>a</w:t>
      </w:r>
      <w:r>
        <w:rPr>
          <w:spacing w:val="13"/>
        </w:rPr>
        <w:t> </w:t>
      </w:r>
      <w:r>
        <w:rPr/>
        <w:t>consumption</w:t>
      </w:r>
      <w:r>
        <w:rPr>
          <w:spacing w:val="14"/>
        </w:rPr>
        <w:t> </w:t>
      </w:r>
      <w:r>
        <w:rPr/>
        <w:t>tax</w:t>
      </w:r>
      <w:r>
        <w:rPr>
          <w:spacing w:val="13"/>
        </w:rPr>
        <w:t> </w:t>
      </w:r>
      <w:r>
        <w:rPr/>
        <w:t>on</w:t>
      </w:r>
      <w:r>
        <w:rPr>
          <w:spacing w:val="14"/>
        </w:rPr>
        <w:t> </w:t>
      </w:r>
      <w:r>
        <w:rPr/>
        <w:t>the</w:t>
      </w:r>
      <w:r>
        <w:rPr>
          <w:spacing w:val="49"/>
        </w:rPr>
        <w:t> </w:t>
      </w:r>
      <w:r>
        <w:rPr/>
        <w:t>supply</w:t>
      </w:r>
      <w:r>
        <w:rPr>
          <w:spacing w:val="14"/>
        </w:rPr>
        <w:t> </w:t>
      </w:r>
      <w:r>
        <w:rPr/>
        <w:t>of</w:t>
      </w:r>
      <w:r>
        <w:rPr>
          <w:spacing w:val="13"/>
        </w:rPr>
        <w:t> </w:t>
      </w:r>
      <w:r>
        <w:rPr>
          <w:spacing w:val="-1"/>
        </w:rPr>
        <w:t>all</w:t>
      </w:r>
      <w:r>
        <w:rPr>
          <w:spacing w:val="14"/>
        </w:rPr>
        <w:t> </w:t>
      </w:r>
      <w:r>
        <w:rPr/>
        <w:t>goods</w:t>
      </w:r>
      <w:r>
        <w:rPr>
          <w:spacing w:val="14"/>
        </w:rPr>
        <w:t> </w:t>
      </w:r>
      <w:r>
        <w:rPr>
          <w:spacing w:val="-1"/>
        </w:rPr>
        <w:t>and</w:t>
      </w:r>
      <w:r>
        <w:rPr>
          <w:spacing w:val="11"/>
        </w:rPr>
        <w:t> </w:t>
      </w:r>
      <w:r>
        <w:rPr>
          <w:spacing w:val="-1"/>
        </w:rPr>
        <w:t>services</w:t>
      </w:r>
      <w:r>
        <w:rPr>
          <w:spacing w:val="14"/>
        </w:rPr>
        <w:t> </w:t>
      </w:r>
      <w:r>
        <w:rPr>
          <w:spacing w:val="-1"/>
        </w:rPr>
        <w:t>(known</w:t>
      </w:r>
      <w:r>
        <w:rPr>
          <w:spacing w:val="16"/>
        </w:rPr>
        <w:t> </w:t>
      </w:r>
      <w:r>
        <w:rPr>
          <w:spacing w:val="-1"/>
        </w:rPr>
        <w:t>as</w:t>
      </w:r>
      <w:r>
        <w:rPr>
          <w:spacing w:val="14"/>
        </w:rPr>
        <w:t> </w:t>
      </w:r>
      <w:r>
        <w:rPr/>
        <w:t>vaTable</w:t>
      </w:r>
      <w:r>
        <w:rPr>
          <w:spacing w:val="14"/>
        </w:rPr>
        <w:t> </w:t>
      </w:r>
      <w:r>
        <w:rPr/>
        <w:t>goods</w:t>
      </w:r>
      <w:r>
        <w:rPr>
          <w:spacing w:val="14"/>
        </w:rPr>
        <w:t> </w:t>
      </w:r>
      <w:r>
        <w:rPr>
          <w:spacing w:val="-1"/>
        </w:rPr>
        <w:t>and</w:t>
      </w:r>
      <w:r>
        <w:rPr>
          <w:spacing w:val="14"/>
        </w:rPr>
        <w:t> </w:t>
      </w:r>
      <w:r>
        <w:rPr>
          <w:spacing w:val="-1"/>
        </w:rPr>
        <w:t>services)</w:t>
      </w:r>
      <w:r>
        <w:rPr>
          <w:spacing w:val="16"/>
        </w:rPr>
        <w:t> </w:t>
      </w:r>
      <w:r>
        <w:rPr/>
        <w:t>other</w:t>
      </w:r>
      <w:r>
        <w:rPr>
          <w:spacing w:val="12"/>
        </w:rPr>
        <w:t> </w:t>
      </w:r>
      <w:r>
        <w:rPr/>
        <w:t>than</w:t>
      </w:r>
      <w:r>
        <w:rPr>
          <w:spacing w:val="13"/>
        </w:rPr>
        <w:t> </w:t>
      </w:r>
      <w:r>
        <w:rPr/>
        <w:t>those</w:t>
      </w:r>
      <w:r>
        <w:rPr>
          <w:spacing w:val="13"/>
        </w:rPr>
        <w:t> </w:t>
      </w:r>
      <w:r>
        <w:rPr>
          <w:spacing w:val="-1"/>
        </w:rPr>
        <w:t>which</w:t>
      </w:r>
      <w:r>
        <w:rPr>
          <w:spacing w:val="51"/>
        </w:rPr>
        <w:t> </w:t>
      </w:r>
      <w:r>
        <w:rPr>
          <w:spacing w:val="-1"/>
        </w:rPr>
        <w:t>are</w:t>
      </w:r>
      <w:r>
        <w:rPr>
          <w:spacing w:val="14"/>
        </w:rPr>
        <w:t> </w:t>
      </w:r>
      <w:r>
        <w:rPr/>
        <w:t>listed</w:t>
      </w:r>
      <w:r>
        <w:rPr>
          <w:spacing w:val="16"/>
        </w:rPr>
        <w:t> </w:t>
      </w:r>
      <w:r>
        <w:rPr>
          <w:spacing w:val="-1"/>
        </w:rPr>
        <w:t>as</w:t>
      </w:r>
      <w:r>
        <w:rPr>
          <w:spacing w:val="16"/>
        </w:rPr>
        <w:t> </w:t>
      </w:r>
      <w:r>
        <w:rPr/>
        <w:t>exempt</w:t>
      </w:r>
      <w:r>
        <w:rPr>
          <w:spacing w:val="17"/>
        </w:rPr>
        <w:t> </w:t>
      </w:r>
      <w:r>
        <w:rPr/>
        <w:t>goods</w:t>
      </w:r>
      <w:r>
        <w:rPr>
          <w:spacing w:val="16"/>
        </w:rPr>
        <w:t> </w:t>
      </w:r>
      <w:r>
        <w:rPr>
          <w:spacing w:val="-1"/>
        </w:rPr>
        <w:t>and</w:t>
      </w:r>
      <w:r>
        <w:rPr>
          <w:spacing w:val="19"/>
        </w:rPr>
        <w:t> </w:t>
      </w:r>
      <w:r>
        <w:rPr>
          <w:spacing w:val="-1"/>
        </w:rPr>
        <w:t>services</w:t>
      </w:r>
      <w:r>
        <w:rPr>
          <w:spacing w:val="16"/>
        </w:rPr>
        <w:t> </w:t>
      </w:r>
      <w:r>
        <w:rPr/>
        <w:t>in</w:t>
      </w:r>
      <w:r>
        <w:rPr>
          <w:spacing w:val="17"/>
        </w:rPr>
        <w:t> </w:t>
      </w:r>
      <w:r>
        <w:rPr/>
        <w:t>the</w:t>
      </w:r>
      <w:r>
        <w:rPr>
          <w:spacing w:val="16"/>
        </w:rPr>
        <w:t> </w:t>
      </w:r>
      <w:r>
        <w:rPr/>
        <w:t>Act.</w:t>
      </w:r>
      <w:r>
        <w:rPr>
          <w:spacing w:val="17"/>
        </w:rPr>
        <w:t> </w:t>
      </w:r>
      <w:r>
        <w:rPr/>
        <w:t>The</w:t>
      </w:r>
      <w:r>
        <w:rPr>
          <w:spacing w:val="17"/>
        </w:rPr>
        <w:t> </w:t>
      </w:r>
      <w:r>
        <w:rPr>
          <w:spacing w:val="-1"/>
        </w:rPr>
        <w:t>VAT</w:t>
      </w:r>
      <w:r>
        <w:rPr>
          <w:spacing w:val="16"/>
        </w:rPr>
        <w:t> </w:t>
      </w:r>
      <w:r>
        <w:rPr/>
        <w:t>rate</w:t>
      </w:r>
      <w:r>
        <w:rPr>
          <w:spacing w:val="16"/>
        </w:rPr>
        <w:t> </w:t>
      </w:r>
      <w:r>
        <w:rPr/>
        <w:t>during</w:t>
      </w:r>
      <w:r>
        <w:rPr>
          <w:spacing w:val="18"/>
        </w:rPr>
        <w:t> </w:t>
      </w:r>
      <w:r>
        <w:rPr/>
        <w:t>the</w:t>
      </w:r>
      <w:r>
        <w:rPr>
          <w:spacing w:val="16"/>
        </w:rPr>
        <w:t> </w:t>
      </w:r>
      <w:r>
        <w:rPr>
          <w:spacing w:val="-1"/>
        </w:rPr>
        <w:t>year</w:t>
      </w:r>
      <w:r>
        <w:rPr>
          <w:spacing w:val="15"/>
        </w:rPr>
        <w:t> </w:t>
      </w:r>
      <w:r>
        <w:rPr/>
        <w:t>under</w:t>
      </w:r>
      <w:r>
        <w:rPr>
          <w:spacing w:val="15"/>
        </w:rPr>
        <w:t> </w:t>
      </w:r>
      <w:r>
        <w:rPr>
          <w:spacing w:val="-1"/>
        </w:rPr>
        <w:t>review</w:t>
      </w:r>
      <w:r>
        <w:rPr>
          <w:spacing w:val="39"/>
        </w:rPr>
        <w:t> </w:t>
      </w:r>
      <w:r>
        <w:rPr>
          <w:spacing w:val="-1"/>
        </w:rPr>
        <w:t>was</w:t>
      </w:r>
      <w:r>
        <w:rPr>
          <w:spacing w:val="4"/>
        </w:rPr>
        <w:t> </w:t>
      </w:r>
      <w:r>
        <w:rPr/>
        <w:t>5%</w:t>
      </w:r>
      <w:r>
        <w:rPr>
          <w:spacing w:val="6"/>
        </w:rPr>
        <w:t> </w:t>
      </w:r>
      <w:r>
        <w:rPr>
          <w:spacing w:val="-1"/>
        </w:rPr>
        <w:t>(now</w:t>
      </w:r>
      <w:r>
        <w:rPr>
          <w:spacing w:val="4"/>
        </w:rPr>
        <w:t> </w:t>
      </w:r>
      <w:r>
        <w:rPr/>
        <w:t>7.5%</w:t>
      </w:r>
      <w:r>
        <w:rPr>
          <w:spacing w:val="6"/>
        </w:rPr>
        <w:t> </w:t>
      </w:r>
      <w:r>
        <w:rPr>
          <w:spacing w:val="-1"/>
        </w:rPr>
        <w:t>effective</w:t>
      </w:r>
      <w:r>
        <w:rPr>
          <w:spacing w:val="3"/>
        </w:rPr>
        <w:t> </w:t>
      </w:r>
      <w:r>
        <w:rPr>
          <w:spacing w:val="-1"/>
        </w:rPr>
        <w:t>from</w:t>
      </w:r>
      <w:r>
        <w:rPr>
          <w:spacing w:val="5"/>
        </w:rPr>
        <w:t> </w:t>
      </w:r>
      <w:r>
        <w:rPr>
          <w:spacing w:val="-1"/>
        </w:rPr>
        <w:t>February</w:t>
      </w:r>
      <w:r>
        <w:rPr>
          <w:spacing w:val="7"/>
        </w:rPr>
        <w:t> </w:t>
      </w:r>
      <w:r>
        <w:rPr/>
        <w:t>2020)</w:t>
      </w:r>
      <w:r>
        <w:rPr>
          <w:spacing w:val="6"/>
        </w:rPr>
        <w:t> </w:t>
      </w:r>
      <w:r>
        <w:rPr/>
        <w:t>of</w:t>
      </w:r>
      <w:r>
        <w:rPr>
          <w:spacing w:val="3"/>
        </w:rPr>
        <w:t> </w:t>
      </w:r>
      <w:r>
        <w:rPr/>
        <w:t>the</w:t>
      </w:r>
      <w:r>
        <w:rPr>
          <w:spacing w:val="4"/>
        </w:rPr>
        <w:t> </w:t>
      </w:r>
      <w:r>
        <w:rPr/>
        <w:t>value</w:t>
      </w:r>
      <w:r>
        <w:rPr>
          <w:spacing w:val="4"/>
        </w:rPr>
        <w:t> </w:t>
      </w:r>
      <w:r>
        <w:rPr/>
        <w:t>of</w:t>
      </w:r>
      <w:r>
        <w:rPr>
          <w:spacing w:val="3"/>
        </w:rPr>
        <w:t> </w:t>
      </w:r>
      <w:r>
        <w:rPr/>
        <w:t>the</w:t>
      </w:r>
      <w:r>
        <w:rPr>
          <w:spacing w:val="5"/>
        </w:rPr>
        <w:t> </w:t>
      </w:r>
      <w:r>
        <w:rPr/>
        <w:t>supply</w:t>
      </w:r>
      <w:r>
        <w:rPr>
          <w:spacing w:val="4"/>
        </w:rPr>
        <w:t> </w:t>
      </w:r>
      <w:r>
        <w:rPr/>
        <w:t>or</w:t>
      </w:r>
      <w:r>
        <w:rPr>
          <w:spacing w:val="3"/>
        </w:rPr>
        <w:t> </w:t>
      </w:r>
      <w:r>
        <w:rPr/>
        <w:t>sell.</w:t>
      </w:r>
      <w:r>
        <w:rPr>
          <w:spacing w:val="4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VAT</w:t>
      </w:r>
      <w:r>
        <w:rPr>
          <w:spacing w:val="4"/>
        </w:rPr>
        <w:t> </w:t>
      </w:r>
      <w:r>
        <w:rPr/>
        <w:t>is</w:t>
      </w:r>
      <w:r>
        <w:rPr>
          <w:spacing w:val="58"/>
        </w:rPr>
        <w:t> </w:t>
      </w:r>
      <w:r>
        <w:rPr>
          <w:spacing w:val="-1"/>
        </w:rPr>
        <w:t>administered</w:t>
      </w:r>
      <w:r>
        <w:rPr/>
        <w:t>  </w:t>
      </w:r>
      <w:r>
        <w:rPr>
          <w:spacing w:val="2"/>
        </w:rPr>
        <w:t> </w:t>
      </w:r>
      <w:r>
        <w:rPr/>
        <w:t>by  </w:t>
      </w:r>
      <w:r>
        <w:rPr>
          <w:spacing w:val="2"/>
        </w:rPr>
        <w:t> </w:t>
      </w:r>
      <w:r>
        <w:rPr/>
        <w:t>the  </w:t>
      </w:r>
      <w:r>
        <w:rPr>
          <w:spacing w:val="1"/>
        </w:rPr>
        <w:t> </w:t>
      </w:r>
      <w:r>
        <w:rPr>
          <w:spacing w:val="-1"/>
        </w:rPr>
        <w:t>FIRS</w:t>
      </w:r>
      <w:r>
        <w:rPr/>
        <w:t>  </w:t>
      </w:r>
      <w:r>
        <w:rPr>
          <w:spacing w:val="2"/>
        </w:rPr>
        <w:t> </w:t>
      </w:r>
      <w:r>
        <w:rPr>
          <w:spacing w:val="-1"/>
        </w:rPr>
        <w:t>and</w:t>
      </w:r>
      <w:r>
        <w:rPr/>
        <w:t>  </w:t>
      </w:r>
      <w:r>
        <w:rPr>
          <w:spacing w:val="2"/>
        </w:rPr>
        <w:t> </w:t>
      </w:r>
      <w:r>
        <w:rPr/>
        <w:t>is  </w:t>
      </w:r>
      <w:r>
        <w:rPr>
          <w:spacing w:val="2"/>
        </w:rPr>
        <w:t> </w:t>
      </w:r>
      <w:r>
        <w:rPr>
          <w:spacing w:val="-1"/>
        </w:rPr>
        <w:t>collected</w:t>
      </w:r>
      <w:r>
        <w:rPr/>
        <w:t>  </w:t>
      </w:r>
      <w:r>
        <w:rPr>
          <w:spacing w:val="3"/>
        </w:rPr>
        <w:t> </w:t>
      </w:r>
      <w:r>
        <w:rPr>
          <w:spacing w:val="-1"/>
        </w:rPr>
        <w:t>across</w:t>
      </w:r>
      <w:r>
        <w:rPr/>
        <w:t>  </w:t>
      </w:r>
      <w:r>
        <w:rPr>
          <w:spacing w:val="1"/>
        </w:rPr>
        <w:t> </w:t>
      </w:r>
      <w:r>
        <w:rPr/>
        <w:t>the  </w:t>
      </w:r>
      <w:r>
        <w:rPr>
          <w:spacing w:val="1"/>
        </w:rPr>
        <w:t> </w:t>
      </w:r>
      <w:r>
        <w:rPr/>
        <w:t>entire  </w:t>
      </w:r>
      <w:r>
        <w:rPr>
          <w:spacing w:val="1"/>
        </w:rPr>
        <w:t> </w:t>
      </w:r>
      <w:r>
        <w:rPr/>
        <w:t>federation.  </w:t>
      </w:r>
      <w:r>
        <w:rPr>
          <w:spacing w:val="3"/>
        </w:rPr>
        <w:t> </w:t>
      </w:r>
      <w:r>
        <w:rPr/>
        <w:t>The     </w:t>
      </w:r>
      <w:r>
        <w:rPr>
          <w:spacing w:val="3"/>
        </w:rPr>
        <w:t> </w:t>
      </w:r>
      <w:r>
        <w:rPr/>
        <w:t>VAT</w:t>
      </w:r>
    </w:p>
    <w:p>
      <w:pPr>
        <w:pStyle w:val="BodyText"/>
        <w:spacing w:line="275" w:lineRule="auto" w:before="3"/>
        <w:ind w:left="120" w:right="119"/>
        <w:jc w:val="both"/>
      </w:pPr>
      <w:r>
        <w:rPr>
          <w:rFonts w:ascii="Times New Roman" w:hAnsi="Times New Roman" w:cs="Times New Roman" w:eastAsia="Times New Roman"/>
          <w:b/>
          <w:bCs/>
          <w:spacing w:val="-1"/>
        </w:rPr>
        <w:t>₦</w:t>
      </w:r>
      <w:r>
        <w:rPr>
          <w:rFonts w:ascii="Times New Roman" w:hAnsi="Times New Roman" w:cs="Times New Roman" w:eastAsia="Times New Roman"/>
          <w:b/>
          <w:bCs/>
          <w:spacing w:val="-1"/>
        </w:rPr>
        <w:t>39,578,311,276.75</w:t>
      </w:r>
      <w:r>
        <w:rPr>
          <w:rFonts w:ascii="Times New Roman" w:hAnsi="Times New Roman" w:cs="Times New Roman" w:eastAsia="Times New Roman"/>
          <w:b/>
          <w:bCs/>
          <w:spacing w:val="9"/>
        </w:rPr>
        <w:t> </w:t>
      </w:r>
      <w:r>
        <w:rPr>
          <w:spacing w:val="-1"/>
        </w:rPr>
        <w:t>represents</w:t>
      </w:r>
      <w:r>
        <w:rPr>
          <w:spacing w:val="10"/>
        </w:rPr>
        <w:t> </w:t>
      </w:r>
      <w:r>
        <w:rPr/>
        <w:t>the</w:t>
      </w:r>
      <w:r>
        <w:rPr>
          <w:spacing w:val="12"/>
        </w:rPr>
        <w:t> </w:t>
      </w:r>
      <w:r>
        <w:rPr>
          <w:spacing w:val="-1"/>
        </w:rPr>
        <w:t>amount</w:t>
      </w:r>
      <w:r>
        <w:rPr>
          <w:spacing w:val="10"/>
        </w:rPr>
        <w:t> </w:t>
      </w:r>
      <w:r>
        <w:rPr>
          <w:spacing w:val="-1"/>
        </w:rPr>
        <w:t>declared</w:t>
      </w:r>
      <w:r>
        <w:rPr>
          <w:spacing w:val="9"/>
        </w:rPr>
        <w:t> </w:t>
      </w:r>
      <w:r>
        <w:rPr/>
        <w:t>by</w:t>
      </w:r>
      <w:r>
        <w:rPr>
          <w:spacing w:val="9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government</w:t>
      </w:r>
      <w:r>
        <w:rPr>
          <w:spacing w:val="10"/>
        </w:rPr>
        <w:t> </w:t>
      </w:r>
      <w:r>
        <w:rPr/>
        <w:t>for</w:t>
      </w:r>
      <w:r>
        <w:rPr>
          <w:spacing w:val="9"/>
        </w:rPr>
        <w:t> </w:t>
      </w:r>
      <w:r>
        <w:rPr/>
        <w:t>2018.</w:t>
      </w:r>
      <w:r>
        <w:rPr>
          <w:spacing w:val="10"/>
        </w:rPr>
        <w:t> </w:t>
      </w:r>
      <w:r>
        <w:rPr/>
        <w:t>The</w:t>
      </w:r>
      <w:r>
        <w:rPr>
          <w:spacing w:val="8"/>
        </w:rPr>
        <w:t> </w:t>
      </w:r>
      <w:r>
        <w:rPr/>
        <w:t>VAT</w:t>
      </w:r>
      <w:r>
        <w:rPr>
          <w:spacing w:val="8"/>
        </w:rPr>
        <w:t> </w:t>
      </w:r>
      <w:r>
        <w:rPr/>
        <w:t>was</w:t>
      </w:r>
      <w:r>
        <w:rPr>
          <w:spacing w:val="106"/>
        </w:rPr>
        <w:t> </w:t>
      </w:r>
      <w:r>
        <w:rPr/>
        <w:t>duly </w:t>
      </w:r>
      <w:r>
        <w:rPr>
          <w:spacing w:val="-1"/>
        </w:rPr>
        <w:t>validated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reconciled.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line="200" w:lineRule="atLeast"/>
        <w:ind w:left="112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468.45pt;height:135.75pt;mso-position-horizontal-relative:char;mso-position-vertical-relative:line" coordorigin="0,0" coordsize="9369,2715">
            <v:group style="position:absolute;left:1359;top:960;width:524;height:1312" coordorigin="1359,960" coordsize="524,1312">
              <v:shape style="position:absolute;left:1359;top:960;width:524;height:1312" coordorigin="1359,960" coordsize="524,1312" path="m1359,2271l1883,2271,1883,960,1359,960,1359,2271xe" filled="true" fillcolor="#92d050" stroked="false">
                <v:path arrowok="t"/>
                <v:fill type="solid"/>
              </v:shape>
            </v:group>
            <v:group style="position:absolute;left:3030;top:1144;width:524;height:1128" coordorigin="3030,1144" coordsize="524,1128">
              <v:shape style="position:absolute;left:3030;top:1144;width:524;height:1128" coordorigin="3030,1144" coordsize="524,1128" path="m3030,2271l3554,2271,3554,1144,3030,1144,3030,2271xe" filled="true" fillcolor="#c5dfb4" stroked="false">
                <v:path arrowok="t"/>
                <v:fill type="solid"/>
              </v:shape>
            </v:group>
            <v:group style="position:absolute;left:6373;top:1183;width:524;height:1089" coordorigin="6373,1183" coordsize="524,1089">
              <v:shape style="position:absolute;left:6373;top:1183;width:524;height:1089" coordorigin="6373,1183" coordsize="524,1089" path="m6373,2271l6897,2271,6897,1183,6373,1183,6373,2271xe" filled="true" fillcolor="#c5dfb4" stroked="false">
                <v:path arrowok="t"/>
                <v:fill type="solid"/>
              </v:shape>
            </v:group>
            <v:group style="position:absolute;left:4702;top:1600;width:524;height:672" coordorigin="4702,1600" coordsize="524,672">
              <v:shape style="position:absolute;left:4702;top:1600;width:524;height:672" coordorigin="4702,1600" coordsize="524,672" path="m5225,1600l4702,1600,4702,2271,5225,2271,5225,1600xe" filled="true" fillcolor="#92d050" stroked="false">
                <v:path arrowok="t"/>
                <v:fill type="solid"/>
              </v:shape>
            </v:group>
            <v:group style="position:absolute;left:8045;top:1389;width:524;height:883" coordorigin="8045,1389" coordsize="524,883">
              <v:shape style="position:absolute;left:8045;top:1389;width:524;height:883" coordorigin="8045,1389" coordsize="524,883" path="m8568,1389l8045,1389,8045,2271,8568,2271,8568,1389xe" filled="true" fillcolor="#92d050" stroked="false">
                <v:path arrowok="t"/>
                <v:fill type="solid"/>
              </v:shape>
            </v:group>
            <v:group style="position:absolute;left:786;top:2271;width:8356;height:2" coordorigin="786,2271" coordsize="8356,2">
              <v:shape style="position:absolute;left:786;top:2271;width:8356;height:2" coordorigin="786,2271" coordsize="8356,0" path="m786,2271l9141,2271e" filled="false" stroked="true" strokeweight=".75pt" strokecolor="#d9d9d9">
                <v:path arrowok="t"/>
              </v:shape>
            </v:group>
            <v:group style="position:absolute;left:8;top:9;width:9354;height:2699" coordorigin="8,9" coordsize="9354,2699">
              <v:shape style="position:absolute;left:8;top:9;width:9354;height:2699" coordorigin="8,9" coordsize="9354,2699" path="m8,2709l9362,2709,9362,10e" filled="false" stroked="true" strokeweight=".75pt" strokecolor="#d9d9d9">
                <v:path arrowok="t"/>
              </v:shape>
              <v:shape style="position:absolute;left:8;top:9;width:9354;height:2699" coordorigin="8,9" coordsize="9354,2699" path="m8,10l8,2709e" filled="false" stroked="true" strokeweight=".75pt" strokecolor="#d9d9d9">
                <v:path arrowok="t"/>
              </v:shape>
              <v:shape style="position:absolute;left:4078;top:182;width:1212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 w:eastAsia="Times New Roman"/>
                          <w:b/>
                          <w:bCs/>
                          <w:color w:val="585858"/>
                          <w:spacing w:val="-1"/>
                          <w:sz w:val="18"/>
                          <w:szCs w:val="18"/>
                        </w:rPr>
                        <w:t>VAT</w:t>
                      </w:r>
                      <w:r>
                        <w:rPr>
                          <w:rFonts w:ascii="Times New Roman" w:hAnsi="Times New Roman" w:cs="Times New Roman" w:eastAsia="Times New Roman"/>
                          <w:b/>
                          <w:bCs/>
                          <w:color w:val="585858"/>
                          <w:spacing w:val="2"/>
                          <w:sz w:val="18"/>
                          <w:szCs w:val="18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/>
                          <w:b/>
                          <w:bCs/>
                          <w:color w:val="585858"/>
                          <w:spacing w:val="-1"/>
                          <w:sz w:val="18"/>
                          <w:szCs w:val="18"/>
                        </w:rPr>
                        <w:t>(₦'billion)</w:t>
                      </w:r>
                      <w:r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183;top:527;width:406;height:1838" type="#_x0000_t202" filled="false" stroked="false">
                <v:textbox inset="0,0,0,0">
                  <w:txbxContent>
                    <w:p>
                      <w:pPr>
                        <w:spacing w:line="184" w:lineRule="exact" w:before="0"/>
                        <w:ind w:left="0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585858"/>
                          <w:spacing w:val="-1"/>
                          <w:sz w:val="18"/>
                        </w:rPr>
                        <w:t>50.00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  <w:p>
                      <w:pPr>
                        <w:spacing w:before="124"/>
                        <w:ind w:left="0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585858"/>
                          <w:spacing w:val="-1"/>
                          <w:sz w:val="18"/>
                        </w:rPr>
                        <w:t>40.00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  <w:p>
                      <w:pPr>
                        <w:spacing w:before="124"/>
                        <w:ind w:left="0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585858"/>
                          <w:spacing w:val="-1"/>
                          <w:sz w:val="18"/>
                        </w:rPr>
                        <w:t>30.00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  <w:p>
                      <w:pPr>
                        <w:spacing w:before="125"/>
                        <w:ind w:left="0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585858"/>
                          <w:spacing w:val="-1"/>
                          <w:sz w:val="18"/>
                        </w:rPr>
                        <w:t>20.00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  <w:p>
                      <w:pPr>
                        <w:spacing w:before="124"/>
                        <w:ind w:left="0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585858"/>
                          <w:spacing w:val="-1"/>
                          <w:sz w:val="18"/>
                        </w:rPr>
                        <w:t>10.00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  <w:p>
                      <w:pPr>
                        <w:spacing w:line="203" w:lineRule="exact" w:before="124"/>
                        <w:ind w:left="165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585858"/>
                          <w:sz w:val="18"/>
                        </w:rPr>
                        <w:t>-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3111;top:871;width:411;height:181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404040"/>
                          <w:sz w:val="18"/>
                        </w:rPr>
                        <w:t>34.02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6454;top:910;width:409;height:181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404040"/>
                          <w:sz w:val="18"/>
                        </w:rPr>
                        <w:t>32.85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8126;top:1115;width:409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404040"/>
                          <w:sz w:val="18"/>
                        </w:rPr>
                        <w:t>26.66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4783;top:1328;width:409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404040"/>
                          <w:sz w:val="18"/>
                        </w:rPr>
                        <w:t>20.24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1442;top:2396;width:7047;height:180" type="#_x0000_t202" filled="false" stroked="false">
                <v:textbox inset="0,0,0,0">
                  <w:txbxContent>
                    <w:p>
                      <w:pPr>
                        <w:tabs>
                          <w:tab w:pos="1671" w:val="left" w:leader="none"/>
                          <w:tab w:pos="3342" w:val="left" w:leader="none"/>
                          <w:tab w:pos="5014" w:val="left" w:leader="none"/>
                          <w:tab w:pos="6685" w:val="left" w:leader="none"/>
                        </w:tabs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585858"/>
                          <w:sz w:val="18"/>
                        </w:rPr>
                        <w:t>2018</w:t>
                        <w:tab/>
                        <w:t>2017</w:t>
                        <w:tab/>
                        <w:t>2016</w:t>
                        <w:tab/>
                        <w:t>2015</w:t>
                        <w:tab/>
                        <w:t>2014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120" w:right="0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bookmarkStart w:name="_bookmark89" w:id="128"/>
      <w:bookmarkEnd w:id="128"/>
      <w:r>
        <w:rPr/>
      </w:r>
      <w:r>
        <w:rPr>
          <w:rFonts w:ascii="Times New Roman"/>
          <w:b/>
          <w:sz w:val="18"/>
        </w:rPr>
        <w:t>Figure </w:t>
      </w:r>
      <w:r>
        <w:rPr>
          <w:rFonts w:ascii="Times New Roman"/>
          <w:b/>
          <w:spacing w:val="-1"/>
          <w:sz w:val="18"/>
        </w:rPr>
        <w:t>25</w:t>
      </w:r>
      <w:r>
        <w:rPr>
          <w:rFonts w:ascii="Times New Roman"/>
          <w:b/>
          <w:spacing w:val="1"/>
          <w:sz w:val="18"/>
        </w:rPr>
        <w:t> </w:t>
      </w:r>
      <w:r>
        <w:rPr>
          <w:rFonts w:ascii="Times New Roman"/>
          <w:b/>
          <w:spacing w:val="-1"/>
          <w:sz w:val="18"/>
        </w:rPr>
        <w:t>Five years</w:t>
      </w:r>
      <w:r>
        <w:rPr>
          <w:rFonts w:ascii="Times New Roman"/>
          <w:b/>
          <w:sz w:val="18"/>
        </w:rPr>
        <w:t> </w:t>
      </w:r>
      <w:r>
        <w:rPr>
          <w:rFonts w:ascii="Times New Roman"/>
          <w:b/>
          <w:spacing w:val="-1"/>
          <w:sz w:val="18"/>
        </w:rPr>
        <w:t>trend</w:t>
      </w:r>
      <w:r>
        <w:rPr>
          <w:rFonts w:ascii="Times New Roman"/>
          <w:b/>
          <w:sz w:val="18"/>
        </w:rPr>
        <w:t> </w:t>
      </w:r>
      <w:r>
        <w:rPr>
          <w:rFonts w:ascii="Times New Roman"/>
          <w:b/>
          <w:spacing w:val="2"/>
          <w:sz w:val="18"/>
        </w:rPr>
        <w:t> </w:t>
      </w:r>
      <w:r>
        <w:rPr>
          <w:rFonts w:ascii="Times New Roman"/>
          <w:b/>
          <w:sz w:val="18"/>
        </w:rPr>
        <w:t>- </w:t>
      </w:r>
      <w:r>
        <w:rPr>
          <w:rFonts w:ascii="Times New Roman"/>
          <w:b/>
          <w:spacing w:val="-1"/>
          <w:sz w:val="18"/>
        </w:rPr>
        <w:t>VAT</w:t>
      </w:r>
      <w:r>
        <w:rPr>
          <w:rFonts w:ascii="Times New Roman"/>
          <w:sz w:val="18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line="253" w:lineRule="exact" w:before="0"/>
        <w:ind w:left="120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pacing w:val="-1"/>
          <w:sz w:val="22"/>
        </w:rPr>
        <w:t>Withholding</w:t>
      </w:r>
      <w:r>
        <w:rPr>
          <w:rFonts w:ascii="Times New Roman"/>
          <w:b/>
          <w:sz w:val="22"/>
        </w:rPr>
        <w:t> </w:t>
      </w:r>
      <w:r>
        <w:rPr>
          <w:rFonts w:ascii="Times New Roman"/>
          <w:b/>
          <w:spacing w:val="-1"/>
          <w:sz w:val="22"/>
        </w:rPr>
        <w:t>Tax</w:t>
      </w:r>
      <w:r>
        <w:rPr>
          <w:rFonts w:ascii="Times New Roman"/>
          <w:sz w:val="22"/>
        </w:rPr>
      </w:r>
    </w:p>
    <w:p>
      <w:pPr>
        <w:pStyle w:val="BodyText"/>
        <w:spacing w:line="276" w:lineRule="auto"/>
        <w:ind w:left="120" w:right="115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WHT</w:t>
      </w:r>
      <w:r>
        <w:rPr>
          <w:spacing w:val="8"/>
        </w:rPr>
        <w:t> </w:t>
      </w:r>
      <w:r>
        <w:rPr/>
        <w:t>is</w:t>
      </w:r>
      <w:r>
        <w:rPr>
          <w:spacing w:val="10"/>
        </w:rPr>
        <w:t> </w:t>
      </w:r>
      <w:r>
        <w:rPr/>
        <w:t>not</w:t>
      </w:r>
      <w:r>
        <w:rPr>
          <w:spacing w:val="9"/>
        </w:rPr>
        <w:t> </w:t>
      </w:r>
      <w:r>
        <w:rPr/>
        <w:t>a</w:t>
      </w:r>
      <w:r>
        <w:rPr>
          <w:spacing w:val="8"/>
        </w:rPr>
        <w:t> </w:t>
      </w:r>
      <w:r>
        <w:rPr>
          <w:spacing w:val="-1"/>
        </w:rPr>
        <w:t>separate</w:t>
      </w:r>
      <w:r>
        <w:rPr>
          <w:spacing w:val="8"/>
        </w:rPr>
        <w:t> </w:t>
      </w:r>
      <w:r>
        <w:rPr/>
        <w:t>tax</w:t>
      </w:r>
      <w:r>
        <w:rPr>
          <w:spacing w:val="9"/>
        </w:rPr>
        <w:t> </w:t>
      </w:r>
      <w:r>
        <w:rPr/>
        <w:t>but</w:t>
      </w:r>
      <w:r>
        <w:rPr>
          <w:spacing w:val="9"/>
        </w:rPr>
        <w:t> </w:t>
      </w:r>
      <w:r>
        <w:rPr/>
        <w:t>is</w:t>
      </w:r>
      <w:r>
        <w:rPr>
          <w:spacing w:val="10"/>
        </w:rPr>
        <w:t> </w:t>
      </w:r>
      <w:r>
        <w:rPr>
          <w:spacing w:val="-1"/>
        </w:rPr>
        <w:t>an</w:t>
      </w:r>
      <w:r>
        <w:rPr>
          <w:spacing w:val="9"/>
        </w:rPr>
        <w:t> </w:t>
      </w:r>
      <w:r>
        <w:rPr>
          <w:spacing w:val="-1"/>
        </w:rPr>
        <w:t>advance</w:t>
      </w:r>
      <w:r>
        <w:rPr>
          <w:spacing w:val="8"/>
        </w:rPr>
        <w:t> </w:t>
      </w:r>
      <w:r>
        <w:rPr/>
        <w:t>payment</w:t>
      </w:r>
      <w:r>
        <w:rPr>
          <w:spacing w:val="9"/>
        </w:rPr>
        <w:t> </w:t>
      </w:r>
      <w:r>
        <w:rPr/>
        <w:t>of</w:t>
      </w:r>
      <w:r>
        <w:rPr>
          <w:spacing w:val="8"/>
        </w:rPr>
        <w:t> </w:t>
      </w:r>
      <w:r>
        <w:rPr/>
        <w:t>income</w:t>
      </w:r>
      <w:r>
        <w:rPr>
          <w:spacing w:val="8"/>
        </w:rPr>
        <w:t> </w:t>
      </w:r>
      <w:r>
        <w:rPr/>
        <w:t>tax.</w:t>
      </w:r>
      <w:r>
        <w:rPr>
          <w:spacing w:val="11"/>
        </w:rPr>
        <w:t> </w:t>
      </w:r>
      <w:r>
        <w:rPr>
          <w:spacing w:val="-2"/>
        </w:rPr>
        <w:t>It</w:t>
      </w:r>
      <w:r>
        <w:rPr>
          <w:spacing w:val="9"/>
        </w:rPr>
        <w:t> </w:t>
      </w:r>
      <w:r>
        <w:rPr/>
        <w:t>is</w:t>
      </w:r>
      <w:r>
        <w:rPr>
          <w:spacing w:val="10"/>
        </w:rPr>
        <w:t> </w:t>
      </w:r>
      <w:r>
        <w:rPr>
          <w:spacing w:val="-1"/>
        </w:rPr>
        <w:t>deducted</w:t>
      </w:r>
      <w:r>
        <w:rPr>
          <w:spacing w:val="8"/>
        </w:rPr>
        <w:t> </w:t>
      </w:r>
      <w:r>
        <w:rPr>
          <w:spacing w:val="-1"/>
        </w:rPr>
        <w:t>from</w:t>
      </w:r>
      <w:r>
        <w:rPr>
          <w:spacing w:val="9"/>
        </w:rPr>
        <w:t> </w:t>
      </w:r>
      <w:r>
        <w:rPr/>
        <w:t>income</w:t>
      </w:r>
      <w:r>
        <w:rPr>
          <w:spacing w:val="55"/>
        </w:rPr>
        <w:t> </w:t>
      </w:r>
      <w:r>
        <w:rPr>
          <w:spacing w:val="-1"/>
        </w:rPr>
        <w:t>earned</w:t>
      </w:r>
      <w:r>
        <w:rPr>
          <w:spacing w:val="2"/>
        </w:rPr>
        <w:t> </w:t>
      </w:r>
      <w:r>
        <w:rPr/>
        <w:t>by</w:t>
      </w:r>
      <w:r>
        <w:rPr>
          <w:spacing w:val="2"/>
        </w:rPr>
        <w:t> </w:t>
      </w:r>
      <w:r>
        <w:rPr/>
        <w:t>individuals</w:t>
      </w:r>
      <w:r>
        <w:rPr>
          <w:spacing w:val="2"/>
        </w:rPr>
        <w:t> </w:t>
      </w:r>
      <w:r>
        <w:rPr/>
        <w:t>or</w:t>
      </w:r>
      <w:r>
        <w:rPr>
          <w:spacing w:val="3"/>
        </w:rPr>
        <w:t> </w:t>
      </w:r>
      <w:r>
        <w:rPr>
          <w:spacing w:val="-1"/>
        </w:rPr>
        <w:t>companies</w:t>
      </w:r>
      <w:r>
        <w:rPr>
          <w:spacing w:val="2"/>
        </w:rPr>
        <w:t> </w:t>
      </w:r>
      <w:r>
        <w:rPr>
          <w:spacing w:val="-1"/>
        </w:rPr>
        <w:t>at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/>
        <w:t>time</w:t>
      </w:r>
      <w:r>
        <w:rPr>
          <w:spacing w:val="1"/>
        </w:rPr>
        <w:t> </w:t>
      </w:r>
      <w:r>
        <w:rPr/>
        <w:t>of</w:t>
      </w:r>
      <w:r>
        <w:rPr>
          <w:spacing w:val="3"/>
        </w:rPr>
        <w:t> </w:t>
      </w:r>
      <w:r>
        <w:rPr>
          <w:spacing w:val="-1"/>
        </w:rPr>
        <w:t>payment</w:t>
      </w:r>
      <w:r>
        <w:rPr>
          <w:spacing w:val="2"/>
        </w:rPr>
        <w:t> </w:t>
      </w:r>
      <w:r>
        <w:rPr/>
        <w:t>of</w:t>
      </w:r>
      <w:r>
        <w:rPr>
          <w:spacing w:val="1"/>
        </w:rPr>
        <w:t> </w:t>
      </w:r>
      <w:r>
        <w:rPr>
          <w:spacing w:val="-1"/>
        </w:rPr>
        <w:t>such</w:t>
      </w:r>
      <w:r>
        <w:rPr>
          <w:spacing w:val="2"/>
        </w:rPr>
        <w:t> </w:t>
      </w:r>
      <w:r>
        <w:rPr/>
        <w:t>income</w:t>
      </w:r>
      <w:r>
        <w:rPr>
          <w:spacing w:val="3"/>
        </w:rPr>
        <w:t> </w:t>
      </w:r>
      <w:r>
        <w:rPr/>
        <w:t>to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receiving</w:t>
      </w:r>
      <w:r>
        <w:rPr>
          <w:spacing w:val="2"/>
        </w:rPr>
        <w:t> </w:t>
      </w:r>
      <w:r>
        <w:rPr/>
        <w:t>party.</w:t>
      </w:r>
      <w:r>
        <w:rPr>
          <w:spacing w:val="51"/>
        </w:rPr>
        <w:t> </w:t>
      </w:r>
      <w:r>
        <w:rPr/>
        <w:t>The</w:t>
      </w:r>
      <w:r>
        <w:rPr>
          <w:spacing w:val="22"/>
        </w:rPr>
        <w:t> </w:t>
      </w:r>
      <w:r>
        <w:rPr>
          <w:spacing w:val="-1"/>
        </w:rPr>
        <w:t>deducted</w:t>
      </w:r>
      <w:r>
        <w:rPr>
          <w:spacing w:val="23"/>
        </w:rPr>
        <w:t> </w:t>
      </w:r>
      <w:r>
        <w:rPr>
          <w:spacing w:val="-1"/>
        </w:rPr>
        <w:t>WHT</w:t>
      </w:r>
      <w:r>
        <w:rPr>
          <w:spacing w:val="23"/>
        </w:rPr>
        <w:t> </w:t>
      </w:r>
      <w:r>
        <w:rPr/>
        <w:t>is</w:t>
      </w:r>
      <w:r>
        <w:rPr>
          <w:spacing w:val="24"/>
        </w:rPr>
        <w:t> </w:t>
      </w:r>
      <w:r>
        <w:rPr>
          <w:spacing w:val="-1"/>
        </w:rPr>
        <w:t>available</w:t>
      </w:r>
      <w:r>
        <w:rPr>
          <w:spacing w:val="23"/>
        </w:rPr>
        <w:t> </w:t>
      </w:r>
      <w:r>
        <w:rPr>
          <w:spacing w:val="-1"/>
        </w:rPr>
        <w:t>as</w:t>
      </w:r>
      <w:r>
        <w:rPr>
          <w:spacing w:val="24"/>
        </w:rPr>
        <w:t> </w:t>
      </w:r>
      <w:r>
        <w:rPr>
          <w:spacing w:val="-1"/>
        </w:rPr>
        <w:t>credit</w:t>
      </w:r>
      <w:r>
        <w:rPr>
          <w:spacing w:val="24"/>
        </w:rPr>
        <w:t> </w:t>
      </w:r>
      <w:r>
        <w:rPr/>
        <w:t>notes</w:t>
      </w:r>
      <w:r>
        <w:rPr>
          <w:spacing w:val="23"/>
        </w:rPr>
        <w:t> </w:t>
      </w:r>
      <w:r>
        <w:rPr/>
        <w:t>to</w:t>
      </w:r>
      <w:r>
        <w:rPr>
          <w:spacing w:val="24"/>
        </w:rPr>
        <w:t> </w:t>
      </w:r>
      <w:r>
        <w:rPr>
          <w:spacing w:val="-1"/>
        </w:rPr>
        <w:t>offset</w:t>
      </w:r>
      <w:r>
        <w:rPr>
          <w:spacing w:val="24"/>
        </w:rPr>
        <w:t> </w:t>
      </w:r>
      <w:r>
        <w:rPr>
          <w:spacing w:val="-1"/>
        </w:rPr>
        <w:t>CIT.</w:t>
      </w:r>
      <w:r>
        <w:rPr>
          <w:spacing w:val="23"/>
        </w:rPr>
        <w:t> </w:t>
      </w:r>
      <w:r>
        <w:rPr>
          <w:spacing w:val="-1"/>
        </w:rPr>
        <w:t>WHT</w:t>
      </w:r>
      <w:r>
        <w:rPr>
          <w:spacing w:val="27"/>
        </w:rPr>
        <w:t> </w:t>
      </w:r>
      <w:r>
        <w:rPr/>
        <w:t>deducted</w:t>
      </w:r>
      <w:r>
        <w:rPr>
          <w:spacing w:val="23"/>
        </w:rPr>
        <w:t> </w:t>
      </w:r>
      <w:r>
        <w:rPr/>
        <w:t>is</w:t>
      </w:r>
      <w:r>
        <w:rPr>
          <w:spacing w:val="24"/>
        </w:rPr>
        <w:t> </w:t>
      </w:r>
      <w:r>
        <w:rPr/>
        <w:t>to</w:t>
      </w:r>
      <w:r>
        <w:rPr>
          <w:spacing w:val="24"/>
        </w:rPr>
        <w:t> </w:t>
      </w:r>
      <w:r>
        <w:rPr/>
        <w:t>be</w:t>
      </w:r>
      <w:r>
        <w:rPr>
          <w:spacing w:val="22"/>
        </w:rPr>
        <w:t> </w:t>
      </w:r>
      <w:r>
        <w:rPr>
          <w:spacing w:val="-1"/>
        </w:rPr>
        <w:t>remitted</w:t>
      </w:r>
      <w:r>
        <w:rPr>
          <w:spacing w:val="61"/>
        </w:rPr>
        <w:t> </w:t>
      </w:r>
      <w:r>
        <w:rPr/>
        <w:t>within</w:t>
      </w:r>
      <w:r>
        <w:rPr>
          <w:spacing w:val="30"/>
        </w:rPr>
        <w:t> </w:t>
      </w:r>
      <w:r>
        <w:rPr/>
        <w:t>21</w:t>
      </w:r>
      <w:r>
        <w:rPr>
          <w:spacing w:val="30"/>
        </w:rPr>
        <w:t> </w:t>
      </w:r>
      <w:r>
        <w:rPr>
          <w:spacing w:val="-1"/>
        </w:rPr>
        <w:t>days</w:t>
      </w:r>
      <w:r>
        <w:rPr>
          <w:spacing w:val="31"/>
        </w:rPr>
        <w:t> </w:t>
      </w:r>
      <w:r>
        <w:rPr>
          <w:spacing w:val="-1"/>
        </w:rPr>
        <w:t>after</w:t>
      </w:r>
      <w:r>
        <w:rPr>
          <w:spacing w:val="30"/>
        </w:rPr>
        <w:t> </w:t>
      </w:r>
      <w:r>
        <w:rPr/>
        <w:t>the</w:t>
      </w:r>
      <w:r>
        <w:rPr>
          <w:spacing w:val="30"/>
        </w:rPr>
        <w:t> </w:t>
      </w:r>
      <w:r>
        <w:rPr/>
        <w:t>month</w:t>
      </w:r>
      <w:r>
        <w:rPr>
          <w:spacing w:val="30"/>
        </w:rPr>
        <w:t> </w:t>
      </w:r>
      <w:r>
        <w:rPr/>
        <w:t>it</w:t>
      </w:r>
      <w:r>
        <w:rPr>
          <w:spacing w:val="29"/>
        </w:rPr>
        <w:t> </w:t>
      </w:r>
      <w:r>
        <w:rPr>
          <w:spacing w:val="-1"/>
        </w:rPr>
        <w:t>was</w:t>
      </w:r>
      <w:r>
        <w:rPr>
          <w:spacing w:val="31"/>
        </w:rPr>
        <w:t> </w:t>
      </w:r>
      <w:r>
        <w:rPr>
          <w:spacing w:val="-1"/>
        </w:rPr>
        <w:t>deducted.</w:t>
      </w:r>
      <w:r>
        <w:rPr>
          <w:spacing w:val="32"/>
        </w:rPr>
        <w:t> </w:t>
      </w:r>
      <w:r>
        <w:rPr/>
        <w:t>The</w:t>
      </w:r>
      <w:r>
        <w:rPr>
          <w:spacing w:val="29"/>
        </w:rPr>
        <w:t> </w:t>
      </w:r>
      <w:r>
        <w:rPr>
          <w:spacing w:val="-1"/>
        </w:rPr>
        <w:t>total</w:t>
      </w:r>
      <w:r>
        <w:rPr>
          <w:spacing w:val="31"/>
        </w:rPr>
        <w:t> </w:t>
      </w:r>
      <w:r>
        <w:rPr>
          <w:spacing w:val="-1"/>
        </w:rPr>
        <w:t>WHT</w:t>
      </w:r>
      <w:r>
        <w:rPr>
          <w:spacing w:val="30"/>
        </w:rPr>
        <w:t> </w:t>
      </w:r>
      <w:r>
        <w:rPr/>
        <w:t>duly</w:t>
      </w:r>
      <w:r>
        <w:rPr>
          <w:spacing w:val="31"/>
        </w:rPr>
        <w:t> </w:t>
      </w:r>
      <w:r>
        <w:rPr>
          <w:spacing w:val="-1"/>
        </w:rPr>
        <w:t>reconciled</w:t>
      </w:r>
      <w:r>
        <w:rPr>
          <w:spacing w:val="30"/>
        </w:rPr>
        <w:t> </w:t>
      </w:r>
      <w:r>
        <w:rPr/>
        <w:t>in</w:t>
      </w:r>
      <w:r>
        <w:rPr>
          <w:spacing w:val="31"/>
        </w:rPr>
        <w:t> </w:t>
      </w:r>
      <w:r>
        <w:rPr>
          <w:spacing w:val="-1"/>
        </w:rPr>
        <w:t>respect</w:t>
      </w:r>
      <w:r>
        <w:rPr>
          <w:spacing w:val="31"/>
        </w:rPr>
        <w:t> </w:t>
      </w:r>
      <w:r>
        <w:rPr/>
        <w:t>of</w:t>
      </w:r>
      <w:r>
        <w:rPr>
          <w:spacing w:val="55"/>
        </w:rPr>
        <w:t> </w:t>
      </w:r>
      <w:r>
        <w:rPr/>
        <w:t>2018 is </w:t>
      </w:r>
      <w:r>
        <w:rPr>
          <w:rFonts w:ascii="Times New Roman" w:hAnsi="Times New Roman" w:cs="Times New Roman" w:eastAsia="Times New Roman"/>
          <w:b/>
          <w:bCs/>
          <w:spacing w:val="-1"/>
        </w:rPr>
        <w:t>₦</w:t>
      </w:r>
      <w:r>
        <w:rPr>
          <w:rFonts w:ascii="Times New Roman" w:hAnsi="Times New Roman" w:cs="Times New Roman" w:eastAsia="Times New Roman"/>
          <w:b/>
          <w:bCs/>
          <w:spacing w:val="-1"/>
        </w:rPr>
        <w:t>12,285,696,532.71.</w:t>
      </w:r>
      <w:r>
        <w:rPr>
          <w:rFonts w:ascii="Times New Roman" w:hAnsi="Times New Roman" w:cs="Times New Roman" w:eastAsia="Times New Roman"/>
        </w:rPr>
      </w:r>
    </w:p>
    <w:p>
      <w:pPr>
        <w:spacing w:after="0" w:line="276" w:lineRule="auto"/>
        <w:jc w:val="both"/>
        <w:rPr>
          <w:rFonts w:ascii="Times New Roman" w:hAnsi="Times New Roman" w:cs="Times New Roman" w:eastAsia="Times New Roman"/>
        </w:rPr>
        <w:sectPr>
          <w:pgSz w:w="12240" w:h="15840"/>
          <w:pgMar w:header="0" w:footer="1040" w:top="1380" w:bottom="1240" w:left="1320" w:right="132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7"/>
          <w:szCs w:val="7"/>
        </w:rPr>
      </w:pPr>
    </w:p>
    <w:tbl>
      <w:tblPr>
        <w:tblW w:w="0" w:type="auto"/>
        <w:jc w:val="left"/>
        <w:tblInd w:w="21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8"/>
        <w:gridCol w:w="346"/>
        <w:gridCol w:w="316"/>
        <w:gridCol w:w="693"/>
        <w:gridCol w:w="314"/>
        <w:gridCol w:w="693"/>
        <w:gridCol w:w="316"/>
        <w:gridCol w:w="692"/>
        <w:gridCol w:w="317"/>
        <w:gridCol w:w="691"/>
        <w:gridCol w:w="316"/>
        <w:gridCol w:w="1354"/>
      </w:tblGrid>
      <w:tr>
        <w:trPr>
          <w:trHeight w:val="618" w:hRule="exact"/>
        </w:trPr>
        <w:tc>
          <w:tcPr>
            <w:tcW w:w="678" w:type="dxa"/>
            <w:vMerge w:val="restart"/>
            <w:tcBorders>
              <w:top w:val="single" w:sz="6" w:space="0" w:color="D9D9D9"/>
              <w:left w:val="single" w:sz="6" w:space="0" w:color="D9D9D9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128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585858"/>
                <w:spacing w:val="-1"/>
                <w:sz w:val="18"/>
              </w:rPr>
              <w:t>15.00</w:t>
            </w:r>
            <w:r>
              <w:rPr>
                <w:rFonts w:ascii="Times New Roman"/>
                <w:sz w:val="18"/>
              </w:rPr>
            </w: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26"/>
                <w:szCs w:val="26"/>
              </w:rPr>
            </w:pPr>
          </w:p>
          <w:p>
            <w:pPr>
              <w:pStyle w:val="TableParagraph"/>
              <w:spacing w:line="240" w:lineRule="auto"/>
              <w:ind w:right="128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585858"/>
                <w:spacing w:val="-1"/>
                <w:sz w:val="18"/>
              </w:rPr>
              <w:t>10.00</w:t>
            </w:r>
            <w:r>
              <w:rPr>
                <w:rFonts w:ascii="Times New Roman"/>
                <w:sz w:val="18"/>
              </w:rPr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 w:before="104"/>
              <w:ind w:right="36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585858"/>
                <w:spacing w:val="-1"/>
                <w:sz w:val="18"/>
              </w:rPr>
              <w:t>5.00</w:t>
            </w:r>
            <w:r>
              <w:rPr>
                <w:rFonts w:ascii="Times New Roman"/>
                <w:sz w:val="18"/>
              </w:rPr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 w:before="103"/>
              <w:ind w:left="36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585858"/>
                <w:sz w:val="18"/>
              </w:rPr>
              <w:t>-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6049" w:type="dxa"/>
            <w:gridSpan w:val="11"/>
            <w:tcBorders>
              <w:top w:val="single" w:sz="6" w:space="0" w:color="D9D9D9"/>
              <w:left w:val="nil" w:sz="6" w:space="0" w:color="auto"/>
              <w:bottom w:val="nil" w:sz="6" w:space="0" w:color="auto"/>
              <w:right w:val="single" w:sz="6" w:space="0" w:color="D9D9D9"/>
            </w:tcBorders>
          </w:tcPr>
          <w:p>
            <w:pPr>
              <w:pStyle w:val="TableParagraph"/>
              <w:spacing w:line="189" w:lineRule="exact" w:before="143"/>
              <w:ind w:right="668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color w:val="585858"/>
                <w:spacing w:val="-2"/>
                <w:sz w:val="18"/>
                <w:szCs w:val="18"/>
              </w:rPr>
              <w:t>WHT</w:t>
            </w:r>
            <w:r>
              <w:rPr>
                <w:rFonts w:ascii="Times New Roman" w:hAnsi="Times New Roman" w:cs="Times New Roman" w:eastAsia="Times New Roman"/>
                <w:b/>
                <w:bCs/>
                <w:color w:val="585858"/>
                <w:spacing w:val="2"/>
                <w:sz w:val="18"/>
                <w:szCs w:val="18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color w:val="585858"/>
                <w:spacing w:val="-1"/>
                <w:sz w:val="18"/>
                <w:szCs w:val="18"/>
              </w:rPr>
              <w:t>(₦'billion)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</w:rPr>
            </w:r>
          </w:p>
          <w:p>
            <w:pPr>
              <w:pStyle w:val="TableParagraph"/>
              <w:spacing w:line="189" w:lineRule="exact"/>
              <w:ind w:left="32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404040"/>
                <w:sz w:val="18"/>
              </w:rPr>
              <w:t>12.29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08" w:hRule="exact"/>
        </w:trPr>
        <w:tc>
          <w:tcPr>
            <w:tcW w:w="678" w:type="dxa"/>
            <w:vMerge/>
            <w:tcBorders>
              <w:left w:val="single" w:sz="6" w:space="0" w:color="D9D9D9"/>
              <w:right w:val="nil" w:sz="6" w:space="0" w:color="auto"/>
            </w:tcBorders>
          </w:tcPr>
          <w:p>
            <w:pPr/>
          </w:p>
        </w:tc>
        <w:tc>
          <w:tcPr>
            <w:tcW w:w="346" w:type="dxa"/>
            <w:vMerge w:val="restart"/>
            <w:tcBorders>
              <w:top w:val="nil" w:sz="6" w:space="0" w:color="auto"/>
              <w:left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316" w:type="dxa"/>
            <w:vMerge w:val="restart"/>
            <w:tcBorders>
              <w:top w:val="nil" w:sz="6" w:space="0" w:color="auto"/>
              <w:left w:val="nil" w:sz="6" w:space="0" w:color="auto"/>
              <w:right w:val="nil" w:sz="6" w:space="0" w:color="auto"/>
            </w:tcBorders>
            <w:shd w:val="clear" w:color="auto" w:fill="92D050"/>
          </w:tcPr>
          <w:p>
            <w:pPr/>
          </w:p>
        </w:tc>
        <w:tc>
          <w:tcPr>
            <w:tcW w:w="5387" w:type="dxa"/>
            <w:gridSpan w:val="9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6" w:space="0" w:color="D9D9D9"/>
            </w:tcBorders>
          </w:tcPr>
          <w:p>
            <w:pPr>
              <w:pStyle w:val="TableParagraph"/>
              <w:tabs>
                <w:tab w:pos="3692" w:val="left" w:leader="none"/>
              </w:tabs>
              <w:spacing w:line="208" w:lineRule="exact"/>
              <w:ind w:left="272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404040"/>
                <w:position w:val="-10"/>
                <w:sz w:val="18"/>
              </w:rPr>
              <w:t>9.24</w:t>
              <w:tab/>
            </w:r>
            <w:r>
              <w:rPr>
                <w:rFonts w:ascii="Times New Roman"/>
                <w:color w:val="404040"/>
                <w:sz w:val="18"/>
              </w:rPr>
              <w:t>10.28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106" w:hRule="exact"/>
        </w:trPr>
        <w:tc>
          <w:tcPr>
            <w:tcW w:w="678" w:type="dxa"/>
            <w:vMerge/>
            <w:tcBorders>
              <w:left w:val="single" w:sz="6" w:space="0" w:color="D9D9D9"/>
              <w:right w:val="nil" w:sz="6" w:space="0" w:color="auto"/>
            </w:tcBorders>
          </w:tcPr>
          <w:p>
            <w:pPr/>
          </w:p>
        </w:tc>
        <w:tc>
          <w:tcPr>
            <w:tcW w:w="346" w:type="dxa"/>
            <w:vMerge/>
            <w:tcBorders>
              <w:left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316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92D050"/>
          </w:tcPr>
          <w:p>
            <w:pPr/>
          </w:p>
        </w:tc>
        <w:tc>
          <w:tcPr>
            <w:tcW w:w="3717" w:type="dxa"/>
            <w:gridSpan w:val="7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316" w:type="dxa"/>
            <w:vMerge w:val="restart"/>
            <w:tcBorders>
              <w:top w:val="nil" w:sz="6" w:space="0" w:color="auto"/>
              <w:left w:val="nil" w:sz="6" w:space="0" w:color="auto"/>
              <w:right w:val="nil" w:sz="6" w:space="0" w:color="auto"/>
            </w:tcBorders>
            <w:shd w:val="clear" w:color="auto" w:fill="92D050"/>
          </w:tcPr>
          <w:p>
            <w:pPr/>
          </w:p>
        </w:tc>
        <w:tc>
          <w:tcPr>
            <w:tcW w:w="1354" w:type="dxa"/>
            <w:vMerge w:val="restart"/>
            <w:tcBorders>
              <w:top w:val="nil" w:sz="6" w:space="0" w:color="auto"/>
              <w:left w:val="nil" w:sz="6" w:space="0" w:color="auto"/>
              <w:right w:val="single" w:sz="6" w:space="0" w:color="D9D9D9"/>
            </w:tcBorders>
          </w:tcPr>
          <w:p>
            <w:pPr/>
          </w:p>
        </w:tc>
      </w:tr>
      <w:tr>
        <w:trPr>
          <w:trHeight w:val="215" w:hRule="exact"/>
        </w:trPr>
        <w:tc>
          <w:tcPr>
            <w:tcW w:w="678" w:type="dxa"/>
            <w:vMerge/>
            <w:tcBorders>
              <w:left w:val="single" w:sz="6" w:space="0" w:color="D9D9D9"/>
              <w:right w:val="nil" w:sz="6" w:space="0" w:color="auto"/>
            </w:tcBorders>
          </w:tcPr>
          <w:p>
            <w:pPr/>
          </w:p>
        </w:tc>
        <w:tc>
          <w:tcPr>
            <w:tcW w:w="346" w:type="dxa"/>
            <w:vMerge/>
            <w:tcBorders>
              <w:left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316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92D050"/>
          </w:tcPr>
          <w:p>
            <w:pPr/>
          </w:p>
        </w:tc>
        <w:tc>
          <w:tcPr>
            <w:tcW w:w="2709" w:type="dxa"/>
            <w:gridSpan w:val="5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26" w:lineRule="exact"/>
              <w:ind w:left="172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404040"/>
                <w:sz w:val="18"/>
              </w:rPr>
              <w:t>7.18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317" w:type="dxa"/>
            <w:vMerge w:val="restart"/>
            <w:tcBorders>
              <w:top w:val="nil" w:sz="6" w:space="0" w:color="auto"/>
              <w:left w:val="nil" w:sz="6" w:space="0" w:color="auto"/>
              <w:right w:val="nil" w:sz="6" w:space="0" w:color="auto"/>
            </w:tcBorders>
            <w:shd w:val="clear" w:color="auto" w:fill="C5DFB4"/>
          </w:tcPr>
          <w:p>
            <w:pPr/>
          </w:p>
        </w:tc>
        <w:tc>
          <w:tcPr>
            <w:tcW w:w="691" w:type="dxa"/>
            <w:vMerge w:val="restart"/>
            <w:tcBorders>
              <w:top w:val="nil" w:sz="6" w:space="0" w:color="auto"/>
              <w:left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316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92D050"/>
          </w:tcPr>
          <w:p>
            <w:pPr/>
          </w:p>
        </w:tc>
        <w:tc>
          <w:tcPr>
            <w:tcW w:w="1354" w:type="dxa"/>
            <w:vMerge/>
            <w:tcBorders>
              <w:left w:val="nil" w:sz="6" w:space="0" w:color="auto"/>
              <w:right w:val="single" w:sz="6" w:space="0" w:color="D9D9D9"/>
            </w:tcBorders>
          </w:tcPr>
          <w:p>
            <w:pPr/>
          </w:p>
        </w:tc>
      </w:tr>
      <w:tr>
        <w:trPr>
          <w:trHeight w:val="481" w:hRule="exact"/>
        </w:trPr>
        <w:tc>
          <w:tcPr>
            <w:tcW w:w="678" w:type="dxa"/>
            <w:vMerge/>
            <w:tcBorders>
              <w:left w:val="single" w:sz="6" w:space="0" w:color="D9D9D9"/>
              <w:right w:val="nil" w:sz="6" w:space="0" w:color="auto"/>
            </w:tcBorders>
          </w:tcPr>
          <w:p>
            <w:pPr/>
          </w:p>
        </w:tc>
        <w:tc>
          <w:tcPr>
            <w:tcW w:w="346" w:type="dxa"/>
            <w:vMerge/>
            <w:tcBorders>
              <w:left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316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92D050"/>
          </w:tcPr>
          <w:p>
            <w:pPr/>
          </w:p>
        </w:tc>
        <w:tc>
          <w:tcPr>
            <w:tcW w:w="1700" w:type="dxa"/>
            <w:gridSpan w:val="3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43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404040"/>
                <w:sz w:val="18"/>
              </w:rPr>
              <w:t>2.52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316" w:type="dxa"/>
            <w:vMerge w:val="restart"/>
            <w:tcBorders>
              <w:top w:val="nil" w:sz="6" w:space="0" w:color="auto"/>
              <w:left w:val="nil" w:sz="6" w:space="0" w:color="auto"/>
              <w:right w:val="nil" w:sz="6" w:space="0" w:color="auto"/>
            </w:tcBorders>
            <w:shd w:val="clear" w:color="auto" w:fill="92D050"/>
          </w:tcPr>
          <w:p>
            <w:pPr/>
          </w:p>
        </w:tc>
        <w:tc>
          <w:tcPr>
            <w:tcW w:w="692" w:type="dxa"/>
            <w:vMerge w:val="restart"/>
            <w:tcBorders>
              <w:top w:val="nil" w:sz="6" w:space="0" w:color="auto"/>
              <w:left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317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C5DFB4"/>
          </w:tcPr>
          <w:p>
            <w:pPr/>
          </w:p>
        </w:tc>
        <w:tc>
          <w:tcPr>
            <w:tcW w:w="691" w:type="dxa"/>
            <w:vMerge/>
            <w:tcBorders>
              <w:left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316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92D050"/>
          </w:tcPr>
          <w:p>
            <w:pPr/>
          </w:p>
        </w:tc>
        <w:tc>
          <w:tcPr>
            <w:tcW w:w="1354" w:type="dxa"/>
            <w:vMerge/>
            <w:tcBorders>
              <w:left w:val="nil" w:sz="6" w:space="0" w:color="auto"/>
              <w:right w:val="single" w:sz="6" w:space="0" w:color="D9D9D9"/>
            </w:tcBorders>
          </w:tcPr>
          <w:p>
            <w:pPr/>
          </w:p>
        </w:tc>
      </w:tr>
      <w:tr>
        <w:trPr>
          <w:trHeight w:val="262" w:hRule="exact"/>
        </w:trPr>
        <w:tc>
          <w:tcPr>
            <w:tcW w:w="678" w:type="dxa"/>
            <w:vMerge/>
            <w:tcBorders>
              <w:left w:val="single" w:sz="6" w:space="0" w:color="D9D9D9"/>
              <w:right w:val="nil" w:sz="6" w:space="0" w:color="auto"/>
            </w:tcBorders>
          </w:tcPr>
          <w:p>
            <w:pPr/>
          </w:p>
        </w:tc>
        <w:tc>
          <w:tcPr>
            <w:tcW w:w="346" w:type="dxa"/>
            <w:vMerge/>
            <w:tcBorders>
              <w:left w:val="nil" w:sz="6" w:space="0" w:color="auto"/>
              <w:bottom w:val="single" w:sz="6" w:space="0" w:color="D9D9D9"/>
              <w:right w:val="nil" w:sz="6" w:space="0" w:color="auto"/>
            </w:tcBorders>
          </w:tcPr>
          <w:p>
            <w:pPr/>
          </w:p>
        </w:tc>
        <w:tc>
          <w:tcPr>
            <w:tcW w:w="316" w:type="dxa"/>
            <w:vMerge/>
            <w:tcBorders>
              <w:left w:val="nil" w:sz="6" w:space="0" w:color="auto"/>
              <w:bottom w:val="single" w:sz="6" w:space="0" w:color="D9D9D9"/>
              <w:right w:val="nil" w:sz="6" w:space="0" w:color="auto"/>
            </w:tcBorders>
            <w:shd w:val="clear" w:color="auto" w:fill="92D050"/>
          </w:tcPr>
          <w:p>
            <w:pPr/>
          </w:p>
        </w:tc>
        <w:tc>
          <w:tcPr>
            <w:tcW w:w="693" w:type="dxa"/>
            <w:tcBorders>
              <w:top w:val="nil" w:sz="6" w:space="0" w:color="auto"/>
              <w:left w:val="nil" w:sz="6" w:space="0" w:color="auto"/>
              <w:bottom w:val="single" w:sz="6" w:space="0" w:color="D9D9D9"/>
              <w:right w:val="nil" w:sz="6" w:space="0" w:color="auto"/>
            </w:tcBorders>
          </w:tcPr>
          <w:p>
            <w:pPr/>
          </w:p>
        </w:tc>
        <w:tc>
          <w:tcPr>
            <w:tcW w:w="314" w:type="dxa"/>
            <w:tcBorders>
              <w:top w:val="nil" w:sz="6" w:space="0" w:color="auto"/>
              <w:left w:val="nil" w:sz="6" w:space="0" w:color="auto"/>
              <w:bottom w:val="single" w:sz="6" w:space="0" w:color="D9D9D9"/>
              <w:right w:val="nil" w:sz="6" w:space="0" w:color="auto"/>
            </w:tcBorders>
            <w:shd w:val="clear" w:color="auto" w:fill="C5DFB4"/>
          </w:tcPr>
          <w:p>
            <w:pPr/>
          </w:p>
        </w:tc>
        <w:tc>
          <w:tcPr>
            <w:tcW w:w="693" w:type="dxa"/>
            <w:tcBorders>
              <w:top w:val="nil" w:sz="6" w:space="0" w:color="auto"/>
              <w:left w:val="nil" w:sz="6" w:space="0" w:color="auto"/>
              <w:bottom w:val="single" w:sz="6" w:space="0" w:color="D9D9D9"/>
              <w:right w:val="nil" w:sz="6" w:space="0" w:color="auto"/>
            </w:tcBorders>
          </w:tcPr>
          <w:p>
            <w:pPr/>
          </w:p>
        </w:tc>
        <w:tc>
          <w:tcPr>
            <w:tcW w:w="316" w:type="dxa"/>
            <w:vMerge/>
            <w:tcBorders>
              <w:left w:val="nil" w:sz="6" w:space="0" w:color="auto"/>
              <w:bottom w:val="single" w:sz="6" w:space="0" w:color="D9D9D9"/>
              <w:right w:val="nil" w:sz="6" w:space="0" w:color="auto"/>
            </w:tcBorders>
            <w:shd w:val="clear" w:color="auto" w:fill="92D050"/>
          </w:tcPr>
          <w:p>
            <w:pPr/>
          </w:p>
        </w:tc>
        <w:tc>
          <w:tcPr>
            <w:tcW w:w="692" w:type="dxa"/>
            <w:vMerge/>
            <w:tcBorders>
              <w:left w:val="nil" w:sz="6" w:space="0" w:color="auto"/>
              <w:bottom w:val="single" w:sz="6" w:space="0" w:color="D9D9D9"/>
              <w:right w:val="nil" w:sz="6" w:space="0" w:color="auto"/>
            </w:tcBorders>
          </w:tcPr>
          <w:p>
            <w:pPr/>
          </w:p>
        </w:tc>
        <w:tc>
          <w:tcPr>
            <w:tcW w:w="317" w:type="dxa"/>
            <w:vMerge/>
            <w:tcBorders>
              <w:left w:val="nil" w:sz="6" w:space="0" w:color="auto"/>
              <w:bottom w:val="single" w:sz="6" w:space="0" w:color="D9D9D9"/>
              <w:right w:val="nil" w:sz="6" w:space="0" w:color="auto"/>
            </w:tcBorders>
            <w:shd w:val="clear" w:color="auto" w:fill="C5DFB4"/>
          </w:tcPr>
          <w:p>
            <w:pPr/>
          </w:p>
        </w:tc>
        <w:tc>
          <w:tcPr>
            <w:tcW w:w="691" w:type="dxa"/>
            <w:vMerge/>
            <w:tcBorders>
              <w:left w:val="nil" w:sz="6" w:space="0" w:color="auto"/>
              <w:bottom w:val="single" w:sz="6" w:space="0" w:color="D9D9D9"/>
              <w:right w:val="nil" w:sz="6" w:space="0" w:color="auto"/>
            </w:tcBorders>
          </w:tcPr>
          <w:p>
            <w:pPr/>
          </w:p>
        </w:tc>
        <w:tc>
          <w:tcPr>
            <w:tcW w:w="316" w:type="dxa"/>
            <w:vMerge/>
            <w:tcBorders>
              <w:left w:val="nil" w:sz="6" w:space="0" w:color="auto"/>
              <w:bottom w:val="single" w:sz="6" w:space="0" w:color="D9D9D9"/>
              <w:right w:val="nil" w:sz="6" w:space="0" w:color="auto"/>
            </w:tcBorders>
            <w:shd w:val="clear" w:color="auto" w:fill="92D050"/>
          </w:tcPr>
          <w:p>
            <w:pPr/>
          </w:p>
        </w:tc>
        <w:tc>
          <w:tcPr>
            <w:tcW w:w="1354" w:type="dxa"/>
            <w:vMerge/>
            <w:tcBorders>
              <w:left w:val="nil" w:sz="6" w:space="0" w:color="auto"/>
              <w:bottom w:val="single" w:sz="6" w:space="0" w:color="D9D9D9"/>
              <w:right w:val="single" w:sz="6" w:space="0" w:color="D9D9D9"/>
            </w:tcBorders>
          </w:tcPr>
          <w:p>
            <w:pPr/>
          </w:p>
        </w:tc>
      </w:tr>
      <w:tr>
        <w:trPr>
          <w:trHeight w:val="354" w:hRule="exact"/>
        </w:trPr>
        <w:tc>
          <w:tcPr>
            <w:tcW w:w="678" w:type="dxa"/>
            <w:vMerge/>
            <w:tcBorders>
              <w:left w:val="single" w:sz="6" w:space="0" w:color="D9D9D9"/>
              <w:bottom w:val="single" w:sz="6" w:space="0" w:color="D9D9D9"/>
              <w:right w:val="nil" w:sz="6" w:space="0" w:color="auto"/>
            </w:tcBorders>
          </w:tcPr>
          <w:p>
            <w:pPr/>
          </w:p>
        </w:tc>
        <w:tc>
          <w:tcPr>
            <w:tcW w:w="6049" w:type="dxa"/>
            <w:gridSpan w:val="11"/>
            <w:tcBorders>
              <w:top w:val="single" w:sz="6" w:space="0" w:color="D9D9D9"/>
              <w:left w:val="nil" w:sz="6" w:space="0" w:color="auto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tabs>
                <w:tab w:pos="1332" w:val="left" w:leader="none"/>
                <w:tab w:pos="2340" w:val="left" w:leader="none"/>
                <w:tab w:pos="3349" w:val="left" w:leader="none"/>
                <w:tab w:pos="4357" w:val="left" w:leader="none"/>
              </w:tabs>
              <w:spacing w:line="240" w:lineRule="auto" w:before="92"/>
              <w:ind w:left="32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585858"/>
                <w:sz w:val="18"/>
              </w:rPr>
              <w:t>2018</w:t>
              <w:tab/>
              <w:t>2017</w:t>
              <w:tab/>
              <w:t>2016</w:t>
              <w:tab/>
              <w:t>2015</w:t>
              <w:tab/>
              <w:t>2014</w:t>
            </w:r>
            <w:r>
              <w:rPr>
                <w:rFonts w:ascii="Times New Roman"/>
                <w:sz w:val="18"/>
              </w:rPr>
            </w:r>
          </w:p>
        </w:tc>
      </w:tr>
    </w:tbl>
    <w:p>
      <w:pPr>
        <w:spacing w:before="84"/>
        <w:ind w:left="220" w:right="0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b/>
          <w:sz w:val="18"/>
        </w:rPr>
        <w:t>Figure </w:t>
      </w:r>
      <w:r>
        <w:rPr>
          <w:rFonts w:ascii="Times New Roman"/>
          <w:b/>
          <w:spacing w:val="-1"/>
          <w:sz w:val="18"/>
        </w:rPr>
        <w:t>26:</w:t>
      </w:r>
      <w:r>
        <w:rPr>
          <w:rFonts w:ascii="Times New Roman"/>
          <w:b/>
          <w:sz w:val="18"/>
        </w:rPr>
        <w:t> </w:t>
      </w:r>
      <w:r>
        <w:rPr>
          <w:rFonts w:ascii="Times New Roman"/>
          <w:b/>
          <w:spacing w:val="-1"/>
          <w:sz w:val="18"/>
        </w:rPr>
        <w:t>Five years</w:t>
      </w:r>
      <w:r>
        <w:rPr>
          <w:rFonts w:ascii="Times New Roman"/>
          <w:b/>
          <w:sz w:val="18"/>
        </w:rPr>
        <w:t> </w:t>
      </w:r>
      <w:r>
        <w:rPr>
          <w:rFonts w:ascii="Times New Roman"/>
          <w:b/>
          <w:spacing w:val="-1"/>
          <w:sz w:val="18"/>
        </w:rPr>
        <w:t>trend</w:t>
      </w:r>
      <w:r>
        <w:rPr>
          <w:rFonts w:ascii="Times New Roman"/>
          <w:b/>
          <w:sz w:val="18"/>
        </w:rPr>
        <w:t> </w:t>
      </w:r>
      <w:r>
        <w:rPr>
          <w:rFonts w:ascii="Times New Roman"/>
          <w:b/>
          <w:spacing w:val="2"/>
          <w:sz w:val="18"/>
        </w:rPr>
        <w:t> </w:t>
      </w:r>
      <w:r>
        <w:rPr>
          <w:rFonts w:ascii="Times New Roman"/>
          <w:b/>
          <w:sz w:val="18"/>
        </w:rPr>
        <w:t>-</w:t>
      </w:r>
      <w:r>
        <w:rPr>
          <w:rFonts w:ascii="Times New Roman"/>
          <w:b/>
          <w:spacing w:val="-2"/>
          <w:sz w:val="18"/>
        </w:rPr>
        <w:t> </w:t>
      </w:r>
      <w:r>
        <w:rPr>
          <w:rFonts w:ascii="Times New Roman"/>
          <w:b/>
          <w:spacing w:val="-1"/>
          <w:sz w:val="18"/>
        </w:rPr>
        <w:t>WHT</w:t>
      </w:r>
      <w:r>
        <w:rPr>
          <w:rFonts w:ascii="Times New Roman"/>
          <w:sz w:val="18"/>
        </w:rPr>
      </w:r>
    </w:p>
    <w:p>
      <w:pPr>
        <w:pStyle w:val="Heading2"/>
        <w:numPr>
          <w:ilvl w:val="2"/>
          <w:numId w:val="38"/>
        </w:numPr>
        <w:tabs>
          <w:tab w:pos="761" w:val="left" w:leader="none"/>
        </w:tabs>
        <w:spacing w:line="410" w:lineRule="atLeast" w:before="159" w:after="0"/>
        <w:ind w:left="220" w:right="6872" w:firstLine="0"/>
        <w:jc w:val="left"/>
        <w:rPr>
          <w:b w:val="0"/>
          <w:bCs w:val="0"/>
        </w:rPr>
      </w:pPr>
      <w:bookmarkStart w:name="_bookmark90" w:id="129"/>
      <w:bookmarkEnd w:id="129"/>
      <w:r>
        <w:rPr>
          <w:b w:val="0"/>
        </w:rPr>
      </w:r>
      <w:bookmarkStart w:name="_bookmark90" w:id="130"/>
      <w:bookmarkEnd w:id="130"/>
      <w:r>
        <w:rPr>
          <w:spacing w:val="-1"/>
        </w:rPr>
        <w:t>Unilat</w:t>
      </w:r>
      <w:r>
        <w:rPr>
          <w:spacing w:val="-1"/>
        </w:rPr>
        <w:t>eral</w:t>
      </w:r>
      <w:r>
        <w:rPr/>
        <w:t> </w:t>
      </w:r>
      <w:r>
        <w:rPr>
          <w:spacing w:val="-1"/>
        </w:rPr>
        <w:t>Disclosure</w:t>
      </w:r>
      <w:r>
        <w:rPr>
          <w:spacing w:val="33"/>
        </w:rPr>
        <w:t> </w:t>
      </w:r>
      <w:r>
        <w:rPr/>
        <w:t>Companies</w:t>
      </w:r>
      <w:r>
        <w:rPr>
          <w:b w:val="0"/>
        </w:rPr>
      </w:r>
    </w:p>
    <w:p>
      <w:pPr>
        <w:pStyle w:val="BodyText"/>
        <w:spacing w:line="276" w:lineRule="auto"/>
        <w:ind w:left="220" w:right="216"/>
        <w:jc w:val="both"/>
      </w:pP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total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companies’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spacing w:val="-1"/>
        </w:rPr>
        <w:t>unilateral</w:t>
      </w:r>
      <w:r>
        <w:rPr>
          <w:spacing w:val="47"/>
        </w:rPr>
        <w:t> </w:t>
      </w:r>
      <w:r>
        <w:rPr/>
        <w:t>disclosure</w:t>
      </w:r>
      <w:r>
        <w:rPr>
          <w:spacing w:val="44"/>
        </w:rPr>
        <w:t> </w:t>
      </w:r>
      <w:r>
        <w:rPr>
          <w:spacing w:val="-1"/>
        </w:rPr>
        <w:t>was</w:t>
      </w:r>
      <w:r>
        <w:rPr>
          <w:spacing w:val="48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</w:rPr>
        <w:t>₦</w:t>
      </w:r>
      <w:r>
        <w:rPr>
          <w:rFonts w:ascii="Times New Roman" w:hAnsi="Times New Roman" w:cs="Times New Roman" w:eastAsia="Times New Roman"/>
          <w:b/>
          <w:bCs/>
          <w:spacing w:val="-1"/>
        </w:rPr>
        <w:t>13,997,218,253.24</w:t>
      </w:r>
      <w:r>
        <w:rPr>
          <w:rFonts w:ascii="Times New Roman" w:hAnsi="Times New Roman" w:cs="Times New Roman" w:eastAsia="Times New Roman"/>
          <w:b/>
          <w:bCs/>
          <w:spacing w:val="46"/>
        </w:rPr>
        <w:t> </w:t>
      </w:r>
      <w:r>
        <w:rPr/>
        <w:t>(see</w:t>
      </w:r>
      <w:r>
        <w:rPr>
          <w:spacing w:val="44"/>
        </w:rPr>
        <w:t> </w:t>
      </w:r>
      <w:r>
        <w:rPr>
          <w:spacing w:val="-1"/>
        </w:rPr>
        <w:t>Table</w:t>
      </w:r>
      <w:r>
        <w:rPr>
          <w:spacing w:val="45"/>
        </w:rPr>
        <w:t> </w:t>
      </w:r>
      <w:r>
        <w:rPr>
          <w:spacing w:val="-1"/>
        </w:rPr>
        <w:t>below</w:t>
      </w:r>
      <w:r>
        <w:rPr>
          <w:spacing w:val="45"/>
        </w:rPr>
        <w:t> </w:t>
      </w:r>
      <w:r>
        <w:rPr/>
        <w:t>).</w:t>
      </w:r>
      <w:r>
        <w:rPr>
          <w:spacing w:val="47"/>
        </w:rPr>
        <w:t> </w:t>
      </w:r>
      <w:r>
        <w:rPr>
          <w:spacing w:val="-2"/>
        </w:rPr>
        <w:t>It</w:t>
      </w:r>
      <w:r>
        <w:rPr>
          <w:spacing w:val="46"/>
        </w:rPr>
        <w:t> </w:t>
      </w:r>
      <w:r>
        <w:rPr/>
        <w:t>is</w:t>
      </w:r>
      <w:r>
        <w:rPr>
          <w:spacing w:val="91"/>
        </w:rPr>
        <w:t> </w:t>
      </w:r>
      <w:r>
        <w:rPr/>
        <w:t>made</w:t>
      </w:r>
      <w:r>
        <w:rPr>
          <w:spacing w:val="3"/>
        </w:rPr>
        <w:t> </w:t>
      </w:r>
      <w:r>
        <w:rPr/>
        <w:t>up</w:t>
      </w:r>
      <w:r>
        <w:rPr>
          <w:spacing w:val="4"/>
        </w:rPr>
        <w:t> </w:t>
      </w:r>
      <w:r>
        <w:rPr/>
        <w:t>of</w:t>
      </w:r>
      <w:r>
        <w:rPr>
          <w:spacing w:val="3"/>
        </w:rPr>
        <w:t> </w:t>
      </w:r>
      <w:r>
        <w:rPr>
          <w:spacing w:val="-1"/>
        </w:rPr>
        <w:t>payments</w:t>
      </w:r>
      <w:r>
        <w:rPr>
          <w:spacing w:val="4"/>
        </w:rPr>
        <w:t> </w:t>
      </w:r>
      <w:r>
        <w:rPr/>
        <w:t>to</w:t>
      </w:r>
      <w:r>
        <w:rPr>
          <w:spacing w:val="3"/>
        </w:rPr>
        <w:t> </w:t>
      </w:r>
      <w:r>
        <w:rPr>
          <w:spacing w:val="-1"/>
        </w:rPr>
        <w:t>sub-nationals</w:t>
      </w:r>
      <w:r>
        <w:rPr>
          <w:spacing w:val="5"/>
        </w:rPr>
        <w:t> </w:t>
      </w:r>
      <w:r>
        <w:rPr>
          <w:spacing w:val="-1"/>
        </w:rPr>
        <w:t>(state</w:t>
      </w:r>
      <w:r>
        <w:rPr>
          <w:spacing w:val="4"/>
        </w:rPr>
        <w:t> </w:t>
      </w:r>
      <w:r>
        <w:rPr>
          <w:spacing w:val="-1"/>
        </w:rPr>
        <w:t>and</w:t>
      </w:r>
      <w:r>
        <w:rPr>
          <w:spacing w:val="4"/>
        </w:rPr>
        <w:t> </w:t>
      </w:r>
      <w:r>
        <w:rPr>
          <w:spacing w:val="-1"/>
        </w:rPr>
        <w:t>local</w:t>
      </w:r>
      <w:r>
        <w:rPr>
          <w:spacing w:val="5"/>
        </w:rPr>
        <w:t> </w:t>
      </w:r>
      <w:r>
        <w:rPr>
          <w:spacing w:val="-1"/>
        </w:rPr>
        <w:t>government</w:t>
      </w:r>
      <w:r>
        <w:rPr>
          <w:spacing w:val="5"/>
        </w:rPr>
        <w:t> </w:t>
      </w:r>
      <w:r>
        <w:rPr>
          <w:spacing w:val="-1"/>
        </w:rPr>
        <w:t>authorities)</w:t>
      </w:r>
      <w:r>
        <w:rPr>
          <w:spacing w:val="3"/>
        </w:rPr>
        <w:t> </w:t>
      </w:r>
      <w:r>
        <w:rPr>
          <w:spacing w:val="-1"/>
        </w:rPr>
        <w:t>and</w:t>
      </w:r>
      <w:r>
        <w:rPr>
          <w:spacing w:val="4"/>
        </w:rPr>
        <w:t> </w:t>
      </w:r>
      <w:r>
        <w:rPr/>
        <w:t>those</w:t>
      </w:r>
      <w:r>
        <w:rPr>
          <w:spacing w:val="4"/>
        </w:rPr>
        <w:t> </w:t>
      </w:r>
      <w:r>
        <w:rPr>
          <w:spacing w:val="-1"/>
        </w:rPr>
        <w:t>revenue</w:t>
      </w:r>
      <w:r>
        <w:rPr>
          <w:spacing w:val="103"/>
        </w:rPr>
        <w:t> </w:t>
      </w:r>
      <w:r>
        <w:rPr>
          <w:spacing w:val="-1"/>
        </w:rPr>
        <w:t>stream</w:t>
      </w:r>
      <w:r>
        <w:rPr>
          <w:spacing w:val="21"/>
        </w:rPr>
        <w:t> </w:t>
      </w:r>
      <w:r>
        <w:rPr/>
        <w:t>that</w:t>
      </w:r>
      <w:r>
        <w:rPr>
          <w:spacing w:val="21"/>
        </w:rPr>
        <w:t> </w:t>
      </w:r>
      <w:r>
        <w:rPr/>
        <w:t>did</w:t>
      </w:r>
      <w:r>
        <w:rPr>
          <w:spacing w:val="21"/>
        </w:rPr>
        <w:t> </w:t>
      </w:r>
      <w:r>
        <w:rPr/>
        <w:t>not</w:t>
      </w:r>
      <w:r>
        <w:rPr>
          <w:spacing w:val="24"/>
        </w:rPr>
        <w:t> </w:t>
      </w:r>
      <w:r>
        <w:rPr>
          <w:spacing w:val="-1"/>
        </w:rPr>
        <w:t>fall</w:t>
      </w:r>
      <w:r>
        <w:rPr>
          <w:spacing w:val="24"/>
        </w:rPr>
        <w:t> </w:t>
      </w:r>
      <w:r>
        <w:rPr>
          <w:spacing w:val="-1"/>
        </w:rPr>
        <w:t>under</w:t>
      </w:r>
      <w:r>
        <w:rPr>
          <w:spacing w:val="20"/>
        </w:rPr>
        <w:t> </w:t>
      </w:r>
      <w:r>
        <w:rPr/>
        <w:t>the</w:t>
      </w:r>
      <w:r>
        <w:rPr>
          <w:spacing w:val="23"/>
        </w:rPr>
        <w:t> </w:t>
      </w:r>
      <w:r>
        <w:rPr>
          <w:spacing w:val="-1"/>
        </w:rPr>
        <w:t>EITI</w:t>
      </w:r>
      <w:r>
        <w:rPr>
          <w:spacing w:val="20"/>
        </w:rPr>
        <w:t> </w:t>
      </w:r>
      <w:r>
        <w:rPr>
          <w:spacing w:val="-1"/>
        </w:rPr>
        <w:t>scope</w:t>
      </w:r>
      <w:r>
        <w:rPr>
          <w:spacing w:val="20"/>
        </w:rPr>
        <w:t> </w:t>
      </w:r>
      <w:r>
        <w:rPr/>
        <w:t>in</w:t>
      </w:r>
      <w:r>
        <w:rPr>
          <w:spacing w:val="26"/>
        </w:rPr>
        <w:t> </w:t>
      </w:r>
      <w:r>
        <w:rPr/>
        <w:t>line</w:t>
      </w:r>
      <w:r>
        <w:rPr>
          <w:spacing w:val="20"/>
        </w:rPr>
        <w:t> </w:t>
      </w:r>
      <w:r>
        <w:rPr/>
        <w:t>with</w:t>
      </w:r>
      <w:r>
        <w:rPr>
          <w:spacing w:val="21"/>
        </w:rPr>
        <w:t> </w:t>
      </w:r>
      <w:r>
        <w:rPr/>
        <w:t>the</w:t>
      </w:r>
      <w:r>
        <w:rPr>
          <w:spacing w:val="20"/>
        </w:rPr>
        <w:t> </w:t>
      </w:r>
      <w:r>
        <w:rPr>
          <w:spacing w:val="-1"/>
        </w:rPr>
        <w:t>agreed</w:t>
      </w:r>
      <w:r>
        <w:rPr>
          <w:spacing w:val="23"/>
        </w:rPr>
        <w:t> </w:t>
      </w:r>
      <w:r>
        <w:rPr>
          <w:spacing w:val="-1"/>
        </w:rPr>
        <w:t>materiality</w:t>
      </w:r>
      <w:r>
        <w:rPr>
          <w:spacing w:val="21"/>
        </w:rPr>
        <w:t> </w:t>
      </w:r>
      <w:r>
        <w:rPr>
          <w:spacing w:val="-1"/>
        </w:rPr>
        <w:t>threshold.</w:t>
      </w:r>
      <w:r>
        <w:rPr>
          <w:spacing w:val="21"/>
        </w:rPr>
        <w:t> </w:t>
      </w:r>
      <w:r>
        <w:rPr/>
        <w:t>The</w:t>
      </w:r>
      <w:r>
        <w:rPr>
          <w:spacing w:val="73"/>
        </w:rPr>
        <w:t> </w:t>
      </w:r>
      <w:r>
        <w:rPr>
          <w:spacing w:val="-1"/>
        </w:rPr>
        <w:t>details</w:t>
      </w:r>
      <w:r>
        <w:rPr/>
        <w:t> of </w:t>
      </w:r>
      <w:r>
        <w:rPr>
          <w:spacing w:val="-1"/>
        </w:rPr>
        <w:t>companies</w:t>
      </w:r>
      <w:r>
        <w:rPr/>
        <w:t> </w:t>
      </w:r>
      <w:r>
        <w:rPr>
          <w:spacing w:val="-1"/>
        </w:rPr>
        <w:t>unilateral</w:t>
      </w:r>
      <w:r>
        <w:rPr/>
        <w:t> disclosure</w:t>
      </w:r>
      <w:r>
        <w:rPr>
          <w:spacing w:val="-1"/>
        </w:rPr>
        <w:t> </w:t>
      </w:r>
      <w:r>
        <w:rPr/>
        <w:t>is contained in</w:t>
      </w:r>
      <w:r>
        <w:rPr>
          <w:spacing w:val="2"/>
        </w:rPr>
        <w:t> </w:t>
      </w:r>
      <w:r>
        <w:rPr>
          <w:spacing w:val="-1"/>
        </w:rPr>
        <w:t>Appendix</w:t>
      </w:r>
      <w:r>
        <w:rPr/>
        <w:t> 20.</w:t>
      </w:r>
    </w:p>
    <w:p>
      <w:pPr>
        <w:spacing w:before="138"/>
        <w:ind w:left="266" w:right="0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bookmarkStart w:name="_bookmark91" w:id="131"/>
      <w:bookmarkEnd w:id="131"/>
      <w:r>
        <w:rPr/>
      </w:r>
      <w:r>
        <w:rPr>
          <w:rFonts w:ascii="Times New Roman"/>
          <w:b/>
          <w:sz w:val="18"/>
        </w:rPr>
        <w:t>Table</w:t>
      </w:r>
      <w:r>
        <w:rPr>
          <w:rFonts w:ascii="Times New Roman"/>
          <w:b/>
          <w:spacing w:val="-2"/>
          <w:sz w:val="18"/>
        </w:rPr>
        <w:t> </w:t>
      </w:r>
      <w:r>
        <w:rPr>
          <w:rFonts w:ascii="Times New Roman"/>
          <w:b/>
          <w:sz w:val="18"/>
        </w:rPr>
        <w:t>32: </w:t>
      </w:r>
      <w:r>
        <w:rPr>
          <w:rFonts w:ascii="Times New Roman"/>
          <w:b/>
          <w:spacing w:val="-1"/>
          <w:sz w:val="18"/>
        </w:rPr>
        <w:t>Companies</w:t>
      </w:r>
      <w:r>
        <w:rPr>
          <w:rFonts w:ascii="Times New Roman"/>
          <w:b/>
          <w:spacing w:val="-3"/>
          <w:sz w:val="18"/>
        </w:rPr>
        <w:t> </w:t>
      </w:r>
      <w:r>
        <w:rPr>
          <w:rFonts w:ascii="Times New Roman"/>
          <w:b/>
          <w:spacing w:val="-1"/>
          <w:sz w:val="18"/>
        </w:rPr>
        <w:t>unilateral</w:t>
      </w:r>
      <w:r>
        <w:rPr>
          <w:rFonts w:ascii="Times New Roman"/>
          <w:b/>
          <w:sz w:val="18"/>
        </w:rPr>
        <w:t> disclosure</w:t>
      </w:r>
      <w:r>
        <w:rPr>
          <w:rFonts w:ascii="Times New Roman"/>
          <w:sz w:val="18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4"/>
          <w:szCs w:val="4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68"/>
        <w:gridCol w:w="3309"/>
      </w:tblGrid>
      <w:tr>
        <w:trPr>
          <w:trHeight w:val="216" w:hRule="exact"/>
        </w:trPr>
        <w:tc>
          <w:tcPr>
            <w:tcW w:w="626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  <w:shd w:val="clear" w:color="auto" w:fill="92D050"/>
          </w:tcPr>
          <w:p>
            <w:pPr>
              <w:pStyle w:val="TableParagraph"/>
              <w:spacing w:line="20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Recipient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330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  <w:shd w:val="clear" w:color="auto" w:fill="92D050"/>
          </w:tcPr>
          <w:p>
            <w:pPr>
              <w:pStyle w:val="TableParagraph"/>
              <w:spacing w:line="204" w:lineRule="exact"/>
              <w:ind w:left="212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sz w:val="18"/>
                <w:szCs w:val="18"/>
              </w:rPr>
              <w:t>Amount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sz w:val="18"/>
                <w:szCs w:val="18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sz w:val="18"/>
                <w:szCs w:val="18"/>
              </w:rPr>
              <w:t>₦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sz w:val="18"/>
                <w:szCs w:val="18"/>
              </w:rPr>
              <w:t>)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</w:rPr>
            </w:r>
          </w:p>
        </w:tc>
      </w:tr>
      <w:tr>
        <w:trPr>
          <w:trHeight w:val="218" w:hRule="exact"/>
        </w:trPr>
        <w:tc>
          <w:tcPr>
            <w:tcW w:w="626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Mining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Cadastre Office </w:t>
            </w:r>
            <w:r>
              <w:rPr>
                <w:rFonts w:ascii="Times New Roman"/>
                <w:sz w:val="18"/>
              </w:rPr>
              <w:t>(MCO)</w:t>
            </w:r>
          </w:p>
        </w:tc>
        <w:tc>
          <w:tcPr>
            <w:tcW w:w="330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216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29,161,200.00</w:t>
            </w:r>
          </w:p>
        </w:tc>
      </w:tr>
      <w:tr>
        <w:trPr>
          <w:trHeight w:val="216" w:hRule="exact"/>
        </w:trPr>
        <w:tc>
          <w:tcPr>
            <w:tcW w:w="626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Mines </w:t>
            </w:r>
            <w:r>
              <w:rPr>
                <w:rFonts w:ascii="Times New Roman"/>
                <w:spacing w:val="-1"/>
                <w:sz w:val="18"/>
              </w:rPr>
              <w:t>Inspectorate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Department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(MID)</w:t>
            </w:r>
          </w:p>
        </w:tc>
        <w:tc>
          <w:tcPr>
            <w:tcW w:w="330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216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12,141,787.50</w:t>
            </w:r>
          </w:p>
        </w:tc>
      </w:tr>
      <w:tr>
        <w:trPr>
          <w:trHeight w:val="216" w:hRule="exact"/>
        </w:trPr>
        <w:tc>
          <w:tcPr>
            <w:tcW w:w="626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Federal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Ministry </w:t>
            </w:r>
            <w:r>
              <w:rPr>
                <w:rFonts w:ascii="Times New Roman"/>
                <w:sz w:val="18"/>
              </w:rPr>
              <w:t>of </w:t>
            </w:r>
            <w:r>
              <w:rPr>
                <w:rFonts w:ascii="Times New Roman"/>
                <w:spacing w:val="-1"/>
                <w:sz w:val="18"/>
              </w:rPr>
              <w:t>Environment</w:t>
            </w:r>
            <w:r>
              <w:rPr>
                <w:rFonts w:ascii="Times New Roman"/>
                <w:spacing w:val="-4"/>
                <w:sz w:val="18"/>
              </w:rPr>
              <w:t> </w:t>
            </w:r>
            <w:r>
              <w:rPr>
                <w:rFonts w:ascii="Times New Roman"/>
                <w:sz w:val="18"/>
              </w:rPr>
              <w:t>(FMoE)</w:t>
            </w:r>
          </w:p>
        </w:tc>
        <w:tc>
          <w:tcPr>
            <w:tcW w:w="330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right="105"/>
              <w:jc w:val="righ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5,014,000.00</w:t>
            </w:r>
          </w:p>
        </w:tc>
      </w:tr>
      <w:tr>
        <w:trPr>
          <w:trHeight w:val="218" w:hRule="exact"/>
        </w:trPr>
        <w:tc>
          <w:tcPr>
            <w:tcW w:w="626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Nigeria Custom</w:t>
            </w:r>
            <w:r>
              <w:rPr>
                <w:rFonts w:ascii="Times New Roman"/>
                <w:spacing w:val="-1"/>
                <w:sz w:val="18"/>
              </w:rPr>
              <w:t> Service </w:t>
            </w:r>
            <w:r>
              <w:rPr>
                <w:rFonts w:ascii="Times New Roman"/>
                <w:sz w:val="18"/>
              </w:rPr>
              <w:t>(NCS)</w:t>
            </w:r>
          </w:p>
        </w:tc>
        <w:tc>
          <w:tcPr>
            <w:tcW w:w="330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194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2,722,732,649.00</w:t>
            </w:r>
          </w:p>
        </w:tc>
      </w:tr>
      <w:tr>
        <w:trPr>
          <w:trHeight w:val="216" w:hRule="exact"/>
        </w:trPr>
        <w:tc>
          <w:tcPr>
            <w:tcW w:w="626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Payments</w:t>
            </w:r>
            <w:r>
              <w:rPr>
                <w:rFonts w:ascii="Times New Roman"/>
                <w:sz w:val="18"/>
              </w:rPr>
              <w:t> to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National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Inland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Waterways</w:t>
            </w:r>
            <w:r>
              <w:rPr>
                <w:rFonts w:ascii="Times New Roman"/>
                <w:sz w:val="18"/>
              </w:rPr>
              <w:t> Authority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z w:val="18"/>
              </w:rPr>
              <w:t>(NIWA)</w:t>
            </w:r>
          </w:p>
        </w:tc>
        <w:tc>
          <w:tcPr>
            <w:tcW w:w="330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right="105"/>
              <w:jc w:val="righ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500,000.00</w:t>
            </w:r>
          </w:p>
        </w:tc>
      </w:tr>
      <w:tr>
        <w:trPr>
          <w:trHeight w:val="218" w:hRule="exact"/>
        </w:trPr>
        <w:tc>
          <w:tcPr>
            <w:tcW w:w="626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State</w:t>
            </w:r>
            <w:r>
              <w:rPr>
                <w:rFonts w:ascii="Times New Roman"/>
                <w:spacing w:val="-1"/>
                <w:sz w:val="18"/>
              </w:rPr>
              <w:t> Board </w:t>
            </w:r>
            <w:r>
              <w:rPr>
                <w:rFonts w:ascii="Times New Roman"/>
                <w:sz w:val="18"/>
              </w:rPr>
              <w:t>of </w:t>
            </w:r>
            <w:r>
              <w:rPr>
                <w:rFonts w:ascii="Times New Roman"/>
                <w:spacing w:val="-1"/>
                <w:sz w:val="18"/>
              </w:rPr>
              <w:t>Internal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Revenue (SBIR)</w:t>
            </w:r>
          </w:p>
        </w:tc>
        <w:tc>
          <w:tcPr>
            <w:tcW w:w="330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85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10,688,312,167.43</w:t>
            </w:r>
          </w:p>
        </w:tc>
      </w:tr>
      <w:tr>
        <w:trPr>
          <w:trHeight w:val="216" w:hRule="exact"/>
        </w:trPr>
        <w:tc>
          <w:tcPr>
            <w:tcW w:w="626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Social payment</w:t>
            </w:r>
          </w:p>
        </w:tc>
        <w:tc>
          <w:tcPr>
            <w:tcW w:w="330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207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538,769,449.31</w:t>
            </w:r>
          </w:p>
        </w:tc>
      </w:tr>
      <w:tr>
        <w:trPr>
          <w:trHeight w:val="216" w:hRule="exact"/>
        </w:trPr>
        <w:tc>
          <w:tcPr>
            <w:tcW w:w="626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Federal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Ministry </w:t>
            </w:r>
            <w:r>
              <w:rPr>
                <w:rFonts w:ascii="Times New Roman"/>
                <w:sz w:val="18"/>
              </w:rPr>
              <w:t>of </w:t>
            </w:r>
            <w:r>
              <w:rPr>
                <w:rFonts w:ascii="Times New Roman"/>
                <w:spacing w:val="-1"/>
                <w:sz w:val="18"/>
              </w:rPr>
              <w:t>Industry,</w:t>
            </w:r>
            <w:r>
              <w:rPr>
                <w:rFonts w:ascii="Times New Roman"/>
                <w:sz w:val="18"/>
              </w:rPr>
              <w:t> Trade</w:t>
            </w:r>
            <w:r>
              <w:rPr>
                <w:rFonts w:ascii="Times New Roman"/>
                <w:spacing w:val="-1"/>
                <w:sz w:val="18"/>
              </w:rPr>
              <w:t> </w:t>
            </w:r>
            <w:r>
              <w:rPr>
                <w:rFonts w:ascii="Times New Roman"/>
                <w:sz w:val="18"/>
              </w:rPr>
              <w:t>and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Investment</w:t>
            </w:r>
          </w:p>
        </w:tc>
        <w:tc>
          <w:tcPr>
            <w:tcW w:w="330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/>
              <w:ind w:right="105"/>
              <w:jc w:val="righ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587,000.00</w:t>
            </w:r>
          </w:p>
        </w:tc>
      </w:tr>
      <w:tr>
        <w:trPr>
          <w:trHeight w:val="218" w:hRule="exact"/>
        </w:trPr>
        <w:tc>
          <w:tcPr>
            <w:tcW w:w="626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/>
          </w:p>
        </w:tc>
        <w:tc>
          <w:tcPr>
            <w:tcW w:w="330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185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13,997,218,253.24</w:t>
            </w:r>
            <w:r>
              <w:rPr>
                <w:rFonts w:ascii="Times New Roman"/>
                <w:sz w:val="18"/>
              </w:rPr>
            </w:r>
          </w:p>
        </w:tc>
      </w:tr>
    </w:tbl>
    <w:p>
      <w:pPr>
        <w:pStyle w:val="Heading2"/>
        <w:spacing w:line="240" w:lineRule="auto" w:before="123"/>
        <w:ind w:left="220" w:right="0"/>
        <w:jc w:val="both"/>
        <w:rPr>
          <w:b w:val="0"/>
          <w:bCs w:val="0"/>
        </w:rPr>
      </w:pPr>
      <w:r>
        <w:rPr>
          <w:spacing w:val="-1"/>
        </w:rPr>
        <w:t>Government</w:t>
      </w:r>
      <w:r>
        <w:rPr>
          <w:b w:val="0"/>
        </w:rPr>
      </w:r>
    </w:p>
    <w:p>
      <w:pPr>
        <w:pStyle w:val="BodyText"/>
        <w:spacing w:line="276" w:lineRule="auto"/>
        <w:ind w:left="220" w:right="216"/>
        <w:jc w:val="both"/>
      </w:pPr>
      <w:r>
        <w:rPr/>
        <w:t>The</w:t>
      </w:r>
      <w:r>
        <w:rPr>
          <w:spacing w:val="34"/>
        </w:rPr>
        <w:t> </w:t>
      </w:r>
      <w:r>
        <w:rPr>
          <w:spacing w:val="-1"/>
        </w:rPr>
        <w:t>government</w:t>
      </w:r>
      <w:r>
        <w:rPr>
          <w:spacing w:val="36"/>
        </w:rPr>
        <w:t> </w:t>
      </w:r>
      <w:r>
        <w:rPr>
          <w:spacing w:val="-1"/>
        </w:rPr>
        <w:t>unilateral</w:t>
      </w:r>
      <w:r>
        <w:rPr>
          <w:spacing w:val="36"/>
        </w:rPr>
        <w:t> </w:t>
      </w:r>
      <w:r>
        <w:rPr/>
        <w:t>disclosure</w:t>
      </w:r>
      <w:r>
        <w:rPr>
          <w:spacing w:val="36"/>
        </w:rPr>
        <w:t> </w:t>
      </w:r>
      <w:r>
        <w:rPr>
          <w:spacing w:val="-1"/>
        </w:rPr>
        <w:t>was</w:t>
      </w:r>
      <w:r>
        <w:rPr>
          <w:spacing w:val="36"/>
        </w:rPr>
        <w:t> </w:t>
      </w:r>
      <w:r>
        <w:rPr>
          <w:rFonts w:ascii="Times New Roman" w:hAnsi="Times New Roman" w:cs="Times New Roman" w:eastAsia="Times New Roman"/>
        </w:rPr>
        <w:t>₦</w:t>
      </w:r>
      <w:r>
        <w:rPr>
          <w:rFonts w:ascii="Times New Roman" w:hAnsi="Times New Roman" w:cs="Times New Roman" w:eastAsia="Times New Roman"/>
          <w:b/>
          <w:bCs/>
        </w:rPr>
        <w:t>1,544,417,662.72</w:t>
      </w:r>
      <w:r>
        <w:rPr>
          <w:rFonts w:ascii="Times New Roman" w:hAnsi="Times New Roman" w:cs="Times New Roman" w:eastAsia="Times New Roman"/>
          <w:b/>
          <w:bCs/>
          <w:spacing w:val="36"/>
        </w:rPr>
        <w:t> </w:t>
      </w:r>
      <w:r>
        <w:rPr/>
        <w:t>(</w:t>
      </w:r>
      <w:r>
        <w:rPr>
          <w:spacing w:val="35"/>
        </w:rPr>
        <w:t> </w:t>
      </w:r>
      <w:r>
        <w:rPr>
          <w:spacing w:val="-1"/>
        </w:rPr>
        <w:t>see</w:t>
      </w:r>
      <w:r>
        <w:rPr>
          <w:spacing w:val="35"/>
        </w:rPr>
        <w:t> </w:t>
      </w:r>
      <w:r>
        <w:rPr/>
        <w:t>Table</w:t>
      </w:r>
      <w:r>
        <w:rPr>
          <w:spacing w:val="35"/>
        </w:rPr>
        <w:t> </w:t>
      </w:r>
      <w:r>
        <w:rPr>
          <w:spacing w:val="-1"/>
        </w:rPr>
        <w:t>below).</w:t>
      </w:r>
      <w:r>
        <w:rPr>
          <w:spacing w:val="37"/>
        </w:rPr>
        <w:t> </w:t>
      </w:r>
      <w:r>
        <w:rPr>
          <w:spacing w:val="-2"/>
        </w:rPr>
        <w:t>It</w:t>
      </w:r>
      <w:r>
        <w:rPr>
          <w:spacing w:val="36"/>
        </w:rPr>
        <w:t> </w:t>
      </w:r>
      <w:r>
        <w:rPr>
          <w:spacing w:val="-1"/>
        </w:rPr>
        <w:t>represent</w:t>
      </w:r>
      <w:r>
        <w:rPr>
          <w:spacing w:val="63"/>
        </w:rPr>
        <w:t> </w:t>
      </w:r>
      <w:r>
        <w:rPr>
          <w:spacing w:val="-1"/>
        </w:rPr>
        <w:t>receipts</w:t>
      </w:r>
      <w:r>
        <w:rPr>
          <w:spacing w:val="24"/>
        </w:rPr>
        <w:t> </w:t>
      </w:r>
      <w:r>
        <w:rPr>
          <w:spacing w:val="-1"/>
        </w:rPr>
        <w:t>from</w:t>
      </w:r>
      <w:r>
        <w:rPr>
          <w:spacing w:val="24"/>
        </w:rPr>
        <w:t> </w:t>
      </w:r>
      <w:r>
        <w:rPr/>
        <w:t>companies</w:t>
      </w:r>
      <w:r>
        <w:rPr>
          <w:spacing w:val="25"/>
        </w:rPr>
        <w:t> </w:t>
      </w:r>
      <w:r>
        <w:rPr>
          <w:spacing w:val="-1"/>
        </w:rPr>
        <w:t>and</w:t>
      </w:r>
      <w:r>
        <w:rPr>
          <w:spacing w:val="23"/>
        </w:rPr>
        <w:t> </w:t>
      </w:r>
      <w:r>
        <w:rPr>
          <w:spacing w:val="-1"/>
        </w:rPr>
        <w:t>collections</w:t>
      </w:r>
      <w:r>
        <w:rPr>
          <w:spacing w:val="24"/>
        </w:rPr>
        <w:t> </w:t>
      </w:r>
      <w:r>
        <w:rPr/>
        <w:t>by</w:t>
      </w:r>
      <w:r>
        <w:rPr>
          <w:spacing w:val="23"/>
        </w:rPr>
        <w:t> </w:t>
      </w:r>
      <w:r>
        <w:rPr>
          <w:spacing w:val="-1"/>
        </w:rPr>
        <w:t>government</w:t>
      </w:r>
      <w:r>
        <w:rPr>
          <w:spacing w:val="24"/>
        </w:rPr>
        <w:t> </w:t>
      </w:r>
      <w:r>
        <w:rPr>
          <w:spacing w:val="-1"/>
        </w:rPr>
        <w:t>agencies</w:t>
      </w:r>
      <w:r>
        <w:rPr>
          <w:spacing w:val="23"/>
        </w:rPr>
        <w:t> </w:t>
      </w:r>
      <w:r>
        <w:rPr/>
        <w:t>that</w:t>
      </w:r>
      <w:r>
        <w:rPr>
          <w:spacing w:val="23"/>
        </w:rPr>
        <w:t> </w:t>
      </w:r>
      <w:r>
        <w:rPr/>
        <w:t>were</w:t>
      </w:r>
      <w:r>
        <w:rPr>
          <w:spacing w:val="22"/>
        </w:rPr>
        <w:t> </w:t>
      </w:r>
      <w:r>
        <w:rPr/>
        <w:t>not</w:t>
      </w:r>
      <w:r>
        <w:rPr>
          <w:spacing w:val="24"/>
        </w:rPr>
        <w:t> </w:t>
      </w:r>
      <w:r>
        <w:rPr>
          <w:spacing w:val="-1"/>
        </w:rPr>
        <w:t>included</w:t>
      </w:r>
      <w:r>
        <w:rPr>
          <w:spacing w:val="23"/>
        </w:rPr>
        <w:t> </w:t>
      </w:r>
      <w:r>
        <w:rPr/>
        <w:t>in</w:t>
      </w:r>
      <w:r>
        <w:rPr>
          <w:spacing w:val="24"/>
        </w:rPr>
        <w:t> </w:t>
      </w:r>
      <w:r>
        <w:rPr/>
        <w:t>the</w:t>
      </w:r>
      <w:r>
        <w:rPr>
          <w:spacing w:val="71"/>
        </w:rPr>
        <w:t> </w:t>
      </w:r>
      <w:r>
        <w:rPr>
          <w:spacing w:val="-1"/>
        </w:rPr>
        <w:t>reconciliation</w:t>
      </w:r>
      <w:r>
        <w:rPr/>
        <w:t> scope. </w:t>
      </w:r>
      <w:r>
        <w:rPr>
          <w:spacing w:val="-1"/>
        </w:rPr>
        <w:t>Please see</w:t>
      </w:r>
      <w:r>
        <w:rPr>
          <w:spacing w:val="2"/>
        </w:rPr>
        <w:t> </w:t>
      </w:r>
      <w:r>
        <w:rPr>
          <w:spacing w:val="-1"/>
        </w:rPr>
        <w:t>Appendix</w:t>
      </w:r>
      <w:r>
        <w:rPr/>
        <w:t> 21 </w:t>
      </w:r>
      <w:r>
        <w:rPr>
          <w:spacing w:val="-1"/>
        </w:rPr>
        <w:t>for</w:t>
      </w:r>
      <w:r>
        <w:rPr>
          <w:spacing w:val="1"/>
        </w:rPr>
        <w:t> </w:t>
      </w:r>
      <w:r>
        <w:rPr/>
        <w:t>details.</w:t>
      </w:r>
    </w:p>
    <w:p>
      <w:pPr>
        <w:spacing w:before="140"/>
        <w:ind w:left="222" w:right="0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bookmarkStart w:name="_bookmark92" w:id="132"/>
      <w:bookmarkEnd w:id="132"/>
      <w:r>
        <w:rPr/>
      </w:r>
      <w:r>
        <w:rPr>
          <w:rFonts w:ascii="Times New Roman"/>
          <w:b/>
          <w:spacing w:val="-1"/>
          <w:sz w:val="18"/>
        </w:rPr>
        <w:t>Table</w:t>
      </w:r>
      <w:r>
        <w:rPr>
          <w:rFonts w:ascii="Times New Roman"/>
          <w:b/>
          <w:sz w:val="18"/>
        </w:rPr>
        <w:t> </w:t>
      </w:r>
      <w:r>
        <w:rPr>
          <w:rFonts w:ascii="Times New Roman"/>
          <w:b/>
          <w:spacing w:val="-1"/>
          <w:sz w:val="18"/>
        </w:rPr>
        <w:t>33</w:t>
      </w:r>
      <w:r>
        <w:rPr>
          <w:rFonts w:ascii="Times New Roman"/>
          <w:b/>
          <w:spacing w:val="1"/>
          <w:sz w:val="18"/>
        </w:rPr>
        <w:t> </w:t>
      </w:r>
      <w:r>
        <w:rPr>
          <w:rFonts w:ascii="Times New Roman"/>
          <w:b/>
          <w:spacing w:val="-1"/>
          <w:sz w:val="18"/>
        </w:rPr>
        <w:t>Government</w:t>
      </w:r>
      <w:r>
        <w:rPr>
          <w:rFonts w:ascii="Times New Roman"/>
          <w:b/>
          <w:spacing w:val="-2"/>
          <w:sz w:val="18"/>
        </w:rPr>
        <w:t> </w:t>
      </w:r>
      <w:r>
        <w:rPr>
          <w:rFonts w:ascii="Times New Roman"/>
          <w:b/>
          <w:spacing w:val="-1"/>
          <w:sz w:val="18"/>
        </w:rPr>
        <w:t>unilateral</w:t>
      </w:r>
      <w:r>
        <w:rPr>
          <w:rFonts w:ascii="Times New Roman"/>
          <w:b/>
          <w:sz w:val="18"/>
        </w:rPr>
        <w:t> disclosure</w:t>
      </w:r>
      <w:r>
        <w:rPr>
          <w:rFonts w:ascii="Times New Roman"/>
          <w:sz w:val="18"/>
        </w:rPr>
      </w: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94"/>
        <w:gridCol w:w="3584"/>
      </w:tblGrid>
      <w:tr>
        <w:trPr>
          <w:trHeight w:val="217" w:hRule="exact"/>
        </w:trPr>
        <w:tc>
          <w:tcPr>
            <w:tcW w:w="599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  <w:shd w:val="clear" w:color="auto" w:fill="92D050"/>
          </w:tcPr>
          <w:p>
            <w:pPr>
              <w:pStyle w:val="TableParagraph"/>
              <w:spacing w:line="205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Description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358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  <w:shd w:val="clear" w:color="auto" w:fill="92D050"/>
          </w:tcPr>
          <w:p>
            <w:pPr>
              <w:pStyle w:val="TableParagraph"/>
              <w:spacing w:line="205" w:lineRule="exact"/>
              <w:ind w:right="103"/>
              <w:jc w:val="righ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18"/>
                <w:szCs w:val="18"/>
              </w:rPr>
              <w:t>Amount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sz w:val="18"/>
                <w:szCs w:val="18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z w:val="18"/>
                <w:szCs w:val="18"/>
              </w:rPr>
              <w:t>(₦)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</w:rPr>
            </w:r>
          </w:p>
        </w:tc>
      </w:tr>
      <w:tr>
        <w:trPr>
          <w:trHeight w:val="216" w:hRule="exact"/>
        </w:trPr>
        <w:tc>
          <w:tcPr>
            <w:tcW w:w="599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Royalty</w:t>
            </w:r>
          </w:p>
        </w:tc>
        <w:tc>
          <w:tcPr>
            <w:tcW w:w="358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235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256,500,472.72</w:t>
            </w:r>
          </w:p>
        </w:tc>
      </w:tr>
      <w:tr>
        <w:trPr>
          <w:trHeight w:val="218" w:hRule="exact"/>
        </w:trPr>
        <w:tc>
          <w:tcPr>
            <w:tcW w:w="599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ASM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z w:val="18"/>
              </w:rPr>
              <w:t>Co-op.</w:t>
            </w:r>
            <w:r>
              <w:rPr>
                <w:rFonts w:ascii="Times New Roman"/>
                <w:spacing w:val="-2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Registration</w:t>
            </w:r>
          </w:p>
        </w:tc>
        <w:tc>
          <w:tcPr>
            <w:tcW w:w="358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right="105"/>
              <w:jc w:val="righ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4,700,000.00</w:t>
            </w:r>
          </w:p>
        </w:tc>
      </w:tr>
      <w:tr>
        <w:trPr>
          <w:trHeight w:val="216" w:hRule="exact"/>
        </w:trPr>
        <w:tc>
          <w:tcPr>
            <w:tcW w:w="599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Blasting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certificates</w:t>
            </w:r>
          </w:p>
        </w:tc>
        <w:tc>
          <w:tcPr>
            <w:tcW w:w="358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right="105"/>
              <w:jc w:val="righ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8,783,917.50</w:t>
            </w:r>
          </w:p>
        </w:tc>
      </w:tr>
      <w:tr>
        <w:trPr>
          <w:trHeight w:val="216" w:hRule="exact"/>
        </w:trPr>
        <w:tc>
          <w:tcPr>
            <w:tcW w:w="599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Explosives </w:t>
            </w:r>
            <w:r>
              <w:rPr>
                <w:rFonts w:ascii="Times New Roman"/>
                <w:spacing w:val="-1"/>
                <w:sz w:val="18"/>
              </w:rPr>
              <w:t>magazine licence</w:t>
            </w:r>
          </w:p>
        </w:tc>
        <w:tc>
          <w:tcPr>
            <w:tcW w:w="358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right="105"/>
              <w:jc w:val="righ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19,450,315.00</w:t>
            </w:r>
          </w:p>
        </w:tc>
      </w:tr>
      <w:tr>
        <w:trPr>
          <w:trHeight w:val="218" w:hRule="exact"/>
        </w:trPr>
        <w:tc>
          <w:tcPr>
            <w:tcW w:w="599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Licence </w:t>
            </w:r>
            <w:r>
              <w:rPr>
                <w:rFonts w:ascii="Times New Roman"/>
                <w:sz w:val="18"/>
              </w:rPr>
              <w:t>to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buy explosives</w:t>
            </w:r>
          </w:p>
        </w:tc>
        <w:tc>
          <w:tcPr>
            <w:tcW w:w="358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right="105"/>
              <w:jc w:val="righ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5,780,472.50</w:t>
            </w:r>
          </w:p>
        </w:tc>
      </w:tr>
      <w:tr>
        <w:trPr>
          <w:trHeight w:val="217" w:hRule="exact"/>
        </w:trPr>
        <w:tc>
          <w:tcPr>
            <w:tcW w:w="599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Oilfield</w:t>
            </w:r>
          </w:p>
        </w:tc>
        <w:tc>
          <w:tcPr>
            <w:tcW w:w="358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/>
              <w:ind w:right="105"/>
              <w:jc w:val="righ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5,820,000.00</w:t>
            </w:r>
          </w:p>
        </w:tc>
      </w:tr>
      <w:tr>
        <w:trPr>
          <w:trHeight w:val="218" w:hRule="exact"/>
        </w:trPr>
        <w:tc>
          <w:tcPr>
            <w:tcW w:w="599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Permit</w:t>
            </w:r>
            <w:r>
              <w:rPr>
                <w:rFonts w:ascii="Times New Roman"/>
                <w:sz w:val="18"/>
              </w:rPr>
              <w:t> to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erect</w:t>
            </w:r>
            <w:r>
              <w:rPr>
                <w:rFonts w:ascii="Times New Roman"/>
                <w:sz w:val="18"/>
              </w:rPr>
              <w:t> a</w:t>
            </w:r>
            <w:r>
              <w:rPr>
                <w:rFonts w:ascii="Times New Roman"/>
                <w:spacing w:val="-1"/>
                <w:sz w:val="18"/>
              </w:rPr>
              <w:t> magazine</w:t>
            </w:r>
          </w:p>
        </w:tc>
        <w:tc>
          <w:tcPr>
            <w:tcW w:w="358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right="105"/>
              <w:jc w:val="righ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4,680,000.00</w:t>
            </w:r>
          </w:p>
        </w:tc>
      </w:tr>
      <w:tr>
        <w:trPr>
          <w:trHeight w:val="216" w:hRule="exact"/>
        </w:trPr>
        <w:tc>
          <w:tcPr>
            <w:tcW w:w="599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Permit</w:t>
            </w:r>
            <w:r>
              <w:rPr>
                <w:rFonts w:ascii="Times New Roman"/>
                <w:sz w:val="18"/>
              </w:rPr>
              <w:t> to</w:t>
            </w:r>
            <w:r>
              <w:rPr>
                <w:rFonts w:ascii="Times New Roman"/>
                <w:spacing w:val="2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export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minerals</w:t>
            </w:r>
            <w:r>
              <w:rPr>
                <w:rFonts w:ascii="Times New Roman"/>
                <w:sz w:val="18"/>
              </w:rPr>
              <w:t> for</w:t>
            </w:r>
            <w:r>
              <w:rPr>
                <w:rFonts w:ascii="Times New Roman"/>
                <w:spacing w:val="-2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commercial</w:t>
            </w:r>
            <w:r>
              <w:rPr>
                <w:rFonts w:ascii="Times New Roman"/>
                <w:sz w:val="18"/>
              </w:rPr>
              <w:t> purposes</w:t>
            </w:r>
          </w:p>
        </w:tc>
        <w:tc>
          <w:tcPr>
            <w:tcW w:w="358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right="105"/>
              <w:jc w:val="righ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800,000.00</w:t>
            </w:r>
          </w:p>
        </w:tc>
      </w:tr>
      <w:tr>
        <w:trPr>
          <w:trHeight w:val="218" w:hRule="exact"/>
        </w:trPr>
        <w:tc>
          <w:tcPr>
            <w:tcW w:w="599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Permit</w:t>
            </w:r>
            <w:r>
              <w:rPr>
                <w:rFonts w:ascii="Times New Roman"/>
                <w:sz w:val="18"/>
              </w:rPr>
              <w:t> to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export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minerals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samples </w:t>
            </w:r>
            <w:r>
              <w:rPr>
                <w:rFonts w:ascii="Times New Roman"/>
                <w:sz w:val="18"/>
              </w:rPr>
              <w:t>for analysis</w:t>
            </w:r>
          </w:p>
        </w:tc>
        <w:tc>
          <w:tcPr>
            <w:tcW w:w="358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right="105"/>
              <w:jc w:val="righ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152,000.00</w:t>
            </w:r>
          </w:p>
        </w:tc>
      </w:tr>
      <w:tr>
        <w:trPr>
          <w:trHeight w:val="216" w:hRule="exact"/>
        </w:trPr>
        <w:tc>
          <w:tcPr>
            <w:tcW w:w="599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Permit</w:t>
            </w:r>
            <w:r>
              <w:rPr>
                <w:rFonts w:ascii="Times New Roman"/>
                <w:sz w:val="18"/>
              </w:rPr>
              <w:t> to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import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explosives</w:t>
            </w:r>
          </w:p>
        </w:tc>
        <w:tc>
          <w:tcPr>
            <w:tcW w:w="358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right="105"/>
              <w:jc w:val="righ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2,000,000.00</w:t>
            </w:r>
          </w:p>
        </w:tc>
      </w:tr>
      <w:tr>
        <w:trPr>
          <w:trHeight w:val="216" w:hRule="exact"/>
        </w:trPr>
        <w:tc>
          <w:tcPr>
            <w:tcW w:w="599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Permit</w:t>
            </w:r>
            <w:r>
              <w:rPr>
                <w:rFonts w:ascii="Times New Roman"/>
                <w:sz w:val="18"/>
              </w:rPr>
              <w:t> to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mix ANFO</w:t>
            </w:r>
          </w:p>
        </w:tc>
        <w:tc>
          <w:tcPr>
            <w:tcW w:w="358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right="105"/>
              <w:jc w:val="righ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5,780,000.00</w:t>
            </w:r>
          </w:p>
        </w:tc>
      </w:tr>
      <w:tr>
        <w:trPr>
          <w:trHeight w:val="218" w:hRule="exact"/>
        </w:trPr>
        <w:tc>
          <w:tcPr>
            <w:tcW w:w="599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Permit</w:t>
            </w:r>
            <w:r>
              <w:rPr>
                <w:rFonts w:ascii="Times New Roman"/>
                <w:sz w:val="18"/>
              </w:rPr>
              <w:t> to possess and</w:t>
            </w:r>
            <w:r>
              <w:rPr>
                <w:rFonts w:ascii="Times New Roman"/>
                <w:spacing w:val="-1"/>
                <w:sz w:val="18"/>
              </w:rPr>
              <w:t> purchase minerals</w:t>
            </w:r>
          </w:p>
        </w:tc>
        <w:tc>
          <w:tcPr>
            <w:tcW w:w="358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right="105"/>
              <w:jc w:val="righ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3,705,520.00</w:t>
            </w:r>
          </w:p>
        </w:tc>
      </w:tr>
      <w:tr>
        <w:trPr>
          <w:trHeight w:val="216" w:hRule="exact"/>
        </w:trPr>
        <w:tc>
          <w:tcPr>
            <w:tcW w:w="599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Annual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service</w:t>
            </w:r>
          </w:p>
        </w:tc>
        <w:tc>
          <w:tcPr>
            <w:tcW w:w="358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235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839,688,990.00</w:t>
            </w:r>
          </w:p>
        </w:tc>
      </w:tr>
      <w:tr>
        <w:trPr>
          <w:trHeight w:val="218" w:hRule="exact"/>
        </w:trPr>
        <w:tc>
          <w:tcPr>
            <w:tcW w:w="599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Application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fee</w:t>
            </w:r>
          </w:p>
        </w:tc>
        <w:tc>
          <w:tcPr>
            <w:tcW w:w="358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235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380,277,975.00</w:t>
            </w:r>
          </w:p>
        </w:tc>
      </w:tr>
      <w:tr>
        <w:trPr>
          <w:trHeight w:val="216" w:hRule="exact"/>
        </w:trPr>
        <w:tc>
          <w:tcPr>
            <w:tcW w:w="599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Mapping</w:t>
            </w:r>
          </w:p>
        </w:tc>
        <w:tc>
          <w:tcPr>
            <w:tcW w:w="358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right="105"/>
              <w:jc w:val="righ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66,000.00</w:t>
            </w:r>
          </w:p>
        </w:tc>
      </w:tr>
      <w:tr>
        <w:trPr>
          <w:trHeight w:val="216" w:hRule="exact"/>
        </w:trPr>
        <w:tc>
          <w:tcPr>
            <w:tcW w:w="599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Penalty </w:t>
            </w:r>
            <w:r>
              <w:rPr>
                <w:rFonts w:ascii="Times New Roman"/>
                <w:sz w:val="18"/>
              </w:rPr>
              <w:t>on</w:t>
            </w:r>
            <w:r>
              <w:rPr>
                <w:rFonts w:ascii="Times New Roman"/>
                <w:spacing w:val="-1"/>
                <w:sz w:val="18"/>
              </w:rPr>
              <w:t> </w:t>
            </w:r>
            <w:r>
              <w:rPr>
                <w:rFonts w:ascii="Times New Roman"/>
                <w:sz w:val="18"/>
              </w:rPr>
              <w:t>late</w:t>
            </w:r>
            <w:r>
              <w:rPr>
                <w:rFonts w:ascii="Times New Roman"/>
                <w:spacing w:val="-1"/>
                <w:sz w:val="18"/>
              </w:rPr>
              <w:t> renewal</w:t>
            </w:r>
          </w:p>
        </w:tc>
        <w:tc>
          <w:tcPr>
            <w:tcW w:w="358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right="105"/>
              <w:jc w:val="righ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6,232,000.00</w:t>
            </w:r>
          </w:p>
        </w:tc>
      </w:tr>
      <w:tr>
        <w:trPr>
          <w:trHeight w:val="218" w:hRule="exact"/>
        </w:trPr>
        <w:tc>
          <w:tcPr>
            <w:tcW w:w="599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/>
          </w:p>
        </w:tc>
        <w:tc>
          <w:tcPr>
            <w:tcW w:w="358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221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1,544,417,662.72</w:t>
            </w:r>
            <w:r>
              <w:rPr>
                <w:rFonts w:ascii="Times New Roman"/>
                <w:sz w:val="18"/>
              </w:rPr>
            </w:r>
          </w:p>
        </w:tc>
      </w:tr>
    </w:tbl>
    <w:p>
      <w:pPr>
        <w:spacing w:after="0" w:line="205" w:lineRule="exact"/>
        <w:jc w:val="left"/>
        <w:rPr>
          <w:rFonts w:ascii="Times New Roman" w:hAnsi="Times New Roman" w:cs="Times New Roman" w:eastAsia="Times New Roman"/>
          <w:sz w:val="18"/>
          <w:szCs w:val="18"/>
        </w:rPr>
        <w:sectPr>
          <w:pgSz w:w="12240" w:h="15840"/>
          <w:pgMar w:header="0" w:footer="1040" w:top="1360" w:bottom="1240" w:left="1220" w:right="1220"/>
        </w:sectPr>
      </w:pPr>
    </w:p>
    <w:p>
      <w:pPr>
        <w:pStyle w:val="Heading2"/>
        <w:numPr>
          <w:ilvl w:val="1"/>
          <w:numId w:val="39"/>
        </w:numPr>
        <w:tabs>
          <w:tab w:pos="461" w:val="left" w:leader="none"/>
        </w:tabs>
        <w:spacing w:line="240" w:lineRule="auto" w:before="39" w:after="0"/>
        <w:ind w:left="460" w:right="0" w:hanging="360"/>
        <w:jc w:val="both"/>
        <w:rPr>
          <w:b w:val="0"/>
          <w:bCs w:val="0"/>
        </w:rPr>
      </w:pPr>
      <w:bookmarkStart w:name="_bookmark93" w:id="133"/>
      <w:bookmarkEnd w:id="133"/>
      <w:r>
        <w:rPr>
          <w:b w:val="0"/>
          <w:bCs w:val="0"/>
        </w:rPr>
      </w:r>
      <w:bookmarkStart w:name="_bookmark93" w:id="134"/>
      <w:bookmarkEnd w:id="134"/>
      <w:r>
        <w:rPr>
          <w:rFonts w:ascii="Times New Roman" w:hAnsi="Times New Roman" w:cs="Times New Roman" w:eastAsia="Times New Roman"/>
        </w:rPr>
        <w:t>Sale</w:t>
      </w:r>
      <w:r>
        <w:rPr>
          <w:rFonts w:ascii="Times New Roman" w:hAnsi="Times New Roman" w:cs="Times New Roman" w:eastAsia="Times New Roman"/>
        </w:rPr>
        <w:t> of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State’s</w:t>
      </w:r>
      <w:r>
        <w:rPr>
          <w:rFonts w:ascii="Times New Roman" w:hAnsi="Times New Roman" w:cs="Times New Roman" w:eastAsia="Times New Roman"/>
        </w:rPr>
        <w:t> Share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of </w:t>
      </w:r>
      <w:r>
        <w:rPr>
          <w:rFonts w:ascii="Times New Roman" w:hAnsi="Times New Roman" w:cs="Times New Roman" w:eastAsia="Times New Roman"/>
          <w:spacing w:val="-1"/>
        </w:rPr>
        <w:t>Production</w:t>
      </w:r>
      <w:r>
        <w:rPr>
          <w:rFonts w:ascii="Times New Roman" w:hAnsi="Times New Roman" w:cs="Times New Roman" w:eastAsia="Times New Roman"/>
        </w:rPr>
        <w:t> or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other</w:t>
      </w:r>
      <w:r>
        <w:rPr>
          <w:rFonts w:ascii="Times New Roman" w:hAnsi="Times New Roman" w:cs="Times New Roman" w:eastAsia="Times New Roman"/>
          <w:spacing w:val="-1"/>
        </w:rPr>
        <w:t> Revenues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Collected</w:t>
      </w:r>
      <w:r>
        <w:rPr>
          <w:rFonts w:ascii="Times New Roman" w:hAnsi="Times New Roman" w:cs="Times New Roman" w:eastAsia="Times New Roman"/>
        </w:rPr>
        <w:t> In</w:t>
      </w:r>
      <w:r>
        <w:rPr/>
        <w:t>-kind</w:t>
      </w:r>
      <w:r>
        <w:rPr>
          <w:b w:val="0"/>
          <w:bCs w:val="0"/>
        </w:rPr>
      </w:r>
    </w:p>
    <w:p>
      <w:pPr>
        <w:pStyle w:val="BodyText"/>
        <w:spacing w:line="276" w:lineRule="auto" w:before="41"/>
        <w:ind w:left="100" w:right="656"/>
        <w:jc w:val="both"/>
      </w:pPr>
      <w:r>
        <w:rPr>
          <w:spacing w:val="-1"/>
        </w:rPr>
        <w:t>In-kind</w:t>
      </w:r>
      <w:r>
        <w:rPr>
          <w:spacing w:val="19"/>
        </w:rPr>
        <w:t> </w:t>
      </w:r>
      <w:r>
        <w:rPr>
          <w:spacing w:val="-1"/>
        </w:rPr>
        <w:t>flows</w:t>
      </w:r>
      <w:r>
        <w:rPr>
          <w:spacing w:val="19"/>
        </w:rPr>
        <w:t> </w:t>
      </w:r>
      <w:r>
        <w:rPr>
          <w:spacing w:val="-1"/>
        </w:rPr>
        <w:t>are</w:t>
      </w:r>
      <w:r>
        <w:rPr>
          <w:spacing w:val="17"/>
        </w:rPr>
        <w:t> </w:t>
      </w:r>
      <w:r>
        <w:rPr>
          <w:spacing w:val="-1"/>
        </w:rPr>
        <w:t>non-financial</w:t>
      </w:r>
      <w:r>
        <w:rPr>
          <w:spacing w:val="18"/>
        </w:rPr>
        <w:t> </w:t>
      </w:r>
      <w:r>
        <w:rPr>
          <w:spacing w:val="-1"/>
        </w:rPr>
        <w:t>transactions</w:t>
      </w:r>
      <w:r>
        <w:rPr>
          <w:spacing w:val="19"/>
        </w:rPr>
        <w:t> </w:t>
      </w:r>
      <w:r>
        <w:rPr/>
        <w:t>that</w:t>
      </w:r>
      <w:r>
        <w:rPr>
          <w:spacing w:val="18"/>
        </w:rPr>
        <w:t> </w:t>
      </w:r>
      <w:r>
        <w:rPr/>
        <w:t>involve</w:t>
      </w:r>
      <w:r>
        <w:rPr>
          <w:spacing w:val="18"/>
        </w:rPr>
        <w:t> </w:t>
      </w:r>
      <w:r>
        <w:rPr/>
        <w:t>the</w:t>
      </w:r>
      <w:r>
        <w:rPr>
          <w:spacing w:val="18"/>
        </w:rPr>
        <w:t> </w:t>
      </w:r>
      <w:r>
        <w:rPr>
          <w:spacing w:val="-1"/>
        </w:rPr>
        <w:t>settlement</w:t>
      </w:r>
      <w:r>
        <w:rPr>
          <w:spacing w:val="19"/>
        </w:rPr>
        <w:t> </w:t>
      </w:r>
      <w:r>
        <w:rPr/>
        <w:t>of</w:t>
      </w:r>
      <w:r>
        <w:rPr>
          <w:spacing w:val="18"/>
        </w:rPr>
        <w:t> </w:t>
      </w:r>
      <w:r>
        <w:rPr>
          <w:spacing w:val="-1"/>
        </w:rPr>
        <w:t>liabilities</w:t>
      </w:r>
      <w:r>
        <w:rPr>
          <w:spacing w:val="18"/>
        </w:rPr>
        <w:t> </w:t>
      </w:r>
      <w:r>
        <w:rPr>
          <w:spacing w:val="-1"/>
        </w:rPr>
        <w:t>with</w:t>
      </w:r>
      <w:r>
        <w:rPr>
          <w:spacing w:val="99"/>
        </w:rPr>
        <w:t> </w:t>
      </w:r>
      <w:r>
        <w:rPr>
          <w:spacing w:val="-1"/>
        </w:rPr>
        <w:t>minerals</w:t>
      </w:r>
      <w:r>
        <w:rPr>
          <w:spacing w:val="12"/>
        </w:rPr>
        <w:t> </w:t>
      </w:r>
      <w:r>
        <w:rPr>
          <w:spacing w:val="-1"/>
        </w:rPr>
        <w:t>produced</w:t>
      </w:r>
      <w:r>
        <w:rPr>
          <w:spacing w:val="11"/>
        </w:rPr>
        <w:t> </w:t>
      </w:r>
      <w:r>
        <w:rPr/>
        <w:t>instead</w:t>
      </w:r>
      <w:r>
        <w:rPr>
          <w:spacing w:val="11"/>
        </w:rPr>
        <w:t> </w:t>
      </w:r>
      <w:r>
        <w:rPr/>
        <w:t>of</w:t>
      </w:r>
      <w:r>
        <w:rPr>
          <w:spacing w:val="11"/>
        </w:rPr>
        <w:t> </w:t>
      </w:r>
      <w:r>
        <w:rPr>
          <w:spacing w:val="-1"/>
        </w:rPr>
        <w:t>financial</w:t>
      </w:r>
      <w:r>
        <w:rPr>
          <w:spacing w:val="11"/>
        </w:rPr>
        <w:t> </w:t>
      </w:r>
      <w:r>
        <w:rPr/>
        <w:t>payments.</w:t>
      </w:r>
      <w:r>
        <w:rPr>
          <w:spacing w:val="14"/>
        </w:rPr>
        <w:t> </w:t>
      </w:r>
      <w:r>
        <w:rPr>
          <w:spacing w:val="-1"/>
        </w:rPr>
        <w:t>After</w:t>
      </w:r>
      <w:r>
        <w:rPr>
          <w:spacing w:val="12"/>
        </w:rPr>
        <w:t> </w:t>
      </w:r>
      <w:r>
        <w:rPr/>
        <w:t>a</w:t>
      </w:r>
      <w:r>
        <w:rPr>
          <w:spacing w:val="10"/>
        </w:rPr>
        <w:t> </w:t>
      </w:r>
      <w:r>
        <w:rPr/>
        <w:t>detailed</w:t>
      </w:r>
      <w:r>
        <w:rPr>
          <w:spacing w:val="13"/>
        </w:rPr>
        <w:t> </w:t>
      </w:r>
      <w:r>
        <w:rPr>
          <w:spacing w:val="-1"/>
        </w:rPr>
        <w:t>review</w:t>
      </w:r>
      <w:r>
        <w:rPr>
          <w:spacing w:val="12"/>
        </w:rPr>
        <w:t> </w:t>
      </w:r>
      <w:r>
        <w:rPr/>
        <w:t>and</w:t>
      </w:r>
      <w:r>
        <w:rPr>
          <w:spacing w:val="11"/>
        </w:rPr>
        <w:t> </w:t>
      </w:r>
      <w:r>
        <w:rPr>
          <w:spacing w:val="-1"/>
        </w:rPr>
        <w:t>consultations</w:t>
      </w:r>
      <w:r>
        <w:rPr>
          <w:spacing w:val="12"/>
        </w:rPr>
        <w:t> </w:t>
      </w:r>
      <w:r>
        <w:rPr/>
        <w:t>with</w:t>
      </w:r>
      <w:r>
        <w:rPr>
          <w:spacing w:val="89"/>
        </w:rPr>
        <w:t> </w:t>
      </w:r>
      <w:r>
        <w:rPr>
          <w:spacing w:val="-1"/>
        </w:rPr>
        <w:t>stakeholders,</w:t>
      </w:r>
      <w:r>
        <w:rPr>
          <w:spacing w:val="14"/>
        </w:rPr>
        <w:t> </w:t>
      </w:r>
      <w:r>
        <w:rPr/>
        <w:t>NSWG</w:t>
      </w:r>
      <w:r>
        <w:rPr>
          <w:spacing w:val="13"/>
        </w:rPr>
        <w:t> </w:t>
      </w:r>
      <w:r>
        <w:rPr/>
        <w:t>concluded</w:t>
      </w:r>
      <w:r>
        <w:rPr>
          <w:spacing w:val="11"/>
        </w:rPr>
        <w:t> </w:t>
      </w:r>
      <w:r>
        <w:rPr/>
        <w:t>that</w:t>
      </w:r>
      <w:r>
        <w:rPr>
          <w:spacing w:val="11"/>
        </w:rPr>
        <w:t> </w:t>
      </w:r>
      <w:r>
        <w:rPr/>
        <w:t>there</w:t>
      </w:r>
      <w:r>
        <w:rPr>
          <w:spacing w:val="12"/>
        </w:rPr>
        <w:t> </w:t>
      </w:r>
      <w:r>
        <w:rPr/>
        <w:t>were</w:t>
      </w:r>
      <w:r>
        <w:rPr>
          <w:spacing w:val="12"/>
        </w:rPr>
        <w:t> </w:t>
      </w:r>
      <w:r>
        <w:rPr/>
        <w:t>no</w:t>
      </w:r>
      <w:r>
        <w:rPr>
          <w:spacing w:val="14"/>
        </w:rPr>
        <w:t> </w:t>
      </w:r>
      <w:r>
        <w:rPr>
          <w:spacing w:val="-1"/>
        </w:rPr>
        <w:t>in-kind</w:t>
      </w:r>
      <w:r>
        <w:rPr>
          <w:spacing w:val="12"/>
        </w:rPr>
        <w:t> </w:t>
      </w:r>
      <w:r>
        <w:rPr>
          <w:spacing w:val="-1"/>
        </w:rPr>
        <w:t>payments</w:t>
      </w:r>
      <w:r>
        <w:rPr>
          <w:spacing w:val="14"/>
        </w:rPr>
        <w:t> </w:t>
      </w:r>
      <w:r>
        <w:rPr/>
        <w:t>in</w:t>
      </w:r>
      <w:r>
        <w:rPr>
          <w:spacing w:val="13"/>
        </w:rPr>
        <w:t> </w:t>
      </w:r>
      <w:r>
        <w:rPr/>
        <w:t>the</w:t>
      </w:r>
      <w:r>
        <w:rPr>
          <w:spacing w:val="10"/>
        </w:rPr>
        <w:t> </w:t>
      </w:r>
      <w:r>
        <w:rPr/>
        <w:t>sector</w:t>
      </w:r>
      <w:r>
        <w:rPr>
          <w:spacing w:val="13"/>
        </w:rPr>
        <w:t> </w:t>
      </w:r>
      <w:r>
        <w:rPr/>
        <w:t>in</w:t>
      </w:r>
      <w:r>
        <w:rPr>
          <w:spacing w:val="12"/>
        </w:rPr>
        <w:t> </w:t>
      </w:r>
      <w:r>
        <w:rPr/>
        <w:t>2018.</w:t>
      </w:r>
      <w:r>
        <w:rPr>
          <w:spacing w:val="25"/>
        </w:rPr>
        <w:t> </w:t>
      </w:r>
      <w:r>
        <w:rPr/>
        <w:t>The</w:t>
      </w:r>
      <w:r>
        <w:rPr>
          <w:spacing w:val="52"/>
        </w:rPr>
        <w:t> </w:t>
      </w:r>
      <w:r>
        <w:rPr/>
        <w:t>IA</w:t>
      </w:r>
      <w:r>
        <w:rPr>
          <w:spacing w:val="12"/>
        </w:rPr>
        <w:t> </w:t>
      </w:r>
      <w:r>
        <w:rPr/>
        <w:t>carefully</w:t>
      </w:r>
      <w:r>
        <w:rPr>
          <w:spacing w:val="14"/>
        </w:rPr>
        <w:t> </w:t>
      </w:r>
      <w:r>
        <w:rPr>
          <w:spacing w:val="-1"/>
        </w:rPr>
        <w:t>reviewed</w:t>
      </w:r>
      <w:r>
        <w:rPr>
          <w:spacing w:val="14"/>
        </w:rPr>
        <w:t> </w:t>
      </w:r>
      <w:r>
        <w:rPr/>
        <w:t>the</w:t>
      </w:r>
      <w:r>
        <w:rPr>
          <w:spacing w:val="13"/>
        </w:rPr>
        <w:t> </w:t>
      </w:r>
      <w:r>
        <w:rPr>
          <w:spacing w:val="-1"/>
        </w:rPr>
        <w:t>operating</w:t>
      </w:r>
      <w:r>
        <w:rPr>
          <w:spacing w:val="14"/>
        </w:rPr>
        <w:t> </w:t>
      </w:r>
      <w:r>
        <w:rPr/>
        <w:t>environment</w:t>
      </w:r>
      <w:r>
        <w:rPr>
          <w:spacing w:val="16"/>
        </w:rPr>
        <w:t> </w:t>
      </w:r>
      <w:r>
        <w:rPr>
          <w:spacing w:val="-1"/>
        </w:rPr>
        <w:t>and</w:t>
      </w:r>
      <w:r>
        <w:rPr>
          <w:spacing w:val="14"/>
        </w:rPr>
        <w:t> </w:t>
      </w:r>
      <w:r>
        <w:rPr>
          <w:spacing w:val="-1"/>
        </w:rPr>
        <w:t>agreed</w:t>
      </w:r>
      <w:r>
        <w:rPr>
          <w:spacing w:val="17"/>
        </w:rPr>
        <w:t> </w:t>
      </w:r>
      <w:r>
        <w:rPr>
          <w:rFonts w:ascii="Times New Roman" w:hAnsi="Times New Roman" w:cs="Times New Roman" w:eastAsia="Times New Roman"/>
        </w:rPr>
        <w:t>that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there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was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neither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state’s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share</w:t>
      </w:r>
      <w:r>
        <w:rPr>
          <w:rFonts w:ascii="Times New Roman" w:hAnsi="Times New Roman" w:cs="Times New Roman" w:eastAsia="Times New Roman"/>
          <w:spacing w:val="64"/>
        </w:rPr>
        <w:t> </w:t>
      </w:r>
      <w:r>
        <w:rPr/>
        <w:t>of </w:t>
      </w:r>
      <w:r>
        <w:rPr>
          <w:spacing w:val="-1"/>
        </w:rPr>
        <w:t>production</w:t>
      </w:r>
      <w:r>
        <w:rPr/>
        <w:t> nor</w:t>
      </w:r>
      <w:r>
        <w:rPr>
          <w:spacing w:val="-1"/>
        </w:rPr>
        <w:t> in-kind</w:t>
      </w:r>
      <w:r>
        <w:rPr>
          <w:spacing w:val="2"/>
        </w:rPr>
        <w:t> </w:t>
      </w:r>
      <w:r>
        <w:rPr>
          <w:spacing w:val="-1"/>
        </w:rPr>
        <w:t>payment</w:t>
      </w:r>
      <w:r>
        <w:rPr/>
        <w:t> in 2018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Heading2"/>
        <w:numPr>
          <w:ilvl w:val="1"/>
          <w:numId w:val="39"/>
        </w:numPr>
        <w:tabs>
          <w:tab w:pos="461" w:val="left" w:leader="none"/>
        </w:tabs>
        <w:spacing w:line="240" w:lineRule="auto" w:before="0" w:after="0"/>
        <w:ind w:left="460" w:right="0" w:hanging="360"/>
        <w:jc w:val="both"/>
        <w:rPr>
          <w:b w:val="0"/>
          <w:bCs w:val="0"/>
        </w:rPr>
      </w:pPr>
      <w:bookmarkStart w:name="_bookmark94" w:id="135"/>
      <w:bookmarkEnd w:id="135"/>
      <w:r>
        <w:rPr>
          <w:b w:val="0"/>
        </w:rPr>
      </w:r>
      <w:bookmarkStart w:name="_bookmark94" w:id="136"/>
      <w:bookmarkEnd w:id="136"/>
      <w:r>
        <w:rPr>
          <w:spacing w:val="-1"/>
        </w:rPr>
        <w:t>Inf</w:t>
      </w:r>
      <w:r>
        <w:rPr>
          <w:spacing w:val="-1"/>
        </w:rPr>
        <w:t>rastructure/Barter Arrangements</w:t>
      </w:r>
      <w:r>
        <w:rPr>
          <w:b w:val="0"/>
        </w:rPr>
      </w:r>
    </w:p>
    <w:p>
      <w:pPr>
        <w:pStyle w:val="BodyText"/>
        <w:spacing w:line="276" w:lineRule="auto" w:before="151"/>
        <w:ind w:left="100" w:right="116"/>
        <w:jc w:val="both"/>
      </w:pPr>
      <w:r>
        <w:rPr>
          <w:spacing w:val="-1"/>
        </w:rPr>
        <w:t>Infrastructure</w:t>
      </w:r>
      <w:r>
        <w:rPr>
          <w:spacing w:val="3"/>
        </w:rPr>
        <w:t> </w:t>
      </w:r>
      <w:r>
        <w:rPr/>
        <w:t>provisions</w:t>
      </w:r>
      <w:r>
        <w:rPr>
          <w:spacing w:val="5"/>
        </w:rPr>
        <w:t> </w:t>
      </w:r>
      <w:r>
        <w:rPr>
          <w:spacing w:val="-1"/>
        </w:rPr>
        <w:t>and</w:t>
      </w:r>
      <w:r>
        <w:rPr>
          <w:spacing w:val="6"/>
        </w:rPr>
        <w:t> </w:t>
      </w:r>
      <w:r>
        <w:rPr>
          <w:spacing w:val="-1"/>
        </w:rPr>
        <w:t>barter</w:t>
      </w:r>
      <w:r>
        <w:rPr>
          <w:spacing w:val="6"/>
        </w:rPr>
        <w:t> </w:t>
      </w:r>
      <w:r>
        <w:rPr>
          <w:spacing w:val="-1"/>
        </w:rPr>
        <w:t>arrangements</w:t>
      </w:r>
      <w:r>
        <w:rPr>
          <w:spacing w:val="7"/>
        </w:rPr>
        <w:t> </w:t>
      </w:r>
      <w:r>
        <w:rPr>
          <w:spacing w:val="-1"/>
        </w:rPr>
        <w:t>are</w:t>
      </w:r>
      <w:r>
        <w:rPr>
          <w:spacing w:val="5"/>
        </w:rPr>
        <w:t> </w:t>
      </w:r>
      <w:r>
        <w:rPr>
          <w:spacing w:val="-1"/>
        </w:rPr>
        <w:t>any</w:t>
      </w:r>
      <w:r>
        <w:rPr>
          <w:spacing w:val="4"/>
        </w:rPr>
        <w:t> </w:t>
      </w:r>
      <w:r>
        <w:rPr/>
        <w:t>provisions</w:t>
      </w:r>
      <w:r>
        <w:rPr>
          <w:spacing w:val="5"/>
        </w:rPr>
        <w:t> </w:t>
      </w:r>
      <w:r>
        <w:rPr/>
        <w:t>in</w:t>
      </w:r>
      <w:r>
        <w:rPr>
          <w:spacing w:val="5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form</w:t>
      </w:r>
      <w:r>
        <w:rPr>
          <w:spacing w:val="5"/>
        </w:rPr>
        <w:t> </w:t>
      </w:r>
      <w:r>
        <w:rPr/>
        <w:t>of</w:t>
      </w:r>
      <w:r>
        <w:rPr>
          <w:spacing w:val="3"/>
        </w:rPr>
        <w:t> </w:t>
      </w:r>
      <w:r>
        <w:rPr/>
        <w:t>goods</w:t>
      </w:r>
      <w:r>
        <w:rPr>
          <w:spacing w:val="7"/>
        </w:rPr>
        <w:t> </w:t>
      </w:r>
      <w:r>
        <w:rPr>
          <w:spacing w:val="-1"/>
        </w:rPr>
        <w:t>and</w:t>
      </w:r>
      <w:r>
        <w:rPr>
          <w:spacing w:val="4"/>
        </w:rPr>
        <w:t> </w:t>
      </w:r>
      <w:r>
        <w:rPr/>
        <w:t>services</w:t>
      </w:r>
      <w:r>
        <w:rPr>
          <w:spacing w:val="73"/>
        </w:rPr>
        <w:t> </w:t>
      </w:r>
      <w:r>
        <w:rPr>
          <w:spacing w:val="-1"/>
        </w:rPr>
        <w:t>(including</w:t>
      </w:r>
      <w:r>
        <w:rPr>
          <w:spacing w:val="35"/>
        </w:rPr>
        <w:t> </w:t>
      </w:r>
      <w:r>
        <w:rPr/>
        <w:t>loans,</w:t>
      </w:r>
      <w:r>
        <w:rPr>
          <w:spacing w:val="35"/>
        </w:rPr>
        <w:t> </w:t>
      </w:r>
      <w:r>
        <w:rPr>
          <w:spacing w:val="-1"/>
        </w:rPr>
        <w:t>grants</w:t>
      </w:r>
      <w:r>
        <w:rPr>
          <w:spacing w:val="34"/>
        </w:rPr>
        <w:t> </w:t>
      </w:r>
      <w:r>
        <w:rPr>
          <w:spacing w:val="-1"/>
        </w:rPr>
        <w:t>and</w:t>
      </w:r>
      <w:r>
        <w:rPr>
          <w:spacing w:val="35"/>
        </w:rPr>
        <w:t> </w:t>
      </w:r>
      <w:r>
        <w:rPr>
          <w:spacing w:val="-1"/>
        </w:rPr>
        <w:t>infrastructure</w:t>
      </w:r>
      <w:r>
        <w:rPr>
          <w:spacing w:val="34"/>
        </w:rPr>
        <w:t> </w:t>
      </w:r>
      <w:r>
        <w:rPr/>
        <w:t>works)</w:t>
      </w:r>
      <w:r>
        <w:rPr>
          <w:spacing w:val="35"/>
        </w:rPr>
        <w:t> </w:t>
      </w:r>
      <w:r>
        <w:rPr/>
        <w:t>in</w:t>
      </w:r>
      <w:r>
        <w:rPr>
          <w:spacing w:val="36"/>
        </w:rPr>
        <w:t> </w:t>
      </w:r>
      <w:r>
        <w:rPr/>
        <w:t>full</w:t>
      </w:r>
      <w:r>
        <w:rPr>
          <w:spacing w:val="36"/>
        </w:rPr>
        <w:t> </w:t>
      </w:r>
      <w:r>
        <w:rPr/>
        <w:t>or</w:t>
      </w:r>
      <w:r>
        <w:rPr>
          <w:spacing w:val="32"/>
        </w:rPr>
        <w:t> </w:t>
      </w:r>
      <w:r>
        <w:rPr>
          <w:spacing w:val="-1"/>
        </w:rPr>
        <w:t>partial</w:t>
      </w:r>
      <w:r>
        <w:rPr>
          <w:spacing w:val="36"/>
        </w:rPr>
        <w:t> </w:t>
      </w:r>
      <w:r>
        <w:rPr>
          <w:spacing w:val="-1"/>
        </w:rPr>
        <w:t>exchange</w:t>
      </w:r>
      <w:r>
        <w:rPr>
          <w:spacing w:val="34"/>
        </w:rPr>
        <w:t> </w:t>
      </w:r>
      <w:r>
        <w:rPr/>
        <w:t>for</w:t>
      </w:r>
      <w:r>
        <w:rPr>
          <w:spacing w:val="34"/>
        </w:rPr>
        <w:t> </w:t>
      </w:r>
      <w:r>
        <w:rPr/>
        <w:t>oil,</w:t>
      </w:r>
      <w:r>
        <w:rPr>
          <w:spacing w:val="35"/>
        </w:rPr>
        <w:t> </w:t>
      </w:r>
      <w:r>
        <w:rPr>
          <w:spacing w:val="-1"/>
        </w:rPr>
        <w:t>gas</w:t>
      </w:r>
      <w:r>
        <w:rPr>
          <w:spacing w:val="36"/>
        </w:rPr>
        <w:t> </w:t>
      </w:r>
      <w:r>
        <w:rPr/>
        <w:t>or</w:t>
      </w:r>
      <w:r>
        <w:rPr>
          <w:spacing w:val="35"/>
        </w:rPr>
        <w:t> </w:t>
      </w:r>
      <w:r>
        <w:rPr>
          <w:spacing w:val="-1"/>
        </w:rPr>
        <w:t>mining</w:t>
      </w:r>
      <w:r>
        <w:rPr>
          <w:spacing w:val="81"/>
        </w:rPr>
        <w:t> </w:t>
      </w:r>
      <w:r>
        <w:rPr>
          <w:spacing w:val="-1"/>
        </w:rPr>
        <w:t>exploration</w:t>
      </w:r>
      <w:r>
        <w:rPr>
          <w:spacing w:val="18"/>
        </w:rPr>
        <w:t> </w:t>
      </w:r>
      <w:r>
        <w:rPr/>
        <w:t>or</w:t>
      </w:r>
      <w:r>
        <w:rPr>
          <w:spacing w:val="18"/>
        </w:rPr>
        <w:t> </w:t>
      </w:r>
      <w:r>
        <w:rPr/>
        <w:t>production</w:t>
      </w:r>
      <w:r>
        <w:rPr>
          <w:spacing w:val="18"/>
        </w:rPr>
        <w:t> </w:t>
      </w:r>
      <w:r>
        <w:rPr>
          <w:spacing w:val="-1"/>
        </w:rPr>
        <w:t>concessions</w:t>
      </w:r>
      <w:r>
        <w:rPr>
          <w:spacing w:val="21"/>
        </w:rPr>
        <w:t> </w:t>
      </w:r>
      <w:r>
        <w:rPr>
          <w:spacing w:val="-1"/>
        </w:rPr>
        <w:t>entered</w:t>
      </w:r>
      <w:r>
        <w:rPr>
          <w:spacing w:val="21"/>
        </w:rPr>
        <w:t> </w:t>
      </w:r>
      <w:r>
        <w:rPr>
          <w:spacing w:val="-1"/>
        </w:rPr>
        <w:t>between</w:t>
      </w:r>
      <w:r>
        <w:rPr>
          <w:spacing w:val="18"/>
        </w:rPr>
        <w:t> </w:t>
      </w:r>
      <w:r>
        <w:rPr/>
        <w:t>the</w:t>
      </w:r>
      <w:r>
        <w:rPr>
          <w:spacing w:val="18"/>
        </w:rPr>
        <w:t> </w:t>
      </w:r>
      <w:r>
        <w:rPr>
          <w:spacing w:val="-1"/>
        </w:rPr>
        <w:t>government</w:t>
      </w:r>
      <w:r>
        <w:rPr>
          <w:spacing w:val="19"/>
        </w:rPr>
        <w:t> </w:t>
      </w:r>
      <w:r>
        <w:rPr>
          <w:spacing w:val="1"/>
        </w:rPr>
        <w:t>or</w:t>
      </w:r>
      <w:r>
        <w:rPr>
          <w:spacing w:val="20"/>
        </w:rPr>
        <w:t> </w:t>
      </w:r>
      <w:r>
        <w:rPr>
          <w:spacing w:val="-1"/>
        </w:rPr>
        <w:t>any</w:t>
      </w:r>
      <w:r>
        <w:rPr>
          <w:spacing w:val="18"/>
        </w:rPr>
        <w:t> </w:t>
      </w:r>
      <w:r>
        <w:rPr/>
        <w:t>of</w:t>
      </w:r>
      <w:r>
        <w:rPr>
          <w:spacing w:val="18"/>
        </w:rPr>
        <w:t> </w:t>
      </w:r>
      <w:r>
        <w:rPr>
          <w:spacing w:val="2"/>
        </w:rPr>
        <w:t>its</w:t>
      </w:r>
      <w:r>
        <w:rPr>
          <w:spacing w:val="19"/>
        </w:rPr>
        <w:t> </w:t>
      </w:r>
      <w:r>
        <w:rPr/>
        <w:t>agents</w:t>
      </w:r>
      <w:r>
        <w:rPr>
          <w:spacing w:val="19"/>
        </w:rPr>
        <w:t> </w:t>
      </w:r>
      <w:r>
        <w:rPr/>
        <w:t>with</w:t>
      </w:r>
      <w:r>
        <w:rPr>
          <w:spacing w:val="19"/>
        </w:rPr>
        <w:t> </w:t>
      </w:r>
      <w:r>
        <w:rPr/>
        <w:t>any</w:t>
      </w:r>
      <w:r>
        <w:rPr>
          <w:spacing w:val="77"/>
        </w:rPr>
        <w:t> </w:t>
      </w:r>
      <w:r>
        <w:rPr/>
        <w:t>third</w:t>
      </w:r>
      <w:r>
        <w:rPr>
          <w:spacing w:val="56"/>
        </w:rPr>
        <w:t> </w:t>
      </w:r>
      <w:r>
        <w:rPr>
          <w:spacing w:val="-1"/>
        </w:rPr>
        <w:t>party(s).</w:t>
      </w:r>
      <w:r>
        <w:rPr>
          <w:spacing w:val="56"/>
        </w:rPr>
        <w:t> </w:t>
      </w:r>
      <w:r>
        <w:rPr/>
        <w:t>The</w:t>
      </w:r>
      <w:r>
        <w:rPr>
          <w:spacing w:val="56"/>
        </w:rPr>
        <w:t> </w:t>
      </w:r>
      <w:r>
        <w:rPr/>
        <w:t>NSWG</w:t>
      </w:r>
      <w:r>
        <w:rPr>
          <w:spacing w:val="56"/>
        </w:rPr>
        <w:t> </w:t>
      </w:r>
      <w:r>
        <w:rPr>
          <w:spacing w:val="-1"/>
        </w:rPr>
        <w:t>confirm,</w:t>
      </w:r>
      <w:r>
        <w:rPr>
          <w:spacing w:val="57"/>
        </w:rPr>
        <w:t> </w:t>
      </w:r>
      <w:r>
        <w:rPr>
          <w:spacing w:val="-1"/>
        </w:rPr>
        <w:t>after</w:t>
      </w:r>
      <w:r>
        <w:rPr>
          <w:spacing w:val="56"/>
        </w:rPr>
        <w:t> </w:t>
      </w:r>
      <w:r>
        <w:rPr>
          <w:spacing w:val="-1"/>
        </w:rPr>
        <w:t>review</w:t>
      </w:r>
      <w:r>
        <w:rPr>
          <w:spacing w:val="56"/>
        </w:rPr>
        <w:t> </w:t>
      </w:r>
      <w:r>
        <w:rPr/>
        <w:t>of</w:t>
      </w:r>
      <w:r>
        <w:rPr>
          <w:spacing w:val="56"/>
        </w:rPr>
        <w:t> </w:t>
      </w:r>
      <w:r>
        <w:rPr/>
        <w:t>the</w:t>
      </w:r>
      <w:r>
        <w:rPr>
          <w:spacing w:val="56"/>
        </w:rPr>
        <w:t> </w:t>
      </w:r>
      <w:r>
        <w:rPr>
          <w:spacing w:val="-1"/>
        </w:rPr>
        <w:t>Nigerian</w:t>
      </w:r>
      <w:r>
        <w:rPr>
          <w:spacing w:val="57"/>
        </w:rPr>
        <w:t> </w:t>
      </w:r>
      <w:r>
        <w:rPr/>
        <w:t>solid</w:t>
      </w:r>
      <w:r>
        <w:rPr>
          <w:spacing w:val="57"/>
        </w:rPr>
        <w:t> </w:t>
      </w:r>
      <w:r>
        <w:rPr>
          <w:spacing w:val="-1"/>
        </w:rPr>
        <w:t>minerals</w:t>
      </w:r>
      <w:r>
        <w:rPr>
          <w:spacing w:val="58"/>
        </w:rPr>
        <w:t> </w:t>
      </w:r>
      <w:r>
        <w:rPr>
          <w:spacing w:val="-1"/>
        </w:rPr>
        <w:t>sector</w:t>
      </w:r>
      <w:r>
        <w:rPr>
          <w:spacing w:val="57"/>
        </w:rPr>
        <w:t> </w:t>
      </w:r>
      <w:r>
        <w:rPr>
          <w:spacing w:val="-1"/>
        </w:rPr>
        <w:t>and</w:t>
      </w:r>
      <w:r>
        <w:rPr>
          <w:spacing w:val="3"/>
        </w:rPr>
        <w:t> </w:t>
      </w:r>
      <w:r>
        <w:rPr/>
        <w:t>wide</w:t>
      </w:r>
      <w:r>
        <w:rPr>
          <w:spacing w:val="77"/>
        </w:rPr>
        <w:t> </w:t>
      </w:r>
      <w:r>
        <w:rPr>
          <w:spacing w:val="-1"/>
        </w:rPr>
        <w:t>consultations</w:t>
      </w:r>
      <w:r>
        <w:rPr>
          <w:spacing w:val="8"/>
        </w:rPr>
        <w:t> </w:t>
      </w:r>
      <w:r>
        <w:rPr/>
        <w:t>with</w:t>
      </w:r>
      <w:r>
        <w:rPr>
          <w:spacing w:val="7"/>
        </w:rPr>
        <w:t> </w:t>
      </w:r>
      <w:r>
        <w:rPr>
          <w:spacing w:val="-1"/>
        </w:rPr>
        <w:t>stakeholders,</w:t>
      </w:r>
      <w:r>
        <w:rPr>
          <w:spacing w:val="6"/>
        </w:rPr>
        <w:t> </w:t>
      </w:r>
      <w:r>
        <w:rPr/>
        <w:t>that</w:t>
      </w:r>
      <w:r>
        <w:rPr>
          <w:spacing w:val="6"/>
        </w:rPr>
        <w:t> </w:t>
      </w:r>
      <w:r>
        <w:rPr/>
        <w:t>there</w:t>
      </w:r>
      <w:r>
        <w:rPr>
          <w:spacing w:val="6"/>
        </w:rPr>
        <w:t> </w:t>
      </w:r>
      <w:r>
        <w:rPr/>
        <w:t>was</w:t>
      </w:r>
      <w:r>
        <w:rPr>
          <w:spacing w:val="7"/>
        </w:rPr>
        <w:t> </w:t>
      </w:r>
      <w:r>
        <w:rPr/>
        <w:t>no</w:t>
      </w:r>
      <w:r>
        <w:rPr>
          <w:spacing w:val="9"/>
        </w:rPr>
        <w:t> </w:t>
      </w:r>
      <w:r>
        <w:rPr>
          <w:spacing w:val="-1"/>
        </w:rPr>
        <w:t>infrastructure</w:t>
      </w:r>
      <w:r>
        <w:rPr>
          <w:spacing w:val="6"/>
        </w:rPr>
        <w:t> </w:t>
      </w:r>
      <w:r>
        <w:rPr>
          <w:spacing w:val="-1"/>
        </w:rPr>
        <w:t>and/or</w:t>
      </w:r>
      <w:r>
        <w:rPr>
          <w:spacing w:val="8"/>
        </w:rPr>
        <w:t> </w:t>
      </w:r>
      <w:r>
        <w:rPr>
          <w:spacing w:val="-1"/>
        </w:rPr>
        <w:t>barter</w:t>
      </w:r>
      <w:r>
        <w:rPr>
          <w:spacing w:val="6"/>
        </w:rPr>
        <w:t> </w:t>
      </w:r>
      <w:r>
        <w:rPr>
          <w:spacing w:val="-1"/>
        </w:rPr>
        <w:t>arrangement</w:t>
      </w:r>
      <w:r>
        <w:rPr>
          <w:spacing w:val="6"/>
        </w:rPr>
        <w:t> </w:t>
      </w:r>
      <w:r>
        <w:rPr/>
        <w:t>in</w:t>
      </w:r>
      <w:r>
        <w:rPr>
          <w:spacing w:val="7"/>
        </w:rPr>
        <w:t> </w:t>
      </w:r>
      <w:r>
        <w:rPr/>
        <w:t>the</w:t>
      </w:r>
      <w:r>
        <w:rPr>
          <w:spacing w:val="8"/>
        </w:rPr>
        <w:t> </w:t>
      </w:r>
      <w:r>
        <w:rPr/>
        <w:t>solid</w:t>
      </w:r>
      <w:r>
        <w:rPr>
          <w:spacing w:val="113"/>
        </w:rPr>
        <w:t> </w:t>
      </w:r>
      <w:r>
        <w:rPr>
          <w:spacing w:val="-1"/>
        </w:rPr>
        <w:t>minerals</w:t>
      </w:r>
      <w:r>
        <w:rPr>
          <w:spacing w:val="2"/>
        </w:rPr>
        <w:t> </w:t>
      </w:r>
      <w:r>
        <w:rPr>
          <w:spacing w:val="-1"/>
        </w:rPr>
        <w:t>sector</w:t>
      </w:r>
      <w:r>
        <w:rPr>
          <w:spacing w:val="1"/>
        </w:rPr>
        <w:t> </w:t>
      </w:r>
      <w:r>
        <w:rPr/>
        <w:t>in</w:t>
      </w:r>
      <w:r>
        <w:rPr>
          <w:spacing w:val="2"/>
        </w:rPr>
        <w:t> </w:t>
      </w:r>
      <w:r>
        <w:rPr/>
        <w:t>2018.</w:t>
      </w:r>
      <w:r>
        <w:rPr>
          <w:spacing w:val="3"/>
        </w:rPr>
        <w:t> </w:t>
      </w:r>
      <w:r>
        <w:rPr/>
        <w:t>The IA </w:t>
      </w:r>
      <w:r>
        <w:rPr>
          <w:spacing w:val="-1"/>
        </w:rPr>
        <w:t>reviewed</w:t>
      </w:r>
      <w:r>
        <w:rPr>
          <w:spacing w:val="2"/>
        </w:rPr>
        <w:t> </w:t>
      </w:r>
      <w:r>
        <w:rPr/>
        <w:t>the</w:t>
      </w:r>
      <w:r>
        <w:rPr>
          <w:spacing w:val="2"/>
        </w:rPr>
        <w:t> </w:t>
      </w:r>
      <w:r>
        <w:rPr>
          <w:spacing w:val="-1"/>
        </w:rPr>
        <w:t>operating</w:t>
      </w:r>
      <w:r>
        <w:rPr>
          <w:spacing w:val="2"/>
        </w:rPr>
        <w:t> </w:t>
      </w:r>
      <w:r>
        <w:rPr>
          <w:spacing w:val="-1"/>
        </w:rPr>
        <w:t>environment</w:t>
      </w:r>
      <w:r>
        <w:rPr>
          <w:spacing w:val="2"/>
        </w:rPr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>
          <w:spacing w:val="-1"/>
        </w:rPr>
        <w:t>agrees</w:t>
      </w:r>
      <w:r>
        <w:rPr>
          <w:spacing w:val="4"/>
        </w:rPr>
        <w:t> </w:t>
      </w:r>
      <w:r>
        <w:rPr/>
        <w:t>with</w:t>
      </w:r>
      <w:r>
        <w:rPr>
          <w:spacing w:val="2"/>
        </w:rPr>
        <w:t> </w:t>
      </w:r>
      <w:r>
        <w:rPr/>
        <w:t>NSWG</w:t>
      </w:r>
      <w:r>
        <w:rPr>
          <w:spacing w:val="1"/>
        </w:rPr>
        <w:t> </w:t>
      </w:r>
      <w:r>
        <w:rPr/>
        <w:t>that</w:t>
      </w:r>
      <w:r>
        <w:rPr>
          <w:spacing w:val="2"/>
        </w:rPr>
        <w:t> </w:t>
      </w:r>
      <w:r>
        <w:rPr>
          <w:spacing w:val="-1"/>
        </w:rPr>
        <w:t>there</w:t>
      </w:r>
      <w:r>
        <w:rPr>
          <w:spacing w:val="81"/>
        </w:rPr>
        <w:t> </w:t>
      </w:r>
      <w:r>
        <w:rPr>
          <w:spacing w:val="-1"/>
        </w:rPr>
        <w:t>were</w:t>
      </w:r>
      <w:r>
        <w:rPr>
          <w:spacing w:val="-2"/>
        </w:rPr>
        <w:t> </w:t>
      </w:r>
      <w:r>
        <w:rPr/>
        <w:t>no </w:t>
      </w:r>
      <w:r>
        <w:rPr>
          <w:spacing w:val="-1"/>
        </w:rPr>
        <w:t>infrastructure/Barter</w:t>
      </w:r>
      <w:r>
        <w:rPr/>
        <w:t> </w:t>
      </w:r>
      <w:r>
        <w:rPr>
          <w:spacing w:val="-1"/>
        </w:rPr>
        <w:t>Arrangements</w:t>
      </w:r>
      <w:r>
        <w:rPr/>
        <w:t> in the </w:t>
      </w:r>
      <w:r>
        <w:rPr>
          <w:spacing w:val="-1"/>
        </w:rPr>
        <w:t>Nigerian</w:t>
      </w:r>
      <w:r>
        <w:rPr/>
        <w:t> solid </w:t>
      </w:r>
      <w:r>
        <w:rPr>
          <w:spacing w:val="-1"/>
        </w:rPr>
        <w:t>minerals</w:t>
      </w:r>
      <w:r>
        <w:rPr/>
        <w:t> sector in 2018.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34"/>
          <w:szCs w:val="34"/>
        </w:rPr>
      </w:pPr>
    </w:p>
    <w:p>
      <w:pPr>
        <w:pStyle w:val="Heading2"/>
        <w:numPr>
          <w:ilvl w:val="1"/>
          <w:numId w:val="39"/>
        </w:numPr>
        <w:tabs>
          <w:tab w:pos="461" w:val="left" w:leader="none"/>
        </w:tabs>
        <w:spacing w:line="240" w:lineRule="auto" w:before="0" w:after="0"/>
        <w:ind w:left="460" w:right="0" w:hanging="360"/>
        <w:jc w:val="both"/>
        <w:rPr>
          <w:b w:val="0"/>
          <w:bCs w:val="0"/>
        </w:rPr>
      </w:pPr>
      <w:bookmarkStart w:name="_bookmark95" w:id="137"/>
      <w:bookmarkEnd w:id="137"/>
      <w:r>
        <w:rPr>
          <w:b w:val="0"/>
        </w:rPr>
      </w:r>
      <w:bookmarkStart w:name="_bookmark95" w:id="138"/>
      <w:bookmarkEnd w:id="138"/>
      <w:r>
        <w:rPr>
          <w:spacing w:val="-1"/>
        </w:rPr>
        <w:t>T</w:t>
      </w:r>
      <w:r>
        <w:rPr>
          <w:spacing w:val="-1"/>
        </w:rPr>
        <w:t>ransportation</w:t>
      </w:r>
      <w:r>
        <w:rPr>
          <w:spacing w:val="1"/>
        </w:rPr>
        <w:t> </w:t>
      </w:r>
      <w:r>
        <w:rPr>
          <w:spacing w:val="-1"/>
        </w:rPr>
        <w:t>Revenues</w:t>
      </w:r>
      <w:r>
        <w:rPr>
          <w:b w:val="0"/>
        </w:rPr>
      </w:r>
    </w:p>
    <w:p>
      <w:pPr>
        <w:pStyle w:val="BodyText"/>
        <w:spacing w:line="275" w:lineRule="auto" w:before="153"/>
        <w:ind w:left="100" w:right="114"/>
        <w:jc w:val="both"/>
      </w:pPr>
      <w:r>
        <w:rPr/>
        <w:t>The</w:t>
      </w:r>
      <w:r>
        <w:rPr>
          <w:spacing w:val="22"/>
        </w:rPr>
        <w:t> </w:t>
      </w:r>
      <w:r>
        <w:rPr/>
        <w:t>NSWG</w:t>
      </w:r>
      <w:r>
        <w:rPr>
          <w:spacing w:val="22"/>
        </w:rPr>
        <w:t> </w:t>
      </w:r>
      <w:r>
        <w:rPr>
          <w:spacing w:val="-1"/>
        </w:rPr>
        <w:t>confirmed,</w:t>
      </w:r>
      <w:r>
        <w:rPr>
          <w:spacing w:val="26"/>
        </w:rPr>
        <w:t> </w:t>
      </w:r>
      <w:r>
        <w:rPr>
          <w:spacing w:val="-1"/>
        </w:rPr>
        <w:t>after</w:t>
      </w:r>
      <w:r>
        <w:rPr>
          <w:spacing w:val="23"/>
        </w:rPr>
        <w:t> </w:t>
      </w:r>
      <w:r>
        <w:rPr/>
        <w:t>review</w:t>
      </w:r>
      <w:r>
        <w:rPr>
          <w:spacing w:val="22"/>
        </w:rPr>
        <w:t> </w:t>
      </w:r>
      <w:r>
        <w:rPr/>
        <w:t>of</w:t>
      </w:r>
      <w:r>
        <w:rPr>
          <w:spacing w:val="23"/>
        </w:rPr>
        <w:t> </w:t>
      </w:r>
      <w:r>
        <w:rPr/>
        <w:t>the</w:t>
      </w:r>
      <w:r>
        <w:rPr>
          <w:spacing w:val="23"/>
        </w:rPr>
        <w:t> </w:t>
      </w:r>
      <w:r>
        <w:rPr/>
        <w:t>solid</w:t>
      </w:r>
      <w:r>
        <w:rPr>
          <w:spacing w:val="23"/>
        </w:rPr>
        <w:t> </w:t>
      </w:r>
      <w:r>
        <w:rPr>
          <w:spacing w:val="-1"/>
        </w:rPr>
        <w:t>minerals</w:t>
      </w:r>
      <w:r>
        <w:rPr>
          <w:spacing w:val="24"/>
        </w:rPr>
        <w:t> </w:t>
      </w:r>
      <w:r>
        <w:rPr>
          <w:spacing w:val="-1"/>
        </w:rPr>
        <w:t>sector</w:t>
      </w:r>
      <w:r>
        <w:rPr>
          <w:spacing w:val="23"/>
        </w:rPr>
        <w:t> </w:t>
      </w:r>
      <w:r>
        <w:rPr>
          <w:spacing w:val="-1"/>
        </w:rPr>
        <w:t>and</w:t>
      </w:r>
      <w:r>
        <w:rPr>
          <w:spacing w:val="23"/>
        </w:rPr>
        <w:t> </w:t>
      </w:r>
      <w:r>
        <w:rPr/>
        <w:t>consultations</w:t>
      </w:r>
      <w:r>
        <w:rPr>
          <w:spacing w:val="29"/>
        </w:rPr>
        <w:t> </w:t>
      </w:r>
      <w:r>
        <w:rPr/>
        <w:t>with</w:t>
      </w:r>
      <w:r>
        <w:rPr>
          <w:spacing w:val="24"/>
        </w:rPr>
        <w:t> </w:t>
      </w:r>
      <w:r>
        <w:rPr>
          <w:spacing w:val="-1"/>
        </w:rPr>
        <w:t>stakeholders</w:t>
      </w:r>
      <w:r>
        <w:rPr>
          <w:spacing w:val="53"/>
        </w:rPr>
        <w:t> </w:t>
      </w:r>
      <w:r>
        <w:rPr/>
        <w:t>that</w:t>
      </w:r>
      <w:r>
        <w:rPr>
          <w:spacing w:val="28"/>
        </w:rPr>
        <w:t> </w:t>
      </w:r>
      <w:r>
        <w:rPr>
          <w:spacing w:val="-1"/>
        </w:rPr>
        <w:t>there</w:t>
      </w:r>
      <w:r>
        <w:rPr>
          <w:spacing w:val="27"/>
        </w:rPr>
        <w:t> </w:t>
      </w:r>
      <w:r>
        <w:rPr/>
        <w:t>are</w:t>
      </w:r>
      <w:r>
        <w:rPr>
          <w:spacing w:val="26"/>
        </w:rPr>
        <w:t> </w:t>
      </w:r>
      <w:r>
        <w:rPr/>
        <w:t>no</w:t>
      </w:r>
      <w:r>
        <w:rPr>
          <w:spacing w:val="28"/>
        </w:rPr>
        <w:t> </w:t>
      </w:r>
      <w:r>
        <w:rPr>
          <w:spacing w:val="-1"/>
        </w:rPr>
        <w:t>transportation</w:t>
      </w:r>
      <w:r>
        <w:rPr>
          <w:spacing w:val="28"/>
        </w:rPr>
        <w:t> </w:t>
      </w:r>
      <w:r>
        <w:rPr>
          <w:spacing w:val="-1"/>
        </w:rPr>
        <w:t>revenues</w:t>
      </w:r>
      <w:r>
        <w:rPr>
          <w:spacing w:val="28"/>
        </w:rPr>
        <w:t> </w:t>
      </w:r>
      <w:r>
        <w:rPr/>
        <w:t>in</w:t>
      </w:r>
      <w:r>
        <w:rPr>
          <w:spacing w:val="29"/>
        </w:rPr>
        <w:t> </w:t>
      </w:r>
      <w:r>
        <w:rPr/>
        <w:t>the</w:t>
      </w:r>
      <w:r>
        <w:rPr>
          <w:spacing w:val="28"/>
        </w:rPr>
        <w:t> </w:t>
      </w:r>
      <w:r>
        <w:rPr/>
        <w:t>solid</w:t>
      </w:r>
      <w:r>
        <w:rPr>
          <w:spacing w:val="28"/>
        </w:rPr>
        <w:t> </w:t>
      </w:r>
      <w:r>
        <w:rPr>
          <w:spacing w:val="-1"/>
        </w:rPr>
        <w:t>minerals</w:t>
      </w:r>
      <w:r>
        <w:rPr>
          <w:spacing w:val="29"/>
        </w:rPr>
        <w:t> </w:t>
      </w:r>
      <w:r>
        <w:rPr/>
        <w:t>sector.</w:t>
      </w:r>
      <w:r>
        <w:rPr>
          <w:spacing w:val="57"/>
        </w:rPr>
        <w:t> </w:t>
      </w:r>
      <w:r>
        <w:rPr/>
        <w:t>After</w:t>
      </w:r>
      <w:r>
        <w:rPr>
          <w:spacing w:val="27"/>
        </w:rPr>
        <w:t> </w:t>
      </w:r>
      <w:r>
        <w:rPr/>
        <w:t>a</w:t>
      </w:r>
      <w:r>
        <w:rPr>
          <w:spacing w:val="27"/>
        </w:rPr>
        <w:t> </w:t>
      </w:r>
      <w:r>
        <w:rPr/>
        <w:t>careful</w:t>
      </w:r>
      <w:r>
        <w:rPr>
          <w:spacing w:val="28"/>
        </w:rPr>
        <w:t> </w:t>
      </w:r>
      <w:r>
        <w:rPr>
          <w:spacing w:val="-1"/>
        </w:rPr>
        <w:t>review</w:t>
      </w:r>
      <w:r>
        <w:rPr>
          <w:spacing w:val="28"/>
        </w:rPr>
        <w:t> </w:t>
      </w:r>
      <w:r>
        <w:rPr/>
        <w:t>of</w:t>
      </w:r>
      <w:r>
        <w:rPr>
          <w:spacing w:val="27"/>
        </w:rPr>
        <w:t> </w:t>
      </w:r>
      <w:r>
        <w:rPr/>
        <w:t>the</w:t>
      </w:r>
      <w:r>
        <w:rPr>
          <w:spacing w:val="73"/>
        </w:rPr>
        <w:t> </w:t>
      </w:r>
      <w:r>
        <w:rPr>
          <w:spacing w:val="-1"/>
        </w:rPr>
        <w:t>operating</w:t>
      </w:r>
      <w:r>
        <w:rPr>
          <w:spacing w:val="33"/>
        </w:rPr>
        <w:t> </w:t>
      </w:r>
      <w:r>
        <w:rPr>
          <w:spacing w:val="-1"/>
        </w:rPr>
        <w:t>environment,</w:t>
      </w:r>
      <w:r>
        <w:rPr>
          <w:spacing w:val="33"/>
        </w:rPr>
        <w:t> </w:t>
      </w:r>
      <w:r>
        <w:rPr>
          <w:spacing w:val="1"/>
        </w:rPr>
        <w:t>the</w:t>
      </w:r>
      <w:r>
        <w:rPr>
          <w:spacing w:val="34"/>
        </w:rPr>
        <w:t> </w:t>
      </w:r>
      <w:r>
        <w:rPr>
          <w:spacing w:val="-2"/>
        </w:rPr>
        <w:t>IA</w:t>
      </w:r>
      <w:r>
        <w:rPr>
          <w:spacing w:val="32"/>
        </w:rPr>
        <w:t> </w:t>
      </w:r>
      <w:r>
        <w:rPr/>
        <w:t>hereby</w:t>
      </w:r>
      <w:r>
        <w:rPr>
          <w:spacing w:val="33"/>
        </w:rPr>
        <w:t> </w:t>
      </w:r>
      <w:r>
        <w:rPr>
          <w:spacing w:val="-1"/>
        </w:rPr>
        <w:t>affirm</w:t>
      </w:r>
      <w:r>
        <w:rPr>
          <w:spacing w:val="33"/>
        </w:rPr>
        <w:t> </w:t>
      </w:r>
      <w:r>
        <w:rPr/>
        <w:t>that</w:t>
      </w:r>
      <w:r>
        <w:rPr>
          <w:spacing w:val="33"/>
        </w:rPr>
        <w:t> </w:t>
      </w:r>
      <w:r>
        <w:rPr>
          <w:spacing w:val="-1"/>
        </w:rPr>
        <w:t>there</w:t>
      </w:r>
      <w:r>
        <w:rPr>
          <w:spacing w:val="32"/>
        </w:rPr>
        <w:t> </w:t>
      </w:r>
      <w:r>
        <w:rPr>
          <w:spacing w:val="-1"/>
        </w:rPr>
        <w:t>was</w:t>
      </w:r>
      <w:r>
        <w:rPr>
          <w:spacing w:val="33"/>
        </w:rPr>
        <w:t> </w:t>
      </w:r>
      <w:r>
        <w:rPr/>
        <w:t>no</w:t>
      </w:r>
      <w:r>
        <w:rPr>
          <w:spacing w:val="35"/>
        </w:rPr>
        <w:t> </w:t>
      </w:r>
      <w:r>
        <w:rPr/>
        <w:t>transport</w:t>
      </w:r>
      <w:r>
        <w:rPr>
          <w:spacing w:val="35"/>
        </w:rPr>
        <w:t> </w:t>
      </w:r>
      <w:r>
        <w:rPr>
          <w:spacing w:val="-1"/>
        </w:rPr>
        <w:t>revenue</w:t>
      </w:r>
      <w:r>
        <w:rPr>
          <w:spacing w:val="32"/>
        </w:rPr>
        <w:t> </w:t>
      </w:r>
      <w:r>
        <w:rPr/>
        <w:t>in</w:t>
      </w:r>
      <w:r>
        <w:rPr>
          <w:spacing w:val="33"/>
        </w:rPr>
        <w:t> </w:t>
      </w:r>
      <w:r>
        <w:rPr/>
        <w:t>Nigeria</w:t>
      </w:r>
      <w:r>
        <w:rPr>
          <w:rFonts w:ascii="Times New Roman" w:hAnsi="Times New Roman" w:cs="Times New Roman" w:eastAsia="Times New Roman"/>
        </w:rPr>
        <w:t>’s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/>
        <w:t>solid</w:t>
      </w:r>
      <w:r>
        <w:rPr>
          <w:spacing w:val="67"/>
        </w:rPr>
        <w:t> </w:t>
      </w:r>
      <w:r>
        <w:rPr>
          <w:spacing w:val="-1"/>
        </w:rPr>
        <w:t>minerals</w:t>
      </w:r>
      <w:r>
        <w:rPr/>
        <w:t> </w:t>
      </w:r>
      <w:r>
        <w:rPr>
          <w:spacing w:val="-1"/>
        </w:rPr>
        <w:t>sector</w:t>
      </w:r>
      <w:r>
        <w:rPr/>
        <w:t> in 2018.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Heading2"/>
        <w:numPr>
          <w:ilvl w:val="1"/>
          <w:numId w:val="39"/>
        </w:numPr>
        <w:tabs>
          <w:tab w:pos="461" w:val="left" w:leader="none"/>
        </w:tabs>
        <w:spacing w:line="240" w:lineRule="auto" w:before="0" w:after="0"/>
        <w:ind w:left="460" w:right="0" w:hanging="360"/>
        <w:jc w:val="both"/>
        <w:rPr>
          <w:b w:val="0"/>
          <w:bCs w:val="0"/>
        </w:rPr>
      </w:pPr>
      <w:bookmarkStart w:name="_bookmark96" w:id="139"/>
      <w:bookmarkEnd w:id="139"/>
      <w:r>
        <w:rPr>
          <w:b w:val="0"/>
        </w:rPr>
      </w:r>
      <w:bookmarkStart w:name="_bookmark96" w:id="140"/>
      <w:bookmarkEnd w:id="140"/>
      <w:r>
        <w:rPr>
          <w:spacing w:val="-1"/>
        </w:rPr>
        <w:t>T</w:t>
      </w:r>
      <w:r>
        <w:rPr>
          <w:spacing w:val="-1"/>
        </w:rPr>
        <w:t>ransactions</w:t>
      </w:r>
      <w:r>
        <w:rPr/>
        <w:t> </w:t>
      </w:r>
      <w:r>
        <w:rPr>
          <w:spacing w:val="-1"/>
        </w:rPr>
        <w:t>related</w:t>
      </w:r>
      <w:r>
        <w:rPr/>
        <w:t> to </w:t>
      </w:r>
      <w:r>
        <w:rPr>
          <w:spacing w:val="-1"/>
        </w:rPr>
        <w:t>state-owned</w:t>
      </w:r>
      <w:r>
        <w:rPr/>
        <w:t> enterprises </w:t>
      </w:r>
      <w:r>
        <w:rPr>
          <w:spacing w:val="-1"/>
        </w:rPr>
        <w:t>(SOEs)</w:t>
      </w:r>
      <w:r>
        <w:rPr>
          <w:b w:val="0"/>
        </w:rPr>
      </w:r>
    </w:p>
    <w:p>
      <w:pPr>
        <w:pStyle w:val="BodyText"/>
        <w:spacing w:line="240" w:lineRule="auto" w:before="146"/>
        <w:ind w:left="100" w:right="0"/>
        <w:jc w:val="both"/>
      </w:pPr>
      <w:r>
        <w:rPr>
          <w:spacing w:val="-1"/>
        </w:rPr>
        <w:t>Given</w:t>
      </w:r>
      <w:r>
        <w:rPr>
          <w:spacing w:val="6"/>
        </w:rPr>
        <w:t> </w:t>
      </w:r>
      <w:r>
        <w:rPr/>
        <w:t>that</w:t>
      </w:r>
      <w:r>
        <w:rPr>
          <w:spacing w:val="6"/>
        </w:rPr>
        <w:t> </w:t>
      </w:r>
      <w:r>
        <w:rPr/>
        <w:t>there</w:t>
      </w:r>
      <w:r>
        <w:rPr>
          <w:spacing w:val="7"/>
        </w:rPr>
        <w:t> </w:t>
      </w:r>
      <w:r>
        <w:rPr>
          <w:spacing w:val="-1"/>
        </w:rPr>
        <w:t>was</w:t>
      </w:r>
      <w:r>
        <w:rPr>
          <w:spacing w:val="7"/>
        </w:rPr>
        <w:t> </w:t>
      </w:r>
      <w:r>
        <w:rPr/>
        <w:t>no</w:t>
      </w:r>
      <w:r>
        <w:rPr>
          <w:spacing w:val="11"/>
        </w:rPr>
        <w:t> </w:t>
      </w:r>
      <w:r>
        <w:rPr/>
        <w:t>state</w:t>
      </w:r>
      <w:r>
        <w:rPr>
          <w:spacing w:val="6"/>
        </w:rPr>
        <w:t> </w:t>
      </w:r>
      <w:r>
        <w:rPr>
          <w:spacing w:val="-1"/>
        </w:rPr>
        <w:t>participation</w:t>
      </w:r>
      <w:r>
        <w:rPr>
          <w:spacing w:val="6"/>
        </w:rPr>
        <w:t> </w:t>
      </w:r>
      <w:r>
        <w:rPr>
          <w:spacing w:val="-1"/>
        </w:rPr>
        <w:t>recorded</w:t>
      </w:r>
      <w:r>
        <w:rPr>
          <w:spacing w:val="6"/>
        </w:rPr>
        <w:t> </w:t>
      </w:r>
      <w:r>
        <w:rPr/>
        <w:t>in</w:t>
      </w:r>
      <w:r>
        <w:rPr>
          <w:spacing w:val="7"/>
        </w:rPr>
        <w:t> </w:t>
      </w:r>
      <w:r>
        <w:rPr/>
        <w:t>the</w:t>
      </w:r>
      <w:r>
        <w:rPr>
          <w:spacing w:val="8"/>
        </w:rPr>
        <w:t> </w:t>
      </w:r>
      <w:r>
        <w:rPr/>
        <w:t>Nigeria</w:t>
      </w:r>
      <w:r>
        <w:rPr>
          <w:spacing w:val="7"/>
        </w:rPr>
        <w:t> </w:t>
      </w:r>
      <w:r>
        <w:rPr/>
        <w:t>solid</w:t>
      </w:r>
      <w:r>
        <w:rPr>
          <w:spacing w:val="6"/>
        </w:rPr>
        <w:t> </w:t>
      </w:r>
      <w:r>
        <w:rPr>
          <w:spacing w:val="-1"/>
        </w:rPr>
        <w:t>minerals</w:t>
      </w:r>
      <w:r>
        <w:rPr>
          <w:spacing w:val="7"/>
        </w:rPr>
        <w:t> </w:t>
      </w:r>
      <w:r>
        <w:rPr/>
        <w:t>sector</w:t>
      </w:r>
      <w:r>
        <w:rPr>
          <w:spacing w:val="6"/>
        </w:rPr>
        <w:t> </w:t>
      </w:r>
      <w:r>
        <w:rPr/>
        <w:t>2018</w:t>
      </w:r>
      <w:r>
        <w:rPr>
          <w:spacing w:val="12"/>
        </w:rPr>
        <w:t> </w:t>
      </w:r>
      <w:r>
        <w:rPr/>
        <w:t>(Section</w:t>
      </w:r>
    </w:p>
    <w:p>
      <w:pPr>
        <w:pStyle w:val="BodyText"/>
        <w:spacing w:line="240" w:lineRule="auto" w:before="41"/>
        <w:ind w:left="100" w:right="0"/>
        <w:jc w:val="both"/>
      </w:pPr>
      <w:r>
        <w:rPr/>
        <w:t>3.6 </w:t>
      </w:r>
      <w:r>
        <w:rPr>
          <w:rFonts w:ascii="Times New Roman" w:hAnsi="Times New Roman" w:cs="Times New Roman" w:eastAsia="Times New Roman"/>
        </w:rPr>
        <w:t>– </w:t>
      </w:r>
      <w:r>
        <w:rPr/>
        <w:t>State</w:t>
      </w:r>
      <w:r>
        <w:rPr>
          <w:spacing w:val="-1"/>
        </w:rPr>
        <w:t> Participation),</w:t>
      </w:r>
      <w:r>
        <w:rPr/>
        <w:t> no </w:t>
      </w:r>
      <w:r>
        <w:rPr>
          <w:spacing w:val="-1"/>
        </w:rPr>
        <w:t>SOE(s)</w:t>
      </w:r>
      <w:r>
        <w:rPr>
          <w:spacing w:val="-2"/>
        </w:rPr>
        <w:t> </w:t>
      </w:r>
      <w:r>
        <w:rPr>
          <w:spacing w:val="-1"/>
        </w:rPr>
        <w:t>related</w:t>
      </w:r>
      <w:r>
        <w:rPr/>
        <w:t> </w:t>
      </w:r>
      <w:r>
        <w:rPr>
          <w:spacing w:val="-1"/>
        </w:rPr>
        <w:t>transactions</w:t>
      </w:r>
      <w:r>
        <w:rPr/>
        <w:t> or </w:t>
      </w:r>
      <w:r>
        <w:rPr>
          <w:spacing w:val="-1"/>
        </w:rPr>
        <w:t>transfers</w:t>
      </w:r>
      <w:r>
        <w:rPr/>
        <w:t> were</w:t>
      </w:r>
      <w:r>
        <w:rPr>
          <w:spacing w:val="-1"/>
        </w:rPr>
        <w:t> recorded</w:t>
      </w:r>
      <w:r>
        <w:rPr>
          <w:spacing w:val="2"/>
        </w:rPr>
        <w:t> </w:t>
      </w:r>
      <w:r>
        <w:rPr>
          <w:spacing w:val="-1"/>
        </w:rPr>
        <w:t>accordingly.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34"/>
          <w:szCs w:val="34"/>
        </w:rPr>
      </w:pPr>
    </w:p>
    <w:p>
      <w:pPr>
        <w:pStyle w:val="Heading2"/>
        <w:numPr>
          <w:ilvl w:val="1"/>
          <w:numId w:val="40"/>
        </w:numPr>
        <w:tabs>
          <w:tab w:pos="461" w:val="left" w:leader="none"/>
        </w:tabs>
        <w:spacing w:line="240" w:lineRule="auto" w:before="0" w:after="0"/>
        <w:ind w:left="460" w:right="0" w:hanging="360"/>
        <w:jc w:val="both"/>
        <w:rPr>
          <w:b w:val="0"/>
          <w:bCs w:val="0"/>
        </w:rPr>
      </w:pPr>
      <w:bookmarkStart w:name="_bookmark97" w:id="141"/>
      <w:bookmarkEnd w:id="141"/>
      <w:r>
        <w:rPr>
          <w:b w:val="0"/>
        </w:rPr>
      </w:r>
      <w:bookmarkStart w:name="_bookmark97" w:id="142"/>
      <w:bookmarkEnd w:id="142"/>
      <w:r>
        <w:rPr>
          <w:spacing w:val="-1"/>
        </w:rPr>
        <w:t>Su</w:t>
      </w:r>
      <w:r>
        <w:rPr>
          <w:spacing w:val="-1"/>
        </w:rPr>
        <w:t>b-national</w:t>
      </w:r>
      <w:r>
        <w:rPr/>
        <w:t> </w:t>
      </w:r>
      <w:r>
        <w:rPr>
          <w:spacing w:val="-1"/>
        </w:rPr>
        <w:t>Payments</w:t>
      </w:r>
      <w:r>
        <w:rPr>
          <w:b w:val="0"/>
        </w:rPr>
      </w:r>
    </w:p>
    <w:p>
      <w:pPr>
        <w:pStyle w:val="BodyText"/>
        <w:spacing w:line="275" w:lineRule="auto" w:before="146"/>
        <w:ind w:left="100" w:right="119"/>
        <w:jc w:val="both"/>
      </w:pPr>
      <w:r>
        <w:rPr>
          <w:spacing w:val="-1"/>
        </w:rPr>
        <w:t>Sub-national</w:t>
      </w:r>
      <w:r>
        <w:rPr>
          <w:spacing w:val="45"/>
        </w:rPr>
        <w:t> </w:t>
      </w:r>
      <w:r>
        <w:rPr>
          <w:spacing w:val="-1"/>
        </w:rPr>
        <w:t>payments</w:t>
      </w:r>
      <w:r>
        <w:rPr>
          <w:spacing w:val="48"/>
        </w:rPr>
        <w:t> </w:t>
      </w:r>
      <w:r>
        <w:rPr>
          <w:spacing w:val="-1"/>
        </w:rPr>
        <w:t>are</w:t>
      </w:r>
      <w:r>
        <w:rPr>
          <w:spacing w:val="45"/>
        </w:rPr>
        <w:t> </w:t>
      </w:r>
      <w:r>
        <w:rPr>
          <w:spacing w:val="-1"/>
        </w:rPr>
        <w:t>direct</w:t>
      </w:r>
      <w:r>
        <w:rPr>
          <w:spacing w:val="45"/>
        </w:rPr>
        <w:t> </w:t>
      </w:r>
      <w:r>
        <w:rPr/>
        <w:t>payments</w:t>
      </w:r>
      <w:r>
        <w:rPr>
          <w:spacing w:val="45"/>
        </w:rPr>
        <w:t> </w:t>
      </w:r>
      <w:r>
        <w:rPr/>
        <w:t>to</w:t>
      </w:r>
      <w:r>
        <w:rPr>
          <w:spacing w:val="48"/>
        </w:rPr>
        <w:t> </w:t>
      </w:r>
      <w:r>
        <w:rPr>
          <w:spacing w:val="-1"/>
        </w:rPr>
        <w:t>sub-national</w:t>
      </w:r>
      <w:r>
        <w:rPr>
          <w:spacing w:val="45"/>
        </w:rPr>
        <w:t> </w:t>
      </w:r>
      <w:r>
        <w:rPr/>
        <w:t>governments</w:t>
      </w:r>
      <w:r>
        <w:rPr>
          <w:spacing w:val="45"/>
        </w:rPr>
        <w:t> </w:t>
      </w:r>
      <w:r>
        <w:rPr>
          <w:spacing w:val="-1"/>
        </w:rPr>
        <w:t>as</w:t>
      </w:r>
      <w:r>
        <w:rPr>
          <w:spacing w:val="45"/>
        </w:rPr>
        <w:t> </w:t>
      </w:r>
      <w:r>
        <w:rPr/>
        <w:t>a</w:t>
      </w:r>
      <w:r>
        <w:rPr>
          <w:spacing w:val="46"/>
        </w:rPr>
        <w:t> </w:t>
      </w:r>
      <w:r>
        <w:rPr>
          <w:spacing w:val="-1"/>
        </w:rPr>
        <w:t>result</w:t>
      </w:r>
      <w:r>
        <w:rPr>
          <w:spacing w:val="46"/>
        </w:rPr>
        <w:t> </w:t>
      </w:r>
      <w:r>
        <w:rPr/>
        <w:t>of</w:t>
      </w:r>
      <w:r>
        <w:rPr>
          <w:spacing w:val="46"/>
        </w:rPr>
        <w:t> </w:t>
      </w:r>
      <w:r>
        <w:rPr>
          <w:spacing w:val="-1"/>
        </w:rPr>
        <w:t>contractual</w:t>
      </w:r>
      <w:r>
        <w:rPr>
          <w:spacing w:val="97"/>
        </w:rPr>
        <w:t> </w:t>
      </w:r>
      <w:r>
        <w:rPr>
          <w:spacing w:val="-1"/>
        </w:rPr>
        <w:t>obligations,</w:t>
      </w:r>
      <w:r>
        <w:rPr/>
        <w:t> </w:t>
      </w:r>
      <w:r>
        <w:rPr>
          <w:spacing w:val="-1"/>
        </w:rPr>
        <w:t>national</w:t>
      </w:r>
      <w:r>
        <w:rPr/>
        <w:t> </w:t>
      </w:r>
      <w:r>
        <w:rPr>
          <w:spacing w:val="-1"/>
        </w:rPr>
        <w:t>law</w:t>
      </w:r>
      <w:r>
        <w:rPr/>
        <w:t> or</w:t>
      </w:r>
      <w:r>
        <w:rPr>
          <w:spacing w:val="-2"/>
        </w:rPr>
        <w:t> </w:t>
      </w:r>
      <w:r>
        <w:rPr>
          <w:spacing w:val="-1"/>
        </w:rPr>
        <w:t>local</w:t>
      </w:r>
      <w:r>
        <w:rPr/>
        <w:t> regulations.</w:t>
      </w:r>
    </w:p>
    <w:p>
      <w:pPr>
        <w:pStyle w:val="BodyText"/>
        <w:spacing w:line="276" w:lineRule="auto" w:before="107"/>
        <w:ind w:left="100" w:right="115"/>
        <w:jc w:val="both"/>
      </w:pPr>
      <w:r>
        <w:rPr>
          <w:spacing w:val="-1"/>
        </w:rPr>
        <w:t>Nigeria</w:t>
      </w:r>
      <w:r>
        <w:rPr>
          <w:spacing w:val="15"/>
        </w:rPr>
        <w:t> </w:t>
      </w:r>
      <w:r>
        <w:rPr/>
        <w:t>operates</w:t>
      </w:r>
      <w:r>
        <w:rPr>
          <w:spacing w:val="17"/>
        </w:rPr>
        <w:t> </w:t>
      </w:r>
      <w:r>
        <w:rPr/>
        <w:t>a</w:t>
      </w:r>
      <w:r>
        <w:rPr>
          <w:spacing w:val="18"/>
        </w:rPr>
        <w:t> </w:t>
      </w:r>
      <w:r>
        <w:rPr>
          <w:spacing w:val="-1"/>
        </w:rPr>
        <w:t>federal</w:t>
      </w:r>
      <w:r>
        <w:rPr>
          <w:spacing w:val="17"/>
        </w:rPr>
        <w:t> </w:t>
      </w:r>
      <w:r>
        <w:rPr>
          <w:spacing w:val="-1"/>
        </w:rPr>
        <w:t>system</w:t>
      </w:r>
      <w:r>
        <w:rPr>
          <w:spacing w:val="17"/>
        </w:rPr>
        <w:t> </w:t>
      </w:r>
      <w:r>
        <w:rPr/>
        <w:t>with</w:t>
      </w:r>
      <w:r>
        <w:rPr>
          <w:spacing w:val="19"/>
        </w:rPr>
        <w:t> </w:t>
      </w:r>
      <w:r>
        <w:rPr/>
        <w:t>three</w:t>
      </w:r>
      <w:r>
        <w:rPr>
          <w:spacing w:val="18"/>
        </w:rPr>
        <w:t> </w:t>
      </w:r>
      <w:r>
        <w:rPr>
          <w:spacing w:val="-1"/>
        </w:rPr>
        <w:t>(3)</w:t>
      </w:r>
      <w:r>
        <w:rPr>
          <w:spacing w:val="18"/>
        </w:rPr>
        <w:t> </w:t>
      </w:r>
      <w:r>
        <w:rPr>
          <w:spacing w:val="-1"/>
        </w:rPr>
        <w:t>tiers</w:t>
      </w:r>
      <w:r>
        <w:rPr>
          <w:spacing w:val="16"/>
        </w:rPr>
        <w:t> </w:t>
      </w:r>
      <w:r>
        <w:rPr/>
        <w:t>of</w:t>
      </w:r>
      <w:r>
        <w:rPr>
          <w:spacing w:val="15"/>
        </w:rPr>
        <w:t> </w:t>
      </w:r>
      <w:r>
        <w:rPr>
          <w:spacing w:val="-1"/>
        </w:rPr>
        <w:t>government;</w:t>
      </w:r>
      <w:r>
        <w:rPr>
          <w:spacing w:val="17"/>
        </w:rPr>
        <w:t> </w:t>
      </w:r>
      <w:r>
        <w:rPr>
          <w:spacing w:val="-1"/>
        </w:rPr>
        <w:t>federal,</w:t>
      </w:r>
      <w:r>
        <w:rPr>
          <w:spacing w:val="17"/>
        </w:rPr>
        <w:t> </w:t>
      </w:r>
      <w:r>
        <w:rPr/>
        <w:t>state</w:t>
      </w:r>
      <w:r>
        <w:rPr>
          <w:spacing w:val="15"/>
        </w:rPr>
        <w:t> </w:t>
      </w:r>
      <w:r>
        <w:rPr>
          <w:spacing w:val="-1"/>
        </w:rPr>
        <w:t>and</w:t>
      </w:r>
      <w:r>
        <w:rPr>
          <w:spacing w:val="18"/>
        </w:rPr>
        <w:t> </w:t>
      </w:r>
      <w:r>
        <w:rPr>
          <w:spacing w:val="-1"/>
        </w:rPr>
        <w:t>local;</w:t>
      </w:r>
      <w:r>
        <w:rPr>
          <w:spacing w:val="19"/>
        </w:rPr>
        <w:t> </w:t>
      </w:r>
      <w:r>
        <w:rPr>
          <w:spacing w:val="-1"/>
        </w:rPr>
        <w:t>each</w:t>
      </w:r>
      <w:r>
        <w:rPr>
          <w:spacing w:val="16"/>
        </w:rPr>
        <w:t> </w:t>
      </w:r>
      <w:r>
        <w:rPr/>
        <w:t>of</w:t>
      </w:r>
      <w:r>
        <w:rPr>
          <w:spacing w:val="103"/>
        </w:rPr>
        <w:t> </w:t>
      </w:r>
      <w:r>
        <w:rPr/>
        <w:t>the</w:t>
      </w:r>
      <w:r>
        <w:rPr>
          <w:spacing w:val="40"/>
        </w:rPr>
        <w:t> </w:t>
      </w:r>
      <w:r>
        <w:rPr>
          <w:spacing w:val="-1"/>
        </w:rPr>
        <w:t>tiers</w:t>
      </w:r>
      <w:r>
        <w:rPr>
          <w:spacing w:val="40"/>
        </w:rPr>
        <w:t> </w:t>
      </w:r>
      <w:r>
        <w:rPr/>
        <w:t>is</w:t>
      </w:r>
      <w:r>
        <w:rPr>
          <w:spacing w:val="41"/>
        </w:rPr>
        <w:t> </w:t>
      </w:r>
      <w:r>
        <w:rPr>
          <w:spacing w:val="-1"/>
        </w:rPr>
        <w:t>assigned</w:t>
      </w:r>
      <w:r>
        <w:rPr>
          <w:spacing w:val="40"/>
        </w:rPr>
        <w:t> </w:t>
      </w:r>
      <w:r>
        <w:rPr>
          <w:spacing w:val="-1"/>
        </w:rPr>
        <w:t>taxing</w:t>
      </w:r>
      <w:r>
        <w:rPr>
          <w:spacing w:val="40"/>
        </w:rPr>
        <w:t> </w:t>
      </w:r>
      <w:r>
        <w:rPr>
          <w:spacing w:val="-1"/>
        </w:rPr>
        <w:t>powers</w:t>
      </w:r>
      <w:r>
        <w:rPr>
          <w:spacing w:val="40"/>
        </w:rPr>
        <w:t> </w:t>
      </w:r>
      <w:r>
        <w:rPr/>
        <w:t>for</w:t>
      </w:r>
      <w:r>
        <w:rPr>
          <w:spacing w:val="39"/>
        </w:rPr>
        <w:t> </w:t>
      </w:r>
      <w:r>
        <w:rPr>
          <w:spacing w:val="-1"/>
        </w:rPr>
        <w:t>raising</w:t>
      </w:r>
      <w:r>
        <w:rPr>
          <w:spacing w:val="40"/>
        </w:rPr>
        <w:t> </w:t>
      </w:r>
      <w:r>
        <w:rPr>
          <w:spacing w:val="-1"/>
        </w:rPr>
        <w:t>revenue</w:t>
      </w:r>
      <w:r>
        <w:rPr>
          <w:spacing w:val="39"/>
        </w:rPr>
        <w:t> </w:t>
      </w:r>
      <w:r>
        <w:rPr/>
        <w:t>to</w:t>
      </w:r>
      <w:r>
        <w:rPr>
          <w:spacing w:val="41"/>
        </w:rPr>
        <w:t> </w:t>
      </w:r>
      <w:r>
        <w:rPr>
          <w:spacing w:val="-1"/>
        </w:rPr>
        <w:t>help</w:t>
      </w:r>
      <w:r>
        <w:rPr>
          <w:spacing w:val="41"/>
        </w:rPr>
        <w:t> </w:t>
      </w:r>
      <w:r>
        <w:rPr>
          <w:spacing w:val="-1"/>
        </w:rPr>
        <w:t>effectively</w:t>
      </w:r>
      <w:r>
        <w:rPr>
          <w:spacing w:val="40"/>
        </w:rPr>
        <w:t> </w:t>
      </w:r>
      <w:r>
        <w:rPr>
          <w:spacing w:val="-1"/>
        </w:rPr>
        <w:t>discharge</w:t>
      </w:r>
      <w:r>
        <w:rPr>
          <w:spacing w:val="38"/>
        </w:rPr>
        <w:t> </w:t>
      </w:r>
      <w:r>
        <w:rPr/>
        <w:t>their</w:t>
      </w:r>
      <w:r>
        <w:rPr>
          <w:spacing w:val="39"/>
        </w:rPr>
        <w:t> </w:t>
      </w:r>
      <w:r>
        <w:rPr/>
        <w:t>statutory</w:t>
      </w:r>
      <w:r>
        <w:rPr>
          <w:spacing w:val="89"/>
        </w:rPr>
        <w:t> </w:t>
      </w:r>
      <w:r>
        <w:rPr>
          <w:spacing w:val="-1"/>
        </w:rPr>
        <w:t>roles.</w:t>
      </w:r>
      <w:r>
        <w:rPr>
          <w:spacing w:val="50"/>
        </w:rPr>
        <w:t> </w:t>
      </w:r>
      <w:r>
        <w:rPr/>
        <w:t>Any</w:t>
      </w:r>
      <w:r>
        <w:rPr>
          <w:spacing w:val="47"/>
        </w:rPr>
        <w:t> </w:t>
      </w:r>
      <w:r>
        <w:rPr>
          <w:spacing w:val="-1"/>
        </w:rPr>
        <w:t>payment,</w:t>
      </w:r>
      <w:r>
        <w:rPr>
          <w:spacing w:val="46"/>
        </w:rPr>
        <w:t> </w:t>
      </w:r>
      <w:r>
        <w:rPr>
          <w:spacing w:val="-1"/>
        </w:rPr>
        <w:t>therefore,</w:t>
      </w:r>
      <w:r>
        <w:rPr>
          <w:spacing w:val="45"/>
        </w:rPr>
        <w:t> </w:t>
      </w:r>
      <w:r>
        <w:rPr/>
        <w:t>made</w:t>
      </w:r>
      <w:r>
        <w:rPr>
          <w:spacing w:val="44"/>
        </w:rPr>
        <w:t> </w:t>
      </w:r>
      <w:r>
        <w:rPr/>
        <w:t>to</w:t>
      </w:r>
      <w:r>
        <w:rPr>
          <w:spacing w:val="45"/>
        </w:rPr>
        <w:t> </w:t>
      </w:r>
      <w:r>
        <w:rPr/>
        <w:t>the</w:t>
      </w:r>
      <w:r>
        <w:rPr>
          <w:spacing w:val="47"/>
        </w:rPr>
        <w:t> </w:t>
      </w:r>
      <w:r>
        <w:rPr/>
        <w:t>states</w:t>
      </w:r>
      <w:r>
        <w:rPr>
          <w:spacing w:val="49"/>
        </w:rPr>
        <w:t> </w:t>
      </w:r>
      <w:r>
        <w:rPr>
          <w:spacing w:val="-1"/>
        </w:rPr>
        <w:t>and</w:t>
      </w:r>
      <w:r>
        <w:rPr>
          <w:spacing w:val="47"/>
        </w:rPr>
        <w:t> </w:t>
      </w:r>
      <w:r>
        <w:rPr>
          <w:spacing w:val="-1"/>
        </w:rPr>
        <w:t>local</w:t>
      </w:r>
      <w:r>
        <w:rPr>
          <w:spacing w:val="45"/>
        </w:rPr>
        <w:t> </w:t>
      </w:r>
      <w:r>
        <w:rPr/>
        <w:t>governments</w:t>
      </w:r>
      <w:r>
        <w:rPr>
          <w:spacing w:val="46"/>
        </w:rPr>
        <w:t> </w:t>
      </w:r>
      <w:r>
        <w:rPr/>
        <w:t>in</w:t>
      </w:r>
      <w:r>
        <w:rPr>
          <w:spacing w:val="45"/>
        </w:rPr>
        <w:t> </w:t>
      </w:r>
      <w:r>
        <w:rPr/>
        <w:t>the</w:t>
      </w:r>
      <w:r>
        <w:rPr>
          <w:spacing w:val="44"/>
        </w:rPr>
        <w:t> </w:t>
      </w:r>
      <w:r>
        <w:rPr>
          <w:spacing w:val="-1"/>
        </w:rPr>
        <w:t>exercise</w:t>
      </w:r>
      <w:r>
        <w:rPr>
          <w:spacing w:val="47"/>
        </w:rPr>
        <w:t> </w:t>
      </w:r>
      <w:r>
        <w:rPr/>
        <w:t>of</w:t>
      </w:r>
      <w:r>
        <w:rPr>
          <w:spacing w:val="46"/>
        </w:rPr>
        <w:t> </w:t>
      </w:r>
      <w:r>
        <w:rPr/>
        <w:t>these</w:t>
      </w:r>
      <w:r>
        <w:rPr>
          <w:spacing w:val="75"/>
        </w:rPr>
        <w:t> </w:t>
      </w:r>
      <w:r>
        <w:rPr>
          <w:spacing w:val="-1"/>
        </w:rPr>
        <w:t>powers</w:t>
      </w:r>
      <w:r>
        <w:rPr/>
        <w:t> is </w:t>
      </w:r>
      <w:r>
        <w:rPr>
          <w:spacing w:val="-1"/>
        </w:rPr>
        <w:t>regarded</w:t>
      </w:r>
      <w:r>
        <w:rPr>
          <w:spacing w:val="2"/>
        </w:rPr>
        <w:t> </w:t>
      </w:r>
      <w:r>
        <w:rPr>
          <w:spacing w:val="-1"/>
        </w:rPr>
        <w:t>as</w:t>
      </w:r>
      <w:r>
        <w:rPr/>
        <w:t> subnational </w:t>
      </w:r>
      <w:r>
        <w:rPr>
          <w:spacing w:val="-1"/>
        </w:rPr>
        <w:t>payments.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Table below</w:t>
      </w:r>
      <w:r>
        <w:rPr/>
        <w:t> is the</w:t>
      </w:r>
      <w:r>
        <w:rPr>
          <w:spacing w:val="-1"/>
        </w:rPr>
        <w:t> </w:t>
      </w:r>
      <w:r>
        <w:rPr/>
        <w:t>summary of</w:t>
      </w:r>
      <w:r>
        <w:rPr>
          <w:spacing w:val="-2"/>
        </w:rPr>
        <w:t> </w:t>
      </w:r>
      <w:r>
        <w:rPr>
          <w:spacing w:val="-1"/>
        </w:rPr>
        <w:t>subnational</w:t>
      </w:r>
      <w:r>
        <w:rPr/>
        <w:t> payments</w:t>
      </w:r>
      <w:r>
        <w:rPr>
          <w:spacing w:val="75"/>
        </w:rPr>
        <w:t> </w:t>
      </w:r>
      <w:r>
        <w:rPr>
          <w:spacing w:val="-1"/>
        </w:rPr>
        <w:t>(under</w:t>
      </w:r>
      <w:r>
        <w:rPr>
          <w:spacing w:val="16"/>
        </w:rPr>
        <w:t> </w:t>
      </w:r>
      <w:r>
        <w:rPr>
          <w:spacing w:val="-1"/>
        </w:rPr>
        <w:t>unilateral</w:t>
      </w:r>
      <w:r>
        <w:rPr>
          <w:spacing w:val="17"/>
        </w:rPr>
        <w:t> </w:t>
      </w:r>
      <w:r>
        <w:rPr>
          <w:spacing w:val="-1"/>
        </w:rPr>
        <w:t>disclosure)</w:t>
      </w:r>
      <w:r>
        <w:rPr>
          <w:spacing w:val="17"/>
        </w:rPr>
        <w:t> </w:t>
      </w:r>
      <w:r>
        <w:rPr/>
        <w:t>in</w:t>
      </w:r>
      <w:r>
        <w:rPr>
          <w:spacing w:val="17"/>
        </w:rPr>
        <w:t> </w:t>
      </w:r>
      <w:r>
        <w:rPr/>
        <w:t>2018.</w:t>
      </w:r>
      <w:r>
        <w:rPr>
          <w:spacing w:val="33"/>
        </w:rPr>
        <w:t> </w:t>
      </w:r>
      <w:r>
        <w:rPr/>
        <w:t>The</w:t>
      </w:r>
      <w:r>
        <w:rPr>
          <w:spacing w:val="15"/>
        </w:rPr>
        <w:t> </w:t>
      </w:r>
      <w:r>
        <w:rPr/>
        <w:t>payments</w:t>
      </w:r>
      <w:r>
        <w:rPr>
          <w:spacing w:val="17"/>
        </w:rPr>
        <w:t> </w:t>
      </w:r>
      <w:r>
        <w:rPr>
          <w:spacing w:val="-1"/>
        </w:rPr>
        <w:t>were</w:t>
      </w:r>
      <w:r>
        <w:rPr>
          <w:spacing w:val="14"/>
        </w:rPr>
        <w:t> </w:t>
      </w:r>
      <w:r>
        <w:rPr/>
        <w:t>duly</w:t>
      </w:r>
      <w:r>
        <w:rPr>
          <w:spacing w:val="19"/>
        </w:rPr>
        <w:t> </w:t>
      </w:r>
      <w:r>
        <w:rPr>
          <w:spacing w:val="-1"/>
        </w:rPr>
        <w:t>validated</w:t>
      </w:r>
      <w:r>
        <w:rPr>
          <w:spacing w:val="18"/>
        </w:rPr>
        <w:t> </w:t>
      </w:r>
      <w:r>
        <w:rPr>
          <w:spacing w:val="-1"/>
        </w:rPr>
        <w:t>and</w:t>
      </w:r>
      <w:r>
        <w:rPr>
          <w:spacing w:val="16"/>
        </w:rPr>
        <w:t> </w:t>
      </w:r>
      <w:r>
        <w:rPr>
          <w:spacing w:val="-1"/>
        </w:rPr>
        <w:t>subjected</w:t>
      </w:r>
      <w:r>
        <w:rPr>
          <w:spacing w:val="16"/>
        </w:rPr>
        <w:t> </w:t>
      </w:r>
      <w:r>
        <w:rPr/>
        <w:t>to</w:t>
      </w:r>
      <w:r>
        <w:rPr>
          <w:spacing w:val="19"/>
        </w:rPr>
        <w:t> </w:t>
      </w:r>
      <w:r>
        <w:rPr/>
        <w:t>the</w:t>
      </w:r>
      <w:r>
        <w:rPr>
          <w:spacing w:val="16"/>
        </w:rPr>
        <w:t> </w:t>
      </w:r>
      <w:r>
        <w:rPr>
          <w:spacing w:val="-1"/>
        </w:rPr>
        <w:t>agreed</w:t>
      </w:r>
      <w:r>
        <w:rPr>
          <w:spacing w:val="89"/>
        </w:rPr>
        <w:t> </w:t>
      </w:r>
      <w:r>
        <w:rPr>
          <w:spacing w:val="-1"/>
        </w:rPr>
        <w:t>standard </w:t>
      </w:r>
      <w:r>
        <w:rPr/>
        <w:t>of</w:t>
      </w:r>
      <w:r>
        <w:rPr>
          <w:spacing w:val="-1"/>
        </w:rPr>
        <w:t> </w:t>
      </w:r>
      <w:r>
        <w:rPr/>
        <w:t>data</w:t>
      </w:r>
      <w:r>
        <w:rPr>
          <w:spacing w:val="-1"/>
        </w:rPr>
        <w:t> quality</w:t>
      </w:r>
      <w:r>
        <w:rPr/>
        <w:t> </w:t>
      </w:r>
      <w:r>
        <w:rPr>
          <w:spacing w:val="-1"/>
        </w:rPr>
        <w:t>parameters.</w:t>
      </w:r>
    </w:p>
    <w:p>
      <w:pPr>
        <w:spacing w:after="0" w:line="276" w:lineRule="auto"/>
        <w:jc w:val="both"/>
        <w:sectPr>
          <w:pgSz w:w="12240" w:h="15840"/>
          <w:pgMar w:header="0" w:footer="1040" w:top="1400" w:bottom="1240" w:left="1340" w:right="780"/>
        </w:sectPr>
      </w:pPr>
    </w:p>
    <w:p>
      <w:pPr>
        <w:spacing w:before="51"/>
        <w:ind w:left="24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bookmarkStart w:name="_bookmark98" w:id="143"/>
      <w:bookmarkEnd w:id="143"/>
      <w:r>
        <w:rPr/>
      </w:r>
      <w:r>
        <w:rPr>
          <w:rFonts w:ascii="Times New Roman"/>
          <w:b/>
          <w:sz w:val="18"/>
        </w:rPr>
        <w:t>Table </w:t>
      </w:r>
      <w:r>
        <w:rPr>
          <w:rFonts w:ascii="Times New Roman"/>
          <w:b/>
          <w:spacing w:val="-1"/>
          <w:sz w:val="18"/>
        </w:rPr>
        <w:t>34:</w:t>
      </w:r>
      <w:r>
        <w:rPr>
          <w:rFonts w:ascii="Times New Roman"/>
          <w:b/>
          <w:sz w:val="18"/>
        </w:rPr>
        <w:t> </w:t>
      </w:r>
      <w:r>
        <w:rPr>
          <w:rFonts w:ascii="Times New Roman"/>
          <w:b/>
          <w:spacing w:val="-1"/>
          <w:sz w:val="18"/>
        </w:rPr>
        <w:t>Summary </w:t>
      </w:r>
      <w:r>
        <w:rPr>
          <w:rFonts w:ascii="Times New Roman"/>
          <w:b/>
          <w:sz w:val="18"/>
        </w:rPr>
        <w:t>of </w:t>
      </w:r>
      <w:r>
        <w:rPr>
          <w:rFonts w:ascii="Times New Roman"/>
          <w:b/>
          <w:spacing w:val="-1"/>
          <w:sz w:val="18"/>
        </w:rPr>
        <w:t>subnational</w:t>
      </w:r>
      <w:r>
        <w:rPr>
          <w:rFonts w:ascii="Times New Roman"/>
          <w:b/>
          <w:sz w:val="18"/>
        </w:rPr>
        <w:t> </w:t>
      </w:r>
      <w:r>
        <w:rPr>
          <w:rFonts w:ascii="Times New Roman"/>
          <w:b/>
          <w:spacing w:val="-1"/>
          <w:sz w:val="18"/>
        </w:rPr>
        <w:t>payments</w:t>
      </w:r>
      <w:r>
        <w:rPr>
          <w:rFonts w:ascii="Times New Roman"/>
          <w:sz w:val="18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8"/>
          <w:szCs w:val="8"/>
        </w:rPr>
      </w:pPr>
    </w:p>
    <w:p>
      <w:pPr>
        <w:spacing w:line="200" w:lineRule="atLeast"/>
        <w:ind w:left="126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520.0500pt;height:21.85pt;mso-position-horizontal-relative:char;mso-position-vertical-relative:line" coordorigin="0,0" coordsize="10401,437">
            <v:group style="position:absolute;left:6;top:11;width:576;height:416" coordorigin="6,11" coordsize="576,416">
              <v:shape style="position:absolute;left:6;top:11;width:576;height:416" coordorigin="6,11" coordsize="576,416" path="m6,426l582,426,582,11,6,11,6,426xe" filled="true" fillcolor="#92d050" stroked="false">
                <v:path arrowok="t"/>
                <v:fill type="solid"/>
              </v:shape>
            </v:group>
            <v:group style="position:absolute;left:114;top:114;width:360;height:207" coordorigin="114,114" coordsize="360,207">
              <v:shape style="position:absolute;left:114;top:114;width:360;height:207" coordorigin="114,114" coordsize="360,207" path="m114,320l474,320,474,114,114,114,114,320xe" filled="true" fillcolor="#92d050" stroked="false">
                <v:path arrowok="t"/>
                <v:fill type="solid"/>
              </v:shape>
            </v:group>
            <v:group style="position:absolute;left:582;top:11;width:3802;height:416" coordorigin="582,11" coordsize="3802,416">
              <v:shape style="position:absolute;left:582;top:11;width:3802;height:416" coordorigin="582,11" coordsize="3802,416" path="m582,426l4384,426,4384,11,582,11,582,426xe" filled="true" fillcolor="#92d050" stroked="false">
                <v:path arrowok="t"/>
                <v:fill type="solid"/>
              </v:shape>
            </v:group>
            <v:group style="position:absolute;left:690;top:11;width:3586;height:207" coordorigin="690,11" coordsize="3586,207">
              <v:shape style="position:absolute;left:690;top:11;width:3586;height:207" coordorigin="690,11" coordsize="3586,207" path="m690,217l4276,217,4276,11,690,11,690,217xe" filled="true" fillcolor="#92d050" stroked="false">
                <v:path arrowok="t"/>
                <v:fill type="solid"/>
              </v:shape>
            </v:group>
            <v:group style="position:absolute;left:690;top:217;width:3586;height:210" coordorigin="690,217" coordsize="3586,210">
              <v:shape style="position:absolute;left:690;top:217;width:3586;height:210" coordorigin="690,217" coordsize="3586,210" path="m690,426l4276,426,4276,217,690,217,690,426xe" filled="true" fillcolor="#92d050" stroked="false">
                <v:path arrowok="t"/>
                <v:fill type="solid"/>
              </v:shape>
            </v:group>
            <v:group style="position:absolute;left:4384;top:11;width:1748;height:416" coordorigin="4384,11" coordsize="1748,416">
              <v:shape style="position:absolute;left:4384;top:11;width:1748;height:416" coordorigin="4384,11" coordsize="1748,416" path="m4384,426l6132,426,6132,11,4384,11,4384,426xe" filled="true" fillcolor="#92d050" stroked="false">
                <v:path arrowok="t"/>
                <v:fill type="solid"/>
              </v:shape>
            </v:group>
            <v:group style="position:absolute;left:4492;top:11;width:1532;height:207" coordorigin="4492,11" coordsize="1532,207">
              <v:shape style="position:absolute;left:4492;top:11;width:1532;height:207" coordorigin="4492,11" coordsize="1532,207" path="m4492,217l6024,217,6024,11,4492,11,4492,217xe" filled="true" fillcolor="#92d050" stroked="false">
                <v:path arrowok="t"/>
                <v:fill type="solid"/>
              </v:shape>
            </v:group>
            <v:group style="position:absolute;left:4492;top:217;width:1532;height:210" coordorigin="4492,217" coordsize="1532,210">
              <v:shape style="position:absolute;left:4492;top:217;width:1532;height:210" coordorigin="4492,217" coordsize="1532,210" path="m4492,426l6024,426,6024,217,4492,217,4492,426xe" filled="true" fillcolor="#92d050" stroked="false">
                <v:path arrowok="t"/>
                <v:fill type="solid"/>
              </v:shape>
            </v:group>
            <v:group style="position:absolute;left:6132;top:11;width:2086;height:416" coordorigin="6132,11" coordsize="2086,416">
              <v:shape style="position:absolute;left:6132;top:11;width:2086;height:416" coordorigin="6132,11" coordsize="2086,416" path="m6132,426l8218,426,8218,11,6132,11,6132,426xe" filled="true" fillcolor="#92d050" stroked="false">
                <v:path arrowok="t"/>
                <v:fill type="solid"/>
              </v:shape>
            </v:group>
            <v:group style="position:absolute;left:6240;top:11;width:1871;height:207" coordorigin="6240,11" coordsize="1871,207">
              <v:shape style="position:absolute;left:6240;top:11;width:1871;height:207" coordorigin="6240,11" coordsize="1871,207" path="m6240,217l8110,217,8110,11,6240,11,6240,217xe" filled="true" fillcolor="#92d050" stroked="false">
                <v:path arrowok="t"/>
                <v:fill type="solid"/>
              </v:shape>
            </v:group>
            <v:group style="position:absolute;left:6240;top:217;width:1871;height:210" coordorigin="6240,217" coordsize="1871,210">
              <v:shape style="position:absolute;left:6240;top:217;width:1871;height:210" coordorigin="6240,217" coordsize="1871,210" path="m6240,426l8110,426,8110,217,6240,217,6240,426xe" filled="true" fillcolor="#92d050" stroked="false">
                <v:path arrowok="t"/>
                <v:fill type="solid"/>
              </v:shape>
            </v:group>
            <v:group style="position:absolute;left:8218;top:11;width:2177;height:416" coordorigin="8218,11" coordsize="2177,416">
              <v:shape style="position:absolute;left:8218;top:11;width:2177;height:416" coordorigin="8218,11" coordsize="2177,416" path="m8218,426l10395,426,10395,11,8218,11,8218,426xe" filled="true" fillcolor="#92d050" stroked="false">
                <v:path arrowok="t"/>
                <v:fill type="solid"/>
              </v:shape>
            </v:group>
            <v:group style="position:absolute;left:8326;top:11;width:1961;height:207" coordorigin="8326,11" coordsize="1961,207">
              <v:shape style="position:absolute;left:8326;top:11;width:1961;height:207" coordorigin="8326,11" coordsize="1961,207" path="m8326,217l10287,217,10287,11,8326,11,8326,217xe" filled="true" fillcolor="#92d050" stroked="false">
                <v:path arrowok="t"/>
                <v:fill type="solid"/>
              </v:shape>
            </v:group>
            <v:group style="position:absolute;left:8326;top:217;width:1961;height:210" coordorigin="8326,217" coordsize="1961,210">
              <v:shape style="position:absolute;left:8326;top:217;width:1961;height:210" coordorigin="8326,217" coordsize="1961,210" path="m8326,426l10287,426,10287,217,8326,217,8326,426xe" filled="true" fillcolor="#92d050" stroked="false">
                <v:path arrowok="t"/>
                <v:fill type="solid"/>
              </v:shape>
            </v:group>
            <v:group style="position:absolute;left:6;top:6;width:10389;height:2" coordorigin="6,6" coordsize="10389,2">
              <v:shape style="position:absolute;left:6;top:6;width:10389;height:2" coordorigin="6,6" coordsize="10389,0" path="m6,6l10395,6e" filled="false" stroked="true" strokeweight=".580pt" strokecolor="#7e7e7e">
                <v:path arrowok="t"/>
              </v:shape>
            </v:group>
            <v:group style="position:absolute;left:6;top:431;width:10389;height:2" coordorigin="6,431" coordsize="10389,2">
              <v:shape style="position:absolute;left:6;top:431;width:10389;height:2" coordorigin="6,431" coordsize="10389,0" path="m6,431l10395,431e" filled="false" stroked="true" strokeweight=".580pt" strokecolor="#7e7e7e">
                <v:path arrowok="t"/>
              </v:shape>
              <v:shape style="position:absolute;left:152;top:34;width:1198;height:387" type="#_x0000_t202" filled="false" stroked="false">
                <v:textbox inset="0,0,0,0">
                  <w:txbxContent>
                    <w:p>
                      <w:pPr>
                        <w:tabs>
                          <w:tab w:pos="537" w:val="left" w:leader="none"/>
                        </w:tabs>
                        <w:spacing w:line="161" w:lineRule="auto" w:before="31"/>
                        <w:ind w:left="537" w:right="0" w:hanging="538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b/>
                          <w:position w:val="-9"/>
                          <w:sz w:val="18"/>
                        </w:rPr>
                        <w:t>S/N</w:t>
                        <w:tab/>
                      </w:r>
                      <w:r>
                        <w:rPr>
                          <w:rFonts w:ascii="Times New Roman"/>
                          <w:b/>
                          <w:spacing w:val="-1"/>
                          <w:sz w:val="18"/>
                        </w:rPr>
                        <w:t>Revenue</w:t>
                      </w:r>
                      <w:r>
                        <w:rPr>
                          <w:rFonts w:ascii="Times New Roman"/>
                          <w:b/>
                          <w:spacing w:val="25"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18"/>
                        </w:rPr>
                        <w:t>Stream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5027;top:34;width:461;height:387" type="#_x0000_t202" filled="false" stroked="false">
                <v:textbox inset="0,0,0,0">
                  <w:txbxContent>
                    <w:p>
                      <w:pPr>
                        <w:spacing w:line="184" w:lineRule="exact" w:before="0"/>
                        <w:ind w:left="0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b/>
                          <w:sz w:val="18"/>
                        </w:rPr>
                        <w:t>States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  <w:p>
                      <w:pPr>
                        <w:spacing w:line="203" w:lineRule="exact" w:before="0"/>
                        <w:ind w:left="0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 w:eastAsia="Times New Roman"/>
                          <w:b/>
                          <w:bCs/>
                          <w:sz w:val="18"/>
                          <w:szCs w:val="18"/>
                        </w:rPr>
                        <w:t>₦</w:t>
                      </w:r>
                      <w:r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7260;top:34;width:390;height:387" type="#_x0000_t202" filled="false" stroked="false">
                <v:textbox inset="0,0,0,0">
                  <w:txbxContent>
                    <w:p>
                      <w:pPr>
                        <w:spacing w:line="184" w:lineRule="exact" w:before="0"/>
                        <w:ind w:left="0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18"/>
                        </w:rPr>
                        <w:t>LGA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  <w:p>
                      <w:pPr>
                        <w:spacing w:line="203" w:lineRule="exact" w:before="0"/>
                        <w:ind w:left="4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 w:eastAsia="Times New Roman"/>
                          <w:b/>
                          <w:bCs/>
                          <w:sz w:val="18"/>
                          <w:szCs w:val="18"/>
                        </w:rPr>
                        <w:t>₦</w:t>
                      </w:r>
                      <w:r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9348;top:34;width:413;height:387" type="#_x0000_t202" filled="false" stroked="false">
                <v:textbox inset="0,0,0,0">
                  <w:txbxContent>
                    <w:p>
                      <w:pPr>
                        <w:spacing w:line="184" w:lineRule="exact" w:before="0"/>
                        <w:ind w:left="0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b/>
                          <w:sz w:val="18"/>
                        </w:rPr>
                        <w:t>Total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  <w:p>
                      <w:pPr>
                        <w:spacing w:line="203" w:lineRule="exact" w:before="0"/>
                        <w:ind w:left="1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 w:eastAsia="Times New Roman"/>
                          <w:b/>
                          <w:bCs/>
                          <w:sz w:val="18"/>
                          <w:szCs w:val="18"/>
                        </w:rPr>
                        <w:t>₦</w:t>
                      </w:r>
                      <w:r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tabs>
          <w:tab w:pos="816" w:val="left" w:leader="none"/>
          <w:tab w:pos="7110" w:val="left" w:leader="none"/>
          <w:tab w:pos="9287" w:val="left" w:leader="none"/>
        </w:tabs>
        <w:spacing w:line="206" w:lineRule="exact" w:before="0"/>
        <w:ind w:left="374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z w:val="18"/>
        </w:rPr>
        <w:t>1</w:t>
        <w:tab/>
        <w:t>Annual </w:t>
      </w:r>
      <w:r>
        <w:rPr>
          <w:rFonts w:ascii="Times New Roman"/>
          <w:spacing w:val="-1"/>
          <w:sz w:val="18"/>
        </w:rPr>
        <w:t>surface </w:t>
      </w:r>
      <w:r>
        <w:rPr>
          <w:rFonts w:ascii="Times New Roman"/>
          <w:sz w:val="18"/>
        </w:rPr>
        <w:t>rents (Grounds</w:t>
      </w:r>
      <w:r>
        <w:rPr>
          <w:rFonts w:ascii="Times New Roman"/>
          <w:spacing w:val="-3"/>
          <w:sz w:val="18"/>
        </w:rPr>
        <w:t> </w:t>
      </w:r>
      <w:r>
        <w:rPr>
          <w:rFonts w:ascii="Times New Roman"/>
          <w:spacing w:val="-1"/>
          <w:sz w:val="18"/>
        </w:rPr>
        <w:t>Rents)</w:t>
        <w:tab/>
        <w:t>105,279,305.29</w:t>
        <w:tab/>
        <w:t>105,279,305.29</w:t>
      </w:r>
    </w:p>
    <w:p>
      <w:pPr>
        <w:spacing w:line="20" w:lineRule="atLeast"/>
        <w:ind w:left="126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520.0500pt;height:.6pt;mso-position-horizontal-relative:char;mso-position-vertical-relative:line" coordorigin="0,0" coordsize="10401,12">
            <v:group style="position:absolute;left:6;top:6;width:10389;height:2" coordorigin="6,6" coordsize="10389,2">
              <v:shape style="position:absolute;left:6;top:6;width:10389;height:2" coordorigin="6,6" coordsize="10389,0" path="m6,6l10395,6e" filled="false" stroked="true" strokeweight=".580pt" strokecolor="#7e7e7e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816" w:val="left" w:leader="none"/>
          <w:tab w:pos="7201" w:val="left" w:leader="none"/>
          <w:tab w:pos="9378" w:val="left" w:leader="none"/>
        </w:tabs>
        <w:spacing w:before="0"/>
        <w:ind w:left="374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z w:val="18"/>
        </w:rPr>
        <w:t>2</w:t>
        <w:tab/>
      </w:r>
      <w:r>
        <w:rPr>
          <w:rFonts w:ascii="Times New Roman"/>
          <w:spacing w:val="-1"/>
          <w:sz w:val="18"/>
        </w:rPr>
        <w:t>Property</w:t>
      </w:r>
      <w:r>
        <w:rPr>
          <w:rFonts w:ascii="Times New Roman"/>
          <w:spacing w:val="2"/>
          <w:sz w:val="18"/>
        </w:rPr>
        <w:t> </w:t>
      </w:r>
      <w:r>
        <w:rPr>
          <w:rFonts w:ascii="Times New Roman"/>
          <w:spacing w:val="-1"/>
          <w:sz w:val="18"/>
        </w:rPr>
        <w:t>Rates(Tenement</w:t>
      </w:r>
      <w:r>
        <w:rPr>
          <w:rFonts w:ascii="Times New Roman"/>
          <w:sz w:val="18"/>
        </w:rPr>
        <w:t> </w:t>
      </w:r>
      <w:r>
        <w:rPr>
          <w:rFonts w:ascii="Times New Roman"/>
          <w:spacing w:val="-1"/>
          <w:sz w:val="18"/>
        </w:rPr>
        <w:t>Rate)</w:t>
        <w:tab/>
        <w:t>13,865,620.00</w:t>
        <w:tab/>
        <w:t>13,865,620.00</w:t>
      </w:r>
    </w:p>
    <w:p>
      <w:pPr>
        <w:spacing w:line="20" w:lineRule="atLeast"/>
        <w:ind w:left="126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520.0500pt;height:.6pt;mso-position-horizontal-relative:char;mso-position-vertical-relative:line" coordorigin="0,0" coordsize="10401,12">
            <v:group style="position:absolute;left:6;top:6;width:10389;height:2" coordorigin="6,6" coordsize="10389,2">
              <v:shape style="position:absolute;left:6;top:6;width:10389;height:2" coordorigin="6,6" coordsize="10389,0" path="m6,6l10395,6e" filled="false" stroked="true" strokeweight=".580pt" strokecolor="#7e7e7e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816" w:val="left" w:leader="none"/>
          <w:tab w:pos="4798" w:val="left" w:leader="none"/>
          <w:tab w:pos="9061" w:val="left" w:leader="none"/>
        </w:tabs>
        <w:spacing w:before="0"/>
        <w:ind w:left="374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z w:val="18"/>
        </w:rPr>
        <w:t>3</w:t>
        <w:tab/>
      </w:r>
      <w:r>
        <w:rPr>
          <w:rFonts w:ascii="Times New Roman"/>
          <w:spacing w:val="-1"/>
          <w:sz w:val="18"/>
        </w:rPr>
        <w:t>Pay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z w:val="18"/>
        </w:rPr>
        <w:t>As</w:t>
      </w:r>
      <w:r>
        <w:rPr>
          <w:rFonts w:ascii="Times New Roman"/>
          <w:spacing w:val="-1"/>
          <w:sz w:val="18"/>
        </w:rPr>
        <w:t> </w:t>
      </w:r>
      <w:r>
        <w:rPr>
          <w:rFonts w:ascii="Times New Roman"/>
          <w:sz w:val="18"/>
        </w:rPr>
        <w:t>You</w:t>
      </w:r>
      <w:r>
        <w:rPr>
          <w:rFonts w:ascii="Times New Roman"/>
          <w:spacing w:val="-1"/>
          <w:sz w:val="18"/>
        </w:rPr>
        <w:t> </w:t>
      </w:r>
      <w:r>
        <w:rPr>
          <w:rFonts w:ascii="Times New Roman"/>
          <w:sz w:val="18"/>
        </w:rPr>
        <w:t>Earn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pacing w:val="-1"/>
          <w:sz w:val="18"/>
        </w:rPr>
        <w:t>(PAYE)</w:t>
        <w:tab/>
        <w:t>10,090,735,433.96</w:t>
        <w:tab/>
        <w:t>10,090,735,433.96</w:t>
      </w:r>
    </w:p>
    <w:p>
      <w:pPr>
        <w:spacing w:line="20" w:lineRule="atLeast"/>
        <w:ind w:left="126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520.0500pt;height:.6pt;mso-position-horizontal-relative:char;mso-position-vertical-relative:line" coordorigin="0,0" coordsize="10401,12">
            <v:group style="position:absolute;left:6;top:6;width:10389;height:2" coordorigin="6,6" coordsize="10389,2">
              <v:shape style="position:absolute;left:6;top:6;width:10389;height:2" coordorigin="6,6" coordsize="10389,0" path="m6,6l10395,6e" filled="false" stroked="true" strokeweight=".580pt" strokecolor="#7e7e7e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816" w:val="left" w:leader="none"/>
          <w:tab w:pos="5115" w:val="left" w:leader="none"/>
          <w:tab w:pos="9378" w:val="left" w:leader="none"/>
        </w:tabs>
        <w:spacing w:before="0"/>
        <w:ind w:left="374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z w:val="18"/>
        </w:rPr>
        <w:t>4</w:t>
        <w:tab/>
      </w:r>
      <w:r>
        <w:rPr>
          <w:rFonts w:ascii="Times New Roman"/>
          <w:spacing w:val="-1"/>
          <w:sz w:val="18"/>
        </w:rPr>
        <w:t>Business Premises</w:t>
        <w:tab/>
        <w:t>13,715,000.00</w:t>
        <w:tab/>
        <w:t>13,715,000.00</w:t>
      </w:r>
    </w:p>
    <w:p>
      <w:pPr>
        <w:spacing w:line="20" w:lineRule="atLeast"/>
        <w:ind w:left="126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520.0500pt;height:.6pt;mso-position-horizontal-relative:char;mso-position-vertical-relative:line" coordorigin="0,0" coordsize="10401,12">
            <v:group style="position:absolute;left:6;top:6;width:10389;height:2" coordorigin="6,6" coordsize="10389,2">
              <v:shape style="position:absolute;left:6;top:6;width:10389;height:2" coordorigin="6,6" coordsize="10389,0" path="m6,6l10395,6e" filled="false" stroked="true" strokeweight=".580pt" strokecolor="#7e7e7e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816" w:val="left" w:leader="none"/>
          <w:tab w:pos="5024" w:val="left" w:leader="none"/>
          <w:tab w:pos="9287" w:val="left" w:leader="none"/>
        </w:tabs>
        <w:spacing w:before="0"/>
        <w:ind w:left="374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z w:val="18"/>
        </w:rPr>
        <w:t>5</w:t>
        <w:tab/>
      </w:r>
      <w:r>
        <w:rPr>
          <w:rFonts w:ascii="Times New Roman"/>
          <w:spacing w:val="-1"/>
          <w:sz w:val="18"/>
        </w:rPr>
        <w:t>Withholding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z w:val="18"/>
        </w:rPr>
        <w:t>Tax</w:t>
        <w:tab/>
      </w:r>
      <w:r>
        <w:rPr>
          <w:rFonts w:ascii="Times New Roman"/>
          <w:spacing w:val="-1"/>
          <w:sz w:val="18"/>
        </w:rPr>
        <w:t>464,716,808.18</w:t>
        <w:tab/>
        <w:t>464,716,808.18</w:t>
      </w:r>
    </w:p>
    <w:p>
      <w:pPr>
        <w:spacing w:line="20" w:lineRule="atLeast"/>
        <w:ind w:left="126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520.0500pt;height:.6pt;mso-position-horizontal-relative:char;mso-position-vertical-relative:line" coordorigin="0,0" coordsize="10401,12">
            <v:group style="position:absolute;left:6;top:6;width:10389;height:2" coordorigin="6,6" coordsize="10389,2">
              <v:shape style="position:absolute;left:6;top:6;width:10389;height:2" coordorigin="6,6" coordsize="10389,0" path="m6,6l10395,6e" filled="false" stroked="true" strokeweight=".580pt" strokecolor="#7e7e7e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4798" w:val="left" w:leader="none"/>
          <w:tab w:pos="7110" w:val="left" w:leader="none"/>
          <w:tab w:pos="9061" w:val="left" w:leader="none"/>
        </w:tabs>
        <w:spacing w:before="0"/>
        <w:ind w:left="816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b/>
          <w:spacing w:val="-1"/>
          <w:w w:val="95"/>
          <w:sz w:val="18"/>
        </w:rPr>
        <w:t>TOTAL</w:t>
        <w:tab/>
      </w:r>
      <w:r>
        <w:rPr>
          <w:rFonts w:ascii="Times New Roman"/>
          <w:b/>
          <w:spacing w:val="-1"/>
          <w:sz w:val="18"/>
        </w:rPr>
        <w:t>10,569,167,242.14</w:t>
        <w:tab/>
        <w:t>119,144,925.29</w:t>
        <w:tab/>
        <w:t>10,688,312,167.43</w:t>
      </w:r>
      <w:r>
        <w:rPr>
          <w:rFonts w:ascii="Times New Roman"/>
          <w:sz w:val="18"/>
        </w:rPr>
      </w:r>
    </w:p>
    <w:p>
      <w:pPr>
        <w:spacing w:line="20" w:lineRule="atLeast"/>
        <w:ind w:left="112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520.75pt;height:.6pt;mso-position-horizontal-relative:char;mso-position-vertical-relative:line" coordorigin="0,0" coordsize="10415,12">
            <v:group style="position:absolute;left:6;top:6;width:10404;height:2" coordorigin="6,6" coordsize="10404,2">
              <v:shape style="position:absolute;left:6;top:6;width:10404;height:2" coordorigin="6,6" coordsize="10404,0" path="m6,6l10409,6e" filled="false" stroked="true" strokeweight=".58001pt" strokecolor="#7e7e7e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after="0" w:line="20" w:lineRule="atLeast"/>
        <w:rPr>
          <w:rFonts w:ascii="Times New Roman" w:hAnsi="Times New Roman" w:cs="Times New Roman" w:eastAsia="Times New Roman"/>
          <w:sz w:val="2"/>
          <w:szCs w:val="2"/>
        </w:rPr>
        <w:sectPr>
          <w:footerReference w:type="default" r:id="rId95"/>
          <w:pgSz w:w="12240" w:h="15840"/>
          <w:pgMar w:footer="1040" w:header="0" w:top="940" w:bottom="1240" w:left="1200" w:right="400"/>
          <w:pgNumType w:start="56"/>
        </w:sectPr>
      </w:pPr>
    </w:p>
    <w:p>
      <w:pPr>
        <w:pStyle w:val="Heading2"/>
        <w:numPr>
          <w:ilvl w:val="1"/>
          <w:numId w:val="41"/>
        </w:numPr>
        <w:tabs>
          <w:tab w:pos="601" w:val="left" w:leader="none"/>
        </w:tabs>
        <w:spacing w:line="240" w:lineRule="auto" w:before="50" w:after="0"/>
        <w:ind w:left="600" w:right="0" w:hanging="360"/>
        <w:jc w:val="both"/>
        <w:rPr>
          <w:b w:val="0"/>
          <w:bCs w:val="0"/>
        </w:rPr>
      </w:pPr>
      <w:bookmarkStart w:name="_bookmark99" w:id="144"/>
      <w:bookmarkEnd w:id="144"/>
      <w:r>
        <w:rPr>
          <w:b w:val="0"/>
        </w:rPr>
      </w:r>
      <w:bookmarkStart w:name="_bookmark99" w:id="145"/>
      <w:bookmarkEnd w:id="145"/>
      <w:r>
        <w:rPr/>
        <w:t>REVENUE</w:t>
      </w:r>
      <w:r>
        <w:rPr/>
        <w:t> ALLOCATIONS</w:t>
      </w:r>
      <w:r>
        <w:rPr>
          <w:b w:val="0"/>
        </w:rPr>
      </w:r>
    </w:p>
    <w:p>
      <w:pPr>
        <w:numPr>
          <w:ilvl w:val="1"/>
          <w:numId w:val="41"/>
        </w:numPr>
        <w:tabs>
          <w:tab w:pos="601" w:val="left" w:leader="none"/>
        </w:tabs>
        <w:spacing w:before="81"/>
        <w:ind w:left="600" w:right="0" w:hanging="360"/>
        <w:jc w:val="both"/>
        <w:rPr>
          <w:rFonts w:ascii="Times New Roman" w:hAnsi="Times New Roman" w:cs="Times New Roman" w:eastAsia="Times New Roman"/>
          <w:sz w:val="24"/>
          <w:szCs w:val="24"/>
        </w:rPr>
      </w:pPr>
      <w:bookmarkStart w:name="_bookmark100" w:id="146"/>
      <w:bookmarkEnd w:id="146"/>
      <w:r>
        <w:rPr/>
      </w:r>
      <w:bookmarkStart w:name="_bookmark100" w:id="147"/>
      <w:bookmarkEnd w:id="147"/>
      <w:r>
        <w:rPr>
          <w:rFonts w:ascii="Times New Roman"/>
          <w:b/>
          <w:spacing w:val="-1"/>
          <w:sz w:val="24"/>
        </w:rPr>
        <w:t>Dist</w:t>
      </w:r>
      <w:r>
        <w:rPr>
          <w:rFonts w:ascii="Times New Roman"/>
          <w:b/>
          <w:spacing w:val="-1"/>
          <w:sz w:val="24"/>
        </w:rPr>
        <w:t>ribution</w:t>
      </w:r>
      <w:r>
        <w:rPr>
          <w:rFonts w:ascii="Times New Roman"/>
          <w:b/>
          <w:sz w:val="24"/>
        </w:rPr>
        <w:t> of </w:t>
      </w:r>
      <w:r>
        <w:rPr>
          <w:rFonts w:ascii="Times New Roman"/>
          <w:b/>
          <w:spacing w:val="-1"/>
          <w:sz w:val="24"/>
        </w:rPr>
        <w:t>Revenues</w:t>
      </w:r>
      <w:r>
        <w:rPr>
          <w:rFonts w:ascii="Times New Roman"/>
          <w:sz w:val="24"/>
        </w:rPr>
      </w:r>
    </w:p>
    <w:p>
      <w:pPr>
        <w:pStyle w:val="BodyText"/>
        <w:spacing w:line="276" w:lineRule="auto" w:before="137"/>
        <w:ind w:right="213"/>
        <w:jc w:val="both"/>
      </w:pP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1999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Constitution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2"/>
        </w:rPr>
        <w:t>of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Federal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Republic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1"/>
        </w:rPr>
        <w:t>of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Nigeria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(as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amended)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provided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for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‘the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Federation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  <w:spacing w:val="-1"/>
        </w:rPr>
        <w:t>Account’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which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receive</w:t>
      </w:r>
      <w:r>
        <w:rPr>
          <w:spacing w:val="-1"/>
        </w:rPr>
        <w:t>s</w:t>
      </w:r>
      <w:r>
        <w:rPr>
          <w:spacing w:val="27"/>
        </w:rPr>
        <w:t> </w:t>
      </w:r>
      <w:r>
        <w:rPr>
          <w:spacing w:val="-1"/>
        </w:rPr>
        <w:t>all</w:t>
      </w:r>
      <w:r>
        <w:rPr>
          <w:spacing w:val="24"/>
        </w:rPr>
        <w:t> </w:t>
      </w:r>
      <w:r>
        <w:rPr>
          <w:spacing w:val="-1"/>
        </w:rPr>
        <w:t>revenues,</w:t>
      </w:r>
      <w:r>
        <w:rPr>
          <w:spacing w:val="23"/>
        </w:rPr>
        <w:t> </w:t>
      </w:r>
      <w:r>
        <w:rPr/>
        <w:t>including</w:t>
      </w:r>
      <w:r>
        <w:rPr>
          <w:spacing w:val="24"/>
        </w:rPr>
        <w:t> </w:t>
      </w:r>
      <w:r>
        <w:rPr>
          <w:spacing w:val="-1"/>
        </w:rPr>
        <w:t>revenues</w:t>
      </w:r>
      <w:r>
        <w:rPr>
          <w:spacing w:val="24"/>
        </w:rPr>
        <w:t> </w:t>
      </w:r>
      <w:r>
        <w:rPr/>
        <w:t>from</w:t>
      </w:r>
      <w:r>
        <w:rPr>
          <w:spacing w:val="23"/>
        </w:rPr>
        <w:t> </w:t>
      </w:r>
      <w:r>
        <w:rPr/>
        <w:t>the</w:t>
      </w:r>
      <w:r>
        <w:rPr>
          <w:spacing w:val="23"/>
        </w:rPr>
        <w:t> </w:t>
      </w:r>
      <w:r>
        <w:rPr/>
        <w:t>solid</w:t>
      </w:r>
      <w:r>
        <w:rPr>
          <w:spacing w:val="21"/>
        </w:rPr>
        <w:t> </w:t>
      </w:r>
      <w:r>
        <w:rPr>
          <w:spacing w:val="-1"/>
        </w:rPr>
        <w:t>minerals</w:t>
      </w:r>
      <w:r>
        <w:rPr>
          <w:spacing w:val="24"/>
        </w:rPr>
        <w:t> </w:t>
      </w:r>
      <w:r>
        <w:rPr>
          <w:spacing w:val="-1"/>
        </w:rPr>
        <w:t>sector</w:t>
      </w:r>
      <w:r>
        <w:rPr>
          <w:spacing w:val="23"/>
        </w:rPr>
        <w:t> </w:t>
      </w:r>
      <w:r>
        <w:rPr>
          <w:spacing w:val="-1"/>
        </w:rPr>
        <w:t>accruing</w:t>
      </w:r>
      <w:r>
        <w:rPr>
          <w:spacing w:val="25"/>
        </w:rPr>
        <w:t> </w:t>
      </w:r>
      <w:r>
        <w:rPr/>
        <w:t>to</w:t>
      </w:r>
      <w:r>
        <w:rPr>
          <w:spacing w:val="89"/>
        </w:rPr>
        <w:t> </w:t>
      </w:r>
      <w:r>
        <w:rPr/>
        <w:t>the</w:t>
      </w:r>
      <w:r>
        <w:rPr>
          <w:spacing w:val="44"/>
        </w:rPr>
        <w:t> </w:t>
      </w:r>
      <w:r>
        <w:rPr>
          <w:spacing w:val="-1"/>
        </w:rPr>
        <w:t>government</w:t>
      </w:r>
      <w:r>
        <w:rPr>
          <w:spacing w:val="45"/>
        </w:rPr>
        <w:t> </w:t>
      </w:r>
      <w:r>
        <w:rPr/>
        <w:t>of</w:t>
      </w:r>
      <w:r>
        <w:rPr>
          <w:spacing w:val="44"/>
        </w:rPr>
        <w:t> </w:t>
      </w:r>
      <w:r>
        <w:rPr/>
        <w:t>the</w:t>
      </w:r>
      <w:r>
        <w:rPr>
          <w:spacing w:val="47"/>
        </w:rPr>
        <w:t> </w:t>
      </w:r>
      <w:r>
        <w:rPr>
          <w:spacing w:val="-1"/>
        </w:rPr>
        <w:t>federation</w:t>
      </w:r>
      <w:r>
        <w:rPr>
          <w:spacing w:val="45"/>
        </w:rPr>
        <w:t> </w:t>
      </w:r>
      <w:r>
        <w:rPr/>
        <w:t>(except</w:t>
      </w:r>
      <w:r>
        <w:rPr>
          <w:spacing w:val="45"/>
        </w:rPr>
        <w:t> </w:t>
      </w:r>
      <w:r>
        <w:rPr/>
        <w:t>income</w:t>
      </w:r>
      <w:r>
        <w:rPr>
          <w:spacing w:val="44"/>
        </w:rPr>
        <w:t> </w:t>
      </w:r>
      <w:r>
        <w:rPr/>
        <w:t>tax</w:t>
      </w:r>
      <w:r>
        <w:rPr>
          <w:spacing w:val="44"/>
        </w:rPr>
        <w:t> </w:t>
      </w:r>
      <w:r>
        <w:rPr/>
        <w:t>of</w:t>
      </w:r>
      <w:r>
        <w:rPr>
          <w:spacing w:val="44"/>
        </w:rPr>
        <w:t> </w:t>
      </w:r>
      <w:r>
        <w:rPr/>
        <w:t>the</w:t>
      </w:r>
      <w:r>
        <w:rPr>
          <w:spacing w:val="44"/>
        </w:rPr>
        <w:t> </w:t>
      </w:r>
      <w:r>
        <w:rPr>
          <w:spacing w:val="-1"/>
        </w:rPr>
        <w:t>personnel</w:t>
      </w:r>
      <w:r>
        <w:rPr>
          <w:spacing w:val="48"/>
        </w:rPr>
        <w:t> </w:t>
      </w:r>
      <w:r>
        <w:rPr/>
        <w:t>of</w:t>
      </w:r>
      <w:r>
        <w:rPr>
          <w:spacing w:val="44"/>
        </w:rPr>
        <w:t> </w:t>
      </w:r>
      <w:r>
        <w:rPr/>
        <w:t>the</w:t>
      </w:r>
      <w:r>
        <w:rPr>
          <w:spacing w:val="44"/>
        </w:rPr>
        <w:t> </w:t>
      </w:r>
      <w:r>
        <w:rPr>
          <w:spacing w:val="-1"/>
        </w:rPr>
        <w:t>armed</w:t>
      </w:r>
      <w:r>
        <w:rPr>
          <w:spacing w:val="47"/>
        </w:rPr>
        <w:t> </w:t>
      </w:r>
      <w:r>
        <w:rPr>
          <w:spacing w:val="-1"/>
        </w:rPr>
        <w:t>forces</w:t>
      </w:r>
      <w:r>
        <w:rPr>
          <w:spacing w:val="45"/>
        </w:rPr>
        <w:t> </w:t>
      </w:r>
      <w:r>
        <w:rPr/>
        <w:t>of</w:t>
      </w:r>
      <w:r>
        <w:rPr>
          <w:spacing w:val="47"/>
        </w:rPr>
        <w:t> </w:t>
      </w:r>
      <w:r>
        <w:rPr/>
        <w:t>the</w:t>
      </w:r>
      <w:r>
        <w:rPr>
          <w:spacing w:val="57"/>
        </w:rPr>
        <w:t> </w:t>
      </w:r>
      <w:r>
        <w:rPr>
          <w:spacing w:val="-1"/>
        </w:rPr>
        <w:t>Federation,</w:t>
      </w:r>
      <w:r>
        <w:rPr>
          <w:spacing w:val="18"/>
        </w:rPr>
        <w:t> </w:t>
      </w:r>
      <w:r>
        <w:rPr/>
        <w:t>the</w:t>
      </w:r>
      <w:r>
        <w:rPr>
          <w:spacing w:val="18"/>
        </w:rPr>
        <w:t> </w:t>
      </w:r>
      <w:r>
        <w:rPr>
          <w:spacing w:val="-1"/>
        </w:rPr>
        <w:t>Nigeria</w:t>
      </w:r>
      <w:r>
        <w:rPr>
          <w:spacing w:val="19"/>
        </w:rPr>
        <w:t> </w:t>
      </w:r>
      <w:r>
        <w:rPr>
          <w:spacing w:val="-1"/>
        </w:rPr>
        <w:t>Police</w:t>
      </w:r>
      <w:r>
        <w:rPr>
          <w:spacing w:val="18"/>
        </w:rPr>
        <w:t> </w:t>
      </w:r>
      <w:r>
        <w:rPr>
          <w:spacing w:val="-1"/>
        </w:rPr>
        <w:t>Force,</w:t>
      </w:r>
      <w:r>
        <w:rPr>
          <w:spacing w:val="18"/>
        </w:rPr>
        <w:t> </w:t>
      </w:r>
      <w:r>
        <w:rPr/>
        <w:t>the</w:t>
      </w:r>
      <w:r>
        <w:rPr>
          <w:spacing w:val="18"/>
        </w:rPr>
        <w:t> </w:t>
      </w:r>
      <w:r>
        <w:rPr/>
        <w:t>Ministry</w:t>
      </w:r>
      <w:r>
        <w:rPr>
          <w:spacing w:val="18"/>
        </w:rPr>
        <w:t> </w:t>
      </w:r>
      <w:r>
        <w:rPr/>
        <w:t>or</w:t>
      </w:r>
      <w:r>
        <w:rPr>
          <w:spacing w:val="18"/>
        </w:rPr>
        <w:t> </w:t>
      </w:r>
      <w:r>
        <w:rPr>
          <w:spacing w:val="-1"/>
        </w:rPr>
        <w:t>department</w:t>
      </w:r>
      <w:r>
        <w:rPr>
          <w:spacing w:val="19"/>
        </w:rPr>
        <w:t> </w:t>
      </w:r>
      <w:r>
        <w:rPr/>
        <w:t>of</w:t>
      </w:r>
      <w:r>
        <w:rPr>
          <w:spacing w:val="18"/>
        </w:rPr>
        <w:t> </w:t>
      </w:r>
      <w:r>
        <w:rPr>
          <w:spacing w:val="-1"/>
        </w:rPr>
        <w:t>government</w:t>
      </w:r>
      <w:r>
        <w:rPr>
          <w:spacing w:val="19"/>
        </w:rPr>
        <w:t> </w:t>
      </w:r>
      <w:r>
        <w:rPr>
          <w:spacing w:val="-1"/>
        </w:rPr>
        <w:t>charged</w:t>
      </w:r>
      <w:r>
        <w:rPr>
          <w:spacing w:val="18"/>
        </w:rPr>
        <w:t> </w:t>
      </w:r>
      <w:r>
        <w:rPr/>
        <w:t>with</w:t>
      </w:r>
      <w:r>
        <w:rPr>
          <w:spacing w:val="81"/>
        </w:rPr>
        <w:t> </w:t>
      </w:r>
      <w:r>
        <w:rPr>
          <w:spacing w:val="-1"/>
        </w:rPr>
        <w:t>responsibility</w:t>
      </w:r>
      <w:r>
        <w:rPr>
          <w:spacing w:val="23"/>
        </w:rPr>
        <w:t> </w:t>
      </w:r>
      <w:r>
        <w:rPr/>
        <w:t>for</w:t>
      </w:r>
      <w:r>
        <w:rPr>
          <w:spacing w:val="22"/>
        </w:rPr>
        <w:t> </w:t>
      </w:r>
      <w:r>
        <w:rPr>
          <w:spacing w:val="-1"/>
        </w:rPr>
        <w:t>Foreign</w:t>
      </w:r>
      <w:r>
        <w:rPr>
          <w:spacing w:val="23"/>
        </w:rPr>
        <w:t> </w:t>
      </w:r>
      <w:r>
        <w:rPr>
          <w:spacing w:val="-1"/>
        </w:rPr>
        <w:t>Affairs).</w:t>
      </w:r>
      <w:r>
        <w:rPr>
          <w:spacing w:val="46"/>
        </w:rPr>
        <w:t> </w:t>
      </w:r>
      <w:r>
        <w:rPr/>
        <w:t>The</w:t>
      </w:r>
      <w:r>
        <w:rPr>
          <w:spacing w:val="22"/>
        </w:rPr>
        <w:t> </w:t>
      </w:r>
      <w:r>
        <w:rPr>
          <w:spacing w:val="-1"/>
        </w:rPr>
        <w:t>credit</w:t>
      </w:r>
      <w:r>
        <w:rPr>
          <w:spacing w:val="24"/>
        </w:rPr>
        <w:t> </w:t>
      </w:r>
      <w:r>
        <w:rPr/>
        <w:t>standing</w:t>
      </w:r>
      <w:r>
        <w:rPr>
          <w:spacing w:val="24"/>
        </w:rPr>
        <w:t> </w:t>
      </w:r>
      <w:r>
        <w:rPr/>
        <w:t>in</w:t>
      </w:r>
      <w:r>
        <w:rPr>
          <w:spacing w:val="24"/>
        </w:rPr>
        <w:t> </w:t>
      </w:r>
      <w:r>
        <w:rPr/>
        <w:t>the</w:t>
      </w:r>
      <w:r>
        <w:rPr>
          <w:spacing w:val="23"/>
        </w:rPr>
        <w:t> </w:t>
      </w:r>
      <w:r>
        <w:rPr>
          <w:spacing w:val="-1"/>
        </w:rPr>
        <w:t>account</w:t>
      </w:r>
      <w:r>
        <w:rPr>
          <w:spacing w:val="24"/>
        </w:rPr>
        <w:t> </w:t>
      </w:r>
      <w:r>
        <w:rPr>
          <w:spacing w:val="-1"/>
        </w:rPr>
        <w:t>represents</w:t>
      </w:r>
      <w:r>
        <w:rPr>
          <w:spacing w:val="24"/>
        </w:rPr>
        <w:t> </w:t>
      </w:r>
      <w:r>
        <w:rPr/>
        <w:t>distributable</w:t>
      </w:r>
      <w:r>
        <w:rPr>
          <w:spacing w:val="23"/>
        </w:rPr>
        <w:t> </w:t>
      </w:r>
      <w:r>
        <w:rPr/>
        <w:t>funds</w:t>
      </w:r>
      <w:r>
        <w:rPr>
          <w:spacing w:val="85"/>
        </w:rPr>
        <w:t> </w:t>
      </w:r>
      <w:r>
        <w:rPr>
          <w:spacing w:val="-1"/>
        </w:rPr>
        <w:t>available</w:t>
      </w:r>
      <w:r>
        <w:rPr>
          <w:spacing w:val="59"/>
        </w:rPr>
        <w:t> </w:t>
      </w:r>
      <w:r>
        <w:rPr/>
        <w:t>to the</w:t>
      </w:r>
      <w:r>
        <w:rPr>
          <w:spacing w:val="59"/>
        </w:rPr>
        <w:t> </w:t>
      </w:r>
      <w:r>
        <w:rPr>
          <w:spacing w:val="-1"/>
        </w:rPr>
        <w:t>three</w:t>
      </w:r>
      <w:r>
        <w:rPr>
          <w:spacing w:val="58"/>
        </w:rPr>
        <w:t> </w:t>
      </w:r>
      <w:r>
        <w:rPr>
          <w:spacing w:val="-1"/>
        </w:rPr>
        <w:t>tiers</w:t>
      </w:r>
      <w:r>
        <w:rPr>
          <w:spacing w:val="59"/>
        </w:rPr>
        <w:t> </w:t>
      </w:r>
      <w:r>
        <w:rPr/>
        <w:t>of</w:t>
      </w:r>
      <w:r>
        <w:rPr>
          <w:spacing w:val="59"/>
        </w:rPr>
        <w:t> </w:t>
      </w:r>
      <w:r>
        <w:rPr>
          <w:spacing w:val="-1"/>
        </w:rPr>
        <w:t>government.</w:t>
      </w:r>
      <w:r>
        <w:rPr/>
        <w:t> </w:t>
      </w:r>
      <w:r>
        <w:rPr>
          <w:spacing w:val="-1"/>
        </w:rPr>
        <w:t>Representatives</w:t>
      </w:r>
      <w:r>
        <w:rPr>
          <w:spacing w:val="59"/>
        </w:rPr>
        <w:t> </w:t>
      </w:r>
      <w:r>
        <w:rPr>
          <w:spacing w:val="-1"/>
        </w:rPr>
        <w:t>from</w:t>
      </w:r>
      <w:r>
        <w:rPr/>
        <w:t> across the</w:t>
      </w:r>
      <w:r>
        <w:rPr>
          <w:spacing w:val="59"/>
        </w:rPr>
        <w:t> </w:t>
      </w:r>
      <w:r>
        <w:rPr>
          <w:spacing w:val="-1"/>
        </w:rPr>
        <w:t>states</w:t>
      </w:r>
      <w:r>
        <w:rPr/>
        <w:t> (mostly</w:t>
      </w:r>
      <w:r>
        <w:rPr>
          <w:spacing w:val="57"/>
        </w:rPr>
        <w:t> </w:t>
      </w:r>
      <w:r>
        <w:rPr>
          <w:spacing w:val="-1"/>
        </w:rPr>
        <w:t>state</w:t>
      </w:r>
      <w:r>
        <w:rPr>
          <w:spacing w:val="85"/>
        </w:rPr>
        <w:t> </w:t>
      </w:r>
      <w:r>
        <w:rPr>
          <w:spacing w:val="-1"/>
        </w:rPr>
        <w:t>commissioners</w:t>
      </w:r>
      <w:r>
        <w:rPr>
          <w:spacing w:val="57"/>
        </w:rPr>
        <w:t> </w:t>
      </w:r>
      <w:r>
        <w:rPr/>
        <w:t>of</w:t>
      </w:r>
      <w:r>
        <w:rPr>
          <w:spacing w:val="59"/>
        </w:rPr>
        <w:t> </w:t>
      </w:r>
      <w:r>
        <w:rPr>
          <w:spacing w:val="-1"/>
        </w:rPr>
        <w:t>Finance),</w:t>
      </w:r>
      <w:r>
        <w:rPr>
          <w:spacing w:val="56"/>
        </w:rPr>
        <w:t> </w:t>
      </w:r>
      <w:r>
        <w:rPr/>
        <w:t>including</w:t>
      </w:r>
      <w:r>
        <w:rPr>
          <w:spacing w:val="57"/>
        </w:rPr>
        <w:t> </w:t>
      </w:r>
      <w:r>
        <w:rPr>
          <w:spacing w:val="-1"/>
        </w:rPr>
        <w:t>senior</w:t>
      </w:r>
      <w:r>
        <w:rPr>
          <w:spacing w:val="57"/>
        </w:rPr>
        <w:t> </w:t>
      </w:r>
      <w:r>
        <w:rPr/>
        <w:t>officials</w:t>
      </w:r>
      <w:r>
        <w:rPr>
          <w:spacing w:val="57"/>
        </w:rPr>
        <w:t> </w:t>
      </w:r>
      <w:r>
        <w:rPr>
          <w:spacing w:val="-1"/>
        </w:rPr>
        <w:t>from</w:t>
      </w:r>
      <w:r>
        <w:rPr/>
        <w:t> the</w:t>
      </w:r>
      <w:r>
        <w:rPr>
          <w:spacing w:val="56"/>
        </w:rPr>
        <w:t> </w:t>
      </w:r>
      <w:r>
        <w:rPr>
          <w:spacing w:val="-1"/>
        </w:rPr>
        <w:t>federal</w:t>
      </w:r>
      <w:r>
        <w:rPr/>
        <w:t> ministry</w:t>
      </w:r>
      <w:r>
        <w:rPr>
          <w:spacing w:val="56"/>
        </w:rPr>
        <w:t> </w:t>
      </w:r>
      <w:r>
        <w:rPr/>
        <w:t>of</w:t>
      </w:r>
      <w:r>
        <w:rPr>
          <w:spacing w:val="56"/>
        </w:rPr>
        <w:t> </w:t>
      </w:r>
      <w:r>
        <w:rPr/>
        <w:t>finance, </w:t>
      </w:r>
      <w:r>
        <w:rPr>
          <w:spacing w:val="-1"/>
        </w:rPr>
        <w:t>meet</w:t>
      </w:r>
      <w:r>
        <w:rPr>
          <w:spacing w:val="77"/>
        </w:rPr>
        <w:t> </w:t>
      </w:r>
      <w:r>
        <w:rPr/>
        <w:t>monthly to </w:t>
      </w:r>
      <w:r>
        <w:rPr>
          <w:spacing w:val="-1"/>
        </w:rPr>
        <w:t>share</w:t>
      </w:r>
      <w:r>
        <w:rPr>
          <w:spacing w:val="-2"/>
        </w:rPr>
        <w:t> </w:t>
      </w:r>
      <w:r>
        <w:rPr/>
        <w:t>the </w:t>
      </w:r>
      <w:r>
        <w:rPr>
          <w:spacing w:val="-1"/>
        </w:rPr>
        <w:t>accrued</w:t>
      </w:r>
      <w:r>
        <w:rPr/>
        <w:t> </w:t>
      </w:r>
      <w:r>
        <w:rPr>
          <w:spacing w:val="-1"/>
        </w:rPr>
        <w:t>revenue </w:t>
      </w:r>
      <w:r>
        <w:rPr/>
        <w:t>in the</w:t>
      </w:r>
      <w:r>
        <w:rPr>
          <w:spacing w:val="-1"/>
        </w:rPr>
        <w:t> </w:t>
      </w:r>
      <w:r>
        <w:rPr/>
        <w:t>Federation</w:t>
      </w:r>
      <w:r>
        <w:rPr>
          <w:spacing w:val="3"/>
        </w:rPr>
        <w:t> </w:t>
      </w:r>
      <w:r>
        <w:rPr>
          <w:spacing w:val="-1"/>
        </w:rPr>
        <w:t>Account.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Heading2"/>
        <w:numPr>
          <w:ilvl w:val="1"/>
          <w:numId w:val="41"/>
        </w:numPr>
        <w:tabs>
          <w:tab w:pos="601" w:val="left" w:leader="none"/>
        </w:tabs>
        <w:spacing w:line="240" w:lineRule="auto" w:before="0" w:after="0"/>
        <w:ind w:left="600" w:right="0" w:hanging="360"/>
        <w:jc w:val="both"/>
        <w:rPr>
          <w:b w:val="0"/>
          <w:bCs w:val="0"/>
        </w:rPr>
      </w:pPr>
      <w:bookmarkStart w:name="_bookmark101" w:id="148"/>
      <w:bookmarkEnd w:id="148"/>
      <w:r>
        <w:rPr>
          <w:b w:val="0"/>
        </w:rPr>
      </w:r>
      <w:bookmarkStart w:name="_bookmark101" w:id="149"/>
      <w:bookmarkEnd w:id="149"/>
      <w:r>
        <w:rPr>
          <w:spacing w:val="-1"/>
        </w:rPr>
        <w:t>Su</w:t>
      </w:r>
      <w:r>
        <w:rPr>
          <w:spacing w:val="-1"/>
        </w:rPr>
        <w:t>bnational</w:t>
      </w:r>
      <w:r>
        <w:rPr/>
        <w:t> </w:t>
      </w:r>
      <w:r>
        <w:rPr>
          <w:spacing w:val="-1"/>
        </w:rPr>
        <w:t>Transfers</w:t>
      </w:r>
      <w:r>
        <w:rPr>
          <w:b w:val="0"/>
        </w:rPr>
      </w:r>
    </w:p>
    <w:p>
      <w:pPr>
        <w:numPr>
          <w:ilvl w:val="2"/>
          <w:numId w:val="41"/>
        </w:numPr>
        <w:tabs>
          <w:tab w:pos="781" w:val="left" w:leader="none"/>
        </w:tabs>
        <w:spacing w:before="178"/>
        <w:ind w:left="780" w:right="0" w:hanging="540"/>
        <w:jc w:val="both"/>
        <w:rPr>
          <w:rFonts w:ascii="Times New Roman" w:hAnsi="Times New Roman" w:cs="Times New Roman" w:eastAsia="Times New Roman"/>
          <w:sz w:val="24"/>
          <w:szCs w:val="24"/>
        </w:rPr>
      </w:pPr>
      <w:bookmarkStart w:name="_bookmark102" w:id="150"/>
      <w:bookmarkEnd w:id="150"/>
      <w:r>
        <w:rPr/>
      </w:r>
      <w:bookmarkStart w:name="_bookmark102" w:id="151"/>
      <w:bookmarkEnd w:id="151"/>
      <w:r>
        <w:rPr>
          <w:rFonts w:ascii="Times New Roman"/>
          <w:b/>
          <w:spacing w:val="-1"/>
          <w:sz w:val="24"/>
        </w:rPr>
        <w:t>Gene</w:t>
      </w:r>
      <w:r>
        <w:rPr>
          <w:rFonts w:ascii="Times New Roman"/>
          <w:b/>
          <w:spacing w:val="-1"/>
          <w:sz w:val="24"/>
        </w:rPr>
        <w:t>ral</w:t>
      </w:r>
      <w:r>
        <w:rPr>
          <w:rFonts w:ascii="Times New Roman"/>
          <w:b/>
          <w:sz w:val="24"/>
        </w:rPr>
        <w:t> </w:t>
      </w:r>
      <w:r>
        <w:rPr>
          <w:rFonts w:ascii="Times New Roman"/>
          <w:b/>
          <w:spacing w:val="-1"/>
          <w:sz w:val="24"/>
        </w:rPr>
        <w:t>Transfers</w:t>
      </w:r>
      <w:r>
        <w:rPr>
          <w:rFonts w:ascii="Times New Roman"/>
          <w:sz w:val="24"/>
        </w:rPr>
      </w:r>
    </w:p>
    <w:p>
      <w:pPr>
        <w:pStyle w:val="BodyText"/>
        <w:spacing w:line="276" w:lineRule="auto" w:before="137"/>
        <w:ind w:right="213"/>
        <w:jc w:val="both"/>
        <w:rPr>
          <w:rFonts w:ascii="Times New Roman" w:hAnsi="Times New Roman" w:cs="Times New Roman" w:eastAsia="Times New Roman"/>
        </w:rPr>
      </w:pPr>
      <w:r>
        <w:rPr/>
        <w:t>The</w:t>
      </w:r>
      <w:r>
        <w:rPr>
          <w:spacing w:val="5"/>
        </w:rPr>
        <w:t> </w:t>
      </w:r>
      <w:r>
        <w:rPr/>
        <w:t>1999</w:t>
      </w:r>
      <w:r>
        <w:rPr>
          <w:spacing w:val="6"/>
        </w:rPr>
        <w:t> </w:t>
      </w:r>
      <w:r>
        <w:rPr>
          <w:spacing w:val="-1"/>
        </w:rPr>
        <w:t>constitution</w:t>
      </w:r>
      <w:r>
        <w:rPr>
          <w:spacing w:val="6"/>
        </w:rPr>
        <w:t> </w:t>
      </w:r>
      <w:r>
        <w:rPr>
          <w:spacing w:val="-1"/>
        </w:rPr>
        <w:t>stipulates</w:t>
      </w:r>
      <w:r>
        <w:rPr>
          <w:spacing w:val="7"/>
        </w:rPr>
        <w:t> </w:t>
      </w:r>
      <w:r>
        <w:rPr/>
        <w:t>that</w:t>
      </w:r>
      <w:r>
        <w:rPr>
          <w:spacing w:val="6"/>
        </w:rPr>
        <w:t> </w:t>
      </w:r>
      <w:r>
        <w:rPr>
          <w:spacing w:val="-1"/>
        </w:rPr>
        <w:t>any</w:t>
      </w:r>
      <w:r>
        <w:rPr>
          <w:spacing w:val="6"/>
        </w:rPr>
        <w:t> </w:t>
      </w:r>
      <w:r>
        <w:rPr>
          <w:spacing w:val="-1"/>
        </w:rPr>
        <w:t>amount</w:t>
      </w:r>
      <w:r>
        <w:rPr>
          <w:spacing w:val="5"/>
        </w:rPr>
        <w:t> </w:t>
      </w:r>
      <w:r>
        <w:rPr/>
        <w:t>standing</w:t>
      </w:r>
      <w:r>
        <w:rPr>
          <w:spacing w:val="7"/>
        </w:rPr>
        <w:t> </w:t>
      </w:r>
      <w:r>
        <w:rPr/>
        <w:t>to</w:t>
      </w:r>
      <w:r>
        <w:rPr>
          <w:spacing w:val="7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credit</w:t>
      </w:r>
      <w:r>
        <w:rPr>
          <w:spacing w:val="7"/>
        </w:rPr>
        <w:t> </w:t>
      </w:r>
      <w:r>
        <w:rPr/>
        <w:t>of</w:t>
      </w:r>
      <w:r>
        <w:rPr>
          <w:spacing w:val="6"/>
        </w:rPr>
        <w:t> </w:t>
      </w:r>
      <w:r>
        <w:rPr>
          <w:spacing w:val="-1"/>
        </w:rPr>
        <w:t>the</w:t>
      </w:r>
      <w:r>
        <w:rPr>
          <w:spacing w:val="6"/>
        </w:rPr>
        <w:t> </w:t>
      </w:r>
      <w:r>
        <w:rPr>
          <w:spacing w:val="-1"/>
        </w:rPr>
        <w:t>Federation</w:t>
      </w:r>
      <w:r>
        <w:rPr>
          <w:spacing w:val="6"/>
        </w:rPr>
        <w:t> </w:t>
      </w:r>
      <w:r>
        <w:rPr>
          <w:spacing w:val="-1"/>
        </w:rPr>
        <w:t>Account</w:t>
      </w:r>
      <w:r>
        <w:rPr>
          <w:spacing w:val="7"/>
        </w:rPr>
        <w:t> </w:t>
      </w:r>
      <w:r>
        <w:rPr/>
        <w:t>is</w:t>
      </w:r>
      <w:r>
        <w:rPr>
          <w:spacing w:val="9"/>
        </w:rPr>
        <w:t> </w:t>
      </w:r>
      <w:r>
        <w:rPr/>
        <w:t>to</w:t>
      </w:r>
      <w:r>
        <w:rPr>
          <w:spacing w:val="73"/>
        </w:rPr>
        <w:t> </w:t>
      </w:r>
      <w:r>
        <w:rPr/>
        <w:t>be</w:t>
      </w:r>
      <w:r>
        <w:rPr>
          <w:spacing w:val="44"/>
        </w:rPr>
        <w:t> </w:t>
      </w:r>
      <w:r>
        <w:rPr>
          <w:spacing w:val="-1"/>
        </w:rPr>
        <w:t>distributed</w:t>
      </w:r>
      <w:r>
        <w:rPr>
          <w:spacing w:val="45"/>
        </w:rPr>
        <w:t> </w:t>
      </w:r>
      <w:r>
        <w:rPr>
          <w:spacing w:val="-1"/>
        </w:rPr>
        <w:t>amongst</w:t>
      </w:r>
      <w:r>
        <w:rPr>
          <w:spacing w:val="45"/>
        </w:rPr>
        <w:t> </w:t>
      </w:r>
      <w:r>
        <w:rPr>
          <w:spacing w:val="-1"/>
        </w:rPr>
        <w:t>the</w:t>
      </w:r>
      <w:r>
        <w:rPr>
          <w:spacing w:val="44"/>
        </w:rPr>
        <w:t> </w:t>
      </w:r>
      <w:r>
        <w:rPr>
          <w:spacing w:val="-1"/>
        </w:rPr>
        <w:t>three</w:t>
      </w:r>
      <w:r>
        <w:rPr>
          <w:spacing w:val="44"/>
        </w:rPr>
        <w:t> </w:t>
      </w:r>
      <w:r>
        <w:rPr>
          <w:spacing w:val="-1"/>
        </w:rPr>
        <w:t>tiers</w:t>
      </w:r>
      <w:r>
        <w:rPr>
          <w:spacing w:val="44"/>
        </w:rPr>
        <w:t> </w:t>
      </w:r>
      <w:r>
        <w:rPr/>
        <w:t>of</w:t>
      </w:r>
      <w:r>
        <w:rPr>
          <w:spacing w:val="44"/>
        </w:rPr>
        <w:t> </w:t>
      </w:r>
      <w:r>
        <w:rPr/>
        <w:t>government</w:t>
      </w:r>
      <w:r>
        <w:rPr>
          <w:spacing w:val="45"/>
        </w:rPr>
        <w:t> </w:t>
      </w:r>
      <w:r>
        <w:rPr>
          <w:spacing w:val="-1"/>
        </w:rPr>
        <w:t>at</w:t>
      </w:r>
      <w:r>
        <w:rPr>
          <w:spacing w:val="45"/>
        </w:rPr>
        <w:t> </w:t>
      </w:r>
      <w:r>
        <w:rPr/>
        <w:t>a</w:t>
      </w:r>
      <w:r>
        <w:rPr>
          <w:spacing w:val="44"/>
        </w:rPr>
        <w:t> </w:t>
      </w:r>
      <w:r>
        <w:rPr>
          <w:spacing w:val="-1"/>
        </w:rPr>
        <w:t>sharing</w:t>
      </w:r>
      <w:r>
        <w:rPr>
          <w:spacing w:val="45"/>
        </w:rPr>
        <w:t> </w:t>
      </w:r>
      <w:r>
        <w:rPr>
          <w:spacing w:val="-1"/>
        </w:rPr>
        <w:t>ratio</w:t>
      </w:r>
      <w:r>
        <w:rPr>
          <w:spacing w:val="42"/>
        </w:rPr>
        <w:t> </w:t>
      </w:r>
      <w:r>
        <w:rPr/>
        <w:t>or</w:t>
      </w:r>
      <w:r>
        <w:rPr>
          <w:spacing w:val="44"/>
        </w:rPr>
        <w:t> </w:t>
      </w:r>
      <w:r>
        <w:rPr>
          <w:spacing w:val="-1"/>
        </w:rPr>
        <w:t>formulae</w:t>
      </w:r>
      <w:r>
        <w:rPr>
          <w:spacing w:val="44"/>
        </w:rPr>
        <w:t> </w:t>
      </w:r>
      <w:r>
        <w:rPr/>
        <w:t>prescribed</w:t>
      </w:r>
      <w:r>
        <w:rPr>
          <w:spacing w:val="47"/>
        </w:rPr>
        <w:t> </w:t>
      </w:r>
      <w:r>
        <w:rPr/>
        <w:t>by</w:t>
      </w:r>
      <w:r>
        <w:rPr>
          <w:spacing w:val="87"/>
        </w:rPr>
        <w:t> </w:t>
      </w:r>
      <w:r>
        <w:rPr>
          <w:spacing w:val="-1"/>
        </w:rPr>
        <w:t>Revenue Mobilisation</w:t>
      </w:r>
      <w:r>
        <w:rPr/>
        <w:t> </w:t>
      </w:r>
      <w:r>
        <w:rPr>
          <w:spacing w:val="-1"/>
        </w:rPr>
        <w:t>Allocation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Fiscal</w:t>
      </w:r>
      <w:r>
        <w:rPr/>
        <w:t> Commission </w:t>
      </w:r>
      <w:r>
        <w:rPr>
          <w:spacing w:val="-1"/>
        </w:rPr>
        <w:t>(RMAFC)</w:t>
      </w:r>
      <w:r>
        <w:rPr>
          <w:rFonts w:ascii="Times New Roman"/>
          <w:b/>
          <w:spacing w:val="-1"/>
        </w:rPr>
        <w:t>.</w:t>
      </w:r>
      <w:r>
        <w:rPr>
          <w:rFonts w:ascii="Times New Roman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7"/>
          <w:szCs w:val="27"/>
        </w:rPr>
      </w:pPr>
    </w:p>
    <w:p>
      <w:pPr>
        <w:pStyle w:val="BodyText"/>
        <w:spacing w:line="276" w:lineRule="auto"/>
        <w:ind w:right="213"/>
        <w:jc w:val="both"/>
      </w:pPr>
      <w:r>
        <w:rPr/>
        <w:t>The</w:t>
      </w:r>
      <w:r>
        <w:rPr>
          <w:spacing w:val="5"/>
        </w:rPr>
        <w:t> </w:t>
      </w:r>
      <w:r>
        <w:rPr>
          <w:spacing w:val="-1"/>
        </w:rPr>
        <w:t>RMAFC</w:t>
      </w:r>
      <w:r>
        <w:rPr>
          <w:spacing w:val="8"/>
        </w:rPr>
        <w:t> </w:t>
      </w:r>
      <w:r>
        <w:rPr/>
        <w:t>is</w:t>
      </w:r>
      <w:r>
        <w:rPr>
          <w:spacing w:val="9"/>
        </w:rPr>
        <w:t> </w:t>
      </w:r>
      <w:r>
        <w:rPr/>
        <w:t>a</w:t>
      </w:r>
      <w:r>
        <w:rPr>
          <w:spacing w:val="6"/>
        </w:rPr>
        <w:t> </w:t>
      </w:r>
      <w:r>
        <w:rPr/>
        <w:t>body</w:t>
      </w:r>
      <w:r>
        <w:rPr>
          <w:spacing w:val="9"/>
        </w:rPr>
        <w:t> </w:t>
      </w:r>
      <w:r>
        <w:rPr/>
        <w:t>established</w:t>
      </w:r>
      <w:r>
        <w:rPr>
          <w:spacing w:val="6"/>
        </w:rPr>
        <w:t> </w:t>
      </w:r>
      <w:r>
        <w:rPr>
          <w:spacing w:val="-1"/>
        </w:rPr>
        <w:t>under</w:t>
      </w:r>
      <w:r>
        <w:rPr>
          <w:spacing w:val="8"/>
        </w:rPr>
        <w:t> </w:t>
      </w:r>
      <w:r>
        <w:rPr/>
        <w:t>the</w:t>
      </w:r>
      <w:r>
        <w:rPr>
          <w:spacing w:val="6"/>
        </w:rPr>
        <w:t> </w:t>
      </w:r>
      <w:r>
        <w:rPr/>
        <w:t>constitution</w:t>
      </w:r>
      <w:r>
        <w:rPr>
          <w:spacing w:val="6"/>
        </w:rPr>
        <w:t> </w:t>
      </w:r>
      <w:r>
        <w:rPr>
          <w:spacing w:val="-1"/>
        </w:rPr>
        <w:t>and</w:t>
      </w:r>
      <w:r>
        <w:rPr>
          <w:spacing w:val="6"/>
        </w:rPr>
        <w:t> </w:t>
      </w:r>
      <w:r>
        <w:rPr>
          <w:spacing w:val="-1"/>
        </w:rPr>
        <w:t>charged</w:t>
      </w:r>
      <w:r>
        <w:rPr>
          <w:spacing w:val="6"/>
        </w:rPr>
        <w:t> </w:t>
      </w:r>
      <w:r>
        <w:rPr/>
        <w:t>with</w:t>
      </w:r>
      <w:r>
        <w:rPr>
          <w:spacing w:val="9"/>
        </w:rPr>
        <w:t> </w:t>
      </w:r>
      <w:r>
        <w:rPr/>
        <w:t>the</w:t>
      </w:r>
      <w:r>
        <w:rPr>
          <w:spacing w:val="6"/>
        </w:rPr>
        <w:t> </w:t>
      </w:r>
      <w:r>
        <w:rPr/>
        <w:t>responsibility</w:t>
      </w:r>
      <w:r>
        <w:rPr>
          <w:spacing w:val="6"/>
        </w:rPr>
        <w:t> </w:t>
      </w:r>
      <w:r>
        <w:rPr>
          <w:spacing w:val="-1"/>
        </w:rPr>
        <w:t>amongst</w:t>
      </w:r>
      <w:r>
        <w:rPr>
          <w:spacing w:val="43"/>
        </w:rPr>
        <w:t> </w:t>
      </w:r>
      <w:r>
        <w:rPr>
          <w:spacing w:val="-1"/>
        </w:rPr>
        <w:t>others,</w:t>
      </w:r>
      <w:r>
        <w:rPr>
          <w:spacing w:val="14"/>
        </w:rPr>
        <w:t> </w:t>
      </w:r>
      <w:r>
        <w:rPr/>
        <w:t>of</w:t>
      </w:r>
      <w:r>
        <w:rPr>
          <w:spacing w:val="13"/>
        </w:rPr>
        <w:t> </w:t>
      </w:r>
      <w:r>
        <w:rPr/>
        <w:t>monitoring</w:t>
      </w:r>
      <w:r>
        <w:rPr>
          <w:spacing w:val="14"/>
        </w:rPr>
        <w:t> </w:t>
      </w:r>
      <w:r>
        <w:rPr/>
        <w:t>the</w:t>
      </w:r>
      <w:r>
        <w:rPr>
          <w:spacing w:val="11"/>
        </w:rPr>
        <w:t> </w:t>
      </w:r>
      <w:r>
        <w:rPr>
          <w:spacing w:val="-1"/>
        </w:rPr>
        <w:t>accruals</w:t>
      </w:r>
      <w:r>
        <w:rPr>
          <w:spacing w:val="14"/>
        </w:rPr>
        <w:t> </w:t>
      </w:r>
      <w:r>
        <w:rPr/>
        <w:t>to</w:t>
      </w:r>
      <w:r>
        <w:rPr>
          <w:spacing w:val="14"/>
        </w:rPr>
        <w:t> </w:t>
      </w:r>
      <w:r>
        <w:rPr>
          <w:spacing w:val="-1"/>
        </w:rPr>
        <w:t>and</w:t>
      </w:r>
      <w:r>
        <w:rPr>
          <w:spacing w:val="14"/>
        </w:rPr>
        <w:t> </w:t>
      </w:r>
      <w:r>
        <w:rPr>
          <w:spacing w:val="-1"/>
        </w:rPr>
        <w:t>disbursement</w:t>
      </w:r>
      <w:r>
        <w:rPr>
          <w:spacing w:val="14"/>
        </w:rPr>
        <w:t> </w:t>
      </w:r>
      <w:r>
        <w:rPr/>
        <w:t>of</w:t>
      </w:r>
      <w:r>
        <w:rPr>
          <w:spacing w:val="13"/>
        </w:rPr>
        <w:t> </w:t>
      </w:r>
      <w:r>
        <w:rPr>
          <w:spacing w:val="-1"/>
        </w:rPr>
        <w:t>revenue</w:t>
      </w:r>
      <w:r>
        <w:rPr>
          <w:spacing w:val="13"/>
        </w:rPr>
        <w:t> </w:t>
      </w:r>
      <w:r>
        <w:rPr>
          <w:spacing w:val="-1"/>
        </w:rPr>
        <w:t>from</w:t>
      </w:r>
      <w:r>
        <w:rPr>
          <w:spacing w:val="14"/>
        </w:rPr>
        <w:t> </w:t>
      </w:r>
      <w:r>
        <w:rPr/>
        <w:t>the</w:t>
      </w:r>
      <w:r>
        <w:rPr>
          <w:spacing w:val="13"/>
        </w:rPr>
        <w:t> </w:t>
      </w:r>
      <w:r>
        <w:rPr/>
        <w:t>Federation</w:t>
      </w:r>
      <w:r>
        <w:rPr>
          <w:spacing w:val="14"/>
        </w:rPr>
        <w:t> </w:t>
      </w:r>
      <w:r>
        <w:rPr>
          <w:spacing w:val="-1"/>
        </w:rPr>
        <w:t>Account.</w:t>
      </w:r>
      <w:r>
        <w:rPr>
          <w:spacing w:val="28"/>
        </w:rPr>
        <w:t> </w:t>
      </w:r>
      <w:r>
        <w:rPr/>
        <w:t>The</w:t>
      </w:r>
      <w:r>
        <w:rPr>
          <w:spacing w:val="75"/>
        </w:rPr>
        <w:t> </w:t>
      </w:r>
      <w:r>
        <w:rPr>
          <w:spacing w:val="-1"/>
        </w:rPr>
        <w:t>revenue</w:t>
      </w:r>
      <w:r>
        <w:rPr>
          <w:spacing w:val="10"/>
        </w:rPr>
        <w:t> </w:t>
      </w:r>
      <w:r>
        <w:rPr/>
        <w:t>sharing</w:t>
      </w:r>
      <w:r>
        <w:rPr>
          <w:spacing w:val="11"/>
        </w:rPr>
        <w:t> </w:t>
      </w:r>
      <w:r>
        <w:rPr>
          <w:spacing w:val="-1"/>
        </w:rPr>
        <w:t>formulae</w:t>
      </w:r>
      <w:r>
        <w:rPr>
          <w:spacing w:val="12"/>
        </w:rPr>
        <w:t> </w:t>
      </w:r>
      <w:r>
        <w:rPr>
          <w:spacing w:val="-1"/>
        </w:rPr>
        <w:t>are</w:t>
      </w:r>
      <w:r>
        <w:rPr>
          <w:spacing w:val="10"/>
        </w:rPr>
        <w:t> </w:t>
      </w:r>
      <w:r>
        <w:rPr>
          <w:spacing w:val="-1"/>
        </w:rPr>
        <w:t>subject</w:t>
      </w:r>
      <w:r>
        <w:rPr>
          <w:spacing w:val="12"/>
        </w:rPr>
        <w:t> </w:t>
      </w:r>
      <w:r>
        <w:rPr/>
        <w:t>to</w:t>
      </w:r>
      <w:r>
        <w:rPr>
          <w:spacing w:val="12"/>
        </w:rPr>
        <w:t> </w:t>
      </w:r>
      <w:r>
        <w:rPr>
          <w:spacing w:val="-1"/>
        </w:rPr>
        <w:t>review</w:t>
      </w:r>
      <w:r>
        <w:rPr>
          <w:spacing w:val="11"/>
        </w:rPr>
        <w:t> </w:t>
      </w:r>
      <w:r>
        <w:rPr/>
        <w:t>from</w:t>
      </w:r>
      <w:r>
        <w:rPr>
          <w:spacing w:val="12"/>
        </w:rPr>
        <w:t> </w:t>
      </w:r>
      <w:r>
        <w:rPr/>
        <w:t>time</w:t>
      </w:r>
      <w:r>
        <w:rPr>
          <w:spacing w:val="11"/>
        </w:rPr>
        <w:t> </w:t>
      </w:r>
      <w:r>
        <w:rPr/>
        <w:t>to</w:t>
      </w:r>
      <w:r>
        <w:rPr>
          <w:spacing w:val="9"/>
        </w:rPr>
        <w:t> </w:t>
      </w:r>
      <w:r>
        <w:rPr/>
        <w:t>time</w:t>
      </w:r>
      <w:r>
        <w:rPr>
          <w:spacing w:val="11"/>
        </w:rPr>
        <w:t> </w:t>
      </w:r>
      <w:r>
        <w:rPr/>
        <w:t>to</w:t>
      </w:r>
      <w:r>
        <w:rPr>
          <w:spacing w:val="12"/>
        </w:rPr>
        <w:t> </w:t>
      </w:r>
      <w:r>
        <w:rPr>
          <w:spacing w:val="-1"/>
        </w:rPr>
        <w:t>reflect</w:t>
      </w:r>
      <w:r>
        <w:rPr>
          <w:spacing w:val="12"/>
        </w:rPr>
        <w:t> </w:t>
      </w:r>
      <w:r>
        <w:rPr>
          <w:spacing w:val="-1"/>
        </w:rPr>
        <w:t>changing</w:t>
      </w:r>
      <w:r>
        <w:rPr>
          <w:spacing w:val="12"/>
        </w:rPr>
        <w:t> </w:t>
      </w:r>
      <w:r>
        <w:rPr>
          <w:spacing w:val="-1"/>
        </w:rPr>
        <w:t>realities.</w:t>
      </w:r>
      <w:r>
        <w:rPr>
          <w:spacing w:val="12"/>
        </w:rPr>
        <w:t> </w:t>
      </w:r>
      <w:r>
        <w:rPr>
          <w:spacing w:val="-1"/>
        </w:rPr>
        <w:t>During</w:t>
      </w:r>
      <w:r>
        <w:rPr>
          <w:spacing w:val="85"/>
        </w:rPr>
        <w:t> </w:t>
      </w:r>
      <w:r>
        <w:rPr/>
        <w:t>2018, the </w:t>
      </w:r>
      <w:r>
        <w:rPr>
          <w:spacing w:val="-1"/>
        </w:rPr>
        <w:t>extant</w:t>
      </w:r>
      <w:r>
        <w:rPr/>
        <w:t> </w:t>
      </w:r>
      <w:r>
        <w:rPr>
          <w:spacing w:val="-1"/>
        </w:rPr>
        <w:t>revenue</w:t>
      </w:r>
      <w:r>
        <w:rPr>
          <w:spacing w:val="1"/>
        </w:rPr>
        <w:t> </w:t>
      </w:r>
      <w:r>
        <w:rPr>
          <w:spacing w:val="-1"/>
        </w:rPr>
        <w:t>sharing</w:t>
      </w:r>
      <w:r>
        <w:rPr/>
        <w:t> </w:t>
      </w:r>
      <w:r>
        <w:rPr>
          <w:spacing w:val="-1"/>
        </w:rPr>
        <w:t>formulae </w:t>
      </w:r>
      <w:r>
        <w:rPr/>
        <w:t>is as shown in the</w:t>
      </w:r>
      <w:r>
        <w:rPr>
          <w:spacing w:val="-1"/>
        </w:rPr>
        <w:t> Table</w:t>
      </w:r>
      <w:r>
        <w:rPr>
          <w:spacing w:val="59"/>
        </w:rPr>
        <w:t> </w:t>
      </w:r>
      <w:r>
        <w:rPr>
          <w:spacing w:val="-1"/>
        </w:rPr>
        <w:t>below.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240" w:right="0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group style="position:absolute;margin-left:66.333992pt;margin-top:11.59236pt;width:506.5pt;height:21.75pt;mso-position-horizontal-relative:page;mso-position-vertical-relative:paragraph;z-index:-512992" coordorigin="1327,232" coordsize="10130,435">
            <v:group style="position:absolute;left:1332;top:242;width:1695;height:414" coordorigin="1332,242" coordsize="1695,414">
              <v:shape style="position:absolute;left:1332;top:242;width:1695;height:414" coordorigin="1332,242" coordsize="1695,414" path="m1332,656l3027,656,3027,242,1332,242,1332,656xe" filled="true" fillcolor="#92d050" stroked="false">
                <v:path arrowok="t"/>
                <v:fill type="solid"/>
              </v:shape>
            </v:group>
            <v:group style="position:absolute;left:1440;top:346;width:1479;height:207" coordorigin="1440,346" coordsize="1479,207">
              <v:shape style="position:absolute;left:1440;top:346;width:1479;height:207" coordorigin="1440,346" coordsize="1479,207" path="m1440,552l2919,552,2919,346,1440,346,1440,552xe" filled="true" fillcolor="#92d050" stroked="false">
                <v:path arrowok="t"/>
                <v:fill type="solid"/>
              </v:shape>
            </v:group>
            <v:group style="position:absolute;left:3027;top:242;width:3423;height:414" coordorigin="3027,242" coordsize="3423,414">
              <v:shape style="position:absolute;left:3027;top:242;width:3423;height:414" coordorigin="3027,242" coordsize="3423,414" path="m3027,656l6450,656,6450,242,3027,242,3027,656xe" filled="true" fillcolor="#92d050" stroked="false">
                <v:path arrowok="t"/>
                <v:fill type="solid"/>
              </v:shape>
            </v:group>
            <v:group style="position:absolute;left:3135;top:346;width:3207;height:207" coordorigin="3135,346" coordsize="3207,207">
              <v:shape style="position:absolute;left:3135;top:346;width:3207;height:207" coordorigin="3135,346" coordsize="3207,207" path="m3135,552l6342,552,6342,346,3135,346,3135,552xe" filled="true" fillcolor="#92d050" stroked="false">
                <v:path arrowok="t"/>
                <v:fill type="solid"/>
              </v:shape>
            </v:group>
            <v:group style="position:absolute;left:6450;top:242;width:5001;height:414" coordorigin="6450,242" coordsize="5001,414">
              <v:shape style="position:absolute;left:6450;top:242;width:5001;height:414" coordorigin="6450,242" coordsize="5001,414" path="m6450,656l11450,656,11450,242,6450,242,6450,656xe" filled="true" fillcolor="#92d050" stroked="false">
                <v:path arrowok="t"/>
                <v:fill type="solid"/>
              </v:shape>
            </v:group>
            <v:group style="position:absolute;left:6558;top:242;width:4784;height:207" coordorigin="6558,242" coordsize="4784,207">
              <v:shape style="position:absolute;left:6558;top:242;width:4784;height:207" coordorigin="6558,242" coordsize="4784,207" path="m6558,449l11342,449,11342,242,6558,242,6558,449xe" filled="true" fillcolor="#92d050" stroked="false">
                <v:path arrowok="t"/>
                <v:fill type="solid"/>
              </v:shape>
            </v:group>
            <v:group style="position:absolute;left:6558;top:449;width:4784;height:207" coordorigin="6558,449" coordsize="4784,207">
              <v:shape style="position:absolute;left:6558;top:449;width:4784;height:207" coordorigin="6558,449" coordsize="4784,207" path="m6558,656l11342,656,11342,449,6558,449,6558,656xe" filled="true" fillcolor="#92d050" stroked="false">
                <v:path arrowok="t"/>
                <v:fill type="solid"/>
              </v:shape>
            </v:group>
            <v:group style="position:absolute;left:1332;top:238;width:10118;height:2" coordorigin="1332,238" coordsize="10118,2">
              <v:shape style="position:absolute;left:1332;top:238;width:10118;height:2" coordorigin="1332,238" coordsize="10118,0" path="m1332,238l11450,238e" filled="false" stroked="true" strokeweight=".579980pt" strokecolor="#7e7e7e">
                <v:path arrowok="t"/>
              </v:shape>
            </v:group>
            <v:group style="position:absolute;left:1332;top:660;width:10118;height:2" coordorigin="1332,660" coordsize="10118,2">
              <v:shape style="position:absolute;left:1332;top:660;width:10118;height:2" coordorigin="1332,660" coordsize="10118,0" path="m1332,660l11450,660e" filled="false" stroked="true" strokeweight=".58001pt" strokecolor="#7e7e7e">
                <v:path arrowok="t"/>
              </v:shape>
            </v:group>
            <w10:wrap type="none"/>
          </v:group>
        </w:pict>
      </w:r>
      <w:bookmarkStart w:name="_bookmark103" w:id="152"/>
      <w:bookmarkEnd w:id="152"/>
      <w:r>
        <w:rPr/>
      </w:r>
      <w:r>
        <w:rPr>
          <w:rFonts w:ascii="Times New Roman"/>
          <w:b/>
          <w:sz w:val="18"/>
        </w:rPr>
        <w:t>Table </w:t>
      </w:r>
      <w:r>
        <w:rPr>
          <w:rFonts w:ascii="Times New Roman"/>
          <w:b/>
          <w:spacing w:val="-1"/>
          <w:sz w:val="18"/>
        </w:rPr>
        <w:t>35:</w:t>
      </w:r>
      <w:r>
        <w:rPr>
          <w:rFonts w:ascii="Times New Roman"/>
          <w:b/>
          <w:sz w:val="18"/>
        </w:rPr>
        <w:t> </w:t>
      </w:r>
      <w:r>
        <w:rPr>
          <w:rFonts w:ascii="Times New Roman"/>
          <w:b/>
          <w:spacing w:val="-1"/>
          <w:sz w:val="18"/>
        </w:rPr>
        <w:t>Revenue sharing</w:t>
      </w:r>
      <w:r>
        <w:rPr>
          <w:rFonts w:ascii="Times New Roman"/>
          <w:b/>
          <w:spacing w:val="2"/>
          <w:sz w:val="18"/>
        </w:rPr>
        <w:t> </w:t>
      </w:r>
      <w:r>
        <w:rPr>
          <w:rFonts w:ascii="Times New Roman"/>
          <w:b/>
          <w:spacing w:val="-1"/>
          <w:sz w:val="18"/>
        </w:rPr>
        <w:t>formulae</w:t>
      </w:r>
      <w:r>
        <w:rPr>
          <w:rFonts w:ascii="Times New Roman"/>
          <w:sz w:val="18"/>
        </w:rPr>
      </w:r>
    </w:p>
    <w:p>
      <w:pPr>
        <w:tabs>
          <w:tab w:pos="2792" w:val="left" w:leader="none"/>
          <w:tab w:pos="7333" w:val="left" w:leader="none"/>
        </w:tabs>
        <w:spacing w:line="158" w:lineRule="auto" w:before="129"/>
        <w:ind w:left="7568" w:right="2192" w:hanging="7329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b/>
          <w:sz w:val="18"/>
        </w:rPr>
        <w:t>S/No</w:t>
        <w:tab/>
        <w:t>Tier</w:t>
      </w:r>
      <w:r>
        <w:rPr>
          <w:rFonts w:ascii="Times New Roman"/>
          <w:b/>
          <w:spacing w:val="-1"/>
          <w:sz w:val="18"/>
        </w:rPr>
        <w:t> </w:t>
      </w:r>
      <w:r>
        <w:rPr>
          <w:rFonts w:ascii="Times New Roman"/>
          <w:b/>
          <w:sz w:val="18"/>
        </w:rPr>
        <w:t>of </w:t>
      </w:r>
      <w:r>
        <w:rPr>
          <w:rFonts w:ascii="Times New Roman"/>
          <w:b/>
          <w:spacing w:val="-1"/>
          <w:sz w:val="18"/>
        </w:rPr>
        <w:t>government</w:t>
        <w:tab/>
      </w:r>
      <w:r>
        <w:rPr>
          <w:rFonts w:ascii="Times New Roman"/>
          <w:b/>
          <w:position w:val="10"/>
          <w:sz w:val="18"/>
        </w:rPr>
        <w:t>Applicable</w:t>
      </w:r>
      <w:r>
        <w:rPr>
          <w:rFonts w:ascii="Times New Roman"/>
          <w:b/>
          <w:spacing w:val="29"/>
          <w:position w:val="10"/>
          <w:sz w:val="18"/>
        </w:rPr>
        <w:t> </w:t>
      </w:r>
      <w:r>
        <w:rPr>
          <w:rFonts w:ascii="Times New Roman"/>
          <w:b/>
          <w:sz w:val="18"/>
        </w:rPr>
        <w:t>Rate</w:t>
      </w:r>
      <w:r>
        <w:rPr>
          <w:rFonts w:ascii="Times New Roman"/>
          <w:sz w:val="18"/>
        </w:rPr>
      </w:r>
    </w:p>
    <w:p>
      <w:pPr>
        <w:tabs>
          <w:tab w:pos="2957" w:val="left" w:leader="none"/>
          <w:tab w:pos="7472" w:val="left" w:leader="none"/>
        </w:tabs>
        <w:spacing w:before="22"/>
        <w:ind w:left="240" w:right="0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z w:val="18"/>
        </w:rPr>
        <w:t>1</w:t>
        <w:tab/>
      </w:r>
      <w:r>
        <w:rPr>
          <w:rFonts w:ascii="Times New Roman"/>
          <w:spacing w:val="-1"/>
          <w:w w:val="95"/>
          <w:sz w:val="18"/>
        </w:rPr>
        <w:t>Federal</w:t>
        <w:tab/>
      </w:r>
      <w:r>
        <w:rPr>
          <w:rFonts w:ascii="Times New Roman"/>
          <w:spacing w:val="-1"/>
          <w:sz w:val="18"/>
        </w:rPr>
        <w:t>52.68%</w:t>
      </w:r>
    </w:p>
    <w:p>
      <w:pPr>
        <w:spacing w:line="20" w:lineRule="atLeast"/>
        <w:ind w:left="126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506.5pt;height:.6pt;mso-position-horizontal-relative:char;mso-position-vertical-relative:line" coordorigin="0,0" coordsize="10130,12">
            <v:group style="position:absolute;left:6;top:6;width:10118;height:2" coordorigin="6,6" coordsize="10118,2">
              <v:shape style="position:absolute;left:6;top:6;width:10118;height:2" coordorigin="6,6" coordsize="10118,0" path="m6,6l10123,6e" filled="false" stroked="true" strokeweight=".58001pt" strokecolor="#7e7e7e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2957" w:val="left" w:leader="none"/>
          <w:tab w:pos="7472" w:val="left" w:leader="none"/>
        </w:tabs>
        <w:spacing w:before="0"/>
        <w:ind w:left="240" w:right="0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z w:val="18"/>
        </w:rPr>
        <w:t>2</w:t>
        <w:tab/>
        <w:t>State</w:t>
        <w:tab/>
      </w:r>
      <w:r>
        <w:rPr>
          <w:rFonts w:ascii="Times New Roman"/>
          <w:spacing w:val="-1"/>
          <w:sz w:val="18"/>
        </w:rPr>
        <w:t>26.72%</w:t>
      </w:r>
    </w:p>
    <w:p>
      <w:pPr>
        <w:spacing w:line="20" w:lineRule="atLeast"/>
        <w:ind w:left="126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506.5pt;height:.6pt;mso-position-horizontal-relative:char;mso-position-vertical-relative:line" coordorigin="0,0" coordsize="10130,12">
            <v:group style="position:absolute;left:6;top:6;width:10118;height:2" coordorigin="6,6" coordsize="10118,2">
              <v:shape style="position:absolute;left:6;top:6;width:10118;height:2" coordorigin="6,6" coordsize="10118,0" path="m6,6l10123,6e" filled="false" stroked="true" strokeweight=".58001pt" strokecolor="#7e7e7e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2957" w:val="left" w:leader="none"/>
          <w:tab w:pos="7472" w:val="left" w:leader="none"/>
        </w:tabs>
        <w:spacing w:before="0"/>
        <w:ind w:left="240" w:right="0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z w:val="18"/>
        </w:rPr>
        <w:t>3</w:t>
        <w:tab/>
      </w:r>
      <w:r>
        <w:rPr>
          <w:rFonts w:ascii="Times New Roman"/>
          <w:spacing w:val="-1"/>
          <w:w w:val="95"/>
          <w:sz w:val="18"/>
        </w:rPr>
        <w:t>Local</w:t>
        <w:tab/>
      </w:r>
      <w:r>
        <w:rPr>
          <w:rFonts w:ascii="Times New Roman"/>
          <w:spacing w:val="-1"/>
          <w:sz w:val="18"/>
        </w:rPr>
        <w:t>20.60%</w:t>
      </w:r>
    </w:p>
    <w:p>
      <w:pPr>
        <w:spacing w:line="20" w:lineRule="atLeast"/>
        <w:ind w:left="112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507.2pt;height:.6pt;mso-position-horizontal-relative:char;mso-position-vertical-relative:line" coordorigin="0,0" coordsize="10144,12">
            <v:group style="position:absolute;left:6;top:6;width:10132;height:2" coordorigin="6,6" coordsize="10132,2">
              <v:shape style="position:absolute;left:6;top:6;width:10132;height:2" coordorigin="6,6" coordsize="10132,0" path="m6,6l10138,6e" filled="false" stroked="true" strokeweight=".58001pt" strokecolor="#7e7e7e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0"/>
        <w:ind w:left="240" w:right="0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color w:val="0000FF"/>
          <w:sz w:val="18"/>
        </w:rPr>
      </w:r>
      <w:hyperlink r:id="rId96">
        <w:r>
          <w:rPr>
            <w:rFonts w:ascii="Times New Roman"/>
            <w:color w:val="0000FF"/>
            <w:spacing w:val="-1"/>
            <w:sz w:val="18"/>
            <w:u w:val="single" w:color="0000FF"/>
          </w:rPr>
          <w:t>https://www.lawyard.ng/wp-content/uploads/2016/01/ALLOCATION-OF-REVENUE-FEDERATION-ACCOUNT-ETC.-ACT.pdf</w:t>
        </w:r>
        <w:r>
          <w:rPr>
            <w:rFonts w:ascii="Times New Roman"/>
            <w:color w:val="0000FF"/>
            <w:sz w:val="18"/>
          </w:rPr>
        </w:r>
        <w:r>
          <w:rPr>
            <w:rFonts w:ascii="Times New Roman"/>
            <w:sz w:val="18"/>
          </w:rPr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2"/>
        <w:numPr>
          <w:ilvl w:val="2"/>
          <w:numId w:val="41"/>
        </w:numPr>
        <w:tabs>
          <w:tab w:pos="781" w:val="left" w:leader="none"/>
        </w:tabs>
        <w:spacing w:line="240" w:lineRule="auto" w:before="188" w:after="0"/>
        <w:ind w:left="780" w:right="0" w:hanging="540"/>
        <w:jc w:val="both"/>
        <w:rPr>
          <w:b w:val="0"/>
          <w:bCs w:val="0"/>
        </w:rPr>
      </w:pPr>
      <w:bookmarkStart w:name="_bookmark104" w:id="153"/>
      <w:bookmarkEnd w:id="153"/>
      <w:r>
        <w:rPr>
          <w:b w:val="0"/>
        </w:rPr>
      </w:r>
      <w:bookmarkStart w:name="_bookmark104" w:id="154"/>
      <w:bookmarkEnd w:id="154"/>
      <w:r>
        <w:rPr>
          <w:spacing w:val="-1"/>
        </w:rPr>
        <w:t>R</w:t>
      </w:r>
      <w:r>
        <w:rPr>
          <w:spacing w:val="-1"/>
        </w:rPr>
        <w:t>evenue </w:t>
      </w:r>
      <w:r>
        <w:rPr/>
        <w:t>Distribution</w:t>
      </w:r>
      <w:r>
        <w:rPr>
          <w:spacing w:val="1"/>
        </w:rPr>
        <w:t> </w:t>
      </w:r>
      <w:r>
        <w:rPr>
          <w:spacing w:val="-1"/>
        </w:rPr>
        <w:t>Based</w:t>
      </w:r>
      <w:r>
        <w:rPr/>
        <w:t> on </w:t>
      </w:r>
      <w:r>
        <w:rPr>
          <w:spacing w:val="-1"/>
        </w:rPr>
        <w:t>Principles</w:t>
      </w:r>
      <w:r>
        <w:rPr>
          <w:spacing w:val="-3"/>
        </w:rPr>
        <w:t> </w:t>
      </w:r>
      <w:r>
        <w:rPr/>
        <w:t>of </w:t>
      </w:r>
      <w:r>
        <w:rPr>
          <w:spacing w:val="-1"/>
        </w:rPr>
        <w:t>Derivation</w:t>
      </w:r>
      <w:r>
        <w:rPr>
          <w:b w:val="0"/>
        </w:rPr>
      </w:r>
    </w:p>
    <w:p>
      <w:pPr>
        <w:pStyle w:val="BodyText"/>
        <w:spacing w:line="275" w:lineRule="auto" w:before="146"/>
        <w:ind w:right="214"/>
        <w:jc w:val="both"/>
      </w:pPr>
      <w:r>
        <w:rPr>
          <w:spacing w:val="-1"/>
        </w:rPr>
        <w:t>Section</w:t>
      </w:r>
      <w:r>
        <w:rPr>
          <w:spacing w:val="4"/>
        </w:rPr>
        <w:t> </w:t>
      </w:r>
      <w:r>
        <w:rPr/>
        <w:t>162</w:t>
      </w:r>
      <w:r>
        <w:rPr>
          <w:spacing w:val="4"/>
        </w:rPr>
        <w:t> </w:t>
      </w:r>
      <w:r>
        <w:rPr/>
        <w:t>(2)</w:t>
      </w:r>
      <w:r>
        <w:rPr>
          <w:spacing w:val="6"/>
        </w:rPr>
        <w:t> </w:t>
      </w:r>
      <w:r>
        <w:rPr/>
        <w:t>of</w:t>
      </w:r>
      <w:r>
        <w:rPr>
          <w:spacing w:val="3"/>
        </w:rPr>
        <w:t> </w:t>
      </w:r>
      <w:r>
        <w:rPr/>
        <w:t>the</w:t>
      </w:r>
      <w:r>
        <w:rPr>
          <w:spacing w:val="6"/>
        </w:rPr>
        <w:t> </w:t>
      </w:r>
      <w:r>
        <w:rPr/>
        <w:t>constitution</w:t>
      </w:r>
      <w:r>
        <w:rPr>
          <w:spacing w:val="5"/>
        </w:rPr>
        <w:t> </w:t>
      </w:r>
      <w:r>
        <w:rPr>
          <w:spacing w:val="-1"/>
        </w:rPr>
        <w:t>further</w:t>
      </w:r>
      <w:r>
        <w:rPr>
          <w:spacing w:val="3"/>
        </w:rPr>
        <w:t> </w:t>
      </w:r>
      <w:r>
        <w:rPr/>
        <w:t>provides</w:t>
      </w:r>
      <w:r>
        <w:rPr>
          <w:spacing w:val="7"/>
        </w:rPr>
        <w:t> </w:t>
      </w:r>
      <w:r>
        <w:rPr/>
        <w:t>for</w:t>
      </w:r>
      <w:r>
        <w:rPr>
          <w:spacing w:val="3"/>
        </w:rPr>
        <w:t> </w:t>
      </w:r>
      <w:r>
        <w:rPr/>
        <w:t>the</w:t>
      </w:r>
      <w:r>
        <w:rPr>
          <w:spacing w:val="6"/>
        </w:rPr>
        <w:t> </w:t>
      </w:r>
      <w:r>
        <w:rPr/>
        <w:t>distribution</w:t>
      </w:r>
      <w:r>
        <w:rPr>
          <w:spacing w:val="4"/>
        </w:rPr>
        <w:t> </w:t>
      </w:r>
      <w:r>
        <w:rPr/>
        <w:t>of</w:t>
      </w:r>
      <w:r>
        <w:rPr>
          <w:spacing w:val="3"/>
        </w:rPr>
        <w:t> </w:t>
      </w:r>
      <w:r>
        <w:rPr/>
        <w:t>amount</w:t>
      </w:r>
      <w:r>
        <w:rPr>
          <w:spacing w:val="5"/>
        </w:rPr>
        <w:t> </w:t>
      </w:r>
      <w:r>
        <w:rPr/>
        <w:t>not</w:t>
      </w:r>
      <w:r>
        <w:rPr>
          <w:spacing w:val="5"/>
        </w:rPr>
        <w:t> </w:t>
      </w:r>
      <w:r>
        <w:rPr/>
        <w:t>less</w:t>
      </w:r>
      <w:r>
        <w:rPr>
          <w:spacing w:val="4"/>
        </w:rPr>
        <w:t> </w:t>
      </w:r>
      <w:r>
        <w:rPr/>
        <w:t>than</w:t>
      </w:r>
      <w:r>
        <w:rPr>
          <w:spacing w:val="4"/>
        </w:rPr>
        <w:t> </w:t>
      </w:r>
      <w:r>
        <w:rPr/>
        <w:t>13%</w:t>
      </w:r>
      <w:r>
        <w:rPr>
          <w:spacing w:val="6"/>
        </w:rPr>
        <w:t> </w:t>
      </w:r>
      <w:r>
        <w:rPr/>
        <w:t>of</w:t>
      </w:r>
      <w:r>
        <w:rPr>
          <w:spacing w:val="24"/>
        </w:rPr>
        <w:t> </w:t>
      </w:r>
      <w:r>
        <w:rPr>
          <w:spacing w:val="-1"/>
        </w:rPr>
        <w:t>revenue</w:t>
      </w:r>
      <w:r>
        <w:rPr>
          <w:spacing w:val="32"/>
        </w:rPr>
        <w:t> </w:t>
      </w:r>
      <w:r>
        <w:rPr>
          <w:spacing w:val="-1"/>
        </w:rPr>
        <w:t>accruing</w:t>
      </w:r>
      <w:r>
        <w:rPr>
          <w:spacing w:val="32"/>
        </w:rPr>
        <w:t> </w:t>
      </w:r>
      <w:r>
        <w:rPr/>
        <w:t>to</w:t>
      </w:r>
      <w:r>
        <w:rPr>
          <w:spacing w:val="31"/>
        </w:rPr>
        <w:t> </w:t>
      </w:r>
      <w:r>
        <w:rPr/>
        <w:t>the</w:t>
      </w:r>
      <w:r>
        <w:rPr>
          <w:spacing w:val="32"/>
        </w:rPr>
        <w:t> </w:t>
      </w:r>
      <w:r>
        <w:rPr>
          <w:spacing w:val="-1"/>
        </w:rPr>
        <w:t>Federation</w:t>
      </w:r>
      <w:r>
        <w:rPr>
          <w:spacing w:val="30"/>
        </w:rPr>
        <w:t> </w:t>
      </w:r>
      <w:r>
        <w:rPr>
          <w:spacing w:val="-1"/>
        </w:rPr>
        <w:t>Account</w:t>
      </w:r>
      <w:r>
        <w:rPr>
          <w:spacing w:val="31"/>
        </w:rPr>
        <w:t> </w:t>
      </w:r>
      <w:r>
        <w:rPr/>
        <w:t>directly</w:t>
      </w:r>
      <w:r>
        <w:rPr>
          <w:spacing w:val="30"/>
        </w:rPr>
        <w:t> </w:t>
      </w:r>
      <w:r>
        <w:rPr>
          <w:spacing w:val="-1"/>
        </w:rPr>
        <w:t>from</w:t>
      </w:r>
      <w:r>
        <w:rPr>
          <w:spacing w:val="33"/>
        </w:rPr>
        <w:t> </w:t>
      </w:r>
      <w:r>
        <w:rPr>
          <w:spacing w:val="-1"/>
        </w:rPr>
        <w:t>any</w:t>
      </w:r>
      <w:r>
        <w:rPr>
          <w:spacing w:val="30"/>
        </w:rPr>
        <w:t> </w:t>
      </w:r>
      <w:r>
        <w:rPr>
          <w:spacing w:val="-1"/>
        </w:rPr>
        <w:t>natural</w:t>
      </w:r>
      <w:r>
        <w:rPr>
          <w:spacing w:val="31"/>
        </w:rPr>
        <w:t> </w:t>
      </w:r>
      <w:r>
        <w:rPr>
          <w:spacing w:val="-1"/>
        </w:rPr>
        <w:t>resources</w:t>
      </w:r>
      <w:r>
        <w:rPr>
          <w:spacing w:val="31"/>
        </w:rPr>
        <w:t> </w:t>
      </w:r>
      <w:r>
        <w:rPr/>
        <w:t>on</w:t>
      </w:r>
      <w:r>
        <w:rPr>
          <w:spacing w:val="33"/>
        </w:rPr>
        <w:t> </w:t>
      </w:r>
      <w:r>
        <w:rPr/>
        <w:t>the</w:t>
      </w:r>
      <w:r>
        <w:rPr>
          <w:spacing w:val="30"/>
        </w:rPr>
        <w:t> </w:t>
      </w:r>
      <w:r>
        <w:rPr/>
        <w:t>principle</w:t>
      </w:r>
      <w:r>
        <w:rPr>
          <w:spacing w:val="32"/>
        </w:rPr>
        <w:t> </w:t>
      </w:r>
      <w:r>
        <w:rPr/>
        <w:t>of</w:t>
      </w:r>
      <w:r>
        <w:rPr>
          <w:spacing w:val="85"/>
        </w:rPr>
        <w:t> </w:t>
      </w:r>
      <w:r>
        <w:rPr>
          <w:spacing w:val="-1"/>
        </w:rPr>
        <w:t>derivation</w:t>
      </w:r>
      <w:r>
        <w:rPr>
          <w:spacing w:val="26"/>
        </w:rPr>
        <w:t> </w:t>
      </w:r>
      <w:r>
        <w:rPr/>
        <w:t>to</w:t>
      </w:r>
      <w:r>
        <w:rPr>
          <w:spacing w:val="27"/>
        </w:rPr>
        <w:t> </w:t>
      </w:r>
      <w:r>
        <w:rPr/>
        <w:t>the</w:t>
      </w:r>
      <w:r>
        <w:rPr>
          <w:spacing w:val="25"/>
        </w:rPr>
        <w:t> </w:t>
      </w:r>
      <w:r>
        <w:rPr>
          <w:spacing w:val="-1"/>
        </w:rPr>
        <w:t>region</w:t>
      </w:r>
      <w:r>
        <w:rPr>
          <w:spacing w:val="29"/>
        </w:rPr>
        <w:t> </w:t>
      </w:r>
      <w:r>
        <w:rPr>
          <w:spacing w:val="-1"/>
        </w:rPr>
        <w:t>where</w:t>
      </w:r>
      <w:r>
        <w:rPr>
          <w:spacing w:val="24"/>
        </w:rPr>
        <w:t> </w:t>
      </w:r>
      <w:r>
        <w:rPr/>
        <w:t>the</w:t>
      </w:r>
      <w:r>
        <w:rPr>
          <w:spacing w:val="25"/>
        </w:rPr>
        <w:t> </w:t>
      </w:r>
      <w:r>
        <w:rPr>
          <w:spacing w:val="-1"/>
        </w:rPr>
        <w:t>minerals</w:t>
      </w:r>
      <w:r>
        <w:rPr>
          <w:spacing w:val="26"/>
        </w:rPr>
        <w:t> </w:t>
      </w:r>
      <w:r>
        <w:rPr/>
        <w:t>are</w:t>
      </w:r>
      <w:r>
        <w:rPr>
          <w:spacing w:val="26"/>
        </w:rPr>
        <w:t> </w:t>
      </w:r>
      <w:r>
        <w:rPr>
          <w:spacing w:val="-1"/>
        </w:rPr>
        <w:t>mined.</w:t>
      </w:r>
      <w:r>
        <w:rPr>
          <w:spacing w:val="26"/>
        </w:rPr>
        <w:t> </w:t>
      </w:r>
      <w:r>
        <w:rPr/>
        <w:t>The</w:t>
      </w:r>
      <w:r>
        <w:rPr>
          <w:spacing w:val="28"/>
        </w:rPr>
        <w:t> </w:t>
      </w:r>
      <w:r>
        <w:rPr>
          <w:spacing w:val="-1"/>
        </w:rPr>
        <w:t>sharing</w:t>
      </w:r>
      <w:r>
        <w:rPr>
          <w:spacing w:val="25"/>
        </w:rPr>
        <w:t> </w:t>
      </w:r>
      <w:r>
        <w:rPr/>
        <w:t>formulae</w:t>
      </w:r>
      <w:r>
        <w:rPr>
          <w:spacing w:val="25"/>
        </w:rPr>
        <w:t> </w:t>
      </w:r>
      <w:r>
        <w:rPr/>
        <w:t>for</w:t>
      </w:r>
      <w:r>
        <w:rPr>
          <w:spacing w:val="24"/>
        </w:rPr>
        <w:t> </w:t>
      </w:r>
      <w:r>
        <w:rPr>
          <w:spacing w:val="-1"/>
        </w:rPr>
        <w:t>mineral</w:t>
      </w:r>
      <w:r>
        <w:rPr>
          <w:spacing w:val="29"/>
        </w:rPr>
        <w:t> </w:t>
      </w:r>
      <w:r>
        <w:rPr/>
        <w:t>revenue</w:t>
      </w:r>
      <w:r>
        <w:rPr>
          <w:spacing w:val="25"/>
        </w:rPr>
        <w:t> </w:t>
      </w:r>
      <w:r>
        <w:rPr/>
        <w:t>is</w:t>
      </w:r>
      <w:r>
        <w:rPr>
          <w:spacing w:val="83"/>
        </w:rPr>
        <w:t> </w:t>
      </w:r>
      <w:r>
        <w:rPr>
          <w:spacing w:val="-1"/>
        </w:rPr>
        <w:t>presented </w:t>
      </w:r>
      <w:r>
        <w:rPr/>
        <w:t>in the</w:t>
      </w:r>
      <w:r>
        <w:rPr>
          <w:spacing w:val="-1"/>
        </w:rPr>
        <w:t> </w:t>
      </w:r>
      <w:r>
        <w:rPr/>
        <w:t>Table</w:t>
      </w:r>
      <w:r>
        <w:rPr>
          <w:spacing w:val="-1"/>
        </w:rPr>
        <w:t> </w:t>
      </w:r>
      <w:r>
        <w:rPr/>
        <w:t>below.</w:t>
      </w:r>
    </w:p>
    <w:p>
      <w:pPr>
        <w:spacing w:before="211"/>
        <w:ind w:left="240" w:right="0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bookmarkStart w:name="_bookmark105" w:id="155"/>
      <w:bookmarkEnd w:id="155"/>
      <w:r>
        <w:rPr/>
      </w:r>
      <w:r>
        <w:rPr>
          <w:rFonts w:ascii="Times New Roman"/>
          <w:b/>
          <w:sz w:val="18"/>
        </w:rPr>
        <w:t>Table </w:t>
      </w:r>
      <w:r>
        <w:rPr>
          <w:rFonts w:ascii="Times New Roman"/>
          <w:b/>
          <w:spacing w:val="-1"/>
          <w:sz w:val="18"/>
        </w:rPr>
        <w:t>36:</w:t>
      </w:r>
      <w:r>
        <w:rPr>
          <w:rFonts w:ascii="Times New Roman"/>
          <w:b/>
          <w:sz w:val="18"/>
        </w:rPr>
        <w:t> </w:t>
      </w:r>
      <w:r>
        <w:rPr>
          <w:rFonts w:ascii="Times New Roman"/>
          <w:b/>
          <w:spacing w:val="-1"/>
          <w:sz w:val="18"/>
        </w:rPr>
        <w:t>Sharing</w:t>
      </w:r>
      <w:r>
        <w:rPr>
          <w:rFonts w:ascii="Times New Roman"/>
          <w:b/>
          <w:spacing w:val="1"/>
          <w:sz w:val="18"/>
        </w:rPr>
        <w:t> </w:t>
      </w:r>
      <w:r>
        <w:rPr>
          <w:rFonts w:ascii="Times New Roman"/>
          <w:b/>
          <w:spacing w:val="-1"/>
          <w:sz w:val="18"/>
        </w:rPr>
        <w:t>formulae </w:t>
      </w:r>
      <w:r>
        <w:rPr>
          <w:rFonts w:ascii="Times New Roman"/>
          <w:b/>
          <w:sz w:val="18"/>
        </w:rPr>
        <w:t>for</w:t>
      </w:r>
      <w:r>
        <w:rPr>
          <w:rFonts w:ascii="Times New Roman"/>
          <w:b/>
          <w:spacing w:val="-3"/>
          <w:sz w:val="18"/>
        </w:rPr>
        <w:t> </w:t>
      </w:r>
      <w:r>
        <w:rPr>
          <w:rFonts w:ascii="Times New Roman"/>
          <w:b/>
          <w:spacing w:val="-1"/>
          <w:sz w:val="18"/>
        </w:rPr>
        <w:t>Mineral</w:t>
      </w:r>
      <w:r>
        <w:rPr>
          <w:rFonts w:ascii="Times New Roman"/>
          <w:b/>
          <w:sz w:val="18"/>
        </w:rPr>
        <w:t> </w:t>
      </w:r>
      <w:r>
        <w:rPr>
          <w:rFonts w:ascii="Times New Roman"/>
          <w:b/>
          <w:spacing w:val="-1"/>
          <w:sz w:val="18"/>
        </w:rPr>
        <w:t>Revenue</w:t>
      </w:r>
      <w:r>
        <w:rPr>
          <w:rFonts w:ascii="Times New Roman"/>
          <w:sz w:val="18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3"/>
          <w:szCs w:val="3"/>
        </w:rPr>
      </w:pPr>
    </w:p>
    <w:tbl>
      <w:tblPr>
        <w:tblW w:w="0" w:type="auto"/>
        <w:jc w:val="left"/>
        <w:tblInd w:w="1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59"/>
        <w:gridCol w:w="4426"/>
        <w:gridCol w:w="3146"/>
        <w:gridCol w:w="886"/>
      </w:tblGrid>
      <w:tr>
        <w:trPr>
          <w:trHeight w:val="216" w:hRule="exact"/>
        </w:trPr>
        <w:tc>
          <w:tcPr>
            <w:tcW w:w="165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  <w:shd w:val="clear" w:color="auto" w:fill="92D050"/>
          </w:tcPr>
          <w:p>
            <w:pPr>
              <w:pStyle w:val="TableParagraph"/>
              <w:spacing w:line="205" w:lineRule="exact" w:before="11"/>
              <w:ind w:left="9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S/No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442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  <w:shd w:val="clear" w:color="auto" w:fill="92D050"/>
          </w:tcPr>
          <w:p>
            <w:pPr>
              <w:pStyle w:val="TableParagraph"/>
              <w:spacing w:line="205" w:lineRule="exact" w:before="11"/>
              <w:ind w:left="119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Tier</w:t>
            </w:r>
            <w:r>
              <w:rPr>
                <w:rFonts w:ascii="Times New Roman"/>
                <w:b/>
                <w:spacing w:val="-1"/>
                <w:sz w:val="18"/>
              </w:rPr>
              <w:t> </w:t>
            </w:r>
            <w:r>
              <w:rPr>
                <w:rFonts w:ascii="Times New Roman"/>
                <w:b/>
                <w:sz w:val="18"/>
              </w:rPr>
              <w:t>of </w:t>
            </w:r>
            <w:r>
              <w:rPr>
                <w:rFonts w:ascii="Times New Roman"/>
                <w:b/>
                <w:spacing w:val="-1"/>
                <w:sz w:val="18"/>
              </w:rPr>
              <w:t>Government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314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  <w:shd w:val="clear" w:color="auto" w:fill="92D050"/>
          </w:tcPr>
          <w:p>
            <w:pPr>
              <w:pStyle w:val="TableParagraph"/>
              <w:spacing w:line="205" w:lineRule="exact" w:before="11"/>
              <w:ind w:left="168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Applicable </w:t>
            </w:r>
            <w:r>
              <w:rPr>
                <w:rFonts w:ascii="Times New Roman"/>
                <w:b/>
                <w:spacing w:val="-1"/>
                <w:sz w:val="18"/>
              </w:rPr>
              <w:t>Rate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88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  <w:shd w:val="clear" w:color="auto" w:fill="92D050"/>
          </w:tcPr>
          <w:p>
            <w:pPr/>
          </w:p>
        </w:tc>
      </w:tr>
      <w:tr>
        <w:trPr>
          <w:trHeight w:val="218" w:hRule="exact"/>
        </w:trPr>
        <w:tc>
          <w:tcPr>
            <w:tcW w:w="165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4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1</w:t>
            </w:r>
          </w:p>
        </w:tc>
        <w:tc>
          <w:tcPr>
            <w:tcW w:w="442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4"/>
              <w:ind w:left="126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Federal</w:t>
            </w:r>
          </w:p>
        </w:tc>
        <w:tc>
          <w:tcPr>
            <w:tcW w:w="314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/>
          </w:p>
        </w:tc>
        <w:tc>
          <w:tcPr>
            <w:tcW w:w="88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4"/>
              <w:ind w:left="22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45.83%</w:t>
            </w:r>
          </w:p>
        </w:tc>
      </w:tr>
      <w:tr>
        <w:trPr>
          <w:trHeight w:val="216" w:hRule="exact"/>
        </w:trPr>
        <w:tc>
          <w:tcPr>
            <w:tcW w:w="165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1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2</w:t>
            </w:r>
          </w:p>
        </w:tc>
        <w:tc>
          <w:tcPr>
            <w:tcW w:w="442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1"/>
              <w:ind w:left="126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State</w:t>
            </w:r>
          </w:p>
        </w:tc>
        <w:tc>
          <w:tcPr>
            <w:tcW w:w="314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/>
          </w:p>
        </w:tc>
        <w:tc>
          <w:tcPr>
            <w:tcW w:w="88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1"/>
              <w:ind w:left="22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23.25%</w:t>
            </w:r>
          </w:p>
        </w:tc>
      </w:tr>
      <w:tr>
        <w:trPr>
          <w:trHeight w:val="218" w:hRule="exact"/>
        </w:trPr>
        <w:tc>
          <w:tcPr>
            <w:tcW w:w="165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3</w:t>
            </w:r>
          </w:p>
        </w:tc>
        <w:tc>
          <w:tcPr>
            <w:tcW w:w="442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left="126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Local</w:t>
            </w:r>
          </w:p>
        </w:tc>
        <w:tc>
          <w:tcPr>
            <w:tcW w:w="314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/>
          </w:p>
        </w:tc>
        <w:tc>
          <w:tcPr>
            <w:tcW w:w="88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left="22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17.92%</w:t>
            </w:r>
          </w:p>
        </w:tc>
      </w:tr>
      <w:tr>
        <w:trPr>
          <w:trHeight w:val="216" w:hRule="exact"/>
        </w:trPr>
        <w:tc>
          <w:tcPr>
            <w:tcW w:w="165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1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4</w:t>
            </w:r>
          </w:p>
        </w:tc>
        <w:tc>
          <w:tcPr>
            <w:tcW w:w="442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1"/>
              <w:ind w:left="126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Derivation</w:t>
            </w:r>
          </w:p>
        </w:tc>
        <w:tc>
          <w:tcPr>
            <w:tcW w:w="314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/>
          </w:p>
        </w:tc>
        <w:tc>
          <w:tcPr>
            <w:tcW w:w="88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1"/>
              <w:ind w:left="22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13.00%</w:t>
            </w:r>
          </w:p>
        </w:tc>
      </w:tr>
    </w:tbl>
    <w:p>
      <w:pPr>
        <w:spacing w:before="0"/>
        <w:ind w:left="240" w:right="0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color w:val="0000FF"/>
          <w:sz w:val="18"/>
        </w:rPr>
      </w:r>
      <w:hyperlink r:id="rId96">
        <w:r>
          <w:rPr>
            <w:rFonts w:ascii="Times New Roman"/>
            <w:color w:val="0000FF"/>
            <w:spacing w:val="-1"/>
            <w:sz w:val="18"/>
            <w:u w:val="single" w:color="0000FF"/>
          </w:rPr>
          <w:t>https://www.lawyard.ng/wp-content/uploads/2016/01/ALLOCATION-OF-REVENUE-FEDERATION-ACCOUNT-ETC.-ACT.pdf</w:t>
        </w:r>
        <w:r>
          <w:rPr>
            <w:rFonts w:ascii="Times New Roman"/>
            <w:color w:val="0000FF"/>
            <w:sz w:val="18"/>
          </w:rPr>
        </w:r>
        <w:r>
          <w:rPr>
            <w:rFonts w:ascii="Times New Roman"/>
            <w:sz w:val="18"/>
          </w:rPr>
        </w:r>
      </w:hyperlink>
    </w:p>
    <w:p>
      <w:pPr>
        <w:pStyle w:val="BodyText"/>
        <w:spacing w:line="275" w:lineRule="auto" w:before="104"/>
        <w:ind w:right="214"/>
        <w:jc w:val="both"/>
      </w:pPr>
      <w:r>
        <w:rPr/>
        <w:t>The</w:t>
      </w:r>
      <w:r>
        <w:rPr>
          <w:spacing w:val="12"/>
        </w:rPr>
        <w:t> </w:t>
      </w:r>
      <w:r>
        <w:rPr/>
        <w:t>sum</w:t>
      </w:r>
      <w:r>
        <w:rPr>
          <w:spacing w:val="14"/>
        </w:rPr>
        <w:t> </w:t>
      </w:r>
      <w:r>
        <w:rPr/>
        <w:t>of</w:t>
      </w:r>
      <w:r>
        <w:rPr>
          <w:spacing w:val="14"/>
        </w:rPr>
        <w:t> </w:t>
      </w:r>
      <w:r>
        <w:rPr>
          <w:spacing w:val="-1"/>
        </w:rPr>
        <w:t>Sixteen</w:t>
      </w:r>
      <w:r>
        <w:rPr>
          <w:spacing w:val="14"/>
        </w:rPr>
        <w:t> </w:t>
      </w:r>
      <w:r>
        <w:rPr>
          <w:spacing w:val="-1"/>
        </w:rPr>
        <w:t>billion,</w:t>
      </w:r>
      <w:r>
        <w:rPr>
          <w:spacing w:val="15"/>
        </w:rPr>
        <w:t> </w:t>
      </w:r>
      <w:r>
        <w:rPr>
          <w:spacing w:val="-1"/>
        </w:rPr>
        <w:t>seven</w:t>
      </w:r>
      <w:r>
        <w:rPr>
          <w:spacing w:val="14"/>
        </w:rPr>
        <w:t> </w:t>
      </w:r>
      <w:r>
        <w:rPr>
          <w:spacing w:val="-1"/>
        </w:rPr>
        <w:t>hundred</w:t>
      </w:r>
      <w:r>
        <w:rPr>
          <w:spacing w:val="14"/>
        </w:rPr>
        <w:t> </w:t>
      </w:r>
      <w:r>
        <w:rPr>
          <w:spacing w:val="-1"/>
        </w:rPr>
        <w:t>and</w:t>
      </w:r>
      <w:r>
        <w:rPr>
          <w:spacing w:val="14"/>
        </w:rPr>
        <w:t> </w:t>
      </w:r>
      <w:r>
        <w:rPr>
          <w:spacing w:val="-1"/>
        </w:rPr>
        <w:t>eighty-two</w:t>
      </w:r>
      <w:r>
        <w:rPr>
          <w:spacing w:val="14"/>
        </w:rPr>
        <w:t> </w:t>
      </w:r>
      <w:r>
        <w:rPr/>
        <w:t>million,</w:t>
      </w:r>
      <w:r>
        <w:rPr>
          <w:spacing w:val="12"/>
        </w:rPr>
        <w:t> </w:t>
      </w:r>
      <w:r>
        <w:rPr>
          <w:spacing w:val="-1"/>
        </w:rPr>
        <w:t>eight</w:t>
      </w:r>
      <w:r>
        <w:rPr>
          <w:spacing w:val="15"/>
        </w:rPr>
        <w:t> </w:t>
      </w:r>
      <w:r>
        <w:rPr>
          <w:spacing w:val="-1"/>
        </w:rPr>
        <w:t>hundred</w:t>
      </w:r>
      <w:r>
        <w:rPr>
          <w:spacing w:val="14"/>
        </w:rPr>
        <w:t> </w:t>
      </w:r>
      <w:r>
        <w:rPr>
          <w:spacing w:val="-1"/>
        </w:rPr>
        <w:t>and</w:t>
      </w:r>
      <w:r>
        <w:rPr>
          <w:spacing w:val="15"/>
        </w:rPr>
        <w:t> </w:t>
      </w:r>
      <w:r>
        <w:rPr>
          <w:spacing w:val="-1"/>
        </w:rPr>
        <w:t>three</w:t>
      </w:r>
      <w:r>
        <w:rPr>
          <w:spacing w:val="13"/>
        </w:rPr>
        <w:t> </w:t>
      </w:r>
      <w:r>
        <w:rPr/>
        <w:t>thousand,</w:t>
      </w:r>
      <w:r>
        <w:rPr>
          <w:spacing w:val="79"/>
        </w:rPr>
        <w:t> </w:t>
      </w:r>
      <w:r>
        <w:rPr>
          <w:spacing w:val="-1"/>
        </w:rPr>
        <w:t>fifty-two</w:t>
      </w:r>
      <w:r>
        <w:rPr>
          <w:spacing w:val="28"/>
        </w:rPr>
        <w:t> </w:t>
      </w:r>
      <w:r>
        <w:rPr/>
        <w:t>naira</w:t>
      </w:r>
      <w:r>
        <w:rPr>
          <w:spacing w:val="28"/>
        </w:rPr>
        <w:t> </w:t>
      </w:r>
      <w:r>
        <w:rPr>
          <w:spacing w:val="-1"/>
        </w:rPr>
        <w:t>and</w:t>
      </w:r>
      <w:r>
        <w:rPr>
          <w:spacing w:val="28"/>
        </w:rPr>
        <w:t> </w:t>
      </w:r>
      <w:r>
        <w:rPr/>
        <w:t>seventy-six</w:t>
      </w:r>
      <w:r>
        <w:rPr>
          <w:spacing w:val="29"/>
        </w:rPr>
        <w:t> </w:t>
      </w:r>
      <w:r>
        <w:rPr/>
        <w:t>kobo</w:t>
      </w:r>
      <w:r>
        <w:rPr>
          <w:spacing w:val="28"/>
        </w:rPr>
        <w:t> </w:t>
      </w:r>
      <w:r>
        <w:rPr/>
        <w:t>only</w:t>
      </w:r>
      <w:r>
        <w:rPr>
          <w:spacing w:val="29"/>
        </w:rPr>
        <w:t> </w:t>
      </w:r>
      <w:r>
        <w:rPr>
          <w:rFonts w:ascii="Times New Roman" w:hAnsi="Times New Roman" w:cs="Times New Roman" w:eastAsia="Times New Roman"/>
        </w:rPr>
        <w:t>(₦</w:t>
      </w:r>
      <w:r>
        <w:rPr/>
        <w:t>16,782,803,052.76)</w:t>
      </w:r>
      <w:r>
        <w:rPr>
          <w:spacing w:val="27"/>
        </w:rPr>
        <w:t> </w:t>
      </w:r>
      <w:r>
        <w:rPr>
          <w:spacing w:val="-1"/>
        </w:rPr>
        <w:t>was</w:t>
      </w:r>
      <w:r>
        <w:rPr>
          <w:spacing w:val="28"/>
        </w:rPr>
        <w:t> </w:t>
      </w:r>
      <w:r>
        <w:rPr/>
        <w:t>the</w:t>
      </w:r>
      <w:r>
        <w:rPr>
          <w:spacing w:val="29"/>
        </w:rPr>
        <w:t> </w:t>
      </w:r>
      <w:r>
        <w:rPr>
          <w:spacing w:val="-1"/>
        </w:rPr>
        <w:t>accumulated</w:t>
      </w:r>
      <w:r>
        <w:rPr>
          <w:spacing w:val="31"/>
        </w:rPr>
        <w:t> </w:t>
      </w:r>
      <w:r>
        <w:rPr>
          <w:spacing w:val="-1"/>
        </w:rPr>
        <w:t>revenue</w:t>
      </w:r>
      <w:r>
        <w:rPr>
          <w:spacing w:val="30"/>
        </w:rPr>
        <w:t> </w:t>
      </w:r>
      <w:r>
        <w:rPr/>
        <w:t>from</w:t>
      </w:r>
    </w:p>
    <w:p>
      <w:pPr>
        <w:spacing w:after="0" w:line="275" w:lineRule="auto"/>
        <w:jc w:val="both"/>
        <w:sectPr>
          <w:pgSz w:w="12240" w:h="15840"/>
          <w:pgMar w:header="0" w:footer="1040" w:top="940" w:bottom="1240" w:left="1200" w:right="680"/>
        </w:sectPr>
      </w:pPr>
    </w:p>
    <w:p>
      <w:pPr>
        <w:pStyle w:val="BodyText"/>
        <w:spacing w:line="276" w:lineRule="auto" w:before="50"/>
        <w:ind w:right="534"/>
        <w:jc w:val="both"/>
      </w:pPr>
      <w:r>
        <w:rPr/>
        <w:t>Solid</w:t>
      </w:r>
      <w:r>
        <w:rPr>
          <w:spacing w:val="14"/>
        </w:rPr>
        <w:t> </w:t>
      </w:r>
      <w:r>
        <w:rPr>
          <w:spacing w:val="-1"/>
        </w:rPr>
        <w:t>Minerals</w:t>
      </w:r>
      <w:r>
        <w:rPr>
          <w:spacing w:val="14"/>
        </w:rPr>
        <w:t> </w:t>
      </w:r>
      <w:r>
        <w:rPr>
          <w:spacing w:val="-1"/>
        </w:rPr>
        <w:t>sector</w:t>
      </w:r>
      <w:r>
        <w:rPr>
          <w:spacing w:val="15"/>
        </w:rPr>
        <w:t> </w:t>
      </w:r>
      <w:r>
        <w:rPr>
          <w:spacing w:val="-1"/>
        </w:rPr>
        <w:t>as</w:t>
      </w:r>
      <w:r>
        <w:rPr>
          <w:spacing w:val="17"/>
        </w:rPr>
        <w:t> </w:t>
      </w:r>
      <w:r>
        <w:rPr>
          <w:spacing w:val="-1"/>
        </w:rPr>
        <w:t>at</w:t>
      </w:r>
      <w:r>
        <w:rPr>
          <w:spacing w:val="15"/>
        </w:rPr>
        <w:t> </w:t>
      </w:r>
      <w:r>
        <w:rPr/>
        <w:t>30th</w:t>
      </w:r>
      <w:r>
        <w:rPr>
          <w:spacing w:val="14"/>
        </w:rPr>
        <w:t> </w:t>
      </w:r>
      <w:r>
        <w:rPr>
          <w:spacing w:val="-1"/>
        </w:rPr>
        <w:t>September</w:t>
      </w:r>
      <w:r>
        <w:rPr>
          <w:spacing w:val="13"/>
        </w:rPr>
        <w:t> </w:t>
      </w:r>
      <w:r>
        <w:rPr/>
        <w:t>2019.</w:t>
      </w:r>
      <w:r>
        <w:rPr>
          <w:spacing w:val="16"/>
        </w:rPr>
        <w:t> </w:t>
      </w:r>
      <w:r>
        <w:rPr/>
        <w:t>Out</w:t>
      </w:r>
      <w:r>
        <w:rPr>
          <w:spacing w:val="14"/>
        </w:rPr>
        <w:t> </w:t>
      </w:r>
      <w:r>
        <w:rPr/>
        <w:t>of</w:t>
      </w:r>
      <w:r>
        <w:rPr>
          <w:spacing w:val="13"/>
        </w:rPr>
        <w:t> </w:t>
      </w:r>
      <w:r>
        <w:rPr/>
        <w:t>this</w:t>
      </w:r>
      <w:r>
        <w:rPr>
          <w:spacing w:val="14"/>
        </w:rPr>
        <w:t> </w:t>
      </w:r>
      <w:r>
        <w:rPr>
          <w:spacing w:val="-1"/>
        </w:rPr>
        <w:t>amount,</w:t>
      </w:r>
      <w:r>
        <w:rPr>
          <w:spacing w:val="14"/>
        </w:rPr>
        <w:t> </w:t>
      </w:r>
      <w:r>
        <w:rPr/>
        <w:t>the</w:t>
      </w:r>
      <w:r>
        <w:rPr>
          <w:spacing w:val="13"/>
        </w:rPr>
        <w:t> </w:t>
      </w:r>
      <w:r>
        <w:rPr/>
        <w:t>sum</w:t>
      </w:r>
      <w:r>
        <w:rPr>
          <w:spacing w:val="14"/>
        </w:rPr>
        <w:t> </w:t>
      </w:r>
      <w:r>
        <w:rPr/>
        <w:t>of</w:t>
      </w:r>
      <w:r>
        <w:rPr>
          <w:spacing w:val="13"/>
        </w:rPr>
        <w:t> </w:t>
      </w:r>
      <w:r>
        <w:rPr/>
        <w:t>Eight</w:t>
      </w:r>
      <w:r>
        <w:rPr>
          <w:spacing w:val="14"/>
        </w:rPr>
        <w:t> </w:t>
      </w:r>
      <w:r>
        <w:rPr/>
        <w:t>billion,</w:t>
      </w:r>
      <w:r>
        <w:rPr>
          <w:spacing w:val="14"/>
        </w:rPr>
        <w:t> </w:t>
      </w:r>
      <w:r>
        <w:rPr>
          <w:spacing w:val="-1"/>
        </w:rPr>
        <w:t>seven</w:t>
      </w:r>
      <w:r>
        <w:rPr>
          <w:spacing w:val="51"/>
        </w:rPr>
        <w:t> </w:t>
      </w:r>
      <w:r>
        <w:rPr>
          <w:spacing w:val="-1"/>
        </w:rPr>
        <w:t>hundred</w:t>
      </w:r>
      <w:r>
        <w:rPr>
          <w:spacing w:val="23"/>
        </w:rPr>
        <w:t> </w:t>
      </w:r>
      <w:r>
        <w:rPr/>
        <w:t>million,</w:t>
      </w:r>
      <w:r>
        <w:rPr>
          <w:spacing w:val="24"/>
        </w:rPr>
        <w:t> </w:t>
      </w:r>
      <w:r>
        <w:rPr/>
        <w:t>two</w:t>
      </w:r>
      <w:r>
        <w:rPr>
          <w:spacing w:val="25"/>
        </w:rPr>
        <w:t> </w:t>
      </w:r>
      <w:r>
        <w:rPr>
          <w:spacing w:val="-1"/>
        </w:rPr>
        <w:t>hundred</w:t>
      </w:r>
      <w:r>
        <w:rPr>
          <w:spacing w:val="25"/>
        </w:rPr>
        <w:t> </w:t>
      </w:r>
      <w:r>
        <w:rPr>
          <w:spacing w:val="-1"/>
        </w:rPr>
        <w:t>and</w:t>
      </w:r>
      <w:r>
        <w:rPr>
          <w:spacing w:val="28"/>
        </w:rPr>
        <w:t> </w:t>
      </w:r>
      <w:r>
        <w:rPr>
          <w:spacing w:val="-1"/>
        </w:rPr>
        <w:t>thirty-two</w:t>
      </w:r>
      <w:r>
        <w:rPr>
          <w:spacing w:val="24"/>
        </w:rPr>
        <w:t> </w:t>
      </w:r>
      <w:r>
        <w:rPr>
          <w:spacing w:val="-1"/>
        </w:rPr>
        <w:t>thousand,</w:t>
      </w:r>
      <w:r>
        <w:rPr>
          <w:spacing w:val="23"/>
        </w:rPr>
        <w:t> </w:t>
      </w:r>
      <w:r>
        <w:rPr/>
        <w:t>nine</w:t>
      </w:r>
      <w:r>
        <w:rPr>
          <w:spacing w:val="25"/>
        </w:rPr>
        <w:t> </w:t>
      </w:r>
      <w:r>
        <w:rPr/>
        <w:t>naira</w:t>
      </w:r>
      <w:r>
        <w:rPr>
          <w:spacing w:val="24"/>
        </w:rPr>
        <w:t> </w:t>
      </w:r>
      <w:r>
        <w:rPr>
          <w:spacing w:val="-1"/>
        </w:rPr>
        <w:t>and</w:t>
      </w:r>
      <w:r>
        <w:rPr>
          <w:spacing w:val="26"/>
        </w:rPr>
        <w:t> </w:t>
      </w:r>
      <w:r>
        <w:rPr/>
        <w:t>five</w:t>
      </w:r>
      <w:r>
        <w:rPr>
          <w:spacing w:val="22"/>
        </w:rPr>
        <w:t> </w:t>
      </w:r>
      <w:r>
        <w:rPr/>
        <w:t>kobo</w:t>
      </w:r>
      <w:r>
        <w:rPr>
          <w:spacing w:val="28"/>
        </w:rPr>
        <w:t> </w:t>
      </w:r>
      <w:r>
        <w:rPr/>
        <w:t>only</w:t>
      </w:r>
      <w:r>
        <w:rPr>
          <w:spacing w:val="65"/>
        </w:rPr>
        <w:t> </w:t>
      </w:r>
      <w:r>
        <w:rPr>
          <w:rFonts w:ascii="Times New Roman" w:hAnsi="Times New Roman" w:cs="Times New Roman" w:eastAsia="Times New Roman"/>
          <w:spacing w:val="-1"/>
        </w:rPr>
        <w:t>(₦8,700,232,009.05)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spacing w:val="-1"/>
        </w:rPr>
        <w:t>was</w:t>
      </w:r>
      <w:r>
        <w:rPr>
          <w:spacing w:val="6"/>
        </w:rPr>
        <w:t> </w:t>
      </w:r>
      <w:r>
        <w:rPr>
          <w:spacing w:val="-1"/>
        </w:rPr>
        <w:t>distributed</w:t>
      </w:r>
      <w:r>
        <w:rPr>
          <w:spacing w:val="6"/>
        </w:rPr>
        <w:t> </w:t>
      </w:r>
      <w:r>
        <w:rPr>
          <w:spacing w:val="-1"/>
        </w:rPr>
        <w:t>amongst</w:t>
      </w:r>
      <w:r>
        <w:rPr>
          <w:spacing w:val="2"/>
        </w:rPr>
        <w:t> </w:t>
      </w:r>
      <w:r>
        <w:rPr/>
        <w:t>the</w:t>
      </w:r>
      <w:r>
        <w:rPr>
          <w:spacing w:val="4"/>
        </w:rPr>
        <w:t> </w:t>
      </w:r>
      <w:r>
        <w:rPr>
          <w:spacing w:val="-1"/>
        </w:rPr>
        <w:t>three</w:t>
      </w:r>
      <w:r>
        <w:rPr>
          <w:spacing w:val="3"/>
        </w:rPr>
        <w:t> </w:t>
      </w:r>
      <w:r>
        <w:rPr>
          <w:spacing w:val="-1"/>
        </w:rPr>
        <w:t>tiers</w:t>
      </w:r>
      <w:r>
        <w:rPr>
          <w:spacing w:val="4"/>
        </w:rPr>
        <w:t> </w:t>
      </w:r>
      <w:r>
        <w:rPr/>
        <w:t>of</w:t>
      </w:r>
      <w:r>
        <w:rPr>
          <w:spacing w:val="3"/>
        </w:rPr>
        <w:t> </w:t>
      </w:r>
      <w:r>
        <w:rPr>
          <w:spacing w:val="-1"/>
        </w:rPr>
        <w:t>government</w:t>
      </w:r>
      <w:r>
        <w:rPr>
          <w:spacing w:val="7"/>
        </w:rPr>
        <w:t> </w:t>
      </w:r>
      <w:r>
        <w:rPr/>
        <w:t>in</w:t>
      </w:r>
      <w:r>
        <w:rPr>
          <w:spacing w:val="5"/>
        </w:rPr>
        <w:t> </w:t>
      </w:r>
      <w:r>
        <w:rPr>
          <w:spacing w:val="-1"/>
        </w:rPr>
        <w:t>October</w:t>
      </w:r>
      <w:r>
        <w:rPr>
          <w:spacing w:val="3"/>
        </w:rPr>
        <w:t> </w:t>
      </w:r>
      <w:r>
        <w:rPr/>
        <w:t>2019,</w:t>
      </w:r>
      <w:r>
        <w:rPr>
          <w:spacing w:val="4"/>
        </w:rPr>
        <w:t> </w:t>
      </w:r>
      <w:r>
        <w:rPr>
          <w:spacing w:val="-1"/>
        </w:rPr>
        <w:t>leaving</w:t>
      </w:r>
      <w:r>
        <w:rPr>
          <w:spacing w:val="5"/>
        </w:rPr>
        <w:t> </w:t>
      </w:r>
      <w:r>
        <w:rPr/>
        <w:t>a</w:t>
      </w:r>
      <w:r>
        <w:rPr>
          <w:spacing w:val="113"/>
        </w:rPr>
        <w:t> </w:t>
      </w:r>
      <w:r>
        <w:rPr>
          <w:rFonts w:ascii="Times New Roman" w:hAnsi="Times New Roman" w:cs="Times New Roman" w:eastAsia="Times New Roman"/>
          <w:spacing w:val="-1"/>
        </w:rPr>
        <w:t>balance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of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₦</w:t>
      </w:r>
      <w:r>
        <w:rPr/>
        <w:t>8,082,571,043.71.</w:t>
      </w:r>
      <w:r>
        <w:rPr>
          <w:spacing w:val="4"/>
        </w:rPr>
        <w:t> </w:t>
      </w:r>
      <w:r>
        <w:rPr/>
        <w:t>As</w:t>
      </w:r>
      <w:r>
        <w:rPr>
          <w:spacing w:val="1"/>
        </w:rPr>
        <w:t> </w:t>
      </w:r>
      <w:r>
        <w:rPr>
          <w:spacing w:val="-1"/>
        </w:rPr>
        <w:t>at</w:t>
      </w:r>
      <w:r>
        <w:rPr>
          <w:spacing w:val="2"/>
        </w:rPr>
        <w:t> </w:t>
      </w:r>
      <w:r>
        <w:rPr/>
        <w:t>31</w:t>
      </w:r>
      <w:r>
        <w:rPr>
          <w:spacing w:val="2"/>
        </w:rPr>
        <w:t> </w:t>
      </w:r>
      <w:r>
        <w:rPr>
          <w:spacing w:val="-1"/>
        </w:rPr>
        <w:t>December</w:t>
      </w:r>
      <w:r>
        <w:rPr>
          <w:spacing w:val="2"/>
        </w:rPr>
        <w:t> </w:t>
      </w:r>
      <w:r>
        <w:rPr/>
        <w:t>2019,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accumulated</w:t>
      </w:r>
      <w:r>
        <w:rPr>
          <w:spacing w:val="3"/>
        </w:rPr>
        <w:t> </w:t>
      </w:r>
      <w:r>
        <w:rPr>
          <w:spacing w:val="-1"/>
        </w:rPr>
        <w:t>balance</w:t>
      </w:r>
      <w:r>
        <w:rPr>
          <w:spacing w:val="3"/>
        </w:rPr>
        <w:t> </w:t>
      </w:r>
      <w:r>
        <w:rPr/>
        <w:t>in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/>
        <w:t>solid</w:t>
      </w:r>
      <w:r>
        <w:rPr>
          <w:spacing w:val="2"/>
        </w:rPr>
        <w:t> </w:t>
      </w:r>
      <w:r>
        <w:rPr>
          <w:spacing w:val="-1"/>
        </w:rPr>
        <w:t>mineral</w:t>
      </w:r>
      <w:r>
        <w:rPr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revenue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account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amounted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₦8,887,109,360.22.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/>
        <w:t>The</w:t>
      </w:r>
      <w:r>
        <w:rPr>
          <w:spacing w:val="5"/>
        </w:rPr>
        <w:t> </w:t>
      </w:r>
      <w:r>
        <w:rPr>
          <w:spacing w:val="-1"/>
        </w:rPr>
        <w:t>movement</w:t>
      </w:r>
      <w:r>
        <w:rPr>
          <w:spacing w:val="7"/>
        </w:rPr>
        <w:t> </w:t>
      </w:r>
      <w:r>
        <w:rPr/>
        <w:t>in</w:t>
      </w:r>
      <w:r>
        <w:rPr>
          <w:spacing w:val="8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account</w:t>
      </w:r>
      <w:r>
        <w:rPr>
          <w:spacing w:val="7"/>
        </w:rPr>
        <w:t> </w:t>
      </w:r>
      <w:r>
        <w:rPr/>
        <w:t>is</w:t>
      </w:r>
      <w:r>
        <w:rPr>
          <w:spacing w:val="7"/>
        </w:rPr>
        <w:t> </w:t>
      </w:r>
      <w:r>
        <w:rPr/>
        <w:t>shown</w:t>
      </w:r>
      <w:r>
        <w:rPr>
          <w:spacing w:val="6"/>
        </w:rPr>
        <w:t> </w:t>
      </w:r>
      <w:r>
        <w:rPr/>
        <w:t>in</w:t>
      </w:r>
      <w:r>
        <w:rPr>
          <w:spacing w:val="9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Table</w:t>
      </w:r>
      <w:r>
        <w:rPr>
          <w:spacing w:val="61"/>
        </w:rPr>
        <w:t> </w:t>
      </w:r>
      <w:r>
        <w:rPr>
          <w:spacing w:val="-1"/>
        </w:rPr>
        <w:t>below.</w:t>
      </w:r>
      <w:r>
        <w:rPr>
          <w:spacing w:val="31"/>
        </w:rPr>
        <w:t> </w:t>
      </w:r>
      <w:r>
        <w:rPr/>
        <w:t>The</w:t>
      </w:r>
      <w:r>
        <w:rPr>
          <w:spacing w:val="32"/>
        </w:rPr>
        <w:t> </w:t>
      </w:r>
      <w:r>
        <w:rPr>
          <w:spacing w:val="-1"/>
        </w:rPr>
        <w:t>Figure</w:t>
      </w:r>
      <w:r>
        <w:rPr>
          <w:spacing w:val="29"/>
        </w:rPr>
        <w:t> </w:t>
      </w:r>
      <w:r>
        <w:rPr/>
        <w:t>below</w:t>
      </w:r>
      <w:r>
        <w:rPr>
          <w:spacing w:val="32"/>
        </w:rPr>
        <w:t> </w:t>
      </w:r>
      <w:r>
        <w:rPr>
          <w:spacing w:val="-1"/>
        </w:rPr>
        <w:t>further</w:t>
      </w:r>
      <w:r>
        <w:rPr>
          <w:spacing w:val="31"/>
        </w:rPr>
        <w:t> </w:t>
      </w:r>
      <w:r>
        <w:rPr>
          <w:spacing w:val="-1"/>
        </w:rPr>
        <w:t>illustrates</w:t>
      </w:r>
      <w:r>
        <w:rPr>
          <w:spacing w:val="30"/>
        </w:rPr>
        <w:t> </w:t>
      </w:r>
      <w:r>
        <w:rPr/>
        <w:t>the</w:t>
      </w:r>
      <w:r>
        <w:rPr>
          <w:spacing w:val="32"/>
        </w:rPr>
        <w:t> </w:t>
      </w:r>
      <w:r>
        <w:rPr>
          <w:spacing w:val="-1"/>
        </w:rPr>
        <w:t>relationship</w:t>
      </w:r>
      <w:r>
        <w:rPr>
          <w:spacing w:val="31"/>
        </w:rPr>
        <w:t> </w:t>
      </w:r>
      <w:r>
        <w:rPr>
          <w:spacing w:val="-1"/>
        </w:rPr>
        <w:t>between</w:t>
      </w:r>
      <w:r>
        <w:rPr>
          <w:spacing w:val="33"/>
        </w:rPr>
        <w:t> </w:t>
      </w:r>
      <w:r>
        <w:rPr/>
        <w:t>the</w:t>
      </w:r>
      <w:r>
        <w:rPr>
          <w:spacing w:val="32"/>
        </w:rPr>
        <w:t> </w:t>
      </w:r>
      <w:r>
        <w:rPr>
          <w:spacing w:val="-1"/>
        </w:rPr>
        <w:t>available</w:t>
      </w:r>
      <w:r>
        <w:rPr>
          <w:spacing w:val="30"/>
        </w:rPr>
        <w:t> </w:t>
      </w:r>
      <w:r>
        <w:rPr/>
        <w:t>fund</w:t>
      </w:r>
      <w:r>
        <w:rPr>
          <w:spacing w:val="32"/>
        </w:rPr>
        <w:t> </w:t>
      </w:r>
      <w:r>
        <w:rPr>
          <w:spacing w:val="-1"/>
        </w:rPr>
        <w:t>and</w:t>
      </w:r>
      <w:r>
        <w:rPr>
          <w:spacing w:val="38"/>
        </w:rPr>
        <w:t> </w:t>
      </w:r>
      <w:r>
        <w:rPr>
          <w:spacing w:val="-1"/>
        </w:rPr>
        <w:t>amount</w:t>
      </w:r>
      <w:r>
        <w:rPr>
          <w:spacing w:val="107"/>
        </w:rPr>
        <w:t> </w:t>
      </w:r>
      <w:r>
        <w:rPr>
          <w:spacing w:val="-1"/>
        </w:rPr>
        <w:t>distributed.</w:t>
      </w:r>
    </w:p>
    <w:p>
      <w:pPr>
        <w:spacing w:before="208"/>
        <w:ind w:left="240" w:right="0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group style="position:absolute;margin-left:66.333992pt;margin-top:20.792345pt;width:506.45pt;height:21.85pt;mso-position-horizontal-relative:page;mso-position-vertical-relative:paragraph;z-index:-512200" coordorigin="1327,416" coordsize="10129,437">
            <v:group style="position:absolute;left:1332;top:429;width:6609;height:413" coordorigin="1332,429" coordsize="6609,413">
              <v:shape style="position:absolute;left:1332;top:429;width:6609;height:413" coordorigin="1332,429" coordsize="6609,413" path="m1332,842l7941,842,7941,429,1332,429,1332,842xe" filled="true" fillcolor="#92d050" stroked="false">
                <v:path arrowok="t"/>
                <v:fill type="solid"/>
              </v:shape>
            </v:group>
            <v:group style="position:absolute;left:1440;top:532;width:6393;height:207" coordorigin="1440,532" coordsize="6393,207">
              <v:shape style="position:absolute;left:1440;top:532;width:6393;height:207" coordorigin="1440,532" coordsize="6393,207" path="m1440,738l7833,738,7833,532,1440,532,1440,738xe" filled="true" fillcolor="#92d050" stroked="false">
                <v:path arrowok="t"/>
                <v:fill type="solid"/>
              </v:shape>
            </v:group>
            <v:group style="position:absolute;left:7941;top:429;width:3510;height:413" coordorigin="7941,429" coordsize="3510,413">
              <v:shape style="position:absolute;left:7941;top:429;width:3510;height:413" coordorigin="7941,429" coordsize="3510,413" path="m7941,842l11450,842,11450,429,7941,429,7941,842xe" filled="true" fillcolor="#92d050" stroked="false">
                <v:path arrowok="t"/>
                <v:fill type="solid"/>
              </v:shape>
            </v:group>
            <v:group style="position:absolute;left:8049;top:429;width:3294;height:207" coordorigin="8049,429" coordsize="3294,207">
              <v:shape style="position:absolute;left:8049;top:429;width:3294;height:207" coordorigin="8049,429" coordsize="3294,207" path="m8049,635l11342,635,11342,429,8049,429,8049,635xe" filled="true" fillcolor="#92d050" stroked="false">
                <v:path arrowok="t"/>
                <v:fill type="solid"/>
              </v:shape>
            </v:group>
            <v:group style="position:absolute;left:8049;top:635;width:3294;height:207" coordorigin="8049,635" coordsize="3294,207">
              <v:shape style="position:absolute;left:8049;top:635;width:3294;height:207" coordorigin="8049,635" coordsize="3294,207" path="m8049,842l11342,842,11342,635,8049,635,8049,842xe" filled="true" fillcolor="#92d050" stroked="false">
                <v:path arrowok="t"/>
                <v:fill type="solid"/>
              </v:shape>
            </v:group>
            <v:group style="position:absolute;left:1332;top:422;width:10118;height:2" coordorigin="1332,422" coordsize="10118,2">
              <v:shape style="position:absolute;left:1332;top:422;width:10118;height:2" coordorigin="1332,422" coordsize="10118,0" path="m1332,422l11450,422e" filled="false" stroked="true" strokeweight=".58001pt" strokecolor="#7e7e7e">
                <v:path arrowok="t"/>
              </v:shape>
            </v:group>
            <v:group style="position:absolute;left:1332;top:846;width:10118;height:2" coordorigin="1332,846" coordsize="10118,2">
              <v:shape style="position:absolute;left:1332;top:846;width:10118;height:2" coordorigin="1332,846" coordsize="10118,0" path="m1332,846l11450,846e" filled="false" stroked="true" strokeweight=".580pt" strokecolor="#7e7e7e">
                <v:path arrowok="t"/>
              </v:shape>
            </v:group>
            <w10:wrap type="none"/>
          </v:group>
        </w:pict>
      </w:r>
      <w:bookmarkStart w:name="_bookmark106" w:id="156"/>
      <w:bookmarkEnd w:id="156"/>
      <w:r>
        <w:rPr/>
      </w:r>
      <w:r>
        <w:rPr>
          <w:rFonts w:ascii="Times New Roman"/>
          <w:b/>
          <w:sz w:val="18"/>
        </w:rPr>
        <w:t>Table </w:t>
      </w:r>
      <w:r>
        <w:rPr>
          <w:rFonts w:ascii="Times New Roman"/>
          <w:b/>
          <w:spacing w:val="-1"/>
          <w:sz w:val="18"/>
        </w:rPr>
        <w:t>37:</w:t>
      </w:r>
      <w:r>
        <w:rPr>
          <w:rFonts w:ascii="Times New Roman"/>
          <w:b/>
          <w:sz w:val="18"/>
        </w:rPr>
        <w:t> The </w:t>
      </w:r>
      <w:r>
        <w:rPr>
          <w:rFonts w:ascii="Times New Roman"/>
          <w:b/>
          <w:spacing w:val="-1"/>
          <w:sz w:val="18"/>
        </w:rPr>
        <w:t>solid</w:t>
      </w:r>
      <w:r>
        <w:rPr>
          <w:rFonts w:ascii="Times New Roman"/>
          <w:b/>
          <w:spacing w:val="-2"/>
          <w:sz w:val="18"/>
        </w:rPr>
        <w:t> </w:t>
      </w:r>
      <w:r>
        <w:rPr>
          <w:rFonts w:ascii="Times New Roman"/>
          <w:b/>
          <w:spacing w:val="-1"/>
          <w:sz w:val="18"/>
        </w:rPr>
        <w:t>mineral</w:t>
      </w:r>
      <w:r>
        <w:rPr>
          <w:rFonts w:ascii="Times New Roman"/>
          <w:b/>
          <w:sz w:val="18"/>
        </w:rPr>
        <w:t> </w:t>
      </w:r>
      <w:r>
        <w:rPr>
          <w:rFonts w:ascii="Times New Roman"/>
          <w:b/>
          <w:spacing w:val="-1"/>
          <w:sz w:val="18"/>
        </w:rPr>
        <w:t>revenue </w:t>
      </w:r>
      <w:r>
        <w:rPr>
          <w:rFonts w:ascii="Times New Roman"/>
          <w:b/>
          <w:sz w:val="18"/>
        </w:rPr>
        <w:t>account</w:t>
      </w:r>
      <w:r>
        <w:rPr>
          <w:rFonts w:ascii="Times New Roman"/>
          <w:sz w:val="18"/>
        </w:rPr>
      </w:r>
    </w:p>
    <w:p>
      <w:pPr>
        <w:tabs>
          <w:tab w:pos="9059" w:val="left" w:leader="none"/>
        </w:tabs>
        <w:spacing w:line="255" w:lineRule="exact" w:before="17"/>
        <w:ind w:left="132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b/>
          <w:spacing w:val="-1"/>
          <w:sz w:val="18"/>
        </w:rPr>
        <w:t>Description</w:t>
        <w:tab/>
      </w:r>
      <w:r>
        <w:rPr>
          <w:rFonts w:ascii="Times New Roman"/>
          <w:b/>
          <w:spacing w:val="-1"/>
          <w:position w:val="10"/>
          <w:sz w:val="18"/>
        </w:rPr>
        <w:t>Amount</w:t>
      </w:r>
      <w:r>
        <w:rPr>
          <w:rFonts w:ascii="Times New Roman"/>
          <w:sz w:val="18"/>
        </w:rPr>
      </w:r>
    </w:p>
    <w:p>
      <w:pPr>
        <w:spacing w:line="155" w:lineRule="exact" w:before="0"/>
        <w:ind w:left="0" w:right="1214" w:firstLine="0"/>
        <w:jc w:val="righ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/>
          <w:bCs/>
          <w:w w:val="95"/>
          <w:sz w:val="18"/>
          <w:szCs w:val="18"/>
        </w:rPr>
        <w:t>₦</w:t>
      </w:r>
      <w:r>
        <w:rPr>
          <w:rFonts w:ascii="Times New Roman" w:hAnsi="Times New Roman" w:cs="Times New Roman" w:eastAsia="Times New Roman"/>
          <w:sz w:val="18"/>
          <w:szCs w:val="18"/>
        </w:rPr>
      </w:r>
    </w:p>
    <w:p>
      <w:pPr>
        <w:tabs>
          <w:tab w:pos="8881" w:val="left" w:leader="none"/>
        </w:tabs>
        <w:spacing w:before="9"/>
        <w:ind w:left="132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pacing w:val="-1"/>
          <w:sz w:val="18"/>
        </w:rPr>
        <w:t>Balance as</w:t>
      </w:r>
      <w:r>
        <w:rPr>
          <w:rFonts w:ascii="Times New Roman"/>
          <w:sz w:val="18"/>
        </w:rPr>
        <w:t> </w:t>
      </w:r>
      <w:r>
        <w:rPr>
          <w:rFonts w:ascii="Times New Roman"/>
          <w:spacing w:val="-1"/>
          <w:sz w:val="18"/>
        </w:rPr>
        <w:t>at</w:t>
      </w:r>
      <w:r>
        <w:rPr>
          <w:rFonts w:ascii="Times New Roman"/>
          <w:sz w:val="18"/>
        </w:rPr>
        <w:t> 1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z w:val="18"/>
        </w:rPr>
        <w:t>January,</w:t>
      </w:r>
      <w:r>
        <w:rPr>
          <w:rFonts w:ascii="Times New Roman"/>
          <w:spacing w:val="-2"/>
          <w:sz w:val="18"/>
        </w:rPr>
        <w:t> </w:t>
      </w:r>
      <w:r>
        <w:rPr>
          <w:rFonts w:ascii="Times New Roman"/>
          <w:spacing w:val="-1"/>
          <w:sz w:val="18"/>
        </w:rPr>
        <w:t>2018</w:t>
        <w:tab/>
        <w:t>8,538,330,450.19</w:t>
      </w:r>
    </w:p>
    <w:p>
      <w:pPr>
        <w:spacing w:line="20" w:lineRule="atLeast"/>
        <w:ind w:left="126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506.45pt;height:.6pt;mso-position-horizontal-relative:char;mso-position-vertical-relative:line" coordorigin="0,0" coordsize="10129,12">
            <v:group style="position:absolute;left:6;top:6;width:10118;height:2" coordorigin="6,6" coordsize="10118,2">
              <v:shape style="position:absolute;left:6;top:6;width:10118;height:2" coordorigin="6,6" coordsize="10118,0" path="m6,6l10123,6e" filled="false" stroked="true" strokeweight=".58001pt" strokecolor="#7e7e7e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8881" w:val="left" w:leader="none"/>
        </w:tabs>
        <w:spacing w:before="0"/>
        <w:ind w:left="132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z w:val="18"/>
        </w:rPr>
        <w:t>Revenue</w:t>
      </w:r>
      <w:r>
        <w:rPr>
          <w:rFonts w:ascii="Times New Roman"/>
          <w:spacing w:val="-1"/>
          <w:sz w:val="18"/>
        </w:rPr>
        <w:t> accrued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pacing w:val="-1"/>
          <w:sz w:val="18"/>
        </w:rPr>
        <w:t>to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pacing w:val="-1"/>
          <w:sz w:val="18"/>
        </w:rPr>
        <w:t>the </w:t>
      </w:r>
      <w:r>
        <w:rPr>
          <w:rFonts w:ascii="Times New Roman"/>
          <w:sz w:val="18"/>
        </w:rPr>
        <w:t>account</w:t>
      </w:r>
      <w:r>
        <w:rPr>
          <w:rFonts w:ascii="Times New Roman"/>
          <w:spacing w:val="-2"/>
          <w:sz w:val="18"/>
        </w:rPr>
        <w:t> </w:t>
      </w:r>
      <w:r>
        <w:rPr>
          <w:rFonts w:ascii="Times New Roman"/>
          <w:spacing w:val="-1"/>
          <w:sz w:val="18"/>
        </w:rPr>
        <w:t>in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pacing w:val="-1"/>
          <w:sz w:val="18"/>
        </w:rPr>
        <w:t>2018</w:t>
        <w:tab/>
        <w:t>4,049,100,041.86</w:t>
      </w:r>
    </w:p>
    <w:p>
      <w:pPr>
        <w:spacing w:line="20" w:lineRule="atLeast"/>
        <w:ind w:left="126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506.45pt;height:.6pt;mso-position-horizontal-relative:char;mso-position-vertical-relative:line" coordorigin="0,0" coordsize="10129,12">
            <v:group style="position:absolute;left:6;top:6;width:10118;height:2" coordorigin="6,6" coordsize="10118,2">
              <v:shape style="position:absolute;left:6;top:6;width:10118;height:2" coordorigin="6,6" coordsize="10118,0" path="m6,6l10123,6e" filled="false" stroked="true" strokeweight=".580pt" strokecolor="#7e7e7e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8790" w:val="left" w:leader="none"/>
        </w:tabs>
        <w:spacing w:before="0"/>
        <w:ind w:left="132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pacing w:val="-1"/>
          <w:sz w:val="18"/>
        </w:rPr>
        <w:t>Balance as</w:t>
      </w:r>
      <w:r>
        <w:rPr>
          <w:rFonts w:ascii="Times New Roman"/>
          <w:sz w:val="18"/>
        </w:rPr>
        <w:t> </w:t>
      </w:r>
      <w:r>
        <w:rPr>
          <w:rFonts w:ascii="Times New Roman"/>
          <w:spacing w:val="-1"/>
          <w:sz w:val="18"/>
        </w:rPr>
        <w:t>at</w:t>
      </w:r>
      <w:r>
        <w:rPr>
          <w:rFonts w:ascii="Times New Roman"/>
          <w:sz w:val="18"/>
        </w:rPr>
        <w:t> 31st </w:t>
      </w:r>
      <w:r>
        <w:rPr>
          <w:rFonts w:ascii="Times New Roman"/>
          <w:spacing w:val="-1"/>
          <w:sz w:val="18"/>
        </w:rPr>
        <w:t>December,</w:t>
      </w:r>
      <w:r>
        <w:rPr>
          <w:rFonts w:ascii="Times New Roman"/>
          <w:sz w:val="18"/>
        </w:rPr>
        <w:t> </w:t>
      </w:r>
      <w:r>
        <w:rPr>
          <w:rFonts w:ascii="Times New Roman"/>
          <w:spacing w:val="-1"/>
          <w:sz w:val="18"/>
        </w:rPr>
        <w:t>2018</w:t>
        <w:tab/>
        <w:t>12,587,430,492.05</w:t>
      </w:r>
    </w:p>
    <w:p>
      <w:pPr>
        <w:spacing w:line="20" w:lineRule="atLeast"/>
        <w:ind w:left="126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506.45pt;height:.6pt;mso-position-horizontal-relative:char;mso-position-vertical-relative:line" coordorigin="0,0" coordsize="10129,12">
            <v:group style="position:absolute;left:6;top:6;width:10118;height:2" coordorigin="6,6" coordsize="10118,2">
              <v:shape style="position:absolute;left:6;top:6;width:10118;height:2" coordorigin="6,6" coordsize="10118,0" path="m6,6l10123,6e" filled="false" stroked="true" strokeweight=".580pt" strokecolor="#7e7e7e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8881" w:val="left" w:leader="none"/>
        </w:tabs>
        <w:spacing w:before="0"/>
        <w:ind w:left="132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z w:val="18"/>
        </w:rPr>
        <w:t>Revenue</w:t>
      </w:r>
      <w:r>
        <w:rPr>
          <w:rFonts w:ascii="Times New Roman"/>
          <w:spacing w:val="-1"/>
          <w:sz w:val="18"/>
        </w:rPr>
        <w:t> accrued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pacing w:val="-1"/>
          <w:sz w:val="18"/>
        </w:rPr>
        <w:t>to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pacing w:val="-1"/>
          <w:sz w:val="18"/>
        </w:rPr>
        <w:t>the </w:t>
      </w:r>
      <w:r>
        <w:rPr>
          <w:rFonts w:ascii="Times New Roman"/>
          <w:sz w:val="18"/>
        </w:rPr>
        <w:t>account:</w:t>
      </w:r>
      <w:r>
        <w:rPr>
          <w:rFonts w:ascii="Times New Roman"/>
          <w:spacing w:val="-2"/>
          <w:sz w:val="18"/>
        </w:rPr>
        <w:t> </w:t>
      </w:r>
      <w:r>
        <w:rPr>
          <w:rFonts w:ascii="Times New Roman"/>
          <w:spacing w:val="-1"/>
          <w:sz w:val="18"/>
        </w:rPr>
        <w:t>January</w:t>
      </w:r>
      <w:r>
        <w:rPr>
          <w:rFonts w:ascii="Times New Roman"/>
          <w:spacing w:val="4"/>
          <w:sz w:val="18"/>
        </w:rPr>
        <w:t> </w:t>
      </w:r>
      <w:r>
        <w:rPr>
          <w:rFonts w:ascii="Times New Roman"/>
          <w:sz w:val="18"/>
        </w:rPr>
        <w:t>-</w:t>
      </w:r>
      <w:r>
        <w:rPr>
          <w:rFonts w:ascii="Times New Roman"/>
          <w:spacing w:val="-2"/>
          <w:sz w:val="18"/>
        </w:rPr>
        <w:t> </w:t>
      </w:r>
      <w:r>
        <w:rPr>
          <w:rFonts w:ascii="Times New Roman"/>
          <w:spacing w:val="-1"/>
          <w:sz w:val="18"/>
        </w:rPr>
        <w:t>September,</w:t>
      </w:r>
      <w:r>
        <w:rPr>
          <w:rFonts w:ascii="Times New Roman"/>
          <w:spacing w:val="-2"/>
          <w:sz w:val="18"/>
        </w:rPr>
        <w:t> </w:t>
      </w:r>
      <w:r>
        <w:rPr>
          <w:rFonts w:ascii="Times New Roman"/>
          <w:sz w:val="18"/>
        </w:rPr>
        <w:t>2019</w:t>
        <w:tab/>
      </w:r>
      <w:r>
        <w:rPr>
          <w:rFonts w:ascii="Times New Roman"/>
          <w:spacing w:val="-1"/>
          <w:sz w:val="18"/>
        </w:rPr>
        <w:t>4,195,372,560.71</w:t>
      </w:r>
    </w:p>
    <w:p>
      <w:pPr>
        <w:spacing w:line="20" w:lineRule="atLeast"/>
        <w:ind w:left="126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506.45pt;height:.6pt;mso-position-horizontal-relative:char;mso-position-vertical-relative:line" coordorigin="0,0" coordsize="10129,12">
            <v:group style="position:absolute;left:6;top:6;width:10118;height:2" coordorigin="6,6" coordsize="10118,2">
              <v:shape style="position:absolute;left:6;top:6;width:10118;height:2" coordorigin="6,6" coordsize="10118,0" path="m6,6l10123,6e" filled="false" stroked="true" strokeweight=".580pt" strokecolor="#7e7e7e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8790" w:val="left" w:leader="none"/>
        </w:tabs>
        <w:spacing w:before="0"/>
        <w:ind w:left="132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pacing w:val="-1"/>
          <w:sz w:val="18"/>
        </w:rPr>
        <w:t>Calculated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pacing w:val="-1"/>
          <w:sz w:val="18"/>
        </w:rPr>
        <w:t>balance available</w:t>
      </w:r>
      <w:r>
        <w:rPr>
          <w:rFonts w:ascii="Times New Roman"/>
          <w:sz w:val="18"/>
        </w:rPr>
        <w:t> at</w:t>
      </w:r>
      <w:r>
        <w:rPr>
          <w:rFonts w:ascii="Times New Roman"/>
          <w:spacing w:val="-2"/>
          <w:sz w:val="18"/>
        </w:rPr>
        <w:t> </w:t>
      </w:r>
      <w:r>
        <w:rPr>
          <w:rFonts w:ascii="Times New Roman"/>
          <w:spacing w:val="-1"/>
          <w:sz w:val="18"/>
        </w:rPr>
        <w:t>30th September,</w:t>
      </w:r>
      <w:r>
        <w:rPr>
          <w:rFonts w:ascii="Times New Roman"/>
          <w:spacing w:val="-2"/>
          <w:sz w:val="18"/>
        </w:rPr>
        <w:t> </w:t>
      </w:r>
      <w:r>
        <w:rPr>
          <w:rFonts w:ascii="Times New Roman"/>
          <w:sz w:val="18"/>
        </w:rPr>
        <w:t>2019</w:t>
        <w:tab/>
      </w:r>
      <w:r>
        <w:rPr>
          <w:rFonts w:ascii="Times New Roman"/>
          <w:spacing w:val="-1"/>
          <w:sz w:val="18"/>
        </w:rPr>
        <w:t>16,782,803,052.76</w:t>
      </w:r>
    </w:p>
    <w:p>
      <w:pPr>
        <w:spacing w:line="20" w:lineRule="atLeast"/>
        <w:ind w:left="126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506.45pt;height:.6pt;mso-position-horizontal-relative:char;mso-position-vertical-relative:line" coordorigin="0,0" coordsize="10129,12">
            <v:group style="position:absolute;left:6;top:6;width:10118;height:2" coordorigin="6,6" coordsize="10118,2">
              <v:shape style="position:absolute;left:6;top:6;width:10118;height:2" coordorigin="6,6" coordsize="10118,0" path="m6,6l10123,6e" filled="false" stroked="true" strokeweight=".58001pt" strokecolor="#7e7e7e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8761" w:val="left" w:leader="none"/>
        </w:tabs>
        <w:spacing w:before="0"/>
        <w:ind w:left="132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b/>
          <w:spacing w:val="-1"/>
          <w:sz w:val="18"/>
        </w:rPr>
        <w:t>Distribution</w:t>
      </w:r>
      <w:r>
        <w:rPr>
          <w:rFonts w:ascii="Times New Roman"/>
          <w:b/>
          <w:spacing w:val="-2"/>
          <w:sz w:val="18"/>
        </w:rPr>
        <w:t> </w:t>
      </w:r>
      <w:r>
        <w:rPr>
          <w:rFonts w:ascii="Times New Roman"/>
          <w:b/>
          <w:sz w:val="18"/>
        </w:rPr>
        <w:t>in</w:t>
      </w:r>
      <w:r>
        <w:rPr>
          <w:rFonts w:ascii="Times New Roman"/>
          <w:b/>
          <w:spacing w:val="1"/>
          <w:sz w:val="18"/>
        </w:rPr>
        <w:t> </w:t>
      </w:r>
      <w:r>
        <w:rPr>
          <w:rFonts w:ascii="Times New Roman"/>
          <w:b/>
          <w:spacing w:val="-1"/>
          <w:sz w:val="18"/>
        </w:rPr>
        <w:t>October,</w:t>
      </w:r>
      <w:r>
        <w:rPr>
          <w:rFonts w:ascii="Times New Roman"/>
          <w:b/>
          <w:spacing w:val="-2"/>
          <w:sz w:val="18"/>
        </w:rPr>
        <w:t> </w:t>
      </w:r>
      <w:r>
        <w:rPr>
          <w:rFonts w:ascii="Times New Roman"/>
          <w:b/>
          <w:sz w:val="18"/>
        </w:rPr>
        <w:t>2019</w:t>
        <w:tab/>
      </w:r>
      <w:r>
        <w:rPr>
          <w:rFonts w:ascii="Times New Roman"/>
          <w:b/>
          <w:spacing w:val="-1"/>
          <w:sz w:val="18"/>
        </w:rPr>
        <w:t>(8,700,232,009.05)</w:t>
      </w:r>
      <w:r>
        <w:rPr>
          <w:rFonts w:ascii="Times New Roman"/>
          <w:sz w:val="18"/>
        </w:rPr>
      </w:r>
    </w:p>
    <w:p>
      <w:pPr>
        <w:spacing w:line="20" w:lineRule="atLeast"/>
        <w:ind w:left="126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506.45pt;height:.6pt;mso-position-horizontal-relative:char;mso-position-vertical-relative:line" coordorigin="0,0" coordsize="10129,12">
            <v:group style="position:absolute;left:6;top:6;width:10118;height:2" coordorigin="6,6" coordsize="10118,2">
              <v:shape style="position:absolute;left:6;top:6;width:10118;height:2" coordorigin="6,6" coordsize="10118,0" path="m6,6l10123,6e" filled="false" stroked="true" strokeweight=".58001pt" strokecolor="#7e7e7e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8881" w:val="left" w:leader="none"/>
        </w:tabs>
        <w:spacing w:before="0"/>
        <w:ind w:left="132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pacing w:val="-1"/>
          <w:sz w:val="18"/>
        </w:rPr>
        <w:t>Balance available</w:t>
      </w:r>
      <w:r>
        <w:rPr>
          <w:rFonts w:ascii="Times New Roman"/>
          <w:sz w:val="18"/>
        </w:rPr>
        <w:t> </w:t>
      </w:r>
      <w:r>
        <w:rPr>
          <w:rFonts w:ascii="Times New Roman"/>
          <w:spacing w:val="-1"/>
          <w:sz w:val="18"/>
        </w:rPr>
        <w:t>after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pacing w:val="-1"/>
          <w:sz w:val="18"/>
        </w:rPr>
        <w:t>distribution</w:t>
        <w:tab/>
        <w:t>8,082,571,043.71</w:t>
      </w:r>
    </w:p>
    <w:p>
      <w:pPr>
        <w:spacing w:line="20" w:lineRule="atLeast"/>
        <w:ind w:left="126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506.45pt;height:.6pt;mso-position-horizontal-relative:char;mso-position-vertical-relative:line" coordorigin="0,0" coordsize="10129,12">
            <v:group style="position:absolute;left:6;top:6;width:10118;height:2" coordorigin="6,6" coordsize="10118,2">
              <v:shape style="position:absolute;left:6;top:6;width:10118;height:2" coordorigin="6,6" coordsize="10118,0" path="m6,6l10123,6e" filled="false" stroked="true" strokeweight=".58001pt" strokecolor="#7e7e7e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9016" w:val="left" w:leader="none"/>
        </w:tabs>
        <w:spacing w:before="0"/>
        <w:ind w:left="132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z w:val="18"/>
        </w:rPr>
        <w:t>The</w:t>
      </w:r>
      <w:r>
        <w:rPr>
          <w:rFonts w:ascii="Times New Roman"/>
          <w:spacing w:val="-1"/>
          <w:sz w:val="18"/>
        </w:rPr>
        <w:t> revenue accrued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z w:val="18"/>
        </w:rPr>
        <w:t>to</w:t>
      </w:r>
      <w:r>
        <w:rPr>
          <w:rFonts w:ascii="Times New Roman"/>
          <w:spacing w:val="-1"/>
          <w:sz w:val="18"/>
        </w:rPr>
        <w:t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-1"/>
          <w:sz w:val="18"/>
        </w:rPr>
        <w:t> account</w:t>
      </w:r>
      <w:r>
        <w:rPr>
          <w:rFonts w:ascii="Times New Roman"/>
          <w:sz w:val="18"/>
        </w:rPr>
        <w:t> 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pacing w:val="-1"/>
          <w:sz w:val="18"/>
        </w:rPr>
        <w:t>October</w:t>
      </w:r>
      <w:r>
        <w:rPr>
          <w:rFonts w:ascii="Times New Roman"/>
          <w:spacing w:val="3"/>
          <w:sz w:val="18"/>
        </w:rPr>
        <w:t> </w:t>
      </w:r>
      <w:r>
        <w:rPr>
          <w:rFonts w:ascii="Times New Roman"/>
          <w:sz w:val="18"/>
        </w:rPr>
        <w:t>- </w:t>
      </w:r>
      <w:r>
        <w:rPr>
          <w:rFonts w:ascii="Times New Roman"/>
          <w:spacing w:val="-1"/>
          <w:sz w:val="18"/>
        </w:rPr>
        <w:t>December,</w:t>
      </w:r>
      <w:r>
        <w:rPr>
          <w:rFonts w:ascii="Times New Roman"/>
          <w:sz w:val="18"/>
        </w:rPr>
        <w:t> 2019</w:t>
        <w:tab/>
      </w:r>
      <w:r>
        <w:rPr>
          <w:rFonts w:ascii="Times New Roman"/>
          <w:spacing w:val="-1"/>
          <w:sz w:val="18"/>
        </w:rPr>
        <w:t>804,538,316.51</w:t>
      </w:r>
    </w:p>
    <w:p>
      <w:pPr>
        <w:spacing w:line="20" w:lineRule="atLeast"/>
        <w:ind w:left="126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506.45pt;height:.6pt;mso-position-horizontal-relative:char;mso-position-vertical-relative:line" coordorigin="0,0" coordsize="10129,12">
            <v:group style="position:absolute;left:6;top:6;width:10118;height:2" coordorigin="6,6" coordsize="10118,2">
              <v:shape style="position:absolute;left:6;top:6;width:10118;height:2" coordorigin="6,6" coordsize="10118,0" path="m6,6l10123,6e" filled="false" stroked="true" strokeweight=".579980pt" strokecolor="#7e7e7e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8881" w:val="left" w:leader="none"/>
        </w:tabs>
        <w:spacing w:before="0"/>
        <w:ind w:left="132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pacing w:val="-1"/>
          <w:sz w:val="18"/>
        </w:rPr>
        <w:t>Balance as</w:t>
      </w:r>
      <w:r>
        <w:rPr>
          <w:rFonts w:ascii="Times New Roman"/>
          <w:sz w:val="18"/>
        </w:rPr>
        <w:t> </w:t>
      </w:r>
      <w:r>
        <w:rPr>
          <w:rFonts w:ascii="Times New Roman"/>
          <w:spacing w:val="-1"/>
          <w:sz w:val="18"/>
        </w:rPr>
        <w:t>at</w:t>
      </w:r>
      <w:r>
        <w:rPr>
          <w:rFonts w:ascii="Times New Roman"/>
          <w:sz w:val="18"/>
        </w:rPr>
        <w:t> 31st </w:t>
      </w:r>
      <w:r>
        <w:rPr>
          <w:rFonts w:ascii="Times New Roman"/>
          <w:spacing w:val="-1"/>
          <w:sz w:val="18"/>
        </w:rPr>
        <w:t>December,</w:t>
      </w:r>
      <w:r>
        <w:rPr>
          <w:rFonts w:ascii="Times New Roman"/>
          <w:sz w:val="18"/>
        </w:rPr>
        <w:t> </w:t>
      </w:r>
      <w:r>
        <w:rPr>
          <w:rFonts w:ascii="Times New Roman"/>
          <w:spacing w:val="-1"/>
          <w:sz w:val="18"/>
        </w:rPr>
        <w:t>2019</w:t>
        <w:tab/>
        <w:t>8,887,109,360.22</w:t>
      </w:r>
    </w:p>
    <w:p>
      <w:pPr>
        <w:spacing w:line="20" w:lineRule="atLeast"/>
        <w:ind w:left="112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507.2pt;height:.6pt;mso-position-horizontal-relative:char;mso-position-vertical-relative:line" coordorigin="0,0" coordsize="10144,12">
            <v:group style="position:absolute;left:6;top:6;width:10132;height:2" coordorigin="6,6" coordsize="10132,2">
              <v:shape style="position:absolute;left:6;top:6;width:10132;height:2" coordorigin="6,6" coordsize="10132,0" path="m6,6l10138,6e" filled="false" stroked="true" strokeweight=".58001pt" strokecolor="#7e7e7e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00" w:lineRule="atLeast"/>
        <w:ind w:left="232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496.1pt;height:146.25pt;mso-position-horizontal-relative:char;mso-position-vertical-relative:line" coordorigin="0,0" coordsize="9922,2925">
            <v:shape style="position:absolute;left:596;top:447;width:9296;height:2072" type="#_x0000_t75" stroked="false">
              <v:imagedata r:id="rId97" o:title=""/>
            </v:shape>
            <v:group style="position:absolute;left:8674;top:2001;width:1218;height:2" coordorigin="8674,2001" coordsize="1218,2">
              <v:shape style="position:absolute;left:8674;top:2001;width:1218;height:2" coordorigin="8674,2001" coordsize="1218,0" path="m8674,2001l9891,2001e" filled="false" stroked="true" strokeweight=".75pt" strokecolor="#d9d9d9">
                <v:path arrowok="t"/>
              </v:shape>
            </v:group>
            <v:group style="position:absolute;left:7371;top:2001;width:394;height:2" coordorigin="7371,2001" coordsize="394,2">
              <v:shape style="position:absolute;left:7371;top:2001;width:394;height:2" coordorigin="7371,2001" coordsize="394,0" path="m7371,2001l7764,2001e" filled="false" stroked="true" strokeweight=".75pt" strokecolor="#d9d9d9">
                <v:path arrowok="t"/>
              </v:shape>
            </v:group>
            <v:group style="position:absolute;left:4028;top:2001;width:2434;height:2" coordorigin="4028,2001" coordsize="2434,2">
              <v:shape style="position:absolute;left:4028;top:2001;width:2434;height:2" coordorigin="4028,2001" coordsize="2434,0" path="m4028,2001l6461,2001e" filled="false" stroked="true" strokeweight=".75pt" strokecolor="#d9d9d9">
                <v:path arrowok="t"/>
              </v:shape>
            </v:group>
            <v:group style="position:absolute;left:2724;top:2001;width:392;height:2" coordorigin="2724,2001" coordsize="392,2">
              <v:shape style="position:absolute;left:2724;top:2001;width:392;height:2" coordorigin="2724,2001" coordsize="392,0" path="m2724,2001l3115,2001e" filled="false" stroked="true" strokeweight=".75pt" strokecolor="#d9d9d9">
                <v:path arrowok="t"/>
              </v:shape>
            </v:group>
            <v:group style="position:absolute;left:596;top:2001;width:1217;height:2" coordorigin="596,2001" coordsize="1217,2">
              <v:shape style="position:absolute;left:596;top:2001;width:1217;height:2" coordorigin="596,2001" coordsize="1217,0" path="m596,2001l1812,2001e" filled="false" stroked="true" strokeweight=".75pt" strokecolor="#d9d9d9">
                <v:path arrowok="t"/>
              </v:shape>
            </v:group>
            <v:group style="position:absolute;left:8674;top:1483;width:1218;height:2" coordorigin="8674,1483" coordsize="1218,2">
              <v:shape style="position:absolute;left:8674;top:1483;width:1218;height:2" coordorigin="8674,1483" coordsize="1218,0" path="m8674,1483l9891,1483e" filled="false" stroked="true" strokeweight=".75pt" strokecolor="#d9d9d9">
                <v:path arrowok="t"/>
              </v:shape>
            </v:group>
            <v:group style="position:absolute;left:4028;top:1483;width:3737;height:2" coordorigin="4028,1483" coordsize="3737,2">
              <v:shape style="position:absolute;left:4028;top:1483;width:3737;height:2" coordorigin="4028,1483" coordsize="3737,0" path="m4028,1483l7764,1483e" filled="false" stroked="true" strokeweight=".75pt" strokecolor="#d9d9d9">
                <v:path arrowok="t"/>
              </v:shape>
            </v:group>
            <v:group style="position:absolute;left:596;top:1483;width:2520;height:2" coordorigin="596,1483" coordsize="2520,2">
              <v:shape style="position:absolute;left:596;top:1483;width:2520;height:2" coordorigin="596,1483" coordsize="2520,0" path="m596,1483l3115,1483e" filled="false" stroked="true" strokeweight=".75pt" strokecolor="#d9d9d9">
                <v:path arrowok="t"/>
              </v:shape>
            </v:group>
            <v:group style="position:absolute;left:4028;top:964;width:5864;height:2" coordorigin="4028,964" coordsize="5864,2">
              <v:shape style="position:absolute;left:4028;top:964;width:5864;height:2" coordorigin="4028,964" coordsize="5864,0" path="m4028,964l9891,964e" filled="false" stroked="true" strokeweight=".75pt" strokecolor="#d9d9d9">
                <v:path arrowok="t"/>
              </v:shape>
            </v:group>
            <v:group style="position:absolute;left:596;top:964;width:2520;height:2" coordorigin="596,964" coordsize="2520,2">
              <v:shape style="position:absolute;left:596;top:964;width:2520;height:2" coordorigin="596,964" coordsize="2520,0" path="m596,964l3115,964e" filled="false" stroked="true" strokeweight=".75pt" strokecolor="#d9d9d9">
                <v:path arrowok="t"/>
              </v:shape>
            </v:group>
            <v:group style="position:absolute;left:596;top:447;width:9296;height:2" coordorigin="596,447" coordsize="9296,2">
              <v:shape style="position:absolute;left:596;top:447;width:9296;height:2" coordorigin="596,447" coordsize="9296,0" path="m596,447l9891,447e" filled="false" stroked="true" strokeweight=".75pt" strokecolor="#d9d9d9">
                <v:path arrowok="t"/>
              </v:shape>
            </v:group>
            <v:group style="position:absolute;left:596;top:447;width:2;height:2072" coordorigin="596,447" coordsize="2,2072">
              <v:shape style="position:absolute;left:596;top:447;width:2;height:2072" coordorigin="596,447" coordsize="0,2072" path="m596,447l596,2519e" filled="false" stroked="true" strokeweight=".75pt" strokecolor="#d9d9d9">
                <v:path arrowok="t"/>
              </v:shape>
            </v:group>
            <v:group style="position:absolute;left:5244;top:447;width:2;height:2072" coordorigin="5244,447" coordsize="2,2072">
              <v:shape style="position:absolute;left:5244;top:447;width:2;height:2072" coordorigin="5244,447" coordsize="0,2072" path="m5244,447l5244,2519e" filled="false" stroked="true" strokeweight=".75pt" strokecolor="#d9d9d9">
                <v:path arrowok="t"/>
              </v:shape>
            </v:group>
            <v:group style="position:absolute;left:9891;top:447;width:2;height:2072" coordorigin="9891,447" coordsize="2,2072">
              <v:shape style="position:absolute;left:9891;top:447;width:2;height:2072" coordorigin="9891,447" coordsize="0,2072" path="m9891,447l9891,2519e" filled="false" stroked="true" strokeweight=".75pt" strokecolor="#d9d9d9">
                <v:path arrowok="t"/>
              </v:shape>
            </v:group>
            <v:group style="position:absolute;left:1812;top:1617;width:912;height:903" coordorigin="1812,1617" coordsize="912,903">
              <v:shape style="position:absolute;left:1812;top:1617;width:912;height:903" coordorigin="1812,1617" coordsize="912,903" path="m2724,1617l1812,1617,1812,2519,2724,2519,2724,1617xe" filled="true" fillcolor="#92d050" stroked="false">
                <v:path arrowok="t"/>
                <v:fill type="solid"/>
              </v:shape>
            </v:group>
            <v:group style="position:absolute;left:6461;top:1492;width:910;height:1027" coordorigin="6461,1492" coordsize="910,1027">
              <v:shape style="position:absolute;left:6461;top:1492;width:910;height:1027" coordorigin="6461,1492" coordsize="910,1027" path="m7371,1492l6461,1492,6461,2519,7371,2519,7371,1492xe" filled="true" fillcolor="#92d050" stroked="false">
                <v:path arrowok="t"/>
                <v:fill type="solid"/>
              </v:shape>
            </v:group>
            <v:group style="position:absolute;left:3115;top:779;width:912;height:1740" coordorigin="3115,779" coordsize="912,1740">
              <v:shape style="position:absolute;left:3115;top:779;width:912;height:1740" coordorigin="3115,779" coordsize="912,1740" path="m4027,779l3115,779,3115,2519,4027,2519,4027,779xe" filled="true" fillcolor="#a9d18e" stroked="false">
                <v:path arrowok="t"/>
                <v:fill type="solid"/>
              </v:shape>
            </v:group>
            <v:group style="position:absolute;left:7764;top:1254;width:910;height:1265" coordorigin="7764,1254" coordsize="910,1265">
              <v:shape style="position:absolute;left:7764;top:1254;width:910;height:1265" coordorigin="7764,1254" coordsize="910,1265" path="m8674,1254l7764,1254,7764,2519,8674,2519,8674,1254xe" filled="true" fillcolor="#a9d18e" stroked="false">
                <v:path arrowok="t"/>
                <v:fill type="solid"/>
              </v:shape>
            </v:group>
            <v:group style="position:absolute;left:596;top:2519;width:9296;height:2" coordorigin="596,2519" coordsize="9296,2">
              <v:shape style="position:absolute;left:596;top:2519;width:9296;height:2" coordorigin="596,2519" coordsize="9296,0" path="m596,2519l9891,2519e" filled="false" stroked="true" strokeweight=".75pt" strokecolor="#d9d9d9">
                <v:path arrowok="t"/>
              </v:shape>
            </v:group>
            <v:group style="position:absolute;left:3244;top:219;width:90;height:2" coordorigin="3244,219" coordsize="90,2">
              <v:shape style="position:absolute;left:3244;top:219;width:90;height:2" coordorigin="3244,219" coordsize="90,0" path="m3244,219l3333,219e" filled="false" stroked="true" strokeweight="4.5843pt" strokecolor="#92d050">
                <v:path arrowok="t"/>
              </v:shape>
            </v:group>
            <v:group style="position:absolute;left:5432;top:219;width:90;height:2" coordorigin="5432,219" coordsize="90,2">
              <v:shape style="position:absolute;left:5432;top:219;width:90;height:2" coordorigin="5432,219" coordsize="90,0" path="m5432,219l5521,219e" filled="false" stroked="true" strokeweight="4.5843pt" strokecolor="#a9d18e">
                <v:path arrowok="t"/>
              </v:shape>
            </v:group>
            <v:group style="position:absolute;left:8;top:8;width:9907;height:2910" coordorigin="8,8" coordsize="9907,2910">
              <v:shape style="position:absolute;left:8;top:8;width:9907;height:2910" coordorigin="8,8" coordsize="9907,2910" path="m8,2918l9915,2918,9915,8,8,8,8,2918xe" filled="false" stroked="true" strokeweight=".75pt" strokecolor="#d9d9d9">
                <v:path arrowok="t"/>
              </v:shape>
              <v:shape style="position:absolute;left:8;top:8;width:9896;height:440" type="#_x0000_t202" filled="false" stroked="false">
                <v:textbox inset="0,0,0,0">
                  <w:txbxContent>
                    <w:p>
                      <w:pPr>
                        <w:tabs>
                          <w:tab w:pos="5552" w:val="left" w:leader="none"/>
                        </w:tabs>
                        <w:spacing w:before="108"/>
                        <w:ind w:left="3363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 w:eastAsia="Times New Roman"/>
                          <w:spacing w:val="-1"/>
                          <w:sz w:val="18"/>
                          <w:szCs w:val="18"/>
                        </w:rPr>
                        <w:t>Available</w:t>
                      </w:r>
                      <w:r>
                        <w:rPr>
                          <w:rFonts w:ascii="Times New Roman" w:hAnsi="Times New Roman" w:cs="Times New Roman" w:eastAsia="Times New Roman"/>
                          <w:spacing w:val="2"/>
                          <w:sz w:val="18"/>
                          <w:szCs w:val="18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  <w:t>(₦'Billion)</w:t>
                        <w:tab/>
                        <w:t>Distribution</w:t>
                      </w:r>
                      <w:r>
                        <w:rPr>
                          <w:rFonts w:ascii="Times New Roman" w:hAnsi="Times New Roman" w:cs="Times New Roman" w:eastAsia="Times New Roman"/>
                          <w:spacing w:val="-6"/>
                          <w:sz w:val="18"/>
                          <w:szCs w:val="18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  <w:t>(₦'Billion)</w:t>
                      </w:r>
                    </w:p>
                  </w:txbxContent>
                </v:textbox>
                <w10:wrap type="none"/>
              </v:shape>
              <v:shape style="position:absolute;left:8;top:2519;width:9896;height:399" type="#_x0000_t202" filled="false" stroked="false">
                <v:textbox inset="0,0,0,0">
                  <w:txbxContent>
                    <w:p>
                      <w:pPr>
                        <w:tabs>
                          <w:tab w:pos="7381" w:val="left" w:leader="none"/>
                        </w:tabs>
                        <w:spacing w:before="101"/>
                        <w:ind w:left="2732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sz w:val="18"/>
                        </w:rPr>
                        <w:t>2018</w:t>
                        <w:tab/>
                        <w:t>2016</w:t>
                      </w:r>
                    </w:p>
                  </w:txbxContent>
                </v:textbox>
                <w10:wrap type="none"/>
              </v:shape>
              <v:shape style="position:absolute;left:38;top:359;width:404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20.00</w:t>
                      </w:r>
                    </w:p>
                  </w:txbxContent>
                </v:textbox>
                <w10:wrap type="none"/>
              </v:shape>
              <v:shape style="position:absolute;left:3390;top:595;width:409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sz w:val="18"/>
                        </w:rPr>
                        <w:t>16.78</w:t>
                      </w:r>
                    </w:p>
                  </w:txbxContent>
                </v:textbox>
                <w10:wrap type="none"/>
              </v:shape>
              <v:shape style="position:absolute;left:38;top:878;width:404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15.00</w:t>
                      </w:r>
                    </w:p>
                  </w:txbxContent>
                </v:textbox>
                <w10:wrap type="none"/>
              </v:shape>
              <v:shape style="position:absolute;left:8150;top:1069;width:183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spacing w:val="1"/>
                          <w:sz w:val="18"/>
                        </w:rPr>
                        <w:t>12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38;top:1396;width:404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10.00</w:t>
                      </w:r>
                    </w:p>
                  </w:txbxContent>
                </v:textbox>
                <w10:wrap type="none"/>
              </v:shape>
              <v:shape style="position:absolute;left:2088;top:1412;width:318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sz w:val="18"/>
                        </w:rPr>
                        <w:t>8.70</w:t>
                      </w:r>
                    </w:p>
                  </w:txbxContent>
                </v:textbox>
                <w10:wrap type="none"/>
              </v:shape>
              <v:shape style="position:absolute;left:6757;top:1305;width:318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sz w:val="18"/>
                        </w:rPr>
                        <w:t>9.92</w:t>
                      </w:r>
                    </w:p>
                  </w:txbxContent>
                </v:textbox>
                <w10:wrap type="none"/>
              </v:shape>
              <v:shape style="position:absolute;left:128;top:1914;width:316;height:699" type="#_x0000_t202" filled="false" stroked="false">
                <v:textbox inset="0,0,0,0">
                  <w:txbxContent>
                    <w:p>
                      <w:pPr>
                        <w:spacing w:line="184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sz w:val="18"/>
                        </w:rPr>
                        <w:t>5.00</w:t>
                      </w: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03" w:lineRule="exact" w:before="104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sz w:val="18"/>
                        </w:rPr>
                        <w:t>0.00</w:t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6"/>
        <w:ind w:left="240" w:right="0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bookmarkStart w:name="_bookmark107" w:id="157"/>
      <w:bookmarkEnd w:id="157"/>
      <w:r>
        <w:rPr/>
      </w:r>
      <w:r>
        <w:rPr>
          <w:rFonts w:ascii="Times New Roman"/>
          <w:b/>
          <w:sz w:val="18"/>
        </w:rPr>
        <w:t>Figure </w:t>
      </w:r>
      <w:r>
        <w:rPr>
          <w:rFonts w:ascii="Times New Roman"/>
          <w:b/>
          <w:spacing w:val="-1"/>
          <w:sz w:val="18"/>
        </w:rPr>
        <w:t>27:</w:t>
      </w:r>
      <w:r>
        <w:rPr>
          <w:rFonts w:ascii="Times New Roman"/>
          <w:b/>
          <w:sz w:val="18"/>
        </w:rPr>
        <w:t> </w:t>
      </w:r>
      <w:r>
        <w:rPr>
          <w:rFonts w:ascii="Times New Roman"/>
          <w:b/>
          <w:spacing w:val="-1"/>
          <w:sz w:val="18"/>
        </w:rPr>
        <w:t>Fund</w:t>
      </w:r>
      <w:r>
        <w:rPr>
          <w:rFonts w:ascii="Times New Roman"/>
          <w:b/>
          <w:spacing w:val="-2"/>
          <w:sz w:val="18"/>
        </w:rPr>
        <w:t> </w:t>
      </w:r>
      <w:r>
        <w:rPr>
          <w:rFonts w:ascii="Times New Roman"/>
          <w:b/>
          <w:spacing w:val="-1"/>
          <w:sz w:val="18"/>
        </w:rPr>
        <w:t>available</w:t>
      </w:r>
      <w:r>
        <w:rPr>
          <w:rFonts w:ascii="Times New Roman"/>
          <w:b/>
          <w:spacing w:val="-3"/>
          <w:sz w:val="18"/>
        </w:rPr>
        <w:t> </w:t>
      </w:r>
      <w:r>
        <w:rPr>
          <w:rFonts w:ascii="Times New Roman"/>
          <w:b/>
          <w:sz w:val="18"/>
        </w:rPr>
        <w:t>and</w:t>
      </w:r>
      <w:r>
        <w:rPr>
          <w:rFonts w:ascii="Times New Roman"/>
          <w:b/>
          <w:spacing w:val="-2"/>
          <w:sz w:val="18"/>
        </w:rPr>
        <w:t> </w:t>
      </w:r>
      <w:r>
        <w:rPr>
          <w:rFonts w:ascii="Times New Roman"/>
          <w:b/>
          <w:spacing w:val="-1"/>
          <w:sz w:val="18"/>
        </w:rPr>
        <w:t>distribution</w:t>
      </w:r>
      <w:r>
        <w:rPr>
          <w:rFonts w:ascii="Times New Roman"/>
          <w:sz w:val="18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276" w:lineRule="auto"/>
        <w:ind w:right="537"/>
        <w:jc w:val="both"/>
      </w:pPr>
      <w:r>
        <w:rPr>
          <w:spacing w:val="-1"/>
        </w:rPr>
        <w:t>Based</w:t>
      </w:r>
      <w:r>
        <w:rPr>
          <w:spacing w:val="23"/>
        </w:rPr>
        <w:t> </w:t>
      </w:r>
      <w:r>
        <w:rPr/>
        <w:t>on</w:t>
      </w:r>
      <w:r>
        <w:rPr>
          <w:spacing w:val="23"/>
        </w:rPr>
        <w:t> </w:t>
      </w:r>
      <w:r>
        <w:rPr/>
        <w:t>the</w:t>
      </w:r>
      <w:r>
        <w:rPr>
          <w:spacing w:val="23"/>
        </w:rPr>
        <w:t> </w:t>
      </w:r>
      <w:r>
        <w:rPr>
          <w:spacing w:val="-1"/>
        </w:rPr>
        <w:t>indices</w:t>
      </w:r>
      <w:r>
        <w:rPr>
          <w:spacing w:val="24"/>
        </w:rPr>
        <w:t> </w:t>
      </w:r>
      <w:r>
        <w:rPr>
          <w:spacing w:val="-1"/>
        </w:rPr>
        <w:t>recommended</w:t>
      </w:r>
      <w:r>
        <w:rPr>
          <w:spacing w:val="23"/>
        </w:rPr>
        <w:t> </w:t>
      </w:r>
      <w:r>
        <w:rPr/>
        <w:t>by</w:t>
      </w:r>
      <w:r>
        <w:rPr>
          <w:spacing w:val="23"/>
        </w:rPr>
        <w:t> </w:t>
      </w:r>
      <w:r>
        <w:rPr>
          <w:spacing w:val="-1"/>
        </w:rPr>
        <w:t>RMAFC,</w:t>
      </w:r>
      <w:r>
        <w:rPr>
          <w:spacing w:val="23"/>
        </w:rPr>
        <w:t> </w:t>
      </w:r>
      <w:r>
        <w:rPr/>
        <w:t>the</w:t>
      </w:r>
      <w:r>
        <w:rPr>
          <w:spacing w:val="27"/>
        </w:rPr>
        <w:t> </w:t>
      </w:r>
      <w:r>
        <w:rPr/>
        <w:t>sum</w:t>
      </w:r>
      <w:r>
        <w:rPr>
          <w:spacing w:val="24"/>
        </w:rPr>
        <w:t> </w:t>
      </w:r>
      <w:r>
        <w:rPr>
          <w:rFonts w:ascii="Times New Roman" w:hAnsi="Times New Roman" w:cs="Times New Roman" w:eastAsia="Times New Roman"/>
        </w:rPr>
        <w:t>of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₦1,131,030,161.18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was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shared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on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13%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spacing w:val="-1"/>
        </w:rPr>
        <w:t>derivation.</w:t>
      </w:r>
      <w:r>
        <w:rPr>
          <w:spacing w:val="42"/>
        </w:rPr>
        <w:t> </w:t>
      </w:r>
      <w:r>
        <w:rPr/>
        <w:t>The</w:t>
      </w:r>
      <w:r>
        <w:rPr>
          <w:spacing w:val="44"/>
        </w:rPr>
        <w:t> </w:t>
      </w:r>
      <w:r>
        <w:rPr/>
        <w:t>IA</w:t>
      </w:r>
      <w:r>
        <w:rPr>
          <w:spacing w:val="42"/>
        </w:rPr>
        <w:t> </w:t>
      </w:r>
      <w:r>
        <w:rPr/>
        <w:t>is</w:t>
      </w:r>
      <w:r>
        <w:rPr>
          <w:spacing w:val="43"/>
        </w:rPr>
        <w:t> </w:t>
      </w:r>
      <w:r>
        <w:rPr/>
        <w:t>satisfied</w:t>
      </w:r>
      <w:r>
        <w:rPr>
          <w:spacing w:val="44"/>
        </w:rPr>
        <w:t> </w:t>
      </w:r>
      <w:r>
        <w:rPr/>
        <w:t>that</w:t>
      </w:r>
      <w:r>
        <w:rPr>
          <w:spacing w:val="42"/>
        </w:rPr>
        <w:t> </w:t>
      </w:r>
      <w:r>
        <w:rPr/>
        <w:t>the</w:t>
      </w:r>
      <w:r>
        <w:rPr>
          <w:spacing w:val="42"/>
        </w:rPr>
        <w:t> </w:t>
      </w:r>
      <w:r>
        <w:rPr>
          <w:spacing w:val="-1"/>
        </w:rPr>
        <w:t>indices</w:t>
      </w:r>
      <w:r>
        <w:rPr>
          <w:spacing w:val="46"/>
        </w:rPr>
        <w:t> </w:t>
      </w:r>
      <w:r>
        <w:rPr>
          <w:spacing w:val="-1"/>
        </w:rPr>
        <w:t>were</w:t>
      </w:r>
      <w:r>
        <w:rPr>
          <w:spacing w:val="43"/>
        </w:rPr>
        <w:t> </w:t>
      </w:r>
      <w:r>
        <w:rPr>
          <w:spacing w:val="-1"/>
        </w:rPr>
        <w:t>correctly</w:t>
      </w:r>
      <w:r>
        <w:rPr>
          <w:spacing w:val="42"/>
        </w:rPr>
        <w:t> </w:t>
      </w:r>
      <w:r>
        <w:rPr>
          <w:spacing w:val="-1"/>
        </w:rPr>
        <w:t>applied</w:t>
      </w:r>
      <w:r>
        <w:rPr>
          <w:spacing w:val="45"/>
        </w:rPr>
        <w:t> </w:t>
      </w:r>
      <w:r>
        <w:rPr>
          <w:spacing w:val="-1"/>
        </w:rPr>
        <w:t>except</w:t>
      </w:r>
      <w:r>
        <w:rPr>
          <w:spacing w:val="43"/>
        </w:rPr>
        <w:t> </w:t>
      </w:r>
      <w:r>
        <w:rPr/>
        <w:t>for</w:t>
      </w:r>
      <w:r>
        <w:rPr>
          <w:spacing w:val="41"/>
        </w:rPr>
        <w:t> </w:t>
      </w:r>
      <w:r>
        <w:rPr/>
        <w:t>the</w:t>
      </w:r>
      <w:r>
        <w:rPr>
          <w:spacing w:val="42"/>
        </w:rPr>
        <w:t> </w:t>
      </w:r>
      <w:r>
        <w:rPr>
          <w:spacing w:val="-1"/>
        </w:rPr>
        <w:t>difference</w:t>
      </w:r>
      <w:r>
        <w:rPr>
          <w:spacing w:val="44"/>
        </w:rPr>
        <w:t> </w:t>
      </w:r>
      <w:r>
        <w:rPr/>
        <w:t>of</w:t>
      </w:r>
      <w:r>
        <w:rPr>
          <w:spacing w:val="85"/>
        </w:rPr>
        <w:t> </w:t>
      </w:r>
      <w:r>
        <w:rPr>
          <w:strike/>
          <w:spacing w:val="-1"/>
        </w:rPr>
        <w:t>N</w:t>
      </w:r>
      <w:r>
        <w:rPr>
          <w:strike w:val="0"/>
        </w:rPr>
      </w:r>
      <w:r>
        <w:rPr>
          <w:strike w:val="0"/>
          <w:spacing w:val="-1"/>
        </w:rPr>
        <w:t>113,103.02 (see </w:t>
      </w:r>
      <w:r>
        <w:rPr>
          <w:strike w:val="0"/>
        </w:rPr>
        <w:t>Table</w:t>
      </w:r>
      <w:r>
        <w:rPr>
          <w:strike w:val="0"/>
          <w:spacing w:val="1"/>
        </w:rPr>
        <w:t> </w:t>
      </w:r>
      <w:r>
        <w:rPr>
          <w:strike w:val="0"/>
        </w:rPr>
        <w:t>below)</w:t>
      </w:r>
      <w:r>
        <w:rPr>
          <w:strike w:val="0"/>
          <w:spacing w:val="-1"/>
        </w:rPr>
        <w:t> </w:t>
      </w:r>
      <w:r>
        <w:rPr>
          <w:strike w:val="0"/>
        </w:rPr>
        <w:t>due</w:t>
      </w:r>
      <w:r>
        <w:rPr>
          <w:strike w:val="0"/>
          <w:spacing w:val="-1"/>
        </w:rPr>
        <w:t> </w:t>
      </w:r>
      <w:r>
        <w:rPr>
          <w:strike w:val="0"/>
        </w:rPr>
        <w:t>to approximation.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before="76"/>
        <w:ind w:left="24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group style="position:absolute;margin-left:66.333977pt;margin-top:14.07236pt;width:522.2pt;height:31.55pt;mso-position-horizontal-relative:page;mso-position-vertical-relative:paragraph;z-index:-512224" coordorigin="1327,281" coordsize="10444,631">
            <v:group style="position:absolute;left:1644;top:294;width:108;height:149" coordorigin="1644,294" coordsize="108,149">
              <v:shape style="position:absolute;left:1644;top:294;width:108;height:149" coordorigin="1644,294" coordsize="108,149" path="m1644,443l1752,443,1752,294,1644,294,1644,443xe" filled="true" fillcolor="#92d050" stroked="false">
                <v:path arrowok="t"/>
                <v:fill type="solid"/>
              </v:shape>
            </v:group>
            <v:group style="position:absolute;left:1332;top:294;width:108;height:149" coordorigin="1332,294" coordsize="108,149">
              <v:shape style="position:absolute;left:1332;top:294;width:108;height:149" coordorigin="1332,294" coordsize="108,149" path="m1332,443l1440,443,1440,294,1332,294,1332,443xe" filled="true" fillcolor="#92d050" stroked="false">
                <v:path arrowok="t"/>
                <v:fill type="solid"/>
              </v:shape>
            </v:group>
            <v:group style="position:absolute;left:1440;top:294;width:204;height:149" coordorigin="1440,294" coordsize="204,149">
              <v:shape style="position:absolute;left:1440;top:294;width:204;height:149" coordorigin="1440,294" coordsize="204,149" path="m1440,443l1644,443,1644,294,1440,294,1440,443xe" filled="true" fillcolor="#92d050" stroked="false">
                <v:path arrowok="t"/>
                <v:fill type="solid"/>
              </v:shape>
            </v:group>
            <v:group style="position:absolute;left:1752;top:294;width:108;height:149" coordorigin="1752,294" coordsize="108,149">
              <v:shape style="position:absolute;left:1752;top:294;width:108;height:149" coordorigin="1752,294" coordsize="108,149" path="m1752,443l1860,443,1860,294,1752,294,1752,443xe" filled="true" fillcolor="#92d050" stroked="false">
                <v:path arrowok="t"/>
                <v:fill type="solid"/>
              </v:shape>
            </v:group>
            <v:group style="position:absolute;left:2561;top:294;width:108;height:149" coordorigin="2561,294" coordsize="108,149">
              <v:shape style="position:absolute;left:2561;top:294;width:108;height:149" coordorigin="2561,294" coordsize="108,149" path="m2561,443l2669,443,2669,294,2561,294,2561,443xe" filled="true" fillcolor="#92d050" stroked="false">
                <v:path arrowok="t"/>
                <v:fill type="solid"/>
              </v:shape>
            </v:group>
            <v:group style="position:absolute;left:1860;top:294;width:701;height:149" coordorigin="1860,294" coordsize="701,149">
              <v:shape style="position:absolute;left:1860;top:294;width:701;height:149" coordorigin="1860,294" coordsize="701,149" path="m1860,443l2561,443,2561,294,1860,294,1860,443xe" filled="true" fillcolor="#92d050" stroked="false">
                <v:path arrowok="t"/>
                <v:fill type="solid"/>
              </v:shape>
            </v:group>
            <v:group style="position:absolute;left:2669;top:294;width:108;height:149" coordorigin="2669,294" coordsize="108,149">
              <v:shape style="position:absolute;left:2669;top:294;width:108;height:149" coordorigin="2669,294" coordsize="108,149" path="m2669,443l2777,443,2777,294,2669,294,2669,443xe" filled="true" fillcolor="#92d050" stroked="false">
                <v:path arrowok="t"/>
                <v:fill type="solid"/>
              </v:shape>
            </v:group>
            <v:group style="position:absolute;left:3233;top:294;width:108;height:149" coordorigin="3233,294" coordsize="108,149">
              <v:shape style="position:absolute;left:3233;top:294;width:108;height:149" coordorigin="3233,294" coordsize="108,149" path="m3233,443l3341,443,3341,294,3233,294,3233,443xe" filled="true" fillcolor="#92d050" stroked="false">
                <v:path arrowok="t"/>
                <v:fill type="solid"/>
              </v:shape>
            </v:group>
            <v:group style="position:absolute;left:2777;top:294;width:456;height:149" coordorigin="2777,294" coordsize="456,149">
              <v:shape style="position:absolute;left:2777;top:294;width:456;height:149" coordorigin="2777,294" coordsize="456,149" path="m2777,443l3233,443,3233,294,2777,294,2777,443xe" filled="true" fillcolor="#92d050" stroked="false">
                <v:path arrowok="t"/>
                <v:fill type="solid"/>
              </v:shape>
            </v:group>
            <v:group style="position:absolute;left:3341;top:294;width:108;height:149" coordorigin="3341,294" coordsize="108,149">
              <v:shape style="position:absolute;left:3341;top:294;width:108;height:149" coordorigin="3341,294" coordsize="108,149" path="m3341,443l3449,443,3449,294,3341,294,3341,443xe" filled="true" fillcolor="#92d050" stroked="false">
                <v:path arrowok="t"/>
                <v:fill type="solid"/>
              </v:shape>
            </v:group>
            <v:group style="position:absolute;left:4359;top:294;width:108;height:149" coordorigin="4359,294" coordsize="108,149">
              <v:shape style="position:absolute;left:4359;top:294;width:108;height:149" coordorigin="4359,294" coordsize="108,149" path="m4359,443l4467,443,4467,294,4359,294,4359,443xe" filled="true" fillcolor="#92d050" stroked="false">
                <v:path arrowok="t"/>
                <v:fill type="solid"/>
              </v:shape>
            </v:group>
            <v:group style="position:absolute;left:3449;top:294;width:911;height:149" coordorigin="3449,294" coordsize="911,149">
              <v:shape style="position:absolute;left:3449;top:294;width:911;height:149" coordorigin="3449,294" coordsize="911,149" path="m3449,443l4359,443,4359,294,3449,294,3449,443xe" filled="true" fillcolor="#92d050" stroked="false">
                <v:path arrowok="t"/>
                <v:fill type="solid"/>
              </v:shape>
            </v:group>
            <v:group style="position:absolute;left:4467;top:294;width:108;height:149" coordorigin="4467,294" coordsize="108,149">
              <v:shape style="position:absolute;left:4467;top:294;width:108;height:149" coordorigin="4467,294" coordsize="108,149" path="m4467,443l4575,443,4575,294,4467,294,4467,443xe" filled="true" fillcolor="#92d050" stroked="false">
                <v:path arrowok="t"/>
                <v:fill type="solid"/>
              </v:shape>
            </v:group>
            <v:group style="position:absolute;left:5485;top:294;width:108;height:149" coordorigin="5485,294" coordsize="108,149">
              <v:shape style="position:absolute;left:5485;top:294;width:108;height:149" coordorigin="5485,294" coordsize="108,149" path="m5485,443l5593,443,5593,294,5485,294,5485,443xe" filled="true" fillcolor="#92d050" stroked="false">
                <v:path arrowok="t"/>
                <v:fill type="solid"/>
              </v:shape>
            </v:group>
            <v:group style="position:absolute;left:4575;top:294;width:910;height:149" coordorigin="4575,294" coordsize="910,149">
              <v:shape style="position:absolute;left:4575;top:294;width:910;height:149" coordorigin="4575,294" coordsize="910,149" path="m4575,443l5485,443,5485,294,4575,294,4575,443xe" filled="true" fillcolor="#92d050" stroked="false">
                <v:path arrowok="t"/>
                <v:fill type="solid"/>
              </v:shape>
            </v:group>
            <v:group style="position:absolute;left:5593;top:294;width:108;height:149" coordorigin="5593,294" coordsize="108,149">
              <v:shape style="position:absolute;left:5593;top:294;width:108;height:149" coordorigin="5593,294" coordsize="108,149" path="m5593,443l5701,443,5701,294,5593,294,5593,443xe" filled="true" fillcolor="#92d050" stroked="false">
                <v:path arrowok="t"/>
                <v:fill type="solid"/>
              </v:shape>
            </v:group>
            <v:group style="position:absolute;left:6611;top:294;width:108;height:149" coordorigin="6611,294" coordsize="108,149">
              <v:shape style="position:absolute;left:6611;top:294;width:108;height:149" coordorigin="6611,294" coordsize="108,149" path="m6611,443l6719,443,6719,294,6611,294,6611,443xe" filled="true" fillcolor="#92d050" stroked="false">
                <v:path arrowok="t"/>
                <v:fill type="solid"/>
              </v:shape>
            </v:group>
            <v:group style="position:absolute;left:5701;top:294;width:911;height:149" coordorigin="5701,294" coordsize="911,149">
              <v:shape style="position:absolute;left:5701;top:294;width:911;height:149" coordorigin="5701,294" coordsize="911,149" path="m5701,443l6611,443,6611,294,5701,294,5701,443xe" filled="true" fillcolor="#92d050" stroked="false">
                <v:path arrowok="t"/>
                <v:fill type="solid"/>
              </v:shape>
            </v:group>
            <v:group style="position:absolute;left:6719;top:294;width:108;height:149" coordorigin="6719,294" coordsize="108,149">
              <v:shape style="position:absolute;left:6719;top:294;width:108;height:149" coordorigin="6719,294" coordsize="108,149" path="m6719,443l6827,443,6827,294,6719,294,6719,443xe" filled="true" fillcolor="#92d050" stroked="false">
                <v:path arrowok="t"/>
                <v:fill type="solid"/>
              </v:shape>
            </v:group>
            <v:group style="position:absolute;left:7737;top:294;width:108;height:149" coordorigin="7737,294" coordsize="108,149">
              <v:shape style="position:absolute;left:7737;top:294;width:108;height:149" coordorigin="7737,294" coordsize="108,149" path="m7737,443l7845,443,7845,294,7737,294,7737,443xe" filled="true" fillcolor="#92d050" stroked="false">
                <v:path arrowok="t"/>
                <v:fill type="solid"/>
              </v:shape>
            </v:group>
            <v:group style="position:absolute;left:6827;top:294;width:910;height:149" coordorigin="6827,294" coordsize="910,149">
              <v:shape style="position:absolute;left:6827;top:294;width:910;height:149" coordorigin="6827,294" coordsize="910,149" path="m6827,443l7737,443,7737,294,6827,294,6827,443xe" filled="true" fillcolor="#92d050" stroked="false">
                <v:path arrowok="t"/>
                <v:fill type="solid"/>
              </v:shape>
            </v:group>
            <v:group style="position:absolute;left:7845;top:294;width:108;height:149" coordorigin="7845,294" coordsize="108,149">
              <v:shape style="position:absolute;left:7845;top:294;width:108;height:149" coordorigin="7845,294" coordsize="108,149" path="m7845,443l7953,443,7953,294,7845,294,7845,443xe" filled="true" fillcolor="#92d050" stroked="false">
                <v:path arrowok="t"/>
                <v:fill type="solid"/>
              </v:shape>
            </v:group>
            <v:group style="position:absolute;left:8862;top:294;width:111;height:149" coordorigin="8862,294" coordsize="111,149">
              <v:shape style="position:absolute;left:8862;top:294;width:111;height:149" coordorigin="8862,294" coordsize="111,149" path="m8862,443l8973,443,8973,294,8862,294,8862,443xe" filled="true" fillcolor="#92d050" stroked="false">
                <v:path arrowok="t"/>
                <v:fill type="solid"/>
              </v:shape>
            </v:group>
            <v:group style="position:absolute;left:7953;top:294;width:910;height:149" coordorigin="7953,294" coordsize="910,149">
              <v:shape style="position:absolute;left:7953;top:294;width:910;height:149" coordorigin="7953,294" coordsize="910,149" path="m7953,443l8862,443,8862,294,7953,294,7953,443xe" filled="true" fillcolor="#92d050" stroked="false">
                <v:path arrowok="t"/>
                <v:fill type="solid"/>
              </v:shape>
            </v:group>
            <v:group style="position:absolute;left:8973;top:294;width:106;height:149" coordorigin="8973,294" coordsize="106,149">
              <v:shape style="position:absolute;left:8973;top:294;width:106;height:149" coordorigin="8973,294" coordsize="106,149" path="m8973,443l9078,443,9078,294,8973,294,8973,443xe" filled="true" fillcolor="#92d050" stroked="false">
                <v:path arrowok="t"/>
                <v:fill type="solid"/>
              </v:shape>
            </v:group>
            <v:group style="position:absolute;left:9563;top:294;width:108;height:149" coordorigin="9563,294" coordsize="108,149">
              <v:shape style="position:absolute;left:9563;top:294;width:108;height:149" coordorigin="9563,294" coordsize="108,149" path="m9563,443l9671,443,9671,294,9563,294,9563,443xe" filled="true" fillcolor="#92d050" stroked="false">
                <v:path arrowok="t"/>
                <v:fill type="solid"/>
              </v:shape>
            </v:group>
            <v:group style="position:absolute;left:9078;top:294;width:486;height:149" coordorigin="9078,294" coordsize="486,149">
              <v:shape style="position:absolute;left:9078;top:294;width:486;height:149" coordorigin="9078,294" coordsize="486,149" path="m9078,443l9563,443,9563,294,9078,294,9078,443xe" filled="true" fillcolor="#92d050" stroked="false">
                <v:path arrowok="t"/>
                <v:fill type="solid"/>
              </v:shape>
            </v:group>
            <v:group style="position:absolute;left:9672;top:294;width:108;height:149" coordorigin="9672,294" coordsize="108,149">
              <v:shape style="position:absolute;left:9672;top:294;width:108;height:149" coordorigin="9672,294" coordsize="108,149" path="m9672,443l9780,443,9780,294,9672,294,9672,443xe" filled="true" fillcolor="#92d050" stroked="false">
                <v:path arrowok="t"/>
                <v:fill type="solid"/>
              </v:shape>
            </v:group>
            <v:group style="position:absolute;left:10768;top:294;width:108;height:149" coordorigin="10768,294" coordsize="108,149">
              <v:shape style="position:absolute;left:10768;top:294;width:108;height:149" coordorigin="10768,294" coordsize="108,149" path="m10768,443l10876,443,10876,294,10768,294,10768,443xe" filled="true" fillcolor="#92d050" stroked="false">
                <v:path arrowok="t"/>
                <v:fill type="solid"/>
              </v:shape>
            </v:group>
            <v:group style="position:absolute;left:9780;top:294;width:989;height:149" coordorigin="9780,294" coordsize="989,149">
              <v:shape style="position:absolute;left:9780;top:294;width:989;height:149" coordorigin="9780,294" coordsize="989,149" path="m9780,443l10768,443,10768,294,9780,294,9780,443xe" filled="true" fillcolor="#92d050" stroked="false">
                <v:path arrowok="t"/>
                <v:fill type="solid"/>
              </v:shape>
            </v:group>
            <v:group style="position:absolute;left:10876;top:294;width:108;height:149" coordorigin="10876,294" coordsize="108,149">
              <v:shape style="position:absolute;left:10876;top:294;width:108;height:149" coordorigin="10876,294" coordsize="108,149" path="m10876,443l10984,443,10984,294,10876,294,10876,443xe" filled="true" fillcolor="#92d050" stroked="false">
                <v:path arrowok="t"/>
                <v:fill type="solid"/>
              </v:shape>
            </v:group>
            <v:group style="position:absolute;left:11656;top:294;width:108;height:149" coordorigin="11656,294" coordsize="108,149">
              <v:shape style="position:absolute;left:11656;top:294;width:108;height:149" coordorigin="11656,294" coordsize="108,149" path="m11656,443l11764,443,11764,294,11656,294,11656,443xe" filled="true" fillcolor="#92d050" stroked="false">
                <v:path arrowok="t"/>
                <v:fill type="solid"/>
              </v:shape>
            </v:group>
            <v:group style="position:absolute;left:10984;top:294;width:672;height:149" coordorigin="10984,294" coordsize="672,149">
              <v:shape style="position:absolute;left:10984;top:294;width:672;height:149" coordorigin="10984,294" coordsize="672,149" path="m10984,443l11656,443,11656,294,10984,294,10984,443xe" filled="true" fillcolor="#92d050" stroked="false">
                <v:path arrowok="t"/>
                <v:fill type="solid"/>
              </v:shape>
            </v:group>
            <v:group style="position:absolute;left:1332;top:287;width:10432;height:2" coordorigin="1332,287" coordsize="10432,2">
              <v:shape style="position:absolute;left:1332;top:287;width:10432;height:2" coordorigin="1332,287" coordsize="10432,0" path="m1332,287l11764,287e" filled="false" stroked="true" strokeweight=".579980pt" strokecolor="#7e7e7e">
                <v:path arrowok="t"/>
              </v:shape>
            </v:group>
            <v:group style="position:absolute;left:1332;top:453;width:420;height:449" coordorigin="1332,453" coordsize="420,449">
              <v:shape style="position:absolute;left:1332;top:453;width:420;height:449" coordorigin="1332,453" coordsize="420,449" path="m1332,902l1752,902,1752,453,1332,453,1332,902xe" filled="true" fillcolor="#c5dfb3" stroked="false">
                <v:path arrowok="t"/>
                <v:fill type="solid"/>
              </v:shape>
            </v:group>
            <v:group style="position:absolute;left:1440;top:602;width:204;height:152" coordorigin="1440,602" coordsize="204,152">
              <v:shape style="position:absolute;left:1440;top:602;width:204;height:152" coordorigin="1440,602" coordsize="204,152" path="m1440,753l1644,753,1644,602,1440,602,1440,753xe" filled="true" fillcolor="#c5dfb3" stroked="false">
                <v:path arrowok="t"/>
                <v:fill type="solid"/>
              </v:shape>
            </v:group>
            <v:group style="position:absolute;left:1752;top:453;width:917;height:449" coordorigin="1752,453" coordsize="917,449">
              <v:shape style="position:absolute;left:1752;top:453;width:917;height:449" coordorigin="1752,453" coordsize="917,449" path="m1752,902l2669,902,2669,453,1752,453,1752,902xe" filled="true" fillcolor="#c5dfb3" stroked="false">
                <v:path arrowok="t"/>
                <v:fill type="solid"/>
              </v:shape>
            </v:group>
            <v:group style="position:absolute;left:1860;top:602;width:701;height:152" coordorigin="1860,602" coordsize="701,152">
              <v:shape style="position:absolute;left:1860;top:602;width:701;height:152" coordorigin="1860,602" coordsize="701,152" path="m1860,753l2561,753,2561,602,1860,602,1860,753xe" filled="true" fillcolor="#c5dfb3" stroked="false">
                <v:path arrowok="t"/>
                <v:fill type="solid"/>
              </v:shape>
            </v:group>
            <v:group style="position:absolute;left:2669;top:453;width:672;height:449" coordorigin="2669,453" coordsize="672,449">
              <v:shape style="position:absolute;left:2669;top:453;width:672;height:449" coordorigin="2669,453" coordsize="672,449" path="m2669,902l3341,902,3341,453,2669,453,2669,902xe" filled="true" fillcolor="#c5dfb3" stroked="false">
                <v:path arrowok="t"/>
                <v:fill type="solid"/>
              </v:shape>
            </v:group>
            <v:group style="position:absolute;left:2777;top:527;width:456;height:149" coordorigin="2777,527" coordsize="456,149">
              <v:shape style="position:absolute;left:2777;top:527;width:456;height:149" coordorigin="2777,527" coordsize="456,149" path="m2777,676l3233,676,3233,527,2777,527,2777,676xe" filled="true" fillcolor="#c5dfb3" stroked="false">
                <v:path arrowok="t"/>
                <v:fill type="solid"/>
              </v:shape>
            </v:group>
            <v:group style="position:absolute;left:2777;top:676;width:456;height:152" coordorigin="2777,676" coordsize="456,152">
              <v:shape style="position:absolute;left:2777;top:676;width:456;height:152" coordorigin="2777,676" coordsize="456,152" path="m2777,827l3233,827,3233,676,2777,676,2777,827xe" filled="true" fillcolor="#c5dfb3" stroked="false">
                <v:path arrowok="t"/>
                <v:fill type="solid"/>
              </v:shape>
            </v:group>
            <v:group style="position:absolute;left:3341;top:453;width:1127;height:449" coordorigin="3341,453" coordsize="1127,449">
              <v:shape style="position:absolute;left:3341;top:453;width:1127;height:449" coordorigin="3341,453" coordsize="1127,449" path="m3341,902l4467,902,4467,453,3341,453,3341,902xe" filled="true" fillcolor="#c5dfb3" stroked="false">
                <v:path arrowok="t"/>
                <v:fill type="solid"/>
              </v:shape>
            </v:group>
            <v:group style="position:absolute;left:3449;top:453;width:911;height:149" coordorigin="3449,453" coordsize="911,149">
              <v:shape style="position:absolute;left:3449;top:453;width:911;height:149" coordorigin="3449,453" coordsize="911,149" path="m3449,602l4359,602,4359,453,3449,453,3449,602xe" filled="true" fillcolor="#c5dfb3" stroked="false">
                <v:path arrowok="t"/>
                <v:fill type="solid"/>
              </v:shape>
            </v:group>
            <v:group style="position:absolute;left:3449;top:602;width:911;height:152" coordorigin="3449,602" coordsize="911,152">
              <v:shape style="position:absolute;left:3449;top:602;width:911;height:152" coordorigin="3449,602" coordsize="911,152" path="m3449,753l4359,753,4359,602,3449,602,3449,753xe" filled="true" fillcolor="#c5dfb3" stroked="false">
                <v:path arrowok="t"/>
                <v:fill type="solid"/>
              </v:shape>
            </v:group>
            <v:group style="position:absolute;left:3449;top:753;width:911;height:149" coordorigin="3449,753" coordsize="911,149">
              <v:shape style="position:absolute;left:3449;top:753;width:911;height:149" coordorigin="3449,753" coordsize="911,149" path="m3449,902l4359,902,4359,753,3449,753,3449,902xe" filled="true" fillcolor="#c5dfb3" stroked="false">
                <v:path arrowok="t"/>
                <v:fill type="solid"/>
              </v:shape>
            </v:group>
            <v:group style="position:absolute;left:3857;top:843;width:95;height:2" coordorigin="3857,843" coordsize="95,2">
              <v:shape style="position:absolute;left:3857;top:843;width:95;height:2" coordorigin="3857,843" coordsize="95,0" path="m3857,843l3951,843e" filled="false" stroked="true" strokeweight="1.179990pt" strokecolor="#000000">
                <v:path arrowok="t"/>
              </v:shape>
            </v:group>
            <v:group style="position:absolute;left:4467;top:453;width:1126;height:449" coordorigin="4467,453" coordsize="1126,449">
              <v:shape style="position:absolute;left:4467;top:453;width:1126;height:449" coordorigin="4467,453" coordsize="1126,449" path="m4467,902l5593,902,5593,453,4467,453,4467,902xe" filled="true" fillcolor="#c5dfb3" stroked="false">
                <v:path arrowok="t"/>
                <v:fill type="solid"/>
              </v:shape>
            </v:group>
            <v:group style="position:absolute;left:4575;top:453;width:910;height:149" coordorigin="4575,453" coordsize="910,149">
              <v:shape style="position:absolute;left:4575;top:453;width:910;height:149" coordorigin="4575,453" coordsize="910,149" path="m4575,602l5485,602,5485,453,4575,453,4575,602xe" filled="true" fillcolor="#c5dfb3" stroked="false">
                <v:path arrowok="t"/>
                <v:fill type="solid"/>
              </v:shape>
            </v:group>
            <v:group style="position:absolute;left:4575;top:602;width:910;height:152" coordorigin="4575,602" coordsize="910,152">
              <v:shape style="position:absolute;left:4575;top:602;width:910;height:152" coordorigin="4575,602" coordsize="910,152" path="m4575,753l5485,753,5485,602,4575,602,4575,753xe" filled="true" fillcolor="#c5dfb3" stroked="false">
                <v:path arrowok="t"/>
                <v:fill type="solid"/>
              </v:shape>
            </v:group>
            <v:group style="position:absolute;left:4575;top:753;width:910;height:149" coordorigin="4575,753" coordsize="910,149">
              <v:shape style="position:absolute;left:4575;top:753;width:910;height:149" coordorigin="4575,753" coordsize="910,149" path="m4575,902l5485,902,5485,753,4575,753,4575,902xe" filled="true" fillcolor="#c5dfb3" stroked="false">
                <v:path arrowok="t"/>
                <v:fill type="solid"/>
              </v:shape>
            </v:group>
            <v:group style="position:absolute;left:5593;top:453;width:1127;height:449" coordorigin="5593,453" coordsize="1127,449">
              <v:shape style="position:absolute;left:5593;top:453;width:1127;height:449" coordorigin="5593,453" coordsize="1127,449" path="m5593,902l6719,902,6719,453,5593,453,5593,902xe" filled="true" fillcolor="#c5dfb3" stroked="false">
                <v:path arrowok="t"/>
                <v:fill type="solid"/>
              </v:shape>
            </v:group>
            <v:group style="position:absolute;left:5701;top:453;width:911;height:149" coordorigin="5701,453" coordsize="911,149">
              <v:shape style="position:absolute;left:5701;top:453;width:911;height:149" coordorigin="5701,453" coordsize="911,149" path="m5701,602l6611,602,6611,453,5701,453,5701,602xe" filled="true" fillcolor="#c5dfb3" stroked="false">
                <v:path arrowok="t"/>
                <v:fill type="solid"/>
              </v:shape>
            </v:group>
            <v:group style="position:absolute;left:5701;top:602;width:911;height:152" coordorigin="5701,602" coordsize="911,152">
              <v:shape style="position:absolute;left:5701;top:602;width:911;height:152" coordorigin="5701,602" coordsize="911,152" path="m5701,753l6611,753,6611,602,5701,602,5701,753xe" filled="true" fillcolor="#c5dfb3" stroked="false">
                <v:path arrowok="t"/>
                <v:fill type="solid"/>
              </v:shape>
            </v:group>
            <v:group style="position:absolute;left:5701;top:753;width:911;height:149" coordorigin="5701,753" coordsize="911,149">
              <v:shape style="position:absolute;left:5701;top:753;width:911;height:149" coordorigin="5701,753" coordsize="911,149" path="m5701,902l6611,902,6611,753,5701,753,5701,902xe" filled="true" fillcolor="#c5dfb3" stroked="false">
                <v:path arrowok="t"/>
                <v:fill type="solid"/>
              </v:shape>
            </v:group>
            <v:group style="position:absolute;left:6719;top:453;width:1126;height:449" coordorigin="6719,453" coordsize="1126,449">
              <v:shape style="position:absolute;left:6719;top:453;width:1126;height:449" coordorigin="6719,453" coordsize="1126,449" path="m6719,902l7845,902,7845,453,6719,453,6719,902xe" filled="true" fillcolor="#c5dfb3" stroked="false">
                <v:path arrowok="t"/>
                <v:fill type="solid"/>
              </v:shape>
            </v:group>
            <v:group style="position:absolute;left:6827;top:453;width:910;height:149" coordorigin="6827,453" coordsize="910,149">
              <v:shape style="position:absolute;left:6827;top:453;width:910;height:149" coordorigin="6827,453" coordsize="910,149" path="m6827,602l7737,602,7737,453,6827,453,6827,602xe" filled="true" fillcolor="#c5dfb3" stroked="false">
                <v:path arrowok="t"/>
                <v:fill type="solid"/>
              </v:shape>
            </v:group>
            <v:group style="position:absolute;left:6827;top:602;width:910;height:152" coordorigin="6827,602" coordsize="910,152">
              <v:shape style="position:absolute;left:6827;top:602;width:910;height:152" coordorigin="6827,602" coordsize="910,152" path="m6827,753l7737,753,7737,602,6827,602,6827,753xe" filled="true" fillcolor="#c5dfb3" stroked="false">
                <v:path arrowok="t"/>
                <v:fill type="solid"/>
              </v:shape>
            </v:group>
            <v:group style="position:absolute;left:6827;top:753;width:910;height:149" coordorigin="6827,753" coordsize="910,149">
              <v:shape style="position:absolute;left:6827;top:753;width:910;height:149" coordorigin="6827,753" coordsize="910,149" path="m6827,902l7737,902,7737,753,6827,753,6827,902xe" filled="true" fillcolor="#c5dfb3" stroked="false">
                <v:path arrowok="t"/>
                <v:fill type="solid"/>
              </v:shape>
            </v:group>
            <v:group style="position:absolute;left:7845;top:453;width:1128;height:449" coordorigin="7845,453" coordsize="1128,449">
              <v:shape style="position:absolute;left:7845;top:453;width:1128;height:449" coordorigin="7845,453" coordsize="1128,449" path="m7845,902l8973,902,8973,453,7845,453,7845,902xe" filled="true" fillcolor="#c5dfb3" stroked="false">
                <v:path arrowok="t"/>
                <v:fill type="solid"/>
              </v:shape>
            </v:group>
            <v:group style="position:absolute;left:7953;top:453;width:910;height:149" coordorigin="7953,453" coordsize="910,149">
              <v:shape style="position:absolute;left:7953;top:453;width:910;height:149" coordorigin="7953,453" coordsize="910,149" path="m7953,602l8862,602,8862,453,7953,453,7953,602xe" filled="true" fillcolor="#c5dfb3" stroked="false">
                <v:path arrowok="t"/>
                <v:fill type="solid"/>
              </v:shape>
            </v:group>
            <v:group style="position:absolute;left:7953;top:602;width:910;height:152" coordorigin="7953,602" coordsize="910,152">
              <v:shape style="position:absolute;left:7953;top:602;width:910;height:152" coordorigin="7953,602" coordsize="910,152" path="m7953,753l8862,753,8862,602,7953,602,7953,753xe" filled="true" fillcolor="#c5dfb3" stroked="false">
                <v:path arrowok="t"/>
                <v:fill type="solid"/>
              </v:shape>
            </v:group>
            <v:group style="position:absolute;left:7953;top:753;width:910;height:149" coordorigin="7953,753" coordsize="910,149">
              <v:shape style="position:absolute;left:7953;top:753;width:910;height:149" coordorigin="7953,753" coordsize="910,149" path="m7953,902l8862,902,8862,753,7953,753,7953,902xe" filled="true" fillcolor="#c5dfb3" stroked="false">
                <v:path arrowok="t"/>
                <v:fill type="solid"/>
              </v:shape>
            </v:group>
            <v:group style="position:absolute;left:8973;top:453;width:699;height:449" coordorigin="8973,453" coordsize="699,449">
              <v:shape style="position:absolute;left:8973;top:453;width:699;height:449" coordorigin="8973,453" coordsize="699,449" path="m8973,902l9671,902,9671,453,8973,453,8973,902xe" filled="true" fillcolor="#c5dfb3" stroked="false">
                <v:path arrowok="t"/>
                <v:fill type="solid"/>
              </v:shape>
            </v:group>
            <v:group style="position:absolute;left:9078;top:527;width:486;height:149" coordorigin="9078,527" coordsize="486,149">
              <v:shape style="position:absolute;left:9078;top:527;width:486;height:149" coordorigin="9078,527" coordsize="486,149" path="m9078,676l9563,676,9563,527,9078,527,9078,676xe" filled="true" fillcolor="#c5dfb3" stroked="false">
                <v:path arrowok="t"/>
                <v:fill type="solid"/>
              </v:shape>
            </v:group>
            <v:group style="position:absolute;left:9078;top:676;width:486;height:152" coordorigin="9078,676" coordsize="486,152">
              <v:shape style="position:absolute;left:9078;top:676;width:486;height:152" coordorigin="9078,676" coordsize="486,152" path="m9078,827l9563,827,9563,676,9078,676,9078,827xe" filled="true" fillcolor="#c5dfb3" stroked="false">
                <v:path arrowok="t"/>
                <v:fill type="solid"/>
              </v:shape>
            </v:group>
            <v:group style="position:absolute;left:9672;top:453;width:1205;height:449" coordorigin="9672,453" coordsize="1205,449">
              <v:shape style="position:absolute;left:9672;top:453;width:1205;height:449" coordorigin="9672,453" coordsize="1205,449" path="m9672,902l10876,902,10876,453,9672,453,9672,902xe" filled="true" fillcolor="#c5dfb3" stroked="false">
                <v:path arrowok="t"/>
                <v:fill type="solid"/>
              </v:shape>
            </v:group>
            <v:group style="position:absolute;left:9780;top:453;width:989;height:149" coordorigin="9780,453" coordsize="989,149">
              <v:shape style="position:absolute;left:9780;top:453;width:989;height:149" coordorigin="9780,453" coordsize="989,149" path="m9780,602l10768,602,10768,453,9780,453,9780,602xe" filled="true" fillcolor="#c5dfb3" stroked="false">
                <v:path arrowok="t"/>
                <v:fill type="solid"/>
              </v:shape>
            </v:group>
            <v:group style="position:absolute;left:9780;top:602;width:989;height:152" coordorigin="9780,602" coordsize="989,152">
              <v:shape style="position:absolute;left:9780;top:602;width:989;height:152" coordorigin="9780,602" coordsize="989,152" path="m9780,753l10768,753,10768,602,9780,602,9780,753xe" filled="true" fillcolor="#c5dfb3" stroked="false">
                <v:path arrowok="t"/>
                <v:fill type="solid"/>
              </v:shape>
            </v:group>
            <v:group style="position:absolute;left:9780;top:753;width:989;height:149" coordorigin="9780,753" coordsize="989,149">
              <v:shape style="position:absolute;left:9780;top:753;width:989;height:149" coordorigin="9780,753" coordsize="989,149" path="m9780,902l10768,902,10768,753,9780,753,9780,902xe" filled="true" fillcolor="#c5dfb3" stroked="false">
                <v:path arrowok="t"/>
                <v:fill type="solid"/>
              </v:shape>
            </v:group>
            <v:group style="position:absolute;left:10876;top:453;width:888;height:449" coordorigin="10876,453" coordsize="888,449">
              <v:shape style="position:absolute;left:10876;top:453;width:888;height:449" coordorigin="10876,453" coordsize="888,449" path="m10876,902l11764,902,11764,453,10876,453,10876,902xe" filled="true" fillcolor="#c5dfb3" stroked="false">
                <v:path arrowok="t"/>
                <v:fill type="solid"/>
              </v:shape>
            </v:group>
            <v:group style="position:absolute;left:10984;top:527;width:672;height:149" coordorigin="10984,527" coordsize="672,149">
              <v:shape style="position:absolute;left:10984;top:527;width:672;height:149" coordorigin="10984,527" coordsize="672,149" path="m10984,676l11656,676,11656,527,10984,527,10984,676xe" filled="true" fillcolor="#c5dfb3" stroked="false">
                <v:path arrowok="t"/>
                <v:fill type="solid"/>
              </v:shape>
            </v:group>
            <v:group style="position:absolute;left:10984;top:676;width:672;height:152" coordorigin="10984,676" coordsize="672,152">
              <v:shape style="position:absolute;left:10984;top:676;width:672;height:152" coordorigin="10984,676" coordsize="672,152" path="m10984,827l11656,827,11656,676,10984,676,10984,827xe" filled="true" fillcolor="#c5dfb3" stroked="false">
                <v:path arrowok="t"/>
                <v:fill type="solid"/>
              </v:shape>
            </v:group>
            <v:group style="position:absolute;left:11272;top:766;width:94;height:2" coordorigin="11272,766" coordsize="94,2">
              <v:shape style="position:absolute;left:11272;top:766;width:94;height:2" coordorigin="11272,766" coordsize="94,0" path="m11272,766l11366,766e" filled="false" stroked="true" strokeweight="1.18005pt" strokecolor="#000000">
                <v:path arrowok="t"/>
              </v:shape>
            </v:group>
            <v:group style="position:absolute;left:1332;top:448;width:10432;height:2" coordorigin="1332,448" coordsize="10432,2">
              <v:shape style="position:absolute;left:1332;top:448;width:10432;height:2" coordorigin="1332,448" coordsize="10432,0" path="m1332,448l11764,448e" filled="false" stroked="true" strokeweight=".579980pt" strokecolor="#7e7e7e">
                <v:path arrowok="t"/>
              </v:shape>
            </v:group>
            <v:group style="position:absolute;left:1332;top:906;width:10432;height:2" coordorigin="1332,906" coordsize="10432,2">
              <v:shape style="position:absolute;left:1332;top:906;width:10432;height:2" coordorigin="1332,906" coordsize="10432,0" path="m1332,906l11764,906e" filled="false" stroked="true" strokeweight=".58004pt" strokecolor="#7e7e7e">
                <v:path arrowok="t"/>
              </v:shape>
              <v:shape style="position:absolute;left:1496;top:310;width:94;height:130" type="#_x0000_t202" filled="false" stroked="false">
                <v:textbox inset="0,0,0,0">
                  <w:txbxContent>
                    <w:p>
                      <w:pPr>
                        <w:spacing w:line="13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3"/>
                          <w:szCs w:val="13"/>
                        </w:rPr>
                      </w:pPr>
                      <w:r>
                        <w:rPr>
                          <w:rFonts w:ascii="Times New Roman"/>
                          <w:b/>
                          <w:sz w:val="13"/>
                        </w:rPr>
                        <w:t>A</w:t>
                      </w:r>
                      <w:r>
                        <w:rPr>
                          <w:rFonts w:ascii="Times New Roman"/>
                          <w:sz w:val="13"/>
                        </w:rPr>
                      </w:r>
                    </w:p>
                  </w:txbxContent>
                </v:textbox>
                <w10:wrap type="none"/>
              </v:shape>
              <v:shape style="position:absolute;left:2168;top:310;width:87;height:130" type="#_x0000_t202" filled="false" stroked="false">
                <v:textbox inset="0,0,0,0">
                  <w:txbxContent>
                    <w:p>
                      <w:pPr>
                        <w:spacing w:line="13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3"/>
                          <w:szCs w:val="13"/>
                        </w:rPr>
                      </w:pPr>
                      <w:r>
                        <w:rPr>
                          <w:rFonts w:ascii="Times New Roman"/>
                          <w:b/>
                          <w:sz w:val="13"/>
                        </w:rPr>
                        <w:t>B</w:t>
                      </w:r>
                      <w:r>
                        <w:rPr>
                          <w:rFonts w:ascii="Times New Roman"/>
                          <w:sz w:val="13"/>
                        </w:rPr>
                      </w:r>
                    </w:p>
                  </w:txbxContent>
                </v:textbox>
                <w10:wrap type="none"/>
              </v:shape>
              <v:shape style="position:absolute;left:2957;top:310;width:94;height:130" type="#_x0000_t202" filled="false" stroked="false">
                <v:textbox inset="0,0,0,0">
                  <w:txbxContent>
                    <w:p>
                      <w:pPr>
                        <w:spacing w:line="13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3"/>
                          <w:szCs w:val="13"/>
                        </w:rPr>
                      </w:pPr>
                      <w:r>
                        <w:rPr>
                          <w:rFonts w:ascii="Times New Roman"/>
                          <w:b/>
                          <w:w w:val="95"/>
                          <w:sz w:val="13"/>
                        </w:rPr>
                        <w:t>C</w:t>
                      </w:r>
                      <w:r>
                        <w:rPr>
                          <w:rFonts w:ascii="Times New Roman"/>
                          <w:sz w:val="13"/>
                        </w:rPr>
                      </w:r>
                    </w:p>
                  </w:txbxContent>
                </v:textbox>
                <w10:wrap type="none"/>
              </v:shape>
              <v:shape style="position:absolute;left:3857;top:310;width:94;height:130" type="#_x0000_t202" filled="false" stroked="false">
                <v:textbox inset="0,0,0,0">
                  <w:txbxContent>
                    <w:p>
                      <w:pPr>
                        <w:spacing w:line="13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3"/>
                          <w:szCs w:val="13"/>
                        </w:rPr>
                      </w:pPr>
                      <w:r>
                        <w:rPr>
                          <w:rFonts w:ascii="Times New Roman"/>
                          <w:b/>
                          <w:w w:val="95"/>
                          <w:sz w:val="13"/>
                        </w:rPr>
                        <w:t>D</w:t>
                      </w:r>
                      <w:r>
                        <w:rPr>
                          <w:rFonts w:ascii="Times New Roman"/>
                          <w:sz w:val="13"/>
                        </w:rPr>
                      </w:r>
                    </w:p>
                  </w:txbxContent>
                </v:textbox>
                <w10:wrap type="none"/>
              </v:shape>
              <v:shape style="position:absolute;left:4986;top:310;width:87;height:130" type="#_x0000_t202" filled="false" stroked="false">
                <v:textbox inset="0,0,0,0">
                  <w:txbxContent>
                    <w:p>
                      <w:pPr>
                        <w:spacing w:line="13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3"/>
                          <w:szCs w:val="13"/>
                        </w:rPr>
                      </w:pPr>
                      <w:r>
                        <w:rPr>
                          <w:rFonts w:ascii="Times New Roman"/>
                          <w:b/>
                          <w:sz w:val="13"/>
                        </w:rPr>
                        <w:t>E</w:t>
                      </w:r>
                      <w:r>
                        <w:rPr>
                          <w:rFonts w:ascii="Times New Roman"/>
                          <w:sz w:val="13"/>
                        </w:rPr>
                      </w:r>
                    </w:p>
                  </w:txbxContent>
                </v:textbox>
                <w10:wrap type="none"/>
              </v:shape>
              <v:shape style="position:absolute;left:6133;top:310;width:44;height:130" type="#_x0000_t202" filled="false" stroked="false">
                <v:textbox inset="0,0,0,0">
                  <w:txbxContent>
                    <w:p>
                      <w:pPr>
                        <w:spacing w:line="13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3"/>
                          <w:szCs w:val="13"/>
                        </w:rPr>
                      </w:pPr>
                      <w:r>
                        <w:rPr>
                          <w:rFonts w:ascii="Times New Roman"/>
                          <w:b/>
                          <w:sz w:val="13"/>
                        </w:rPr>
                        <w:t>f</w:t>
                      </w:r>
                      <w:r>
                        <w:rPr>
                          <w:rFonts w:ascii="Times New Roman"/>
                          <w:sz w:val="13"/>
                        </w:rPr>
                      </w:r>
                    </w:p>
                  </w:txbxContent>
                </v:textbox>
                <w10:wrap type="none"/>
              </v:shape>
              <v:shape style="position:absolute;left:7230;top:310;width:101;height:130" type="#_x0000_t202" filled="false" stroked="false">
                <v:textbox inset="0,0,0,0">
                  <w:txbxContent>
                    <w:p>
                      <w:pPr>
                        <w:spacing w:line="13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3"/>
                          <w:szCs w:val="13"/>
                        </w:rPr>
                      </w:pPr>
                      <w:r>
                        <w:rPr>
                          <w:rFonts w:ascii="Times New Roman"/>
                          <w:b/>
                          <w:sz w:val="13"/>
                        </w:rPr>
                        <w:t>G</w:t>
                      </w:r>
                      <w:r>
                        <w:rPr>
                          <w:rFonts w:ascii="Times New Roman"/>
                          <w:sz w:val="13"/>
                        </w:rPr>
                      </w:r>
                    </w:p>
                  </w:txbxContent>
                </v:textbox>
                <w10:wrap type="none"/>
              </v:shape>
              <v:shape style="position:absolute;left:8027;top:310;width:760;height:130" type="#_x0000_t202" filled="false" stroked="false">
                <v:textbox inset="0,0,0,0">
                  <w:txbxContent>
                    <w:p>
                      <w:pPr>
                        <w:spacing w:line="13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3"/>
                          <w:szCs w:val="13"/>
                        </w:rPr>
                      </w:pPr>
                      <w:r>
                        <w:rPr>
                          <w:rFonts w:ascii="Times New Roman"/>
                          <w:b/>
                          <w:sz w:val="13"/>
                        </w:rPr>
                        <w:t>h</w:t>
                      </w:r>
                      <w:r>
                        <w:rPr>
                          <w:rFonts w:ascii="Times New Roman"/>
                          <w:b/>
                          <w:spacing w:val="-4"/>
                          <w:sz w:val="13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z w:val="13"/>
                        </w:rPr>
                        <w:t>=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13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z w:val="13"/>
                        </w:rPr>
                        <w:t>(d+e+f+g)</w:t>
                      </w:r>
                      <w:r>
                        <w:rPr>
                          <w:rFonts w:ascii="Times New Roman"/>
                          <w:sz w:val="13"/>
                        </w:rPr>
                      </w:r>
                    </w:p>
                  </w:txbxContent>
                </v:textbox>
                <w10:wrap type="none"/>
              </v:shape>
              <v:shape style="position:absolute;left:9302;top:310;width:37;height:130" type="#_x0000_t202" filled="false" stroked="false">
                <v:textbox inset="0,0,0,0">
                  <w:txbxContent>
                    <w:p>
                      <w:pPr>
                        <w:spacing w:line="13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3"/>
                          <w:szCs w:val="13"/>
                        </w:rPr>
                      </w:pPr>
                      <w:r>
                        <w:rPr>
                          <w:rFonts w:ascii="Times New Roman"/>
                          <w:b/>
                          <w:sz w:val="13"/>
                        </w:rPr>
                        <w:t>i</w:t>
                      </w:r>
                      <w:r>
                        <w:rPr>
                          <w:rFonts w:ascii="Times New Roman"/>
                          <w:sz w:val="13"/>
                        </w:rPr>
                      </w:r>
                    </w:p>
                  </w:txbxContent>
                </v:textbox>
                <w10:wrap type="none"/>
              </v:shape>
              <v:shape style="position:absolute;left:10053;top:310;width:444;height:130" type="#_x0000_t202" filled="false" stroked="false">
                <v:textbox inset="0,0,0,0">
                  <w:txbxContent>
                    <w:p>
                      <w:pPr>
                        <w:spacing w:line="13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3"/>
                          <w:szCs w:val="13"/>
                        </w:rPr>
                      </w:pPr>
                      <w:r>
                        <w:rPr>
                          <w:rFonts w:ascii="Times New Roman"/>
                          <w:b/>
                          <w:sz w:val="13"/>
                        </w:rPr>
                        <w:t>j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13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z w:val="13"/>
                        </w:rPr>
                        <w:t>=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13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z w:val="13"/>
                        </w:rPr>
                        <w:t>(h*i)</w:t>
                      </w:r>
                      <w:r>
                        <w:rPr>
                          <w:rFonts w:ascii="Times New Roman"/>
                          <w:sz w:val="13"/>
                        </w:rPr>
                      </w:r>
                    </w:p>
                  </w:txbxContent>
                </v:textbox>
                <w10:wrap type="none"/>
              </v:shape>
              <v:shape style="position:absolute;left:11080;top:310;width:480;height:130" type="#_x0000_t202" filled="false" stroked="false">
                <v:textbox inset="0,0,0,0">
                  <w:txbxContent>
                    <w:p>
                      <w:pPr>
                        <w:spacing w:line="13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3"/>
                          <w:szCs w:val="13"/>
                        </w:rPr>
                      </w:pPr>
                      <w:r>
                        <w:rPr>
                          <w:rFonts w:ascii="Times New Roman"/>
                          <w:b/>
                          <w:sz w:val="13"/>
                        </w:rPr>
                        <w:t>k</w:t>
                      </w:r>
                      <w:r>
                        <w:rPr>
                          <w:rFonts w:ascii="Times New Roman"/>
                          <w:b/>
                          <w:spacing w:val="-3"/>
                          <w:sz w:val="13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z w:val="13"/>
                        </w:rPr>
                        <w:t>=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13"/>
                        </w:rPr>
                        <w:t> (g-h)</w:t>
                      </w:r>
                      <w:r>
                        <w:rPr>
                          <w:rFonts w:ascii="Times New Roman"/>
                          <w:sz w:val="13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bookmarkStart w:name="_bookmark108" w:id="158"/>
      <w:bookmarkEnd w:id="158"/>
      <w:r>
        <w:rPr/>
      </w:r>
      <w:r>
        <w:rPr>
          <w:rFonts w:ascii="Times New Roman"/>
          <w:b/>
          <w:sz w:val="18"/>
        </w:rPr>
        <w:t>Table </w:t>
      </w:r>
      <w:r>
        <w:rPr>
          <w:rFonts w:ascii="Times New Roman"/>
          <w:b/>
          <w:spacing w:val="-1"/>
          <w:sz w:val="18"/>
        </w:rPr>
        <w:t>38:</w:t>
      </w:r>
      <w:r>
        <w:rPr>
          <w:rFonts w:ascii="Times New Roman"/>
          <w:b/>
          <w:sz w:val="18"/>
        </w:rPr>
        <w:t> </w:t>
      </w:r>
      <w:r>
        <w:rPr>
          <w:rFonts w:ascii="Times New Roman"/>
          <w:b/>
          <w:spacing w:val="-1"/>
          <w:sz w:val="18"/>
        </w:rPr>
        <w:t>Test</w:t>
      </w:r>
      <w:r>
        <w:rPr>
          <w:rFonts w:ascii="Times New Roman"/>
          <w:b/>
          <w:sz w:val="18"/>
        </w:rPr>
        <w:t> of</w:t>
      </w:r>
      <w:r>
        <w:rPr>
          <w:rFonts w:ascii="Times New Roman"/>
          <w:b/>
          <w:spacing w:val="-2"/>
          <w:sz w:val="18"/>
        </w:rPr>
        <w:t> </w:t>
      </w:r>
      <w:r>
        <w:rPr>
          <w:rFonts w:ascii="Times New Roman"/>
          <w:b/>
          <w:sz w:val="18"/>
        </w:rPr>
        <w:t>RMFAC</w:t>
      </w:r>
      <w:r>
        <w:rPr>
          <w:rFonts w:ascii="Times New Roman"/>
          <w:b/>
          <w:spacing w:val="-1"/>
          <w:sz w:val="18"/>
        </w:rPr>
        <w:t> indices</w:t>
      </w:r>
      <w:r>
        <w:rPr>
          <w:rFonts w:ascii="Times New Roman"/>
          <w:b/>
          <w:sz w:val="18"/>
        </w:rPr>
        <w:t> on</w:t>
      </w:r>
      <w:r>
        <w:rPr>
          <w:rFonts w:ascii="Times New Roman"/>
          <w:b/>
          <w:spacing w:val="2"/>
          <w:sz w:val="18"/>
        </w:rPr>
        <w:t> </w:t>
      </w:r>
      <w:r>
        <w:rPr>
          <w:rFonts w:ascii="Times New Roman"/>
          <w:b/>
          <w:spacing w:val="-1"/>
          <w:sz w:val="18"/>
        </w:rPr>
        <w:t>13%</w:t>
      </w:r>
      <w:r>
        <w:rPr>
          <w:rFonts w:ascii="Times New Roman"/>
          <w:b/>
          <w:sz w:val="18"/>
        </w:rPr>
        <w:t> </w:t>
      </w:r>
      <w:r>
        <w:rPr>
          <w:rFonts w:ascii="Times New Roman"/>
          <w:b/>
          <w:spacing w:val="-1"/>
          <w:sz w:val="18"/>
        </w:rPr>
        <w:t>derivation</w:t>
      </w:r>
      <w:r>
        <w:rPr>
          <w:rFonts w:ascii="Times New Roman"/>
          <w:sz w:val="18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17"/>
          <w:szCs w:val="17"/>
        </w:rPr>
      </w:pPr>
    </w:p>
    <w:tbl>
      <w:tblPr>
        <w:tblW w:w="0" w:type="auto"/>
        <w:jc w:val="left"/>
        <w:tblInd w:w="13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1"/>
        <w:gridCol w:w="975"/>
        <w:gridCol w:w="1148"/>
        <w:gridCol w:w="1816"/>
        <w:gridCol w:w="1126"/>
        <w:gridCol w:w="1095"/>
        <w:gridCol w:w="1084"/>
        <w:gridCol w:w="814"/>
        <w:gridCol w:w="1119"/>
        <w:gridCol w:w="853"/>
      </w:tblGrid>
      <w:tr>
        <w:trPr>
          <w:trHeight w:val="375" w:hRule="exact"/>
        </w:trPr>
        <w:tc>
          <w:tcPr>
            <w:tcW w:w="4341" w:type="dxa"/>
            <w:gridSpan w:val="4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tabs>
                <w:tab w:pos="2375" w:val="left" w:leader="none"/>
                <w:tab w:pos="3566" w:val="left" w:leader="none"/>
              </w:tabs>
              <w:spacing w:line="156" w:lineRule="exact"/>
              <w:ind w:left="1504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position w:val="-6"/>
                <w:sz w:val="13"/>
              </w:rPr>
              <w:t>No.</w:t>
            </w:r>
            <w:r>
              <w:rPr>
                <w:rFonts w:ascii="Times New Roman"/>
                <w:spacing w:val="-2"/>
                <w:position w:val="-6"/>
                <w:sz w:val="13"/>
              </w:rPr>
              <w:t> </w:t>
            </w:r>
            <w:r>
              <w:rPr>
                <w:rFonts w:ascii="Times New Roman"/>
                <w:position w:val="-6"/>
                <w:sz w:val="13"/>
              </w:rPr>
              <w:t>of</w:t>
              <w:tab/>
            </w:r>
            <w:r>
              <w:rPr>
                <w:rFonts w:ascii="Times New Roman"/>
                <w:spacing w:val="-1"/>
                <w:w w:val="95"/>
                <w:sz w:val="13"/>
              </w:rPr>
              <w:t>Federal</w:t>
              <w:tab/>
            </w:r>
            <w:r>
              <w:rPr>
                <w:rFonts w:ascii="Times New Roman"/>
                <w:spacing w:val="-1"/>
                <w:sz w:val="13"/>
              </w:rPr>
              <w:t>State</w:t>
            </w:r>
            <w:r>
              <w:rPr>
                <w:rFonts w:ascii="Times New Roman"/>
                <w:sz w:val="13"/>
              </w:rPr>
            </w:r>
          </w:p>
          <w:p>
            <w:pPr>
              <w:pStyle w:val="TableParagraph"/>
              <w:tabs>
                <w:tab w:pos="748" w:val="left" w:leader="none"/>
                <w:tab w:pos="1538" w:val="left" w:leader="none"/>
              </w:tabs>
              <w:spacing w:line="150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b/>
                <w:spacing w:val="-1"/>
                <w:w w:val="95"/>
                <w:sz w:val="13"/>
              </w:rPr>
              <w:t>S/N</w:t>
              <w:tab/>
            </w:r>
            <w:r>
              <w:rPr>
                <w:rFonts w:ascii="Times New Roman"/>
                <w:spacing w:val="-1"/>
                <w:w w:val="95"/>
                <w:sz w:val="13"/>
              </w:rPr>
              <w:t>State</w:t>
              <w:tab/>
            </w:r>
            <w:r>
              <w:rPr>
                <w:rFonts w:ascii="Times New Roman"/>
                <w:spacing w:val="-1"/>
                <w:position w:val="-6"/>
                <w:sz w:val="13"/>
              </w:rPr>
              <w:t>LGA</w:t>
            </w:r>
            <w:r>
              <w:rPr>
                <w:rFonts w:ascii="Times New Roman"/>
                <w:sz w:val="13"/>
              </w:rPr>
            </w:r>
          </w:p>
          <w:p>
            <w:pPr>
              <w:pStyle w:val="TableParagraph"/>
              <w:tabs>
                <w:tab w:pos="3650" w:val="left" w:leader="none"/>
              </w:tabs>
              <w:spacing w:line="69" w:lineRule="exact"/>
              <w:ind w:left="2524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w w:val="95"/>
                <w:sz w:val="13"/>
              </w:rPr>
              <w:t>N</w:t>
              <w:tab/>
            </w:r>
            <w:r>
              <w:rPr>
                <w:rFonts w:ascii="Times New Roman"/>
                <w:sz w:val="13"/>
              </w:rPr>
              <w:t>N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1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121" w:lineRule="exact"/>
              <w:ind w:right="16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LG</w:t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3"/>
                <w:szCs w:val="13"/>
              </w:rPr>
            </w:pPr>
          </w:p>
          <w:p>
            <w:pPr>
              <w:pStyle w:val="TableParagraph"/>
              <w:spacing w:line="103" w:lineRule="exact"/>
              <w:ind w:right="158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N</w:t>
            </w:r>
          </w:p>
        </w:tc>
        <w:tc>
          <w:tcPr>
            <w:tcW w:w="109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121" w:lineRule="exact"/>
              <w:ind w:left="217" w:right="0" w:hanging="44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Actual</w:t>
            </w:r>
            <w:r>
              <w:rPr>
                <w:rFonts w:ascii="Times New Roman"/>
                <w:spacing w:val="-5"/>
                <w:sz w:val="13"/>
              </w:rPr>
              <w:t> </w:t>
            </w:r>
            <w:r>
              <w:rPr>
                <w:rFonts w:ascii="Times New Roman"/>
                <w:sz w:val="13"/>
              </w:rPr>
              <w:t>13%</w:t>
            </w:r>
            <w:r>
              <w:rPr>
                <w:rFonts w:ascii="Times New Roman"/>
                <w:sz w:val="13"/>
              </w:rPr>
            </w:r>
          </w:p>
          <w:p>
            <w:pPr>
              <w:pStyle w:val="TableParagraph"/>
              <w:spacing w:line="240" w:lineRule="auto"/>
              <w:ind w:left="436" w:right="348" w:hanging="219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w w:val="95"/>
                <w:sz w:val="13"/>
              </w:rPr>
              <w:t>derivation</w:t>
            </w:r>
            <w:r>
              <w:rPr>
                <w:rFonts w:ascii="Times New Roman"/>
                <w:w w:val="99"/>
                <w:sz w:val="13"/>
              </w:rPr>
              <w:t> </w:t>
            </w:r>
            <w:r>
              <w:rPr>
                <w:rFonts w:ascii="Times New Roman"/>
                <w:sz w:val="13"/>
              </w:rPr>
              <w:t>N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0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121" w:lineRule="exact"/>
              <w:ind w:right="56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Total</w:t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3"/>
                <w:szCs w:val="13"/>
              </w:rPr>
            </w:pPr>
          </w:p>
          <w:p>
            <w:pPr>
              <w:pStyle w:val="TableParagraph"/>
              <w:spacing w:line="103" w:lineRule="exact"/>
              <w:ind w:right="53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N</w:t>
            </w:r>
          </w:p>
        </w:tc>
        <w:tc>
          <w:tcPr>
            <w:tcW w:w="8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149" w:lineRule="exact" w:before="46"/>
              <w:ind w:left="115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pacing w:val="-1"/>
                <w:sz w:val="13"/>
              </w:rPr>
              <w:t>RMFAC</w:t>
            </w:r>
            <w:r>
              <w:rPr>
                <w:rFonts w:ascii="Times New Roman"/>
                <w:sz w:val="13"/>
              </w:rPr>
            </w:r>
          </w:p>
          <w:p>
            <w:pPr>
              <w:pStyle w:val="TableParagraph"/>
              <w:spacing w:line="149" w:lineRule="exact"/>
              <w:ind w:left="158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pacing w:val="-1"/>
                <w:sz w:val="13"/>
              </w:rPr>
              <w:t>indices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11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121" w:lineRule="exact"/>
              <w:ind w:left="218" w:right="0" w:hanging="6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pacing w:val="-1"/>
                <w:sz w:val="13"/>
              </w:rPr>
              <w:t>Computed13%</w:t>
            </w:r>
            <w:r>
              <w:rPr>
                <w:rFonts w:ascii="Times New Roman"/>
                <w:sz w:val="13"/>
              </w:rPr>
            </w:r>
          </w:p>
          <w:p>
            <w:pPr>
              <w:pStyle w:val="TableParagraph"/>
              <w:spacing w:line="240" w:lineRule="auto"/>
              <w:ind w:left="218" w:right="372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w w:val="95"/>
                <w:sz w:val="13"/>
              </w:rPr>
              <w:t>derivation</w:t>
            </w:r>
            <w:r>
              <w:rPr>
                <w:rFonts w:ascii="Times New Roman"/>
                <w:w w:val="99"/>
                <w:sz w:val="13"/>
              </w:rPr>
              <w:t> </w:t>
            </w:r>
            <w:r>
              <w:rPr>
                <w:rFonts w:ascii="Times New Roman"/>
                <w:sz w:val="13"/>
              </w:rPr>
              <w:t>N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8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6"/>
              <w:ind w:left="361" w:right="113" w:hanging="178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w w:val="95"/>
                <w:sz w:val="13"/>
              </w:rPr>
              <w:t>Difference</w:t>
            </w:r>
            <w:r>
              <w:rPr>
                <w:rFonts w:ascii="Times New Roman"/>
                <w:w w:val="99"/>
                <w:sz w:val="13"/>
              </w:rPr>
              <w:t> </w:t>
            </w:r>
            <w:r>
              <w:rPr>
                <w:rFonts w:ascii="Times New Roman"/>
                <w:sz w:val="13"/>
              </w:rPr>
              <w:t>N</w:t>
            </w:r>
            <w:r>
              <w:rPr>
                <w:rFonts w:ascii="Times New Roman"/>
                <w:sz w:val="13"/>
              </w:rPr>
            </w:r>
          </w:p>
        </w:tc>
      </w:tr>
      <w:tr>
        <w:trPr>
          <w:trHeight w:val="217" w:hRule="exact"/>
        </w:trPr>
        <w:tc>
          <w:tcPr>
            <w:tcW w:w="401" w:type="dxa"/>
            <w:tcBorders>
              <w:top w:val="nil" w:sz="6" w:space="0" w:color="auto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9" w:lineRule="exact" w:before="56"/>
              <w:ind w:left="19"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b/>
                <w:sz w:val="13"/>
              </w:rPr>
              <w:t>1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975" w:type="dxa"/>
            <w:tcBorders>
              <w:top w:val="nil" w:sz="6" w:space="0" w:color="auto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9" w:lineRule="exact" w:before="56"/>
              <w:ind w:left="12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Abia</w:t>
            </w:r>
          </w:p>
        </w:tc>
        <w:tc>
          <w:tcPr>
            <w:tcW w:w="1148" w:type="dxa"/>
            <w:tcBorders>
              <w:top w:val="nil" w:sz="6" w:space="0" w:color="auto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9" w:lineRule="exact" w:before="56"/>
              <w:ind w:left="231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17</w:t>
            </w:r>
          </w:p>
        </w:tc>
        <w:tc>
          <w:tcPr>
            <w:tcW w:w="1816" w:type="dxa"/>
            <w:tcBorders>
              <w:top w:val="nil" w:sz="6" w:space="0" w:color="auto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tabs>
                <w:tab w:pos="878" w:val="left" w:leader="none"/>
              </w:tabs>
              <w:spacing w:line="149" w:lineRule="exact" w:before="67"/>
              <w:ind w:left="41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w w:val="95"/>
                <w:sz w:val="13"/>
              </w:rPr>
              <w:t>-</w:t>
              <w:tab/>
            </w:r>
            <w:r>
              <w:rPr>
                <w:rFonts w:ascii="Times New Roman"/>
                <w:sz w:val="13"/>
              </w:rPr>
              <w:t>49,942,041.74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126" w:type="dxa"/>
            <w:tcBorders>
              <w:top w:val="nil" w:sz="6" w:space="0" w:color="auto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9" w:lineRule="exact" w:before="67"/>
              <w:ind w:left="188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32,364,172.54</w:t>
            </w:r>
          </w:p>
        </w:tc>
        <w:tc>
          <w:tcPr>
            <w:tcW w:w="1095" w:type="dxa"/>
            <w:tcBorders>
              <w:top w:val="nil" w:sz="6" w:space="0" w:color="auto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9" w:lineRule="exact" w:before="67"/>
              <w:ind w:left="188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color w:val="006FC0"/>
                <w:sz w:val="13"/>
              </w:rPr>
              <w:t>14,944,999.60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084" w:type="dxa"/>
            <w:tcBorders>
              <w:top w:val="nil" w:sz="6" w:space="0" w:color="auto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9" w:lineRule="exact" w:before="67"/>
              <w:ind w:left="219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97,251,213.88</w:t>
            </w:r>
          </w:p>
        </w:tc>
        <w:tc>
          <w:tcPr>
            <w:tcW w:w="814" w:type="dxa"/>
            <w:tcBorders>
              <w:top w:val="nil" w:sz="6" w:space="0" w:color="auto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9" w:lineRule="exact" w:before="56"/>
              <w:ind w:left="228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0.0132</w:t>
            </w:r>
          </w:p>
        </w:tc>
        <w:tc>
          <w:tcPr>
            <w:tcW w:w="1119" w:type="dxa"/>
            <w:tcBorders>
              <w:top w:val="nil" w:sz="6" w:space="0" w:color="auto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9" w:lineRule="exact" w:before="67"/>
              <w:ind w:left="228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color w:val="00AF50"/>
                <w:sz w:val="13"/>
              </w:rPr>
              <w:t>14,929,598.13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853" w:type="dxa"/>
            <w:tcBorders>
              <w:top w:val="nil" w:sz="6" w:space="0" w:color="auto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9" w:lineRule="exact" w:before="56"/>
              <w:ind w:left="224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15,401.47</w:t>
            </w:r>
          </w:p>
        </w:tc>
      </w:tr>
      <w:tr>
        <w:trPr>
          <w:trHeight w:val="161" w:hRule="exact"/>
        </w:trPr>
        <w:tc>
          <w:tcPr>
            <w:tcW w:w="40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19"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b/>
                <w:sz w:val="13"/>
              </w:rPr>
              <w:t>2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97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12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Adamawa</w:t>
            </w:r>
          </w:p>
        </w:tc>
        <w:tc>
          <w:tcPr>
            <w:tcW w:w="114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231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21</w:t>
            </w:r>
          </w:p>
        </w:tc>
        <w:tc>
          <w:tcPr>
            <w:tcW w:w="181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tabs>
                <w:tab w:pos="878" w:val="left" w:leader="none"/>
              </w:tabs>
              <w:spacing w:line="147" w:lineRule="exact"/>
              <w:ind w:left="41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w w:val="95"/>
                <w:sz w:val="13"/>
              </w:rPr>
              <w:t>-</w:t>
              <w:tab/>
            </w:r>
            <w:r>
              <w:rPr>
                <w:rFonts w:ascii="Times New Roman"/>
                <w:sz w:val="13"/>
              </w:rPr>
              <w:t>53,129,744.06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12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188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40,822,758.64</w:t>
            </w:r>
          </w:p>
        </w:tc>
        <w:tc>
          <w:tcPr>
            <w:tcW w:w="109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256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color w:val="006FC0"/>
                <w:sz w:val="13"/>
              </w:rPr>
              <w:t>3,144,265.98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08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219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97,096,768.68</w:t>
            </w:r>
          </w:p>
        </w:tc>
        <w:tc>
          <w:tcPr>
            <w:tcW w:w="81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228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0.0028</w:t>
            </w:r>
          </w:p>
        </w:tc>
        <w:tc>
          <w:tcPr>
            <w:tcW w:w="111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295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color w:val="00AF50"/>
                <w:sz w:val="13"/>
              </w:rPr>
              <w:t>3,166,884.45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85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140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(22,618.47)</w:t>
            </w:r>
          </w:p>
        </w:tc>
      </w:tr>
      <w:tr>
        <w:trPr>
          <w:trHeight w:val="158" w:hRule="exact"/>
        </w:trPr>
        <w:tc>
          <w:tcPr>
            <w:tcW w:w="40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19"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b/>
                <w:sz w:val="13"/>
              </w:rPr>
              <w:t>3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97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12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Akwa</w:t>
            </w:r>
            <w:r>
              <w:rPr>
                <w:rFonts w:ascii="Times New Roman"/>
                <w:spacing w:val="-5"/>
                <w:sz w:val="13"/>
              </w:rPr>
              <w:t> </w:t>
            </w:r>
            <w:r>
              <w:rPr>
                <w:rFonts w:ascii="Times New Roman"/>
                <w:sz w:val="13"/>
              </w:rPr>
              <w:t>Ibom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14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231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31</w:t>
            </w:r>
          </w:p>
        </w:tc>
        <w:tc>
          <w:tcPr>
            <w:tcW w:w="181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tabs>
                <w:tab w:pos="878" w:val="left" w:leader="none"/>
              </w:tabs>
              <w:spacing w:line="147" w:lineRule="exact"/>
              <w:ind w:left="41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w w:val="95"/>
                <w:sz w:val="13"/>
              </w:rPr>
              <w:t>-</w:t>
              <w:tab/>
            </w:r>
            <w:r>
              <w:rPr>
                <w:rFonts w:ascii="Times New Roman"/>
                <w:sz w:val="13"/>
              </w:rPr>
              <w:t>53,623,474.60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12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188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54,373,515.65</w:t>
            </w:r>
          </w:p>
        </w:tc>
        <w:tc>
          <w:tcPr>
            <w:tcW w:w="109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256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color w:val="006FC0"/>
                <w:sz w:val="13"/>
              </w:rPr>
              <w:t>4,178,542.71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08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155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112,175,532.96</w:t>
            </w:r>
          </w:p>
        </w:tc>
        <w:tc>
          <w:tcPr>
            <w:tcW w:w="81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228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0.0037</w:t>
            </w:r>
          </w:p>
        </w:tc>
        <w:tc>
          <w:tcPr>
            <w:tcW w:w="111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295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color w:val="00AF50"/>
                <w:sz w:val="13"/>
              </w:rPr>
              <w:t>4,184,811.60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85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205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(6,268.89)</w:t>
            </w:r>
          </w:p>
        </w:tc>
      </w:tr>
      <w:tr>
        <w:trPr>
          <w:trHeight w:val="161" w:hRule="exact"/>
        </w:trPr>
        <w:tc>
          <w:tcPr>
            <w:tcW w:w="40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19"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b/>
                <w:sz w:val="13"/>
              </w:rPr>
              <w:t>4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97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12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Anambra</w:t>
            </w:r>
          </w:p>
        </w:tc>
        <w:tc>
          <w:tcPr>
            <w:tcW w:w="114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231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21</w:t>
            </w:r>
          </w:p>
        </w:tc>
        <w:tc>
          <w:tcPr>
            <w:tcW w:w="181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tabs>
                <w:tab w:pos="878" w:val="left" w:leader="none"/>
              </w:tabs>
              <w:spacing w:line="147" w:lineRule="exact"/>
              <w:ind w:left="41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w w:val="95"/>
                <w:sz w:val="13"/>
              </w:rPr>
              <w:t>-</w:t>
              <w:tab/>
            </w:r>
            <w:r>
              <w:rPr>
                <w:rFonts w:ascii="Times New Roman"/>
                <w:sz w:val="13"/>
              </w:rPr>
              <w:t>53,030,211.74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12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188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41,043,369.15</w:t>
            </w:r>
          </w:p>
        </w:tc>
        <w:tc>
          <w:tcPr>
            <w:tcW w:w="109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256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color w:val="006FC0"/>
                <w:sz w:val="13"/>
              </w:rPr>
              <w:t>3,688,216.48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08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219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97,761,797.37</w:t>
            </w:r>
          </w:p>
        </w:tc>
        <w:tc>
          <w:tcPr>
            <w:tcW w:w="81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228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0.0033</w:t>
            </w:r>
          </w:p>
        </w:tc>
        <w:tc>
          <w:tcPr>
            <w:tcW w:w="111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295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color w:val="00AF50"/>
                <w:sz w:val="13"/>
              </w:rPr>
              <w:t>3,732,399.53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85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140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(44,183.05)</w:t>
            </w:r>
          </w:p>
        </w:tc>
      </w:tr>
      <w:tr>
        <w:trPr>
          <w:trHeight w:val="158" w:hRule="exact"/>
        </w:trPr>
        <w:tc>
          <w:tcPr>
            <w:tcW w:w="40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19"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b/>
                <w:sz w:val="13"/>
              </w:rPr>
              <w:t>5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97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12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pacing w:val="-1"/>
                <w:sz w:val="13"/>
              </w:rPr>
              <w:t>Bauchi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14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231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20</w:t>
            </w:r>
          </w:p>
        </w:tc>
        <w:tc>
          <w:tcPr>
            <w:tcW w:w="181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tabs>
                <w:tab w:pos="878" w:val="left" w:leader="none"/>
              </w:tabs>
              <w:spacing w:line="147" w:lineRule="exact"/>
              <w:ind w:left="41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w w:val="95"/>
                <w:sz w:val="13"/>
              </w:rPr>
              <w:t>-</w:t>
              <w:tab/>
            </w:r>
            <w:r>
              <w:rPr>
                <w:rFonts w:ascii="Times New Roman"/>
                <w:sz w:val="13"/>
              </w:rPr>
              <w:t>63,797,121.44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12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188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46,592,345.96</w:t>
            </w:r>
          </w:p>
        </w:tc>
        <w:tc>
          <w:tcPr>
            <w:tcW w:w="109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256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color w:val="006FC0"/>
                <w:sz w:val="13"/>
              </w:rPr>
              <w:t>8,062,963.92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08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155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118,452,431.32</w:t>
            </w:r>
          </w:p>
        </w:tc>
        <w:tc>
          <w:tcPr>
            <w:tcW w:w="81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228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0.0071</w:t>
            </w:r>
          </w:p>
        </w:tc>
        <w:tc>
          <w:tcPr>
            <w:tcW w:w="111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295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color w:val="00AF50"/>
                <w:sz w:val="13"/>
              </w:rPr>
              <w:t>8,030,314.14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85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224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32,649.78</w:t>
            </w:r>
          </w:p>
        </w:tc>
      </w:tr>
      <w:tr>
        <w:trPr>
          <w:trHeight w:val="161" w:hRule="exact"/>
        </w:trPr>
        <w:tc>
          <w:tcPr>
            <w:tcW w:w="40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19"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b/>
                <w:sz w:val="13"/>
              </w:rPr>
              <w:t>6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97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12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pacing w:val="-1"/>
                <w:sz w:val="13"/>
              </w:rPr>
              <w:t>Bayelsa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14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262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8</w:t>
            </w:r>
          </w:p>
        </w:tc>
        <w:tc>
          <w:tcPr>
            <w:tcW w:w="181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tabs>
                <w:tab w:pos="878" w:val="left" w:leader="none"/>
              </w:tabs>
              <w:spacing w:line="147" w:lineRule="exact"/>
              <w:ind w:left="41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w w:val="95"/>
                <w:sz w:val="13"/>
              </w:rPr>
              <w:t>-</w:t>
              <w:tab/>
            </w:r>
            <w:r>
              <w:rPr>
                <w:rFonts w:ascii="Times New Roman"/>
                <w:sz w:val="13"/>
              </w:rPr>
              <w:t>47,191,736.67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12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188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18,964,790.24</w:t>
            </w:r>
          </w:p>
        </w:tc>
        <w:tc>
          <w:tcPr>
            <w:tcW w:w="109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256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color w:val="006FC0"/>
                <w:sz w:val="13"/>
              </w:rPr>
              <w:t>2,782,097.66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08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219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68,938,624.57</w:t>
            </w:r>
          </w:p>
        </w:tc>
        <w:tc>
          <w:tcPr>
            <w:tcW w:w="81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228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0.0025</w:t>
            </w:r>
          </w:p>
        </w:tc>
        <w:tc>
          <w:tcPr>
            <w:tcW w:w="111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295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color w:val="00AF50"/>
                <w:sz w:val="13"/>
              </w:rPr>
              <w:t>2,827,575.40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85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140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(45,477.74)</w:t>
            </w:r>
          </w:p>
        </w:tc>
      </w:tr>
      <w:tr>
        <w:trPr>
          <w:trHeight w:val="158" w:hRule="exact"/>
        </w:trPr>
        <w:tc>
          <w:tcPr>
            <w:tcW w:w="40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19"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b/>
                <w:sz w:val="13"/>
              </w:rPr>
              <w:t>7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97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12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pacing w:val="-1"/>
                <w:sz w:val="13"/>
              </w:rPr>
              <w:t>Benue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14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231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23</w:t>
            </w:r>
          </w:p>
        </w:tc>
        <w:tc>
          <w:tcPr>
            <w:tcW w:w="181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tabs>
                <w:tab w:pos="878" w:val="left" w:leader="none"/>
              </w:tabs>
              <w:spacing w:line="147" w:lineRule="exact"/>
              <w:ind w:left="41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w w:val="95"/>
                <w:sz w:val="13"/>
              </w:rPr>
              <w:t>-</w:t>
              <w:tab/>
            </w:r>
            <w:r>
              <w:rPr>
                <w:rFonts w:ascii="Times New Roman"/>
                <w:sz w:val="13"/>
              </w:rPr>
              <w:t>59,813,925.46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12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188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50,699,683.44</w:t>
            </w:r>
          </w:p>
        </w:tc>
        <w:tc>
          <w:tcPr>
            <w:tcW w:w="109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188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color w:val="006FC0"/>
                <w:sz w:val="13"/>
              </w:rPr>
              <w:t>13,414,571.53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08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155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123,928,180.43</w:t>
            </w:r>
          </w:p>
        </w:tc>
        <w:tc>
          <w:tcPr>
            <w:tcW w:w="81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228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0.0119</w:t>
            </w:r>
          </w:p>
        </w:tc>
        <w:tc>
          <w:tcPr>
            <w:tcW w:w="111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228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color w:val="00AF50"/>
                <w:sz w:val="13"/>
              </w:rPr>
              <w:t>13,459,258.92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85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140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(44,687.39)</w:t>
            </w:r>
          </w:p>
        </w:tc>
      </w:tr>
      <w:tr>
        <w:trPr>
          <w:trHeight w:val="158" w:hRule="exact"/>
        </w:trPr>
        <w:tc>
          <w:tcPr>
            <w:tcW w:w="40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19"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b/>
                <w:sz w:val="13"/>
              </w:rPr>
              <w:t>8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97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12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pacing w:val="-1"/>
                <w:sz w:val="13"/>
              </w:rPr>
              <w:t>Borno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14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231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27</w:t>
            </w:r>
          </w:p>
        </w:tc>
        <w:tc>
          <w:tcPr>
            <w:tcW w:w="181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tabs>
                <w:tab w:pos="878" w:val="left" w:leader="none"/>
              </w:tabs>
              <w:spacing w:line="147" w:lineRule="exact"/>
              <w:ind w:left="41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w w:val="95"/>
                <w:sz w:val="13"/>
              </w:rPr>
              <w:t>-</w:t>
              <w:tab/>
            </w:r>
            <w:r>
              <w:rPr>
                <w:rFonts w:ascii="Times New Roman"/>
                <w:sz w:val="13"/>
              </w:rPr>
              <w:t>66,265,257.23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12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188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55,044,662.74</w:t>
            </w:r>
          </w:p>
        </w:tc>
        <w:tc>
          <w:tcPr>
            <w:tcW w:w="109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352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color w:val="006FC0"/>
                <w:sz w:val="13"/>
              </w:rPr>
              <w:t>104,106.41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08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155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121,414,026.38</w:t>
            </w:r>
          </w:p>
        </w:tc>
        <w:tc>
          <w:tcPr>
            <w:tcW w:w="81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228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0.0001</w:t>
            </w:r>
          </w:p>
        </w:tc>
        <w:tc>
          <w:tcPr>
            <w:tcW w:w="111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391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color w:val="00AF50"/>
                <w:sz w:val="13"/>
              </w:rPr>
              <w:t>113,103.02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85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205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(8,996.61)</w:t>
            </w:r>
          </w:p>
        </w:tc>
      </w:tr>
      <w:tr>
        <w:trPr>
          <w:trHeight w:val="161" w:hRule="exact"/>
        </w:trPr>
        <w:tc>
          <w:tcPr>
            <w:tcW w:w="40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9" w:lineRule="exact"/>
              <w:ind w:left="19"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b/>
                <w:sz w:val="13"/>
              </w:rPr>
              <w:t>9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97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9" w:lineRule="exact"/>
              <w:ind w:left="12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Cross</w:t>
            </w:r>
            <w:r>
              <w:rPr>
                <w:rFonts w:ascii="Times New Roman"/>
                <w:spacing w:val="-6"/>
                <w:sz w:val="13"/>
              </w:rPr>
              <w:t> </w:t>
            </w:r>
            <w:r>
              <w:rPr>
                <w:rFonts w:ascii="Times New Roman"/>
                <w:sz w:val="13"/>
              </w:rPr>
              <w:t>River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14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9" w:lineRule="exact"/>
              <w:ind w:left="231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18</w:t>
            </w:r>
          </w:p>
        </w:tc>
        <w:tc>
          <w:tcPr>
            <w:tcW w:w="181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tabs>
                <w:tab w:pos="878" w:val="left" w:leader="none"/>
              </w:tabs>
              <w:spacing w:line="149" w:lineRule="exact"/>
              <w:ind w:left="41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w w:val="95"/>
                <w:sz w:val="13"/>
              </w:rPr>
              <w:t>-</w:t>
              <w:tab/>
            </w:r>
            <w:r>
              <w:rPr>
                <w:rFonts w:ascii="Times New Roman"/>
                <w:sz w:val="13"/>
              </w:rPr>
              <w:t>53,632,619.62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12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9" w:lineRule="exact"/>
              <w:ind w:left="188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35,485,560.38</w:t>
            </w:r>
          </w:p>
        </w:tc>
        <w:tc>
          <w:tcPr>
            <w:tcW w:w="109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9" w:lineRule="exact"/>
              <w:ind w:left="188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color w:val="006FC0"/>
                <w:sz w:val="13"/>
              </w:rPr>
              <w:t>64,556,821.28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08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9" w:lineRule="exact"/>
              <w:ind w:left="155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153,675,001.28</w:t>
            </w:r>
          </w:p>
        </w:tc>
        <w:tc>
          <w:tcPr>
            <w:tcW w:w="81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9" w:lineRule="exact"/>
              <w:ind w:left="228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0.0571</w:t>
            </w:r>
          </w:p>
        </w:tc>
        <w:tc>
          <w:tcPr>
            <w:tcW w:w="111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9" w:lineRule="exact"/>
              <w:ind w:left="228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color w:val="00AF50"/>
                <w:sz w:val="13"/>
              </w:rPr>
              <w:t>64,581,822.20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85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9" w:lineRule="exact"/>
              <w:ind w:left="140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(25,000.92)</w:t>
            </w:r>
          </w:p>
        </w:tc>
      </w:tr>
      <w:tr>
        <w:trPr>
          <w:trHeight w:val="158" w:hRule="exact"/>
        </w:trPr>
        <w:tc>
          <w:tcPr>
            <w:tcW w:w="40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144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b/>
                <w:sz w:val="13"/>
              </w:rPr>
              <w:t>10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97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12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Delta</w:t>
            </w:r>
          </w:p>
        </w:tc>
        <w:tc>
          <w:tcPr>
            <w:tcW w:w="114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231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25</w:t>
            </w:r>
          </w:p>
        </w:tc>
        <w:tc>
          <w:tcPr>
            <w:tcW w:w="181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tabs>
                <w:tab w:pos="878" w:val="left" w:leader="none"/>
              </w:tabs>
              <w:spacing w:line="147" w:lineRule="exact"/>
              <w:ind w:left="41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w w:val="95"/>
                <w:sz w:val="13"/>
              </w:rPr>
              <w:t>-</w:t>
              <w:tab/>
            </w:r>
            <w:r>
              <w:rPr>
                <w:rFonts w:ascii="Times New Roman"/>
                <w:sz w:val="13"/>
              </w:rPr>
              <w:t>54,153,980.67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12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188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45,469,656.22</w:t>
            </w:r>
          </w:p>
        </w:tc>
        <w:tc>
          <w:tcPr>
            <w:tcW w:w="109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256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color w:val="006FC0"/>
                <w:sz w:val="13"/>
              </w:rPr>
              <w:t>7,942,093.03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08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155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107,565,729.92</w:t>
            </w:r>
          </w:p>
        </w:tc>
        <w:tc>
          <w:tcPr>
            <w:tcW w:w="81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228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0.0070</w:t>
            </w:r>
          </w:p>
        </w:tc>
        <w:tc>
          <w:tcPr>
            <w:tcW w:w="111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295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color w:val="00AF50"/>
                <w:sz w:val="13"/>
              </w:rPr>
              <w:t>7,917,211.13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85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224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24,881.90</w:t>
            </w:r>
          </w:p>
        </w:tc>
      </w:tr>
      <w:tr>
        <w:trPr>
          <w:trHeight w:val="161" w:hRule="exact"/>
        </w:trPr>
        <w:tc>
          <w:tcPr>
            <w:tcW w:w="40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9" w:lineRule="exact"/>
              <w:ind w:left="144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b/>
                <w:sz w:val="13"/>
              </w:rPr>
              <w:t>11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97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9" w:lineRule="exact"/>
              <w:ind w:left="12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Ebonyi</w:t>
            </w:r>
          </w:p>
        </w:tc>
        <w:tc>
          <w:tcPr>
            <w:tcW w:w="114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9" w:lineRule="exact"/>
              <w:ind w:left="231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13</w:t>
            </w:r>
          </w:p>
        </w:tc>
        <w:tc>
          <w:tcPr>
            <w:tcW w:w="181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tabs>
                <w:tab w:pos="878" w:val="left" w:leader="none"/>
              </w:tabs>
              <w:spacing w:line="149" w:lineRule="exact"/>
              <w:ind w:left="41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w w:val="95"/>
                <w:sz w:val="13"/>
              </w:rPr>
              <w:t>-</w:t>
              <w:tab/>
            </w:r>
            <w:r>
              <w:rPr>
                <w:rFonts w:ascii="Times New Roman"/>
                <w:sz w:val="13"/>
              </w:rPr>
              <w:t>47,715,710.29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12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9" w:lineRule="exact"/>
              <w:ind w:left="188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26,249,930.62</w:t>
            </w:r>
          </w:p>
        </w:tc>
        <w:tc>
          <w:tcPr>
            <w:tcW w:w="109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9" w:lineRule="exact"/>
              <w:ind w:left="188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color w:val="006FC0"/>
                <w:sz w:val="13"/>
              </w:rPr>
              <w:t>39,828,184.46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08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9" w:lineRule="exact"/>
              <w:ind w:left="155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113,793,825.37</w:t>
            </w:r>
          </w:p>
        </w:tc>
        <w:tc>
          <w:tcPr>
            <w:tcW w:w="81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9" w:lineRule="exact"/>
              <w:ind w:left="228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0.0352</w:t>
            </w:r>
          </w:p>
        </w:tc>
        <w:tc>
          <w:tcPr>
            <w:tcW w:w="111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9" w:lineRule="exact"/>
              <w:ind w:left="228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color w:val="00AF50"/>
                <w:sz w:val="13"/>
              </w:rPr>
              <w:t>39,812,261.67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85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9" w:lineRule="exact"/>
              <w:ind w:left="224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15,922.79</w:t>
            </w:r>
          </w:p>
        </w:tc>
      </w:tr>
      <w:tr>
        <w:trPr>
          <w:trHeight w:val="158" w:hRule="exact"/>
        </w:trPr>
        <w:tc>
          <w:tcPr>
            <w:tcW w:w="40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144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b/>
                <w:sz w:val="13"/>
              </w:rPr>
              <w:t>12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97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12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Edo</w:t>
            </w:r>
          </w:p>
        </w:tc>
        <w:tc>
          <w:tcPr>
            <w:tcW w:w="114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231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18</w:t>
            </w:r>
          </w:p>
        </w:tc>
        <w:tc>
          <w:tcPr>
            <w:tcW w:w="181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tabs>
                <w:tab w:pos="878" w:val="left" w:leader="none"/>
              </w:tabs>
              <w:spacing w:line="147" w:lineRule="exact"/>
              <w:ind w:left="41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w w:val="95"/>
                <w:sz w:val="13"/>
              </w:rPr>
              <w:t>-</w:t>
              <w:tab/>
            </w:r>
            <w:r>
              <w:rPr>
                <w:rFonts w:ascii="Times New Roman"/>
                <w:sz w:val="13"/>
              </w:rPr>
              <w:t>49,870,564.63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12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188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34,790,441.37</w:t>
            </w:r>
          </w:p>
        </w:tc>
        <w:tc>
          <w:tcPr>
            <w:tcW w:w="109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188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color w:val="006FC0"/>
                <w:sz w:val="13"/>
              </w:rPr>
              <w:t>48,788,524.66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08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155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133,449,530.66</w:t>
            </w:r>
          </w:p>
        </w:tc>
        <w:tc>
          <w:tcPr>
            <w:tcW w:w="81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228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0.0431</w:t>
            </w:r>
          </w:p>
        </w:tc>
        <w:tc>
          <w:tcPr>
            <w:tcW w:w="111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228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color w:val="00AF50"/>
                <w:sz w:val="13"/>
              </w:rPr>
              <w:t>48,747,399.95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85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224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41,124.71</w:t>
            </w:r>
          </w:p>
        </w:tc>
      </w:tr>
      <w:tr>
        <w:trPr>
          <w:trHeight w:val="161" w:hRule="exact"/>
        </w:trPr>
        <w:tc>
          <w:tcPr>
            <w:tcW w:w="40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144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b/>
                <w:sz w:val="13"/>
              </w:rPr>
              <w:t>13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97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12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Ekiti</w:t>
            </w:r>
          </w:p>
        </w:tc>
        <w:tc>
          <w:tcPr>
            <w:tcW w:w="114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231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16</w:t>
            </w:r>
          </w:p>
        </w:tc>
        <w:tc>
          <w:tcPr>
            <w:tcW w:w="181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tabs>
                <w:tab w:pos="878" w:val="left" w:leader="none"/>
              </w:tabs>
              <w:spacing w:line="147" w:lineRule="exact"/>
              <w:ind w:left="41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w w:val="95"/>
                <w:sz w:val="13"/>
              </w:rPr>
              <w:t>-</w:t>
              <w:tab/>
            </w:r>
            <w:r>
              <w:rPr>
                <w:rFonts w:ascii="Times New Roman"/>
                <w:sz w:val="13"/>
              </w:rPr>
              <w:t>47,688,784.60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12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188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27,624,872.10</w:t>
            </w:r>
          </w:p>
        </w:tc>
        <w:tc>
          <w:tcPr>
            <w:tcW w:w="109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256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color w:val="006FC0"/>
                <w:sz w:val="13"/>
              </w:rPr>
              <w:t>6,292,546.45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08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219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81,606,203.15</w:t>
            </w:r>
          </w:p>
        </w:tc>
        <w:tc>
          <w:tcPr>
            <w:tcW w:w="81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228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0.0056</w:t>
            </w:r>
          </w:p>
        </w:tc>
        <w:tc>
          <w:tcPr>
            <w:tcW w:w="111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295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color w:val="00AF50"/>
                <w:sz w:val="13"/>
              </w:rPr>
              <w:t>6,333,768.90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85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140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(41,222.45)</w:t>
            </w:r>
          </w:p>
        </w:tc>
      </w:tr>
      <w:tr>
        <w:trPr>
          <w:trHeight w:val="190" w:hRule="exact"/>
        </w:trPr>
        <w:tc>
          <w:tcPr>
            <w:tcW w:w="40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144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b/>
                <w:sz w:val="13"/>
              </w:rPr>
              <w:t>14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97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12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Enugu</w:t>
            </w:r>
          </w:p>
        </w:tc>
        <w:tc>
          <w:tcPr>
            <w:tcW w:w="114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231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17</w:t>
            </w:r>
          </w:p>
        </w:tc>
        <w:tc>
          <w:tcPr>
            <w:tcW w:w="181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tabs>
                <w:tab w:pos="878" w:val="left" w:leader="none"/>
              </w:tabs>
              <w:spacing w:line="147" w:lineRule="exact"/>
              <w:ind w:left="41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w w:val="95"/>
                <w:sz w:val="13"/>
              </w:rPr>
              <w:t>-</w:t>
              <w:tab/>
            </w:r>
            <w:r>
              <w:rPr>
                <w:rFonts w:ascii="Times New Roman"/>
                <w:sz w:val="13"/>
              </w:rPr>
              <w:t>53,637,248.48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12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188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35,347,605.66</w:t>
            </w:r>
          </w:p>
        </w:tc>
        <w:tc>
          <w:tcPr>
            <w:tcW w:w="109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352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color w:val="006FC0"/>
                <w:sz w:val="13"/>
              </w:rPr>
              <w:t>288,861.37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08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219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89,273,715.51</w:t>
            </w:r>
          </w:p>
        </w:tc>
        <w:tc>
          <w:tcPr>
            <w:tcW w:w="81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228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0.0003</w:t>
            </w:r>
          </w:p>
        </w:tc>
        <w:tc>
          <w:tcPr>
            <w:tcW w:w="111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391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color w:val="00AF50"/>
                <w:sz w:val="13"/>
              </w:rPr>
              <w:t>339,309.05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85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140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(50,447.68)</w:t>
            </w:r>
          </w:p>
        </w:tc>
      </w:tr>
      <w:tr>
        <w:trPr>
          <w:trHeight w:val="158" w:hRule="exact"/>
        </w:trPr>
        <w:tc>
          <w:tcPr>
            <w:tcW w:w="40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144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b/>
                <w:sz w:val="13"/>
              </w:rPr>
              <w:t>15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97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12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pacing w:val="-1"/>
                <w:sz w:val="13"/>
              </w:rPr>
              <w:t>Gombe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14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231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11</w:t>
            </w:r>
          </w:p>
        </w:tc>
        <w:tc>
          <w:tcPr>
            <w:tcW w:w="181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tabs>
                <w:tab w:pos="878" w:val="left" w:leader="none"/>
              </w:tabs>
              <w:spacing w:line="147" w:lineRule="exact"/>
              <w:ind w:left="41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w w:val="95"/>
                <w:sz w:val="13"/>
              </w:rPr>
              <w:t>-</w:t>
              <w:tab/>
            </w:r>
            <w:r>
              <w:rPr>
                <w:rFonts w:ascii="Times New Roman"/>
                <w:sz w:val="13"/>
              </w:rPr>
              <w:t>50,237,173.95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12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188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24,220,204.08</w:t>
            </w:r>
          </w:p>
        </w:tc>
        <w:tc>
          <w:tcPr>
            <w:tcW w:w="109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188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color w:val="006FC0"/>
                <w:sz w:val="13"/>
              </w:rPr>
              <w:t>28,929,856.82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08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155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103,387,234.85</w:t>
            </w:r>
          </w:p>
        </w:tc>
        <w:tc>
          <w:tcPr>
            <w:tcW w:w="81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228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0.0256</w:t>
            </w:r>
          </w:p>
        </w:tc>
        <w:tc>
          <w:tcPr>
            <w:tcW w:w="111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228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color w:val="00AF50"/>
                <w:sz w:val="13"/>
              </w:rPr>
              <w:t>28,954,372.13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85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140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(24,515.31)</w:t>
            </w:r>
          </w:p>
        </w:tc>
      </w:tr>
      <w:tr>
        <w:trPr>
          <w:trHeight w:val="161" w:hRule="exact"/>
        </w:trPr>
        <w:tc>
          <w:tcPr>
            <w:tcW w:w="40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144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b/>
                <w:sz w:val="13"/>
              </w:rPr>
              <w:t>16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97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12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Imo</w:t>
            </w:r>
          </w:p>
        </w:tc>
        <w:tc>
          <w:tcPr>
            <w:tcW w:w="114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231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27</w:t>
            </w:r>
          </w:p>
        </w:tc>
        <w:tc>
          <w:tcPr>
            <w:tcW w:w="181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tabs>
                <w:tab w:pos="878" w:val="left" w:leader="none"/>
              </w:tabs>
              <w:spacing w:line="147" w:lineRule="exact"/>
              <w:ind w:left="41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w w:val="95"/>
                <w:sz w:val="13"/>
              </w:rPr>
              <w:t>-</w:t>
              <w:tab/>
            </w:r>
            <w:r>
              <w:rPr>
                <w:rFonts w:ascii="Times New Roman"/>
                <w:sz w:val="13"/>
              </w:rPr>
              <w:t>55,453,017.96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12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188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47,373,654.59</w:t>
            </w:r>
          </w:p>
        </w:tc>
        <w:tc>
          <w:tcPr>
            <w:tcW w:w="109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256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color w:val="006FC0"/>
                <w:sz w:val="13"/>
              </w:rPr>
              <w:t>1,361,571.51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08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155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104,188,244.06</w:t>
            </w:r>
          </w:p>
        </w:tc>
        <w:tc>
          <w:tcPr>
            <w:tcW w:w="81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228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0.0012</w:t>
            </w:r>
          </w:p>
        </w:tc>
        <w:tc>
          <w:tcPr>
            <w:tcW w:w="111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295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color w:val="00AF50"/>
                <w:sz w:val="13"/>
              </w:rPr>
              <w:t>1,357,236.19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85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289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4,335.32</w:t>
            </w:r>
          </w:p>
        </w:tc>
      </w:tr>
    </w:tbl>
    <w:p>
      <w:pPr>
        <w:spacing w:after="0" w:line="147" w:lineRule="exact"/>
        <w:jc w:val="left"/>
        <w:rPr>
          <w:rFonts w:ascii="Times New Roman" w:hAnsi="Times New Roman" w:cs="Times New Roman" w:eastAsia="Times New Roman"/>
          <w:sz w:val="13"/>
          <w:szCs w:val="13"/>
        </w:rPr>
        <w:sectPr>
          <w:pgSz w:w="12240" w:h="15840"/>
          <w:pgMar w:header="0" w:footer="1040" w:top="940" w:bottom="1240" w:left="1200" w:right="36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tbl>
      <w:tblPr>
        <w:tblW w:w="0" w:type="auto"/>
        <w:jc w:val="left"/>
        <w:tblInd w:w="13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1"/>
        <w:gridCol w:w="898"/>
        <w:gridCol w:w="696"/>
        <w:gridCol w:w="2267"/>
        <w:gridCol w:w="1126"/>
        <w:gridCol w:w="1126"/>
        <w:gridCol w:w="1133"/>
        <w:gridCol w:w="733"/>
        <w:gridCol w:w="1166"/>
        <w:gridCol w:w="887"/>
      </w:tblGrid>
      <w:tr>
        <w:trPr>
          <w:trHeight w:val="375" w:hRule="exact"/>
        </w:trPr>
        <w:tc>
          <w:tcPr>
            <w:tcW w:w="1994" w:type="dxa"/>
            <w:gridSpan w:val="3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0"/>
                <w:szCs w:val="10"/>
              </w:rPr>
            </w:pPr>
          </w:p>
          <w:p>
            <w:pPr>
              <w:pStyle w:val="TableParagraph"/>
              <w:tabs>
                <w:tab w:pos="748" w:val="left" w:leader="none"/>
                <w:tab w:pos="1504" w:val="left" w:leader="none"/>
              </w:tabs>
              <w:spacing w:line="157" w:lineRule="auto"/>
              <w:ind w:left="1538" w:right="154" w:hanging="1431"/>
              <w:jc w:val="righ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b/>
                <w:spacing w:val="-1"/>
                <w:w w:val="95"/>
                <w:sz w:val="13"/>
              </w:rPr>
              <w:t>S/N</w:t>
              <w:tab/>
            </w:r>
            <w:r>
              <w:rPr>
                <w:rFonts w:ascii="Times New Roman"/>
                <w:spacing w:val="-1"/>
                <w:w w:val="95"/>
                <w:sz w:val="13"/>
              </w:rPr>
              <w:t>State</w:t>
              <w:tab/>
            </w:r>
            <w:r>
              <w:rPr>
                <w:rFonts w:ascii="Times New Roman"/>
                <w:position w:val="7"/>
                <w:sz w:val="13"/>
              </w:rPr>
              <w:t>No.</w:t>
            </w:r>
            <w:r>
              <w:rPr>
                <w:rFonts w:ascii="Times New Roman"/>
                <w:spacing w:val="-2"/>
                <w:position w:val="7"/>
                <w:sz w:val="13"/>
              </w:rPr>
              <w:t> </w:t>
            </w:r>
            <w:r>
              <w:rPr>
                <w:rFonts w:ascii="Times New Roman"/>
                <w:position w:val="7"/>
                <w:sz w:val="13"/>
              </w:rPr>
              <w:t>of</w:t>
            </w:r>
            <w:r>
              <w:rPr>
                <w:rFonts w:ascii="Times New Roman"/>
                <w:spacing w:val="23"/>
                <w:w w:val="99"/>
                <w:position w:val="7"/>
                <w:sz w:val="13"/>
              </w:rPr>
              <w:t> </w:t>
            </w:r>
            <w:r>
              <w:rPr>
                <w:rFonts w:ascii="Times New Roman"/>
                <w:spacing w:val="-1"/>
                <w:w w:val="95"/>
                <w:sz w:val="13"/>
              </w:rPr>
              <w:t>LGA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226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tabs>
                <w:tab w:pos="1190" w:val="left" w:leader="none"/>
              </w:tabs>
              <w:spacing w:line="124" w:lineRule="exact"/>
              <w:ind w:right="51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pacing w:val="-1"/>
                <w:w w:val="95"/>
                <w:sz w:val="13"/>
              </w:rPr>
              <w:t>Federal</w:t>
              <w:tab/>
            </w:r>
            <w:r>
              <w:rPr>
                <w:rFonts w:ascii="Times New Roman"/>
                <w:spacing w:val="-1"/>
                <w:sz w:val="13"/>
              </w:rPr>
              <w:t>State</w:t>
            </w:r>
            <w:r>
              <w:rPr>
                <w:rFonts w:ascii="Times New Roman"/>
                <w:sz w:val="13"/>
              </w:rPr>
            </w: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2"/>
                <w:szCs w:val="12"/>
              </w:rPr>
            </w:pPr>
          </w:p>
          <w:p>
            <w:pPr>
              <w:pStyle w:val="TableParagraph"/>
              <w:tabs>
                <w:tab w:pos="1139" w:val="left" w:leader="none"/>
              </w:tabs>
              <w:spacing w:line="103" w:lineRule="exact"/>
              <w:ind w:left="13"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w w:val="95"/>
                <w:sz w:val="13"/>
              </w:rPr>
              <w:t>N</w:t>
              <w:tab/>
            </w:r>
            <w:r>
              <w:rPr>
                <w:rFonts w:ascii="Times New Roman"/>
                <w:sz w:val="13"/>
              </w:rPr>
              <w:t>N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1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124" w:lineRule="exact"/>
              <w:ind w:right="2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LG</w:t>
            </w: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2"/>
                <w:szCs w:val="12"/>
              </w:rPr>
            </w:pPr>
          </w:p>
          <w:p>
            <w:pPr>
              <w:pStyle w:val="TableParagraph"/>
              <w:spacing w:line="103" w:lineRule="exact"/>
              <w:ind w:right="1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N</w:t>
            </w:r>
          </w:p>
        </w:tc>
        <w:tc>
          <w:tcPr>
            <w:tcW w:w="11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124" w:lineRule="exact"/>
              <w:ind w:left="296" w:right="0" w:hanging="44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Actual</w:t>
            </w:r>
            <w:r>
              <w:rPr>
                <w:rFonts w:ascii="Times New Roman"/>
                <w:spacing w:val="-5"/>
                <w:sz w:val="13"/>
              </w:rPr>
              <w:t> </w:t>
            </w:r>
            <w:r>
              <w:rPr>
                <w:rFonts w:ascii="Times New Roman"/>
                <w:sz w:val="13"/>
              </w:rPr>
              <w:t>13%</w:t>
            </w:r>
            <w:r>
              <w:rPr>
                <w:rFonts w:ascii="Times New Roman"/>
                <w:sz w:val="13"/>
              </w:rPr>
            </w:r>
          </w:p>
          <w:p>
            <w:pPr>
              <w:pStyle w:val="TableParagraph"/>
              <w:spacing w:line="240" w:lineRule="auto"/>
              <w:ind w:left="515" w:right="300" w:hanging="219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w w:val="95"/>
                <w:sz w:val="13"/>
              </w:rPr>
              <w:t>derivation</w:t>
            </w:r>
            <w:r>
              <w:rPr>
                <w:rFonts w:ascii="Times New Roman"/>
                <w:w w:val="99"/>
                <w:sz w:val="13"/>
              </w:rPr>
              <w:t> </w:t>
            </w:r>
            <w:r>
              <w:rPr>
                <w:rFonts w:ascii="Times New Roman"/>
                <w:sz w:val="13"/>
              </w:rPr>
              <w:t>N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1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124" w:lineRule="exact"/>
              <w:ind w:right="9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Total</w:t>
            </w: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2"/>
                <w:szCs w:val="12"/>
              </w:rPr>
            </w:pPr>
          </w:p>
          <w:p>
            <w:pPr>
              <w:pStyle w:val="TableParagraph"/>
              <w:spacing w:line="103" w:lineRule="exact"/>
              <w:ind w:right="7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N</w:t>
            </w:r>
          </w:p>
        </w:tc>
        <w:tc>
          <w:tcPr>
            <w:tcW w:w="7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149" w:lineRule="exact" w:before="49"/>
              <w:ind w:left="114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pacing w:val="-1"/>
                <w:sz w:val="13"/>
              </w:rPr>
              <w:t>RMFAC</w:t>
            </w:r>
            <w:r>
              <w:rPr>
                <w:rFonts w:ascii="Times New Roman"/>
                <w:sz w:val="13"/>
              </w:rPr>
            </w:r>
          </w:p>
          <w:p>
            <w:pPr>
              <w:pStyle w:val="TableParagraph"/>
              <w:spacing w:line="149" w:lineRule="exact"/>
              <w:ind w:left="15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pacing w:val="-1"/>
                <w:sz w:val="13"/>
              </w:rPr>
              <w:t>indices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1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124" w:lineRule="exact"/>
              <w:ind w:left="298" w:right="0" w:hanging="6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pacing w:val="-1"/>
                <w:sz w:val="13"/>
              </w:rPr>
              <w:t>Computed13%</w:t>
            </w:r>
            <w:r>
              <w:rPr>
                <w:rFonts w:ascii="Times New Roman"/>
                <w:sz w:val="13"/>
              </w:rPr>
            </w:r>
          </w:p>
          <w:p>
            <w:pPr>
              <w:pStyle w:val="TableParagraph"/>
              <w:spacing w:line="240" w:lineRule="auto"/>
              <w:ind w:left="514" w:right="339" w:hanging="216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w w:val="95"/>
                <w:sz w:val="13"/>
              </w:rPr>
              <w:t>derivation</w:t>
            </w:r>
            <w:r>
              <w:rPr>
                <w:rFonts w:ascii="Times New Roman"/>
                <w:w w:val="99"/>
                <w:sz w:val="13"/>
              </w:rPr>
              <w:t> </w:t>
            </w:r>
            <w:r>
              <w:rPr>
                <w:rFonts w:ascii="Times New Roman"/>
                <w:sz w:val="13"/>
              </w:rPr>
              <w:t>N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88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40" w:lineRule="auto" w:before="49"/>
              <w:ind w:left="395" w:right="113" w:hanging="178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w w:val="95"/>
                <w:sz w:val="13"/>
              </w:rPr>
              <w:t>Difference</w:t>
            </w:r>
            <w:r>
              <w:rPr>
                <w:rFonts w:ascii="Times New Roman"/>
                <w:w w:val="99"/>
                <w:sz w:val="13"/>
              </w:rPr>
              <w:t> </w:t>
            </w:r>
            <w:r>
              <w:rPr>
                <w:rFonts w:ascii="Times New Roman"/>
                <w:sz w:val="13"/>
              </w:rPr>
              <w:t>N</w:t>
            </w:r>
            <w:r>
              <w:rPr>
                <w:rFonts w:ascii="Times New Roman"/>
                <w:sz w:val="13"/>
              </w:rPr>
            </w:r>
          </w:p>
        </w:tc>
      </w:tr>
      <w:tr>
        <w:trPr>
          <w:trHeight w:val="218" w:hRule="exact"/>
        </w:trPr>
        <w:tc>
          <w:tcPr>
            <w:tcW w:w="401" w:type="dxa"/>
            <w:tcBorders>
              <w:top w:val="nil" w:sz="6" w:space="0" w:color="auto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9" w:lineRule="exact" w:before="57"/>
              <w:ind w:left="144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b/>
                <w:sz w:val="13"/>
              </w:rPr>
              <w:t>17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898" w:type="dxa"/>
            <w:tcBorders>
              <w:top w:val="nil" w:sz="6" w:space="0" w:color="auto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9" w:lineRule="exact" w:before="57"/>
              <w:ind w:left="12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Jigawa</w:t>
            </w:r>
          </w:p>
        </w:tc>
        <w:tc>
          <w:tcPr>
            <w:tcW w:w="696" w:type="dxa"/>
            <w:tcBorders>
              <w:top w:val="nil" w:sz="6" w:space="0" w:color="auto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9" w:lineRule="exact" w:before="57"/>
              <w:ind w:left="52"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27</w:t>
            </w:r>
          </w:p>
        </w:tc>
        <w:tc>
          <w:tcPr>
            <w:tcW w:w="2267" w:type="dxa"/>
            <w:tcBorders>
              <w:top w:val="nil" w:sz="6" w:space="0" w:color="auto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tabs>
                <w:tab w:pos="1409" w:val="left" w:leader="none"/>
              </w:tabs>
              <w:spacing w:line="149" w:lineRule="exact" w:before="69"/>
              <w:ind w:left="571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w w:val="95"/>
                <w:sz w:val="13"/>
              </w:rPr>
              <w:t>-</w:t>
              <w:tab/>
            </w:r>
            <w:r>
              <w:rPr>
                <w:rFonts w:ascii="Times New Roman"/>
                <w:sz w:val="13"/>
              </w:rPr>
              <w:t>59,644,864.88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126" w:type="dxa"/>
            <w:tcBorders>
              <w:top w:val="nil" w:sz="6" w:space="0" w:color="auto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9" w:lineRule="exact" w:before="69"/>
              <w:ind w:left="26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49,770,484.53</w:t>
            </w:r>
          </w:p>
        </w:tc>
        <w:tc>
          <w:tcPr>
            <w:tcW w:w="1126" w:type="dxa"/>
            <w:tcBorders>
              <w:top w:val="nil" w:sz="6" w:space="0" w:color="auto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9" w:lineRule="exact" w:before="69"/>
              <w:ind w:left="335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color w:val="006FC0"/>
                <w:sz w:val="13"/>
              </w:rPr>
              <w:t>4,173,004.94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133" w:type="dxa"/>
            <w:tcBorders>
              <w:top w:val="nil" w:sz="6" w:space="0" w:color="auto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9" w:lineRule="exact" w:before="69"/>
              <w:ind w:left="203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113,588,354.35</w:t>
            </w:r>
          </w:p>
        </w:tc>
        <w:tc>
          <w:tcPr>
            <w:tcW w:w="733" w:type="dxa"/>
            <w:tcBorders>
              <w:top w:val="nil" w:sz="6" w:space="0" w:color="auto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9" w:lineRule="exact" w:before="57"/>
              <w:ind w:left="22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0.0037</w:t>
            </w:r>
          </w:p>
        </w:tc>
        <w:tc>
          <w:tcPr>
            <w:tcW w:w="1166" w:type="dxa"/>
            <w:tcBorders>
              <w:top w:val="nil" w:sz="6" w:space="0" w:color="auto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9" w:lineRule="exact" w:before="69"/>
              <w:ind w:left="375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color w:val="00AF50"/>
                <w:sz w:val="13"/>
              </w:rPr>
              <w:t>4,184,811.60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887" w:type="dxa"/>
            <w:tcBorders>
              <w:top w:val="nil" w:sz="6" w:space="0" w:color="auto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9" w:lineRule="exact" w:before="57"/>
              <w:ind w:left="174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(11,806.66)</w:t>
            </w:r>
          </w:p>
        </w:tc>
      </w:tr>
      <w:tr>
        <w:trPr>
          <w:trHeight w:val="158" w:hRule="exact"/>
        </w:trPr>
        <w:tc>
          <w:tcPr>
            <w:tcW w:w="40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144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b/>
                <w:sz w:val="13"/>
              </w:rPr>
              <w:t>18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89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12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Kaduna</w:t>
            </w:r>
          </w:p>
        </w:tc>
        <w:tc>
          <w:tcPr>
            <w:tcW w:w="69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52"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23</w:t>
            </w:r>
          </w:p>
        </w:tc>
        <w:tc>
          <w:tcPr>
            <w:tcW w:w="226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tabs>
                <w:tab w:pos="1409" w:val="left" w:leader="none"/>
              </w:tabs>
              <w:spacing w:line="147" w:lineRule="exact"/>
              <w:ind w:left="571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w w:val="95"/>
                <w:sz w:val="13"/>
              </w:rPr>
              <w:t>-</w:t>
              <w:tab/>
            </w:r>
            <w:r>
              <w:rPr>
                <w:rFonts w:ascii="Times New Roman"/>
                <w:sz w:val="13"/>
              </w:rPr>
              <w:t>69,880,896.52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12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26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55,971,622.62</w:t>
            </w:r>
          </w:p>
        </w:tc>
        <w:tc>
          <w:tcPr>
            <w:tcW w:w="112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335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color w:val="006FC0"/>
                <w:sz w:val="13"/>
              </w:rPr>
              <w:t>6,492,227.50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13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203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132,344,746.64</w:t>
            </w:r>
          </w:p>
        </w:tc>
        <w:tc>
          <w:tcPr>
            <w:tcW w:w="73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22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0.0057</w:t>
            </w:r>
          </w:p>
        </w:tc>
        <w:tc>
          <w:tcPr>
            <w:tcW w:w="116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375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color w:val="00AF50"/>
                <w:sz w:val="13"/>
              </w:rPr>
              <w:t>6,446,871.92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88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258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45,355.58</w:t>
            </w:r>
          </w:p>
        </w:tc>
      </w:tr>
      <w:tr>
        <w:trPr>
          <w:trHeight w:val="161" w:hRule="exact"/>
        </w:trPr>
        <w:tc>
          <w:tcPr>
            <w:tcW w:w="40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9" w:lineRule="exact"/>
              <w:ind w:left="144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b/>
                <w:sz w:val="13"/>
              </w:rPr>
              <w:t>19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89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9" w:lineRule="exact"/>
              <w:ind w:left="12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Kano</w:t>
            </w:r>
          </w:p>
        </w:tc>
        <w:tc>
          <w:tcPr>
            <w:tcW w:w="69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9" w:lineRule="exact"/>
              <w:ind w:left="52"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44</w:t>
            </w:r>
          </w:p>
        </w:tc>
        <w:tc>
          <w:tcPr>
            <w:tcW w:w="226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tabs>
                <w:tab w:pos="1409" w:val="left" w:leader="none"/>
              </w:tabs>
              <w:spacing w:line="149" w:lineRule="exact"/>
              <w:ind w:left="571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w w:val="95"/>
                <w:sz w:val="13"/>
              </w:rPr>
              <w:t>-</w:t>
              <w:tab/>
            </w:r>
            <w:r>
              <w:rPr>
                <w:rFonts w:ascii="Times New Roman"/>
                <w:sz w:val="13"/>
              </w:rPr>
              <w:t>84,598,605.07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12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9" w:lineRule="exact"/>
              <w:ind w:left="26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89,111,620.30</w:t>
            </w:r>
          </w:p>
        </w:tc>
        <w:tc>
          <w:tcPr>
            <w:tcW w:w="112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9" w:lineRule="exact"/>
              <w:ind w:left="268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color w:val="006FC0"/>
                <w:sz w:val="13"/>
              </w:rPr>
              <w:t>10,547,857.93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13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9" w:lineRule="exact"/>
              <w:ind w:left="203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184,258,083.30</w:t>
            </w:r>
          </w:p>
        </w:tc>
        <w:tc>
          <w:tcPr>
            <w:tcW w:w="73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9" w:lineRule="exact"/>
              <w:ind w:left="22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0.0093</w:t>
            </w:r>
          </w:p>
        </w:tc>
        <w:tc>
          <w:tcPr>
            <w:tcW w:w="116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9" w:lineRule="exact"/>
              <w:ind w:left="308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color w:val="00AF50"/>
                <w:sz w:val="13"/>
              </w:rPr>
              <w:t>10,518,580.50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88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9" w:lineRule="exact"/>
              <w:ind w:left="258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29,277.43</w:t>
            </w:r>
          </w:p>
        </w:tc>
      </w:tr>
      <w:tr>
        <w:trPr>
          <w:trHeight w:val="158" w:hRule="exact"/>
        </w:trPr>
        <w:tc>
          <w:tcPr>
            <w:tcW w:w="40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144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b/>
                <w:sz w:val="13"/>
              </w:rPr>
              <w:t>20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89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12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Katsina</w:t>
            </w:r>
          </w:p>
        </w:tc>
        <w:tc>
          <w:tcPr>
            <w:tcW w:w="69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52"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34</w:t>
            </w:r>
          </w:p>
        </w:tc>
        <w:tc>
          <w:tcPr>
            <w:tcW w:w="226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tabs>
                <w:tab w:pos="1409" w:val="left" w:leader="none"/>
              </w:tabs>
              <w:spacing w:line="147" w:lineRule="exact"/>
              <w:ind w:left="571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w w:val="95"/>
                <w:sz w:val="13"/>
              </w:rPr>
              <w:t>-</w:t>
              <w:tab/>
            </w:r>
            <w:r>
              <w:rPr>
                <w:rFonts w:ascii="Times New Roman"/>
                <w:sz w:val="13"/>
              </w:rPr>
              <w:t>65,561,511.26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12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26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67,842,193.34</w:t>
            </w:r>
          </w:p>
        </w:tc>
        <w:tc>
          <w:tcPr>
            <w:tcW w:w="112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335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color w:val="006FC0"/>
                <w:sz w:val="13"/>
              </w:rPr>
              <w:t>3,678,510.60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13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203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137,082,215.20</w:t>
            </w:r>
          </w:p>
        </w:tc>
        <w:tc>
          <w:tcPr>
            <w:tcW w:w="73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22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0.0033</w:t>
            </w:r>
          </w:p>
        </w:tc>
        <w:tc>
          <w:tcPr>
            <w:tcW w:w="116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375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color w:val="00AF50"/>
                <w:sz w:val="13"/>
              </w:rPr>
              <w:t>3,732,399.53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88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174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(53,888.93)</w:t>
            </w:r>
          </w:p>
        </w:tc>
      </w:tr>
      <w:tr>
        <w:trPr>
          <w:trHeight w:val="161" w:hRule="exact"/>
        </w:trPr>
        <w:tc>
          <w:tcPr>
            <w:tcW w:w="40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144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b/>
                <w:sz w:val="13"/>
              </w:rPr>
              <w:t>21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89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12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Kebbi</w:t>
            </w:r>
          </w:p>
        </w:tc>
        <w:tc>
          <w:tcPr>
            <w:tcW w:w="69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52"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21</w:t>
            </w:r>
          </w:p>
        </w:tc>
        <w:tc>
          <w:tcPr>
            <w:tcW w:w="226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tabs>
                <w:tab w:pos="1409" w:val="left" w:leader="none"/>
              </w:tabs>
              <w:spacing w:line="147" w:lineRule="exact"/>
              <w:ind w:left="571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w w:val="95"/>
                <w:sz w:val="13"/>
              </w:rPr>
              <w:t>-</w:t>
              <w:tab/>
            </w:r>
            <w:r>
              <w:rPr>
                <w:rFonts w:ascii="Times New Roman"/>
                <w:sz w:val="13"/>
              </w:rPr>
              <w:t>56,317,665.26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12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26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42,815,706.12</w:t>
            </w:r>
          </w:p>
        </w:tc>
        <w:tc>
          <w:tcPr>
            <w:tcW w:w="112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335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color w:val="006FC0"/>
                <w:sz w:val="13"/>
              </w:rPr>
              <w:t>9,738,789.72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13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203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108,872,161.10</w:t>
            </w:r>
          </w:p>
        </w:tc>
        <w:tc>
          <w:tcPr>
            <w:tcW w:w="73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22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0.0086</w:t>
            </w:r>
          </w:p>
        </w:tc>
        <w:tc>
          <w:tcPr>
            <w:tcW w:w="116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375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color w:val="00AF50"/>
                <w:sz w:val="13"/>
              </w:rPr>
              <w:t>9,726,859.39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88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258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11,930.33</w:t>
            </w:r>
          </w:p>
        </w:tc>
      </w:tr>
      <w:tr>
        <w:trPr>
          <w:trHeight w:val="158" w:hRule="exact"/>
        </w:trPr>
        <w:tc>
          <w:tcPr>
            <w:tcW w:w="40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144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b/>
                <w:sz w:val="13"/>
              </w:rPr>
              <w:t>22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89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12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Kogi</w:t>
            </w:r>
          </w:p>
        </w:tc>
        <w:tc>
          <w:tcPr>
            <w:tcW w:w="69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52"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21</w:t>
            </w:r>
          </w:p>
        </w:tc>
        <w:tc>
          <w:tcPr>
            <w:tcW w:w="226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tabs>
                <w:tab w:pos="1409" w:val="left" w:leader="none"/>
              </w:tabs>
              <w:spacing w:line="147" w:lineRule="exact"/>
              <w:ind w:left="571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w w:val="95"/>
                <w:sz w:val="13"/>
              </w:rPr>
              <w:t>-</w:t>
              <w:tab/>
            </w:r>
            <w:r>
              <w:rPr>
                <w:rFonts w:ascii="Times New Roman"/>
                <w:sz w:val="13"/>
              </w:rPr>
              <w:t>58,947,593.77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12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26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44,253,168.46</w:t>
            </w:r>
          </w:p>
        </w:tc>
        <w:tc>
          <w:tcPr>
            <w:tcW w:w="112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203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color w:val="006FC0"/>
                <w:sz w:val="13"/>
              </w:rPr>
              <w:t>193,318,533.98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13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203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296,519,296.21</w:t>
            </w:r>
          </w:p>
        </w:tc>
        <w:tc>
          <w:tcPr>
            <w:tcW w:w="73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22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0.1709</w:t>
            </w:r>
          </w:p>
        </w:tc>
        <w:tc>
          <w:tcPr>
            <w:tcW w:w="116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243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color w:val="00AF50"/>
                <w:sz w:val="13"/>
              </w:rPr>
              <w:t>193,293,054.54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88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258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25,479.44</w:t>
            </w:r>
          </w:p>
        </w:tc>
      </w:tr>
      <w:tr>
        <w:trPr>
          <w:trHeight w:val="161" w:hRule="exact"/>
        </w:trPr>
        <w:tc>
          <w:tcPr>
            <w:tcW w:w="40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144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b/>
                <w:sz w:val="13"/>
              </w:rPr>
              <w:t>23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89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12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Kwara</w:t>
            </w:r>
          </w:p>
        </w:tc>
        <w:tc>
          <w:tcPr>
            <w:tcW w:w="69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52"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16</w:t>
            </w:r>
          </w:p>
        </w:tc>
        <w:tc>
          <w:tcPr>
            <w:tcW w:w="226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tabs>
                <w:tab w:pos="1409" w:val="left" w:leader="none"/>
              </w:tabs>
              <w:spacing w:line="147" w:lineRule="exact"/>
              <w:ind w:left="571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w w:val="95"/>
                <w:sz w:val="13"/>
              </w:rPr>
              <w:t>-</w:t>
              <w:tab/>
            </w:r>
            <w:r>
              <w:rPr>
                <w:rFonts w:ascii="Times New Roman"/>
                <w:sz w:val="13"/>
              </w:rPr>
              <w:t>47,476,169.56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12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26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31,313,751.98</w:t>
            </w:r>
          </w:p>
        </w:tc>
        <w:tc>
          <w:tcPr>
            <w:tcW w:w="112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335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color w:val="006FC0"/>
                <w:sz w:val="13"/>
              </w:rPr>
              <w:t>3,765,551.22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13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26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82,555,472.76</w:t>
            </w:r>
          </w:p>
        </w:tc>
        <w:tc>
          <w:tcPr>
            <w:tcW w:w="73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22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0.0033</w:t>
            </w:r>
          </w:p>
        </w:tc>
        <w:tc>
          <w:tcPr>
            <w:tcW w:w="116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375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color w:val="00AF50"/>
                <w:sz w:val="13"/>
              </w:rPr>
              <w:t>3,732,399.53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88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258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33,151.69</w:t>
            </w:r>
          </w:p>
        </w:tc>
      </w:tr>
      <w:tr>
        <w:trPr>
          <w:trHeight w:val="158" w:hRule="exact"/>
        </w:trPr>
        <w:tc>
          <w:tcPr>
            <w:tcW w:w="40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144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b/>
                <w:sz w:val="13"/>
              </w:rPr>
              <w:t>24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89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12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Lagos</w:t>
            </w:r>
          </w:p>
        </w:tc>
        <w:tc>
          <w:tcPr>
            <w:tcW w:w="69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52"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20</w:t>
            </w:r>
          </w:p>
        </w:tc>
        <w:tc>
          <w:tcPr>
            <w:tcW w:w="226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tabs>
                <w:tab w:pos="1409" w:val="left" w:leader="none"/>
              </w:tabs>
              <w:spacing w:line="147" w:lineRule="exact"/>
              <w:ind w:left="571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w w:val="95"/>
                <w:sz w:val="13"/>
              </w:rPr>
              <w:t>-</w:t>
              <w:tab/>
            </w:r>
            <w:r>
              <w:rPr>
                <w:rFonts w:ascii="Times New Roman"/>
                <w:sz w:val="13"/>
              </w:rPr>
              <w:t>71,449,010.14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12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26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53,342,857.14</w:t>
            </w:r>
          </w:p>
        </w:tc>
        <w:tc>
          <w:tcPr>
            <w:tcW w:w="112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268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color w:val="006FC0"/>
                <w:sz w:val="13"/>
              </w:rPr>
              <w:t>30,904,276.15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13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203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155,696,143.43</w:t>
            </w:r>
          </w:p>
        </w:tc>
        <w:tc>
          <w:tcPr>
            <w:tcW w:w="73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22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0.0273</w:t>
            </w:r>
          </w:p>
        </w:tc>
        <w:tc>
          <w:tcPr>
            <w:tcW w:w="116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308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color w:val="00AF50"/>
                <w:sz w:val="13"/>
              </w:rPr>
              <w:t>30,877,123.40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88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258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27,152.75</w:t>
            </w:r>
          </w:p>
        </w:tc>
      </w:tr>
      <w:tr>
        <w:trPr>
          <w:trHeight w:val="161" w:hRule="exact"/>
        </w:trPr>
        <w:tc>
          <w:tcPr>
            <w:tcW w:w="40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144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b/>
                <w:sz w:val="13"/>
              </w:rPr>
              <w:t>25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89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12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Nassarawa</w:t>
            </w:r>
          </w:p>
        </w:tc>
        <w:tc>
          <w:tcPr>
            <w:tcW w:w="69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52"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13</w:t>
            </w:r>
          </w:p>
        </w:tc>
        <w:tc>
          <w:tcPr>
            <w:tcW w:w="226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tabs>
                <w:tab w:pos="1409" w:val="left" w:leader="none"/>
              </w:tabs>
              <w:spacing w:line="147" w:lineRule="exact"/>
              <w:ind w:left="571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w w:val="95"/>
                <w:sz w:val="13"/>
              </w:rPr>
              <w:t>-</w:t>
              <w:tab/>
            </w:r>
            <w:r>
              <w:rPr>
                <w:rFonts w:ascii="Times New Roman"/>
                <w:sz w:val="13"/>
              </w:rPr>
              <w:t>49,185,413.68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12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26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27,937,263.83</w:t>
            </w:r>
          </w:p>
        </w:tc>
        <w:tc>
          <w:tcPr>
            <w:tcW w:w="112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335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color w:val="006FC0"/>
                <w:sz w:val="13"/>
              </w:rPr>
              <w:t>8,496,618.51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13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26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85,619,296.02</w:t>
            </w:r>
          </w:p>
        </w:tc>
        <w:tc>
          <w:tcPr>
            <w:tcW w:w="73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22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0.0075</w:t>
            </w:r>
          </w:p>
        </w:tc>
        <w:tc>
          <w:tcPr>
            <w:tcW w:w="116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375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color w:val="00AF50"/>
                <w:sz w:val="13"/>
              </w:rPr>
              <w:t>8,482,726.21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88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258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13,892.30</w:t>
            </w:r>
          </w:p>
        </w:tc>
      </w:tr>
      <w:tr>
        <w:trPr>
          <w:trHeight w:val="158" w:hRule="exact"/>
        </w:trPr>
        <w:tc>
          <w:tcPr>
            <w:tcW w:w="40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144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b/>
                <w:sz w:val="13"/>
              </w:rPr>
              <w:t>26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89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12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Niger</w:t>
            </w:r>
          </w:p>
        </w:tc>
        <w:tc>
          <w:tcPr>
            <w:tcW w:w="69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52"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25</w:t>
            </w:r>
          </w:p>
        </w:tc>
        <w:tc>
          <w:tcPr>
            <w:tcW w:w="226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tabs>
                <w:tab w:pos="1409" w:val="left" w:leader="none"/>
              </w:tabs>
              <w:spacing w:line="147" w:lineRule="exact"/>
              <w:ind w:left="571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w w:val="95"/>
                <w:sz w:val="13"/>
              </w:rPr>
              <w:t>-</w:t>
              <w:tab/>
            </w:r>
            <w:r>
              <w:rPr>
                <w:rFonts w:ascii="Times New Roman"/>
                <w:sz w:val="13"/>
              </w:rPr>
              <w:t>63,176,473.94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12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26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51,709,720.35</w:t>
            </w:r>
          </w:p>
        </w:tc>
        <w:tc>
          <w:tcPr>
            <w:tcW w:w="112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335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color w:val="006FC0"/>
                <w:sz w:val="13"/>
              </w:rPr>
              <w:t>5,267,512.24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13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203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120,153,706.53</w:t>
            </w:r>
          </w:p>
        </w:tc>
        <w:tc>
          <w:tcPr>
            <w:tcW w:w="73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22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0.0047</w:t>
            </w:r>
          </w:p>
        </w:tc>
        <w:tc>
          <w:tcPr>
            <w:tcW w:w="116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375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color w:val="00AF50"/>
                <w:sz w:val="13"/>
              </w:rPr>
              <w:t>5,315,841.76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88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174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(48,329.52)</w:t>
            </w:r>
          </w:p>
        </w:tc>
      </w:tr>
      <w:tr>
        <w:trPr>
          <w:trHeight w:val="158" w:hRule="exact"/>
        </w:trPr>
        <w:tc>
          <w:tcPr>
            <w:tcW w:w="40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144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b/>
                <w:sz w:val="13"/>
              </w:rPr>
              <w:t>27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89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12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Ogun</w:t>
            </w:r>
          </w:p>
        </w:tc>
        <w:tc>
          <w:tcPr>
            <w:tcW w:w="69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52"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20</w:t>
            </w:r>
          </w:p>
        </w:tc>
        <w:tc>
          <w:tcPr>
            <w:tcW w:w="226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tabs>
                <w:tab w:pos="1409" w:val="left" w:leader="none"/>
              </w:tabs>
              <w:spacing w:line="147" w:lineRule="exact"/>
              <w:ind w:left="571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w w:val="95"/>
                <w:sz w:val="13"/>
              </w:rPr>
              <w:t>-</w:t>
              <w:tab/>
            </w:r>
            <w:r>
              <w:rPr>
                <w:rFonts w:ascii="Times New Roman"/>
                <w:sz w:val="13"/>
              </w:rPr>
              <w:t>49,550,713.84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12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26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36,889,527.53</w:t>
            </w:r>
          </w:p>
        </w:tc>
        <w:tc>
          <w:tcPr>
            <w:tcW w:w="112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203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color w:val="006FC0"/>
                <w:sz w:val="13"/>
              </w:rPr>
              <w:t>354,201,755.33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13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203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440,641,996.70</w:t>
            </w:r>
          </w:p>
        </w:tc>
        <w:tc>
          <w:tcPr>
            <w:tcW w:w="73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22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0.3132</w:t>
            </w:r>
          </w:p>
        </w:tc>
        <w:tc>
          <w:tcPr>
            <w:tcW w:w="116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243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color w:val="00AF50"/>
                <w:sz w:val="13"/>
              </w:rPr>
              <w:t>354,238,646.48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88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174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(36,891.15)</w:t>
            </w:r>
          </w:p>
        </w:tc>
      </w:tr>
      <w:tr>
        <w:trPr>
          <w:trHeight w:val="161" w:hRule="exact"/>
        </w:trPr>
        <w:tc>
          <w:tcPr>
            <w:tcW w:w="40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9" w:lineRule="exact"/>
              <w:ind w:left="144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b/>
                <w:sz w:val="13"/>
              </w:rPr>
              <w:t>28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89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9" w:lineRule="exact"/>
              <w:ind w:left="12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Ondo</w:t>
            </w:r>
          </w:p>
        </w:tc>
        <w:tc>
          <w:tcPr>
            <w:tcW w:w="69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9" w:lineRule="exact"/>
              <w:ind w:left="52"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18</w:t>
            </w:r>
          </w:p>
        </w:tc>
        <w:tc>
          <w:tcPr>
            <w:tcW w:w="226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tabs>
                <w:tab w:pos="1409" w:val="left" w:leader="none"/>
              </w:tabs>
              <w:spacing w:line="149" w:lineRule="exact"/>
              <w:ind w:left="571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w w:val="95"/>
                <w:sz w:val="13"/>
              </w:rPr>
              <w:t>-</w:t>
              <w:tab/>
            </w:r>
            <w:r>
              <w:rPr>
                <w:rFonts w:ascii="Times New Roman"/>
                <w:sz w:val="13"/>
              </w:rPr>
              <w:t>49,648,879.35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12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9" w:lineRule="exact"/>
              <w:ind w:left="26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35,231,832.22</w:t>
            </w:r>
          </w:p>
        </w:tc>
        <w:tc>
          <w:tcPr>
            <w:tcW w:w="112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9" w:lineRule="exact"/>
              <w:ind w:left="268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color w:val="006FC0"/>
                <w:sz w:val="13"/>
              </w:rPr>
              <w:t>40,985,038.10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13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9" w:lineRule="exact"/>
              <w:ind w:left="203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125,865,749.67</w:t>
            </w:r>
          </w:p>
        </w:tc>
        <w:tc>
          <w:tcPr>
            <w:tcW w:w="73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9" w:lineRule="exact"/>
              <w:ind w:left="22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0.0362</w:t>
            </w:r>
          </w:p>
        </w:tc>
        <w:tc>
          <w:tcPr>
            <w:tcW w:w="116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9" w:lineRule="exact"/>
              <w:ind w:left="308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color w:val="00AF50"/>
                <w:sz w:val="13"/>
              </w:rPr>
              <w:t>40,943,291.83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88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9" w:lineRule="exact"/>
              <w:ind w:left="258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41,746.27</w:t>
            </w:r>
          </w:p>
        </w:tc>
      </w:tr>
      <w:tr>
        <w:trPr>
          <w:trHeight w:val="158" w:hRule="exact"/>
        </w:trPr>
        <w:tc>
          <w:tcPr>
            <w:tcW w:w="40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144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b/>
                <w:sz w:val="13"/>
              </w:rPr>
              <w:t>29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89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12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Osun</w:t>
            </w:r>
          </w:p>
        </w:tc>
        <w:tc>
          <w:tcPr>
            <w:tcW w:w="69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52"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30</w:t>
            </w:r>
          </w:p>
        </w:tc>
        <w:tc>
          <w:tcPr>
            <w:tcW w:w="226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tabs>
                <w:tab w:pos="1409" w:val="left" w:leader="none"/>
              </w:tabs>
              <w:spacing w:line="147" w:lineRule="exact"/>
              <w:ind w:left="571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w w:val="95"/>
                <w:sz w:val="13"/>
              </w:rPr>
              <w:t>-</w:t>
              <w:tab/>
            </w:r>
            <w:r>
              <w:rPr>
                <w:rFonts w:ascii="Times New Roman"/>
                <w:sz w:val="13"/>
              </w:rPr>
              <w:t>48,642,350.76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12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26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47,722,407.52</w:t>
            </w:r>
          </w:p>
        </w:tc>
        <w:tc>
          <w:tcPr>
            <w:tcW w:w="112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335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color w:val="006FC0"/>
                <w:sz w:val="13"/>
              </w:rPr>
              <w:t>3,744,533.91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13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203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100,109,292.19</w:t>
            </w:r>
          </w:p>
        </w:tc>
        <w:tc>
          <w:tcPr>
            <w:tcW w:w="73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22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0.0033</w:t>
            </w:r>
          </w:p>
        </w:tc>
        <w:tc>
          <w:tcPr>
            <w:tcW w:w="116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375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color w:val="00AF50"/>
                <w:sz w:val="13"/>
              </w:rPr>
              <w:t>3,732,399.53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88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258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12,134.38</w:t>
            </w:r>
          </w:p>
        </w:tc>
      </w:tr>
      <w:tr>
        <w:trPr>
          <w:trHeight w:val="161" w:hRule="exact"/>
        </w:trPr>
        <w:tc>
          <w:tcPr>
            <w:tcW w:w="40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9" w:lineRule="exact"/>
              <w:ind w:left="144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b/>
                <w:sz w:val="13"/>
              </w:rPr>
              <w:t>30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89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9" w:lineRule="exact"/>
              <w:ind w:left="12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Oyo</w:t>
            </w:r>
          </w:p>
        </w:tc>
        <w:tc>
          <w:tcPr>
            <w:tcW w:w="69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9" w:lineRule="exact"/>
              <w:ind w:left="52"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33</w:t>
            </w:r>
          </w:p>
        </w:tc>
        <w:tc>
          <w:tcPr>
            <w:tcW w:w="226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tabs>
                <w:tab w:pos="1409" w:val="left" w:leader="none"/>
              </w:tabs>
              <w:spacing w:line="149" w:lineRule="exact"/>
              <w:ind w:left="571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w w:val="95"/>
                <w:sz w:val="13"/>
              </w:rPr>
              <w:t>-</w:t>
              <w:tab/>
            </w:r>
            <w:r>
              <w:rPr>
                <w:rFonts w:ascii="Times New Roman"/>
                <w:sz w:val="13"/>
              </w:rPr>
              <w:t>59,820,534.18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12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9" w:lineRule="exact"/>
              <w:ind w:left="26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60,198,093.57</w:t>
            </w:r>
          </w:p>
        </w:tc>
        <w:tc>
          <w:tcPr>
            <w:tcW w:w="112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9" w:lineRule="exact"/>
              <w:ind w:left="268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color w:val="006FC0"/>
                <w:sz w:val="13"/>
              </w:rPr>
              <w:t>59,607,049.49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13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9" w:lineRule="exact"/>
              <w:ind w:left="203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179,625,677.24</w:t>
            </w:r>
          </w:p>
        </w:tc>
        <w:tc>
          <w:tcPr>
            <w:tcW w:w="73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9" w:lineRule="exact"/>
              <w:ind w:left="22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0.0527</w:t>
            </w:r>
          </w:p>
        </w:tc>
        <w:tc>
          <w:tcPr>
            <w:tcW w:w="116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9" w:lineRule="exact"/>
              <w:ind w:left="308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color w:val="00AF50"/>
                <w:sz w:val="13"/>
              </w:rPr>
              <w:t>59,605,289.49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88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9" w:lineRule="exact"/>
              <w:ind w:left="323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1,760.00</w:t>
            </w:r>
          </w:p>
        </w:tc>
      </w:tr>
      <w:tr>
        <w:trPr>
          <w:trHeight w:val="158" w:hRule="exact"/>
        </w:trPr>
        <w:tc>
          <w:tcPr>
            <w:tcW w:w="40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144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b/>
                <w:sz w:val="13"/>
              </w:rPr>
              <w:t>31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89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12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pacing w:val="-1"/>
                <w:sz w:val="13"/>
              </w:rPr>
              <w:t>Plateau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69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52"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17</w:t>
            </w:r>
          </w:p>
        </w:tc>
        <w:tc>
          <w:tcPr>
            <w:tcW w:w="226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tabs>
                <w:tab w:pos="1409" w:val="left" w:leader="none"/>
              </w:tabs>
              <w:spacing w:line="147" w:lineRule="exact"/>
              <w:ind w:left="571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w w:val="95"/>
                <w:sz w:val="13"/>
              </w:rPr>
              <w:t>-</w:t>
              <w:tab/>
            </w:r>
            <w:r>
              <w:rPr>
                <w:rFonts w:ascii="Times New Roman"/>
                <w:sz w:val="13"/>
              </w:rPr>
              <w:t>55,694,888.64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12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26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37,736,138.97</w:t>
            </w:r>
          </w:p>
        </w:tc>
        <w:tc>
          <w:tcPr>
            <w:tcW w:w="112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268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color w:val="006FC0"/>
                <w:sz w:val="13"/>
              </w:rPr>
              <w:t>30,010,268.46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13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203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123,441,296.07</w:t>
            </w:r>
          </w:p>
        </w:tc>
        <w:tc>
          <w:tcPr>
            <w:tcW w:w="73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22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0.0265</w:t>
            </w:r>
          </w:p>
        </w:tc>
        <w:tc>
          <w:tcPr>
            <w:tcW w:w="116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308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color w:val="00AF50"/>
                <w:sz w:val="13"/>
              </w:rPr>
              <w:t>29,972,299.27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88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258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37,969.19</w:t>
            </w:r>
          </w:p>
        </w:tc>
      </w:tr>
      <w:tr>
        <w:trPr>
          <w:trHeight w:val="161" w:hRule="exact"/>
        </w:trPr>
        <w:tc>
          <w:tcPr>
            <w:tcW w:w="40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144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b/>
                <w:sz w:val="13"/>
              </w:rPr>
              <w:t>32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89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12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pacing w:val="-1"/>
                <w:sz w:val="13"/>
              </w:rPr>
              <w:t>River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69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52"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23</w:t>
            </w:r>
          </w:p>
        </w:tc>
        <w:tc>
          <w:tcPr>
            <w:tcW w:w="226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tabs>
                <w:tab w:pos="1409" w:val="left" w:leader="none"/>
              </w:tabs>
              <w:spacing w:line="147" w:lineRule="exact"/>
              <w:ind w:left="571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w w:val="95"/>
                <w:sz w:val="13"/>
              </w:rPr>
              <w:t>-</w:t>
              <w:tab/>
            </w:r>
            <w:r>
              <w:rPr>
                <w:rFonts w:ascii="Times New Roman"/>
                <w:sz w:val="13"/>
              </w:rPr>
              <w:t>57,519,641.26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12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26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46,776,036.23</w:t>
            </w:r>
          </w:p>
        </w:tc>
        <w:tc>
          <w:tcPr>
            <w:tcW w:w="112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335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color w:val="006FC0"/>
                <w:sz w:val="13"/>
              </w:rPr>
              <w:t>5,671,214.26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13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203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109,966,891.75</w:t>
            </w:r>
          </w:p>
        </w:tc>
        <w:tc>
          <w:tcPr>
            <w:tcW w:w="73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22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0.0050</w:t>
            </w:r>
          </w:p>
        </w:tc>
        <w:tc>
          <w:tcPr>
            <w:tcW w:w="116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375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color w:val="00AF50"/>
                <w:sz w:val="13"/>
              </w:rPr>
              <w:t>5,655,150.81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88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258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16,063.45</w:t>
            </w:r>
          </w:p>
        </w:tc>
      </w:tr>
      <w:tr>
        <w:trPr>
          <w:trHeight w:val="158" w:hRule="exact"/>
        </w:trPr>
        <w:tc>
          <w:tcPr>
            <w:tcW w:w="40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144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b/>
                <w:sz w:val="13"/>
              </w:rPr>
              <w:t>33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89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12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pacing w:val="-1"/>
                <w:sz w:val="13"/>
              </w:rPr>
              <w:t>Sokoto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69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52"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23</w:t>
            </w:r>
          </w:p>
        </w:tc>
        <w:tc>
          <w:tcPr>
            <w:tcW w:w="226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tabs>
                <w:tab w:pos="1409" w:val="left" w:leader="none"/>
              </w:tabs>
              <w:spacing w:line="147" w:lineRule="exact"/>
              <w:ind w:left="571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w w:val="95"/>
                <w:sz w:val="13"/>
              </w:rPr>
              <w:t>-</w:t>
              <w:tab/>
            </w:r>
            <w:r>
              <w:rPr>
                <w:rFonts w:ascii="Times New Roman"/>
                <w:sz w:val="13"/>
              </w:rPr>
              <w:t>58,779,851.58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12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26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47,110,708.29</w:t>
            </w:r>
          </w:p>
        </w:tc>
        <w:tc>
          <w:tcPr>
            <w:tcW w:w="112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268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color w:val="006FC0"/>
                <w:sz w:val="13"/>
              </w:rPr>
              <w:t>12,403,618.41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13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203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118,294,178.28</w:t>
            </w:r>
          </w:p>
        </w:tc>
        <w:tc>
          <w:tcPr>
            <w:tcW w:w="73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22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0.0110</w:t>
            </w:r>
          </w:p>
        </w:tc>
        <w:tc>
          <w:tcPr>
            <w:tcW w:w="116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308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color w:val="00AF50"/>
                <w:sz w:val="13"/>
              </w:rPr>
              <w:t>12,441,331.77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88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174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(37,713.36)</w:t>
            </w:r>
          </w:p>
        </w:tc>
      </w:tr>
      <w:tr>
        <w:trPr>
          <w:trHeight w:val="161" w:hRule="exact"/>
        </w:trPr>
        <w:tc>
          <w:tcPr>
            <w:tcW w:w="40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144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b/>
                <w:sz w:val="13"/>
              </w:rPr>
              <w:t>34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89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12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Taraba</w:t>
            </w:r>
          </w:p>
        </w:tc>
        <w:tc>
          <w:tcPr>
            <w:tcW w:w="69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52"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16</w:t>
            </w:r>
          </w:p>
        </w:tc>
        <w:tc>
          <w:tcPr>
            <w:tcW w:w="226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tabs>
                <w:tab w:pos="1409" w:val="left" w:leader="none"/>
              </w:tabs>
              <w:spacing w:line="147" w:lineRule="exact"/>
              <w:ind w:left="571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w w:val="95"/>
                <w:sz w:val="13"/>
              </w:rPr>
              <w:t>-</w:t>
              <w:tab/>
            </w:r>
            <w:r>
              <w:rPr>
                <w:rFonts w:ascii="Times New Roman"/>
                <w:sz w:val="13"/>
              </w:rPr>
              <w:t>51,376,046.15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12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26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35,309,633.47</w:t>
            </w:r>
          </w:p>
        </w:tc>
        <w:tc>
          <w:tcPr>
            <w:tcW w:w="112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335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color w:val="006FC0"/>
                <w:sz w:val="13"/>
              </w:rPr>
              <w:t>2,024,642.23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13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26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88,710,321.85</w:t>
            </w:r>
          </w:p>
        </w:tc>
        <w:tc>
          <w:tcPr>
            <w:tcW w:w="73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22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0.0018</w:t>
            </w:r>
          </w:p>
        </w:tc>
        <w:tc>
          <w:tcPr>
            <w:tcW w:w="116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375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color w:val="00AF50"/>
                <w:sz w:val="13"/>
              </w:rPr>
              <w:t>2,035,854.29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88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174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(11,212.06)</w:t>
            </w:r>
          </w:p>
        </w:tc>
      </w:tr>
      <w:tr>
        <w:trPr>
          <w:trHeight w:val="159" w:hRule="exact"/>
        </w:trPr>
        <w:tc>
          <w:tcPr>
            <w:tcW w:w="40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144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b/>
                <w:sz w:val="13"/>
              </w:rPr>
              <w:t>35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89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12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Yobe</w:t>
            </w:r>
          </w:p>
        </w:tc>
        <w:tc>
          <w:tcPr>
            <w:tcW w:w="69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52"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17</w:t>
            </w:r>
          </w:p>
        </w:tc>
        <w:tc>
          <w:tcPr>
            <w:tcW w:w="226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tabs>
                <w:tab w:pos="1409" w:val="left" w:leader="none"/>
              </w:tabs>
              <w:spacing w:line="147" w:lineRule="exact"/>
              <w:ind w:left="571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w w:val="95"/>
                <w:sz w:val="13"/>
              </w:rPr>
              <w:t>-</w:t>
              <w:tab/>
            </w:r>
            <w:r>
              <w:rPr>
                <w:rFonts w:ascii="Times New Roman"/>
                <w:sz w:val="13"/>
              </w:rPr>
              <w:t>52,962,108.47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12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26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35,500,742.01</w:t>
            </w:r>
          </w:p>
        </w:tc>
        <w:tc>
          <w:tcPr>
            <w:tcW w:w="112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431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color w:val="006FC0"/>
                <w:sz w:val="13"/>
              </w:rPr>
              <w:t>252,311.83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13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26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88,715,162.31</w:t>
            </w:r>
          </w:p>
        </w:tc>
        <w:tc>
          <w:tcPr>
            <w:tcW w:w="73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22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0.0002</w:t>
            </w:r>
          </w:p>
        </w:tc>
        <w:tc>
          <w:tcPr>
            <w:tcW w:w="116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471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color w:val="00AF50"/>
                <w:sz w:val="13"/>
              </w:rPr>
              <w:t>226,206.03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88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258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26,105.80</w:t>
            </w:r>
          </w:p>
        </w:tc>
      </w:tr>
      <w:tr>
        <w:trPr>
          <w:trHeight w:val="161" w:hRule="exact"/>
        </w:trPr>
        <w:tc>
          <w:tcPr>
            <w:tcW w:w="40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144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b/>
                <w:sz w:val="13"/>
              </w:rPr>
              <w:t>36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89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12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Zamfara</w:t>
            </w:r>
          </w:p>
        </w:tc>
        <w:tc>
          <w:tcPr>
            <w:tcW w:w="69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52"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14</w:t>
            </w:r>
          </w:p>
        </w:tc>
        <w:tc>
          <w:tcPr>
            <w:tcW w:w="226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tabs>
                <w:tab w:pos="1409" w:val="left" w:leader="none"/>
              </w:tabs>
              <w:spacing w:line="147" w:lineRule="exact"/>
              <w:ind w:left="571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w w:val="95"/>
                <w:sz w:val="13"/>
              </w:rPr>
              <w:t>-</w:t>
              <w:tab/>
            </w:r>
            <w:r>
              <w:rPr>
                <w:rFonts w:ascii="Times New Roman"/>
                <w:sz w:val="13"/>
              </w:rPr>
              <w:t>53,074,902.29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12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26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32,077,293.57</w:t>
            </w:r>
          </w:p>
        </w:tc>
        <w:tc>
          <w:tcPr>
            <w:tcW w:w="112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335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color w:val="006FC0"/>
                <w:sz w:val="13"/>
              </w:rPr>
              <w:t>8,211,214.74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13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26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93,363,410.60</w:t>
            </w:r>
          </w:p>
        </w:tc>
        <w:tc>
          <w:tcPr>
            <w:tcW w:w="73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22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0.0073</w:t>
            </w:r>
          </w:p>
        </w:tc>
        <w:tc>
          <w:tcPr>
            <w:tcW w:w="116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375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color w:val="00AF50"/>
                <w:sz w:val="13"/>
              </w:rPr>
              <w:t>8,256,520.18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88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174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(45,305.44)</w:t>
            </w:r>
          </w:p>
        </w:tc>
      </w:tr>
      <w:tr>
        <w:trPr>
          <w:trHeight w:val="158" w:hRule="exact"/>
        </w:trPr>
        <w:tc>
          <w:tcPr>
            <w:tcW w:w="40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144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b/>
                <w:sz w:val="13"/>
              </w:rPr>
              <w:t>37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89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12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pacing w:val="-1"/>
                <w:sz w:val="13"/>
              </w:rPr>
              <w:t>FCT-Abuja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69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50"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6</w:t>
            </w:r>
          </w:p>
        </w:tc>
        <w:tc>
          <w:tcPr>
            <w:tcW w:w="226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tabs>
                <w:tab w:pos="2115" w:val="left" w:leader="none"/>
              </w:tabs>
              <w:spacing w:line="147" w:lineRule="exact"/>
              <w:ind w:left="571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w w:val="95"/>
                <w:sz w:val="13"/>
              </w:rPr>
              <w:t>-</w:t>
              <w:tab/>
            </w:r>
            <w:r>
              <w:rPr>
                <w:rFonts w:ascii="Times New Roman"/>
                <w:sz w:val="13"/>
              </w:rPr>
              <w:t>-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12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26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14,167,555.22</w:t>
            </w:r>
          </w:p>
        </w:tc>
        <w:tc>
          <w:tcPr>
            <w:tcW w:w="112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268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color w:val="006FC0"/>
                <w:sz w:val="13"/>
              </w:rPr>
              <w:t>89,227,407.75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13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203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103,394,962.97</w:t>
            </w:r>
          </w:p>
        </w:tc>
        <w:tc>
          <w:tcPr>
            <w:tcW w:w="73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22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0.0789</w:t>
            </w:r>
          </w:p>
        </w:tc>
        <w:tc>
          <w:tcPr>
            <w:tcW w:w="116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308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color w:val="00AF50"/>
                <w:sz w:val="13"/>
              </w:rPr>
              <w:t>89,238,279.72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88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174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(10,871.97)</w:t>
            </w:r>
          </w:p>
        </w:tc>
      </w:tr>
      <w:tr>
        <w:trPr>
          <w:trHeight w:val="158" w:hRule="exact"/>
        </w:trPr>
        <w:tc>
          <w:tcPr>
            <w:tcW w:w="40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/>
          </w:p>
        </w:tc>
        <w:tc>
          <w:tcPr>
            <w:tcW w:w="89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220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b/>
                <w:spacing w:val="-1"/>
                <w:sz w:val="13"/>
              </w:rPr>
              <w:t>Sub-total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69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275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b/>
                <w:sz w:val="13"/>
              </w:rPr>
              <w:t>774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226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tabs>
                <w:tab w:pos="1248" w:val="left" w:leader="none"/>
              </w:tabs>
              <w:spacing w:line="147" w:lineRule="exact"/>
              <w:ind w:left="554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b/>
                <w:w w:val="95"/>
                <w:sz w:val="13"/>
              </w:rPr>
              <w:t>-</w:t>
              <w:tab/>
            </w:r>
            <w:r>
              <w:rPr>
                <w:rFonts w:ascii="Times New Roman"/>
                <w:b/>
                <w:sz w:val="13"/>
              </w:rPr>
              <w:t>2,022,490,733.74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12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b/>
                <w:sz w:val="13"/>
              </w:rPr>
              <w:t>1,559,255,580.65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12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b/>
                <w:color w:val="006FC0"/>
                <w:sz w:val="13"/>
              </w:rPr>
              <w:t>1,131,030,161.17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13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b/>
                <w:sz w:val="13"/>
              </w:rPr>
              <w:t>4,712,776,475.56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73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22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b/>
                <w:sz w:val="13"/>
              </w:rPr>
              <w:t>1.0001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16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14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b/>
                <w:color w:val="00AF50"/>
                <w:sz w:val="13"/>
              </w:rPr>
              <w:t>1,131,143,264.19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88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b/>
                <w:sz w:val="13"/>
              </w:rPr>
              <w:t>(113,103.02)</w:t>
            </w:r>
            <w:r>
              <w:rPr>
                <w:rFonts w:ascii="Times New Roman"/>
                <w:sz w:val="13"/>
              </w:rPr>
            </w:r>
          </w:p>
        </w:tc>
      </w:tr>
      <w:tr>
        <w:trPr>
          <w:trHeight w:val="310" w:hRule="exact"/>
        </w:trPr>
        <w:tc>
          <w:tcPr>
            <w:tcW w:w="40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/>
          </w:p>
        </w:tc>
        <w:tc>
          <w:tcPr>
            <w:tcW w:w="89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27" w:right="12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.1Federal</w:t>
            </w:r>
            <w:r>
              <w:rPr>
                <w:rFonts w:ascii="Times New Roman"/>
                <w:spacing w:val="21"/>
                <w:w w:val="99"/>
                <w:sz w:val="13"/>
              </w:rPr>
              <w:t> </w:t>
            </w:r>
            <w:r>
              <w:rPr>
                <w:rFonts w:ascii="Times New Roman"/>
                <w:spacing w:val="-1"/>
                <w:sz w:val="13"/>
              </w:rPr>
              <w:t>Government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69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74"/>
              <w:ind w:left="172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48.50%</w:t>
            </w:r>
          </w:p>
        </w:tc>
        <w:tc>
          <w:tcPr>
            <w:tcW w:w="226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tabs>
                <w:tab w:pos="1680" w:val="left" w:leader="none"/>
              </w:tabs>
              <w:spacing w:line="240" w:lineRule="auto" w:before="74"/>
              <w:ind w:left="122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w w:val="95"/>
                <w:sz w:val="13"/>
              </w:rPr>
              <w:t>3,671,062,896.22</w:t>
              <w:tab/>
            </w:r>
            <w:r>
              <w:rPr>
                <w:rFonts w:ascii="Times New Roman"/>
                <w:sz w:val="13"/>
              </w:rPr>
              <w:t>-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12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74"/>
              <w:ind w:right="2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-</w:t>
            </w:r>
          </w:p>
        </w:tc>
        <w:tc>
          <w:tcPr>
            <w:tcW w:w="112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74"/>
              <w:ind w:right="2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b/>
                <w:color w:val="00AFEF"/>
                <w:sz w:val="13"/>
              </w:rPr>
              <w:t>-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13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74"/>
              <w:ind w:left="107"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3,671,062,896.22</w:t>
            </w:r>
          </w:p>
        </w:tc>
        <w:tc>
          <w:tcPr>
            <w:tcW w:w="733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74"/>
              <w:ind w:right="45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-</w:t>
            </w:r>
          </w:p>
        </w:tc>
        <w:tc>
          <w:tcPr>
            <w:tcW w:w="116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74"/>
              <w:ind w:right="38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-</w:t>
            </w:r>
          </w:p>
        </w:tc>
        <w:tc>
          <w:tcPr>
            <w:tcW w:w="88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74"/>
              <w:ind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sz w:val="13"/>
              </w:rPr>
              <w:t>-</w:t>
            </w:r>
          </w:p>
        </w:tc>
      </w:tr>
    </w:tbl>
    <w:p>
      <w:pPr>
        <w:spacing w:after="0" w:line="240" w:lineRule="auto"/>
        <w:jc w:val="center"/>
        <w:rPr>
          <w:rFonts w:ascii="Times New Roman" w:hAnsi="Times New Roman" w:cs="Times New Roman" w:eastAsia="Times New Roman"/>
          <w:sz w:val="13"/>
          <w:szCs w:val="13"/>
        </w:rPr>
        <w:sectPr>
          <w:pgSz w:w="12240" w:h="15840"/>
          <w:pgMar w:header="0" w:footer="1040" w:top="1360" w:bottom="1240" w:left="1200" w:right="360"/>
        </w:sectPr>
      </w:pPr>
    </w:p>
    <w:p>
      <w:pPr>
        <w:spacing w:line="136" w:lineRule="exact" w:before="0"/>
        <w:ind w:left="660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sz w:val="13"/>
        </w:rPr>
        <w:t>1,46%</w:t>
      </w:r>
    </w:p>
    <w:p>
      <w:pPr>
        <w:spacing w:before="1"/>
        <w:ind w:left="660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sz w:val="13"/>
        </w:rPr>
        <w:t>Derivative</w:t>
      </w:r>
      <w:r>
        <w:rPr>
          <w:rFonts w:ascii="Times New Roman"/>
          <w:spacing w:val="-7"/>
          <w:sz w:val="13"/>
        </w:rPr>
        <w:t> </w:t>
      </w:r>
      <w:r>
        <w:rPr>
          <w:rFonts w:ascii="Times New Roman"/>
          <w:sz w:val="13"/>
        </w:rPr>
        <w:t>&amp;</w:t>
      </w:r>
      <w:r>
        <w:rPr>
          <w:rFonts w:ascii="Times New Roman"/>
          <w:w w:val="99"/>
          <w:sz w:val="13"/>
        </w:rPr>
        <w:t> </w:t>
      </w:r>
      <w:r>
        <w:rPr>
          <w:rFonts w:ascii="Times New Roman"/>
          <w:sz w:val="13"/>
        </w:rPr>
        <w:t>Ecology</w:t>
      </w:r>
      <w:r>
        <w:rPr>
          <w:rFonts w:ascii="Times New Roman"/>
          <w:w w:val="99"/>
          <w:sz w:val="13"/>
        </w:rPr>
        <w:t> </w:t>
      </w:r>
      <w:r>
        <w:rPr>
          <w:rFonts w:ascii="Times New Roman"/>
          <w:spacing w:val="-1"/>
          <w:sz w:val="13"/>
        </w:rPr>
        <w:t>FGN</w:t>
      </w:r>
      <w:r>
        <w:rPr>
          <w:rFonts w:ascii="Times New Roman"/>
          <w:spacing w:val="-6"/>
          <w:sz w:val="13"/>
        </w:rPr>
        <w:t> </w:t>
      </w:r>
      <w:r>
        <w:rPr>
          <w:rFonts w:ascii="Times New Roman"/>
          <w:sz w:val="13"/>
        </w:rPr>
        <w:t>Share</w:t>
      </w:r>
      <w:r>
        <w:rPr>
          <w:rFonts w:ascii="Times New Roman"/>
          <w:sz w:val="13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2"/>
          <w:szCs w:val="12"/>
        </w:rPr>
      </w:pPr>
      <w:r>
        <w:rPr/>
        <w:br w:type="column"/>
      </w:r>
      <w:r>
        <w:rPr>
          <w:rFonts w:ascii="Times New Roman"/>
          <w:sz w:val="12"/>
        </w:rPr>
      </w:r>
    </w:p>
    <w:p>
      <w:pPr>
        <w:tabs>
          <w:tab w:pos="1030" w:val="left" w:leader="none"/>
          <w:tab w:pos="2425" w:val="left" w:leader="none"/>
          <w:tab w:pos="3550" w:val="left" w:leader="none"/>
          <w:tab w:pos="4676" w:val="left" w:leader="none"/>
          <w:tab w:pos="5533" w:val="left" w:leader="none"/>
          <w:tab w:pos="6717" w:val="left" w:leader="none"/>
          <w:tab w:pos="7670" w:val="left" w:leader="none"/>
          <w:tab w:pos="8716" w:val="left" w:leader="none"/>
        </w:tabs>
        <w:spacing w:before="73"/>
        <w:ind w:left="336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w w:val="95"/>
          <w:sz w:val="13"/>
        </w:rPr>
        <w:t>1%</w:t>
        <w:tab/>
        <w:t>75,692,018.48</w:t>
        <w:tab/>
        <w:t>-</w:t>
        <w:tab/>
        <w:t>-</w:t>
        <w:tab/>
      </w:r>
      <w:r>
        <w:rPr>
          <w:rFonts w:ascii="Times New Roman"/>
          <w:b/>
          <w:color w:val="00AFEF"/>
          <w:w w:val="95"/>
          <w:sz w:val="13"/>
        </w:rPr>
        <w:t>-</w:t>
        <w:tab/>
      </w:r>
      <w:r>
        <w:rPr>
          <w:rFonts w:ascii="Times New Roman"/>
          <w:w w:val="95"/>
          <w:sz w:val="13"/>
        </w:rPr>
        <w:t>75,692,018.48</w:t>
        <w:tab/>
        <w:t>-</w:t>
        <w:tab/>
        <w:t>-</w:t>
        <w:tab/>
      </w:r>
      <w:r>
        <w:rPr>
          <w:rFonts w:ascii="Times New Roman"/>
          <w:sz w:val="13"/>
        </w:rPr>
        <w:t>-</w:t>
      </w:r>
      <w:r>
        <w:rPr>
          <w:rFonts w:ascii="Times New Roman"/>
          <w:sz w:val="13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13"/>
          <w:szCs w:val="13"/>
        </w:rPr>
        <w:sectPr>
          <w:type w:val="continuous"/>
          <w:pgSz w:w="12240" w:h="15840"/>
          <w:pgMar w:top="1360" w:bottom="280" w:left="1200" w:right="360"/>
          <w:cols w:num="2" w:equalWidth="0">
            <w:col w:w="1342" w:space="40"/>
            <w:col w:w="9298"/>
          </w:cols>
        </w:sectPr>
      </w:pPr>
    </w:p>
    <w:p>
      <w:pPr>
        <w:spacing w:line="20" w:lineRule="atLeast"/>
        <w:ind w:left="126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522.2pt;height:.6pt;mso-position-horizontal-relative:char;mso-position-vertical-relative:line" coordorigin="0,0" coordsize="10444,12">
            <v:group style="position:absolute;left:6;top:6;width:10432;height:2" coordorigin="6,6" coordsize="10432,2">
              <v:shape style="position:absolute;left:6;top:6;width:10432;height:2" coordorigin="6,6" coordsize="10432,0" path="m6,6l10438,6e" filled="false" stroked="true" strokeweight=".58001pt" strokecolor="#7e7e7e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1718" w:val="left" w:leader="none"/>
          <w:tab w:pos="2412" w:val="left" w:leader="none"/>
          <w:tab w:pos="3807" w:val="left" w:leader="none"/>
          <w:tab w:pos="4932" w:val="left" w:leader="none"/>
          <w:tab w:pos="6058" w:val="left" w:leader="none"/>
          <w:tab w:pos="6915" w:val="left" w:leader="none"/>
          <w:tab w:pos="8099" w:val="left" w:leader="none"/>
          <w:tab w:pos="9052" w:val="left" w:leader="none"/>
          <w:tab w:pos="10098" w:val="left" w:leader="none"/>
        </w:tabs>
        <w:spacing w:line="254" w:lineRule="auto" w:before="0"/>
        <w:ind w:left="660" w:right="536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/>
        <w:pict>
          <v:group style="position:absolute;margin-left:66.624001pt;margin-top:7.74838pt;width:521.6pt;height:.1pt;mso-position-horizontal-relative:page;mso-position-vertical-relative:paragraph;z-index:-511816" coordorigin="1332,155" coordsize="10432,2">
            <v:shape style="position:absolute;left:1332;top:155;width:10432;height:2" coordorigin="1332,155" coordsize="10432,0" path="m1332,155l11764,155e" filled="false" stroked="true" strokeweight=".579980pt" strokecolor="#7e7e7e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spacing w:val="-1"/>
          <w:sz w:val="13"/>
          <w:szCs w:val="13"/>
        </w:rPr>
        <w:t>FCT</w:t>
      </w:r>
      <w:r>
        <w:rPr>
          <w:rFonts w:ascii="Times New Roman" w:hAnsi="Times New Roman" w:cs="Times New Roman" w:eastAsia="Times New Roman"/>
          <w:spacing w:val="-3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sz w:val="13"/>
          <w:szCs w:val="13"/>
        </w:rPr>
        <w:t>–</w:t>
      </w:r>
      <w:r>
        <w:rPr>
          <w:rFonts w:ascii="Times New Roman" w:hAnsi="Times New Roman" w:cs="Times New Roman" w:eastAsia="Times New Roman"/>
          <w:spacing w:val="-2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sz w:val="13"/>
          <w:szCs w:val="13"/>
        </w:rPr>
        <w:t>Abuja</w:t>
        <w:tab/>
      </w:r>
      <w:r>
        <w:rPr>
          <w:rFonts w:ascii="Times New Roman" w:hAnsi="Times New Roman" w:cs="Times New Roman" w:eastAsia="Times New Roman"/>
          <w:w w:val="95"/>
          <w:sz w:val="13"/>
          <w:szCs w:val="13"/>
        </w:rPr>
        <w:t>1%</w:t>
        <w:tab/>
        <w:t>75,692,018.48</w:t>
        <w:tab/>
        <w:t>-</w:t>
        <w:tab/>
        <w:t>-</w:t>
        <w:tab/>
      </w:r>
      <w:r>
        <w:rPr>
          <w:rFonts w:ascii="Times New Roman" w:hAnsi="Times New Roman" w:cs="Times New Roman" w:eastAsia="Times New Roman"/>
          <w:b/>
          <w:bCs/>
          <w:color w:val="00AFEF"/>
          <w:w w:val="95"/>
          <w:sz w:val="13"/>
          <w:szCs w:val="13"/>
        </w:rPr>
        <w:t>-</w:t>
        <w:tab/>
      </w:r>
      <w:r>
        <w:rPr>
          <w:rFonts w:ascii="Times New Roman" w:hAnsi="Times New Roman" w:cs="Times New Roman" w:eastAsia="Times New Roman"/>
          <w:w w:val="95"/>
          <w:sz w:val="13"/>
          <w:szCs w:val="13"/>
        </w:rPr>
        <w:t>75,692,018.48</w:t>
        <w:tab/>
        <w:t>-</w:t>
        <w:tab/>
        <w:t>-</w:t>
        <w:tab/>
      </w:r>
      <w:r>
        <w:rPr>
          <w:rFonts w:ascii="Times New Roman" w:hAnsi="Times New Roman" w:cs="Times New Roman" w:eastAsia="Times New Roman"/>
          <w:sz w:val="13"/>
          <w:szCs w:val="13"/>
        </w:rPr>
        <w:t>-</w:t>
      </w:r>
      <w:r>
        <w:rPr>
          <w:rFonts w:ascii="Times New Roman" w:hAnsi="Times New Roman" w:cs="Times New Roman" w:eastAsia="Times New Roman"/>
          <w:spacing w:val="27"/>
          <w:w w:val="99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sz w:val="13"/>
          <w:szCs w:val="13"/>
        </w:rPr>
        <w:t>0.72%</w:t>
      </w:r>
      <w:r>
        <w:rPr>
          <w:rFonts w:ascii="Times New Roman" w:hAnsi="Times New Roman" w:cs="Times New Roman" w:eastAsia="Times New Roman"/>
          <w:sz w:val="13"/>
          <w:szCs w:val="13"/>
        </w:rPr>
      </w:r>
    </w:p>
    <w:p>
      <w:pPr>
        <w:spacing w:after="0" w:line="254" w:lineRule="auto"/>
        <w:jc w:val="left"/>
        <w:rPr>
          <w:rFonts w:ascii="Times New Roman" w:hAnsi="Times New Roman" w:cs="Times New Roman" w:eastAsia="Times New Roman"/>
          <w:sz w:val="13"/>
          <w:szCs w:val="13"/>
        </w:rPr>
        <w:sectPr>
          <w:type w:val="continuous"/>
          <w:pgSz w:w="12240" w:h="15840"/>
          <w:pgMar w:top="1360" w:bottom="280" w:left="1200" w:right="360"/>
        </w:sectPr>
      </w:pPr>
    </w:p>
    <w:p>
      <w:pPr>
        <w:spacing w:line="140" w:lineRule="exact" w:before="0"/>
        <w:ind w:left="660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spacing w:val="-1"/>
          <w:sz w:val="13"/>
        </w:rPr>
        <w:t>Stabilization</w:t>
      </w:r>
      <w:r>
        <w:rPr>
          <w:rFonts w:ascii="Times New Roman"/>
          <w:sz w:val="13"/>
        </w:rPr>
      </w:r>
    </w:p>
    <w:p>
      <w:pPr>
        <w:spacing w:line="254" w:lineRule="auto" w:before="1"/>
        <w:ind w:left="660" w:right="62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/>
        <w:pict>
          <v:group style="position:absolute;margin-left:66.624001pt;margin-top:7.798352pt;width:521.6pt;height:.1pt;mso-position-horizontal-relative:page;mso-position-vertical-relative:paragraph;z-index:-511792" coordorigin="1332,156" coordsize="10432,2">
            <v:shape style="position:absolute;left:1332;top:156;width:10432;height:2" coordorigin="1332,156" coordsize="10432,0" path="m1332,156l11764,156e" filled="false" stroked="true" strokeweight=".58001pt" strokecolor="#7e7e7e">
              <v:path arrowok="t"/>
            </v:shape>
            <w10:wrap type="none"/>
          </v:group>
        </w:pict>
      </w:r>
      <w:r>
        <w:rPr>
          <w:rFonts w:ascii="Times New Roman"/>
          <w:w w:val="95"/>
          <w:sz w:val="13"/>
        </w:rPr>
        <w:t>account</w:t>
      </w:r>
      <w:r>
        <w:rPr>
          <w:rFonts w:ascii="Times New Roman"/>
          <w:w w:val="99"/>
          <w:sz w:val="13"/>
        </w:rPr>
        <w:t> </w:t>
      </w:r>
      <w:r>
        <w:rPr>
          <w:rFonts w:ascii="Times New Roman"/>
          <w:sz w:val="13"/>
        </w:rPr>
        <w:t>3.0%</w:t>
      </w:r>
      <w:r>
        <w:rPr>
          <w:rFonts w:ascii="Times New Roman"/>
          <w:sz w:val="13"/>
        </w:rPr>
      </w:r>
    </w:p>
    <w:p>
      <w:pPr>
        <w:spacing w:line="140" w:lineRule="exact" w:before="0"/>
        <w:ind w:left="660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w w:val="95"/>
          <w:sz w:val="13"/>
        </w:rPr>
        <w:t>Development</w:t>
      </w:r>
      <w:r>
        <w:rPr>
          <w:rFonts w:ascii="Times New Roman"/>
          <w:sz w:val="13"/>
        </w:rPr>
      </w:r>
    </w:p>
    <w:p>
      <w:pPr>
        <w:spacing w:before="1"/>
        <w:ind w:left="660" w:right="62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sz w:val="13"/>
        </w:rPr>
        <w:t>of</w:t>
      </w:r>
      <w:r>
        <w:rPr>
          <w:rFonts w:ascii="Times New Roman"/>
          <w:spacing w:val="-4"/>
          <w:sz w:val="13"/>
        </w:rPr>
        <w:t> </w:t>
      </w:r>
      <w:r>
        <w:rPr>
          <w:rFonts w:ascii="Times New Roman"/>
          <w:sz w:val="13"/>
        </w:rPr>
        <w:t>natural</w:t>
      </w:r>
      <w:r>
        <w:rPr>
          <w:rFonts w:ascii="Times New Roman"/>
          <w:w w:val="99"/>
          <w:sz w:val="13"/>
        </w:rPr>
        <w:t> </w:t>
      </w:r>
      <w:r>
        <w:rPr>
          <w:rFonts w:ascii="Times New Roman"/>
          <w:sz w:val="13"/>
        </w:rPr>
        <w:t>resources</w:t>
      </w:r>
      <w:r>
        <w:rPr>
          <w:rFonts w:ascii="Times New Roman"/>
          <w:sz w:val="13"/>
        </w:rPr>
      </w:r>
    </w:p>
    <w:p>
      <w:pPr>
        <w:tabs>
          <w:tab w:pos="1013" w:val="left" w:leader="none"/>
          <w:tab w:pos="2408" w:val="left" w:leader="none"/>
          <w:tab w:pos="3533" w:val="left" w:leader="none"/>
          <w:tab w:pos="4659" w:val="left" w:leader="none"/>
          <w:tab w:pos="5516" w:val="left" w:leader="none"/>
          <w:tab w:pos="6700" w:val="left" w:leader="none"/>
          <w:tab w:pos="7653" w:val="left" w:leader="none"/>
          <w:tab w:pos="8699" w:val="left" w:leader="none"/>
        </w:tabs>
        <w:spacing w:line="140" w:lineRule="exact" w:before="0"/>
        <w:ind w:left="269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95"/>
        </w:rPr>
        <w:br w:type="column"/>
      </w:r>
      <w:r>
        <w:rPr>
          <w:rFonts w:ascii="Times New Roman"/>
          <w:w w:val="95"/>
          <w:sz w:val="13"/>
        </w:rPr>
        <w:t>0.5%</w:t>
        <w:tab/>
        <w:t>37,846,009.24</w:t>
        <w:tab/>
        <w:t>-</w:t>
        <w:tab/>
        <w:t>-</w:t>
        <w:tab/>
      </w:r>
      <w:r>
        <w:rPr>
          <w:rFonts w:ascii="Times New Roman"/>
          <w:b/>
          <w:color w:val="00AFEF"/>
          <w:w w:val="95"/>
          <w:sz w:val="13"/>
        </w:rPr>
        <w:t>-</w:t>
        <w:tab/>
      </w:r>
      <w:r>
        <w:rPr>
          <w:rFonts w:ascii="Times New Roman"/>
          <w:w w:val="95"/>
          <w:sz w:val="13"/>
        </w:rPr>
        <w:t>37,846,009.24</w:t>
        <w:tab/>
        <w:t>-</w:t>
        <w:tab/>
        <w:t>-</w:t>
        <w:tab/>
      </w:r>
      <w:r>
        <w:rPr>
          <w:rFonts w:ascii="Times New Roman"/>
          <w:sz w:val="13"/>
        </w:rPr>
        <w:t>-</w:t>
      </w:r>
      <w:r>
        <w:rPr>
          <w:rFonts w:ascii="Times New Roman"/>
          <w:sz w:val="13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9"/>
          <w:szCs w:val="9"/>
        </w:rPr>
      </w:pPr>
    </w:p>
    <w:p>
      <w:pPr>
        <w:tabs>
          <w:tab w:pos="946" w:val="left" w:leader="none"/>
          <w:tab w:pos="2408" w:val="left" w:leader="none"/>
          <w:tab w:pos="3533" w:val="left" w:leader="none"/>
          <w:tab w:pos="4659" w:val="left" w:leader="none"/>
          <w:tab w:pos="5449" w:val="left" w:leader="none"/>
          <w:tab w:pos="6700" w:val="left" w:leader="none"/>
          <w:tab w:pos="7653" w:val="left" w:leader="none"/>
          <w:tab w:pos="8699" w:val="left" w:leader="none"/>
        </w:tabs>
        <w:spacing w:before="0"/>
        <w:ind w:left="238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w w:val="95"/>
          <w:sz w:val="13"/>
        </w:rPr>
        <w:t>1.68%</w:t>
        <w:tab/>
        <w:t>127,162,591.04</w:t>
        <w:tab/>
        <w:t>-</w:t>
        <w:tab/>
        <w:t>-</w:t>
        <w:tab/>
      </w:r>
      <w:r>
        <w:rPr>
          <w:rFonts w:ascii="Times New Roman"/>
          <w:b/>
          <w:color w:val="00AFEF"/>
          <w:w w:val="95"/>
          <w:sz w:val="13"/>
        </w:rPr>
        <w:t>-</w:t>
        <w:tab/>
      </w:r>
      <w:r>
        <w:rPr>
          <w:rFonts w:ascii="Times New Roman"/>
          <w:w w:val="95"/>
          <w:sz w:val="13"/>
        </w:rPr>
        <w:t>127,162,591.04</w:t>
        <w:tab/>
        <w:t>-</w:t>
        <w:tab/>
        <w:t>-</w:t>
        <w:tab/>
      </w:r>
      <w:r>
        <w:rPr>
          <w:rFonts w:ascii="Times New Roman"/>
          <w:sz w:val="13"/>
        </w:rPr>
        <w:t>-</w:t>
      </w:r>
      <w:r>
        <w:rPr>
          <w:rFonts w:ascii="Times New Roman"/>
          <w:sz w:val="13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tabs>
          <w:tab w:pos="850" w:val="left" w:leader="none"/>
          <w:tab w:pos="2842" w:val="left" w:leader="none"/>
          <w:tab w:pos="3968" w:val="left" w:leader="none"/>
          <w:tab w:pos="5094" w:val="left" w:leader="none"/>
          <w:tab w:pos="5353" w:val="left" w:leader="none"/>
          <w:tab w:pos="6700" w:val="left" w:leader="none"/>
          <w:tab w:pos="7653" w:val="left" w:leader="none"/>
          <w:tab w:pos="8699" w:val="left" w:leader="none"/>
        </w:tabs>
        <w:spacing w:before="94"/>
        <w:ind w:left="194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/>
        <w:pict>
          <v:group style="position:absolute;margin-left:66.624001pt;margin-top:4.528353pt;width:521.6pt;height:.1pt;mso-position-horizontal-relative:page;mso-position-vertical-relative:paragraph;z-index:10360" coordorigin="1332,91" coordsize="10432,2">
            <v:shape style="position:absolute;left:1332;top:91;width:10432;height:2" coordorigin="1332,91" coordsize="10432,0" path="m1332,91l11764,91e" filled="false" stroked="true" strokeweight=".58001pt" strokecolor="#7e7e7e">
              <v:path arrowok="t"/>
            </v:shape>
            <w10:wrap type="none"/>
          </v:group>
        </w:pict>
      </w:r>
      <w:r>
        <w:rPr/>
        <w:pict>
          <v:group style="position:absolute;margin-left:66.624001pt;margin-top:12.568368pt;width:521.6pt;height:.1pt;mso-position-horizontal-relative:page;mso-position-vertical-relative:paragraph;z-index:10384" coordorigin="1332,251" coordsize="10432,2">
            <v:shape style="position:absolute;left:1332;top:251;width:10432;height:2" coordorigin="1332,251" coordsize="10432,0" path="m1332,251l11764,251e" filled="false" stroked="true" strokeweight=".579980pt" strokecolor="#7e7e7e">
              <v:path arrowok="t"/>
            </v:shape>
            <w10:wrap type="none"/>
          </v:group>
        </w:pict>
      </w:r>
      <w:r>
        <w:rPr>
          <w:rFonts w:ascii="Times New Roman"/>
          <w:b/>
          <w:w w:val="95"/>
          <w:sz w:val="13"/>
        </w:rPr>
        <w:t>52.68%</w:t>
        <w:tab/>
        <w:t>3,987,455,533.46</w:t>
        <w:tab/>
        <w:t>-</w:t>
        <w:tab/>
        <w:t>-</w:t>
        <w:tab/>
      </w:r>
      <w:r>
        <w:rPr>
          <w:rFonts w:ascii="Times New Roman"/>
          <w:b/>
          <w:color w:val="00AFEF"/>
          <w:w w:val="95"/>
          <w:sz w:val="13"/>
        </w:rPr>
        <w:t>-</w:t>
        <w:tab/>
      </w:r>
      <w:r>
        <w:rPr>
          <w:rFonts w:ascii="Times New Roman"/>
          <w:b/>
          <w:w w:val="95"/>
          <w:sz w:val="13"/>
        </w:rPr>
        <w:t>3,987,455,533.46</w:t>
        <w:tab/>
        <w:t>-</w:t>
        <w:tab/>
        <w:t>-</w:t>
        <w:tab/>
      </w:r>
      <w:r>
        <w:rPr>
          <w:rFonts w:ascii="Times New Roman"/>
          <w:b/>
          <w:sz w:val="13"/>
        </w:rPr>
        <w:t>-</w:t>
      </w:r>
      <w:r>
        <w:rPr>
          <w:rFonts w:ascii="Times New Roman"/>
          <w:sz w:val="13"/>
        </w:rPr>
      </w:r>
    </w:p>
    <w:p>
      <w:pPr>
        <w:tabs>
          <w:tab w:pos="850" w:val="left" w:leader="none"/>
          <w:tab w:pos="1976" w:val="left" w:leader="none"/>
          <w:tab w:pos="3101" w:val="left" w:leader="none"/>
          <w:tab w:pos="4227" w:val="left" w:leader="none"/>
          <w:tab w:pos="5353" w:val="left" w:leader="none"/>
          <w:tab w:pos="6541" w:val="left" w:leader="none"/>
          <w:tab w:pos="7259" w:val="left" w:leader="none"/>
          <w:tab w:pos="8385" w:val="left" w:leader="none"/>
        </w:tabs>
        <w:spacing w:before="11"/>
        <w:ind w:left="178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b/>
          <w:spacing w:val="-1"/>
          <w:w w:val="95"/>
          <w:sz w:val="13"/>
        </w:rPr>
        <w:t>TOTAL</w:t>
        <w:tab/>
      </w:r>
      <w:r>
        <w:rPr>
          <w:rFonts w:ascii="Times New Roman"/>
          <w:b/>
          <w:w w:val="95"/>
          <w:sz w:val="13"/>
        </w:rPr>
        <w:t>3,987,455,533.46</w:t>
        <w:tab/>
        <w:t>2,022,490,733.74</w:t>
        <w:tab/>
        <w:t>1,559,255,580.65</w:t>
        <w:tab/>
        <w:t>1,131,030,161.17</w:t>
        <w:tab/>
        <w:t>8,700,232,009.02</w:t>
        <w:tab/>
        <w:t>1.0001</w:t>
        <w:tab/>
        <w:t>1,131,143,264.19</w:t>
        <w:tab/>
      </w:r>
      <w:r>
        <w:rPr>
          <w:rFonts w:ascii="Times New Roman"/>
          <w:b/>
          <w:sz w:val="13"/>
        </w:rPr>
        <w:t>(113,103.02)</w:t>
      </w:r>
      <w:r>
        <w:rPr>
          <w:rFonts w:ascii="Times New Roman"/>
          <w:sz w:val="13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13"/>
          <w:szCs w:val="13"/>
        </w:rPr>
        <w:sectPr>
          <w:type w:val="continuous"/>
          <w:pgSz w:w="12240" w:h="15840"/>
          <w:pgMar w:top="1360" w:bottom="280" w:left="1200" w:right="360"/>
          <w:cols w:num="2" w:equalWidth="0">
            <w:col w:w="1360" w:space="40"/>
            <w:col w:w="9280"/>
          </w:cols>
        </w:sectPr>
      </w:pPr>
    </w:p>
    <w:p>
      <w:pPr>
        <w:spacing w:line="20" w:lineRule="atLeast"/>
        <w:ind w:left="112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/>
        <w:pict>
          <v:group style="position:absolute;margin-left:66.334pt;margin-top:71.949997pt;width:522.2pt;height:31.45pt;mso-position-horizontal-relative:page;mso-position-vertical-relative:page;z-index:-511840" coordorigin="1327,1439" coordsize="10444,629">
            <v:group style="position:absolute;left:1644;top:1450;width:108;height:149" coordorigin="1644,1450" coordsize="108,149">
              <v:shape style="position:absolute;left:1644;top:1450;width:108;height:149" coordorigin="1644,1450" coordsize="108,149" path="m1644,1598l1752,1598,1752,1450,1644,1450,1644,1598xe" filled="true" fillcolor="#92d050" stroked="false">
                <v:path arrowok="t"/>
                <v:fill type="solid"/>
              </v:shape>
            </v:group>
            <v:group style="position:absolute;left:1332;top:1450;width:108;height:149" coordorigin="1332,1450" coordsize="108,149">
              <v:shape style="position:absolute;left:1332;top:1450;width:108;height:149" coordorigin="1332,1450" coordsize="108,149" path="m1332,1598l1440,1598,1440,1450,1332,1450,1332,1598xe" filled="true" fillcolor="#92d050" stroked="false">
                <v:path arrowok="t"/>
                <v:fill type="solid"/>
              </v:shape>
            </v:group>
            <v:group style="position:absolute;left:1440;top:1450;width:204;height:149" coordorigin="1440,1450" coordsize="204,149">
              <v:shape style="position:absolute;left:1440;top:1450;width:204;height:149" coordorigin="1440,1450" coordsize="204,149" path="m1440,1598l1644,1598,1644,1450,1440,1450,1440,1598xe" filled="true" fillcolor="#92d050" stroked="false">
                <v:path arrowok="t"/>
                <v:fill type="solid"/>
              </v:shape>
            </v:group>
            <v:group style="position:absolute;left:1752;top:1450;width:108;height:149" coordorigin="1752,1450" coordsize="108,149">
              <v:shape style="position:absolute;left:1752;top:1450;width:108;height:149" coordorigin="1752,1450" coordsize="108,149" path="m1752,1598l1860,1598,1860,1450,1752,1450,1752,1598xe" filled="true" fillcolor="#92d050" stroked="false">
                <v:path arrowok="t"/>
                <v:fill type="solid"/>
              </v:shape>
            </v:group>
            <v:group style="position:absolute;left:2561;top:1450;width:108;height:149" coordorigin="2561,1450" coordsize="108,149">
              <v:shape style="position:absolute;left:2561;top:1450;width:108;height:149" coordorigin="2561,1450" coordsize="108,149" path="m2561,1598l2669,1598,2669,1450,2561,1450,2561,1598xe" filled="true" fillcolor="#92d050" stroked="false">
                <v:path arrowok="t"/>
                <v:fill type="solid"/>
              </v:shape>
            </v:group>
            <v:group style="position:absolute;left:1860;top:1450;width:701;height:149" coordorigin="1860,1450" coordsize="701,149">
              <v:shape style="position:absolute;left:1860;top:1450;width:701;height:149" coordorigin="1860,1450" coordsize="701,149" path="m1860,1598l2561,1598,2561,1450,1860,1450,1860,1598xe" filled="true" fillcolor="#92d050" stroked="false">
                <v:path arrowok="t"/>
                <v:fill type="solid"/>
              </v:shape>
            </v:group>
            <v:group style="position:absolute;left:2669;top:1450;width:108;height:149" coordorigin="2669,1450" coordsize="108,149">
              <v:shape style="position:absolute;left:2669;top:1450;width:108;height:149" coordorigin="2669,1450" coordsize="108,149" path="m2669,1598l2777,1598,2777,1450,2669,1450,2669,1598xe" filled="true" fillcolor="#92d050" stroked="false">
                <v:path arrowok="t"/>
                <v:fill type="solid"/>
              </v:shape>
            </v:group>
            <v:group style="position:absolute;left:3233;top:1450;width:108;height:149" coordorigin="3233,1450" coordsize="108,149">
              <v:shape style="position:absolute;left:3233;top:1450;width:108;height:149" coordorigin="3233,1450" coordsize="108,149" path="m3233,1598l3341,1598,3341,1450,3233,1450,3233,1598xe" filled="true" fillcolor="#92d050" stroked="false">
                <v:path arrowok="t"/>
                <v:fill type="solid"/>
              </v:shape>
            </v:group>
            <v:group style="position:absolute;left:2777;top:1450;width:456;height:149" coordorigin="2777,1450" coordsize="456,149">
              <v:shape style="position:absolute;left:2777;top:1450;width:456;height:149" coordorigin="2777,1450" coordsize="456,149" path="m2777,1598l3233,1598,3233,1450,2777,1450,2777,1598xe" filled="true" fillcolor="#92d050" stroked="false">
                <v:path arrowok="t"/>
                <v:fill type="solid"/>
              </v:shape>
            </v:group>
            <v:group style="position:absolute;left:3341;top:1450;width:108;height:149" coordorigin="3341,1450" coordsize="108,149">
              <v:shape style="position:absolute;left:3341;top:1450;width:108;height:149" coordorigin="3341,1450" coordsize="108,149" path="m3341,1598l3449,1598,3449,1450,3341,1450,3341,1598xe" filled="true" fillcolor="#92d050" stroked="false">
                <v:path arrowok="t"/>
                <v:fill type="solid"/>
              </v:shape>
            </v:group>
            <v:group style="position:absolute;left:4359;top:1450;width:108;height:149" coordorigin="4359,1450" coordsize="108,149">
              <v:shape style="position:absolute;left:4359;top:1450;width:108;height:149" coordorigin="4359,1450" coordsize="108,149" path="m4359,1598l4467,1598,4467,1450,4359,1450,4359,1598xe" filled="true" fillcolor="#92d050" stroked="false">
                <v:path arrowok="t"/>
                <v:fill type="solid"/>
              </v:shape>
            </v:group>
            <v:group style="position:absolute;left:3449;top:1450;width:911;height:149" coordorigin="3449,1450" coordsize="911,149">
              <v:shape style="position:absolute;left:3449;top:1450;width:911;height:149" coordorigin="3449,1450" coordsize="911,149" path="m3449,1598l4359,1598,4359,1450,3449,1450,3449,1598xe" filled="true" fillcolor="#92d050" stroked="false">
                <v:path arrowok="t"/>
                <v:fill type="solid"/>
              </v:shape>
            </v:group>
            <v:group style="position:absolute;left:4467;top:1450;width:108;height:149" coordorigin="4467,1450" coordsize="108,149">
              <v:shape style="position:absolute;left:4467;top:1450;width:108;height:149" coordorigin="4467,1450" coordsize="108,149" path="m4467,1598l4575,1598,4575,1450,4467,1450,4467,1598xe" filled="true" fillcolor="#92d050" stroked="false">
                <v:path arrowok="t"/>
                <v:fill type="solid"/>
              </v:shape>
            </v:group>
            <v:group style="position:absolute;left:5485;top:1450;width:108;height:149" coordorigin="5485,1450" coordsize="108,149">
              <v:shape style="position:absolute;left:5485;top:1450;width:108;height:149" coordorigin="5485,1450" coordsize="108,149" path="m5485,1598l5593,1598,5593,1450,5485,1450,5485,1598xe" filled="true" fillcolor="#92d050" stroked="false">
                <v:path arrowok="t"/>
                <v:fill type="solid"/>
              </v:shape>
            </v:group>
            <v:group style="position:absolute;left:4575;top:1450;width:910;height:149" coordorigin="4575,1450" coordsize="910,149">
              <v:shape style="position:absolute;left:4575;top:1450;width:910;height:149" coordorigin="4575,1450" coordsize="910,149" path="m4575,1598l5485,1598,5485,1450,4575,1450,4575,1598xe" filled="true" fillcolor="#92d050" stroked="false">
                <v:path arrowok="t"/>
                <v:fill type="solid"/>
              </v:shape>
            </v:group>
            <v:group style="position:absolute;left:5593;top:1450;width:108;height:149" coordorigin="5593,1450" coordsize="108,149">
              <v:shape style="position:absolute;left:5593;top:1450;width:108;height:149" coordorigin="5593,1450" coordsize="108,149" path="m5593,1598l5701,1598,5701,1450,5593,1450,5593,1598xe" filled="true" fillcolor="#92d050" stroked="false">
                <v:path arrowok="t"/>
                <v:fill type="solid"/>
              </v:shape>
            </v:group>
            <v:group style="position:absolute;left:6611;top:1450;width:108;height:149" coordorigin="6611,1450" coordsize="108,149">
              <v:shape style="position:absolute;left:6611;top:1450;width:108;height:149" coordorigin="6611,1450" coordsize="108,149" path="m6611,1598l6719,1598,6719,1450,6611,1450,6611,1598xe" filled="true" fillcolor="#92d050" stroked="false">
                <v:path arrowok="t"/>
                <v:fill type="solid"/>
              </v:shape>
            </v:group>
            <v:group style="position:absolute;left:5701;top:1450;width:911;height:149" coordorigin="5701,1450" coordsize="911,149">
              <v:shape style="position:absolute;left:5701;top:1450;width:911;height:149" coordorigin="5701,1450" coordsize="911,149" path="m5701,1598l6611,1598,6611,1450,5701,1450,5701,1598xe" filled="true" fillcolor="#92d050" stroked="false">
                <v:path arrowok="t"/>
                <v:fill type="solid"/>
              </v:shape>
            </v:group>
            <v:group style="position:absolute;left:6719;top:1450;width:108;height:149" coordorigin="6719,1450" coordsize="108,149">
              <v:shape style="position:absolute;left:6719;top:1450;width:108;height:149" coordorigin="6719,1450" coordsize="108,149" path="m6719,1598l6827,1598,6827,1450,6719,1450,6719,1598xe" filled="true" fillcolor="#92d050" stroked="false">
                <v:path arrowok="t"/>
                <v:fill type="solid"/>
              </v:shape>
            </v:group>
            <v:group style="position:absolute;left:7737;top:1450;width:108;height:149" coordorigin="7737,1450" coordsize="108,149">
              <v:shape style="position:absolute;left:7737;top:1450;width:108;height:149" coordorigin="7737,1450" coordsize="108,149" path="m7737,1598l7845,1598,7845,1450,7737,1450,7737,1598xe" filled="true" fillcolor="#92d050" stroked="false">
                <v:path arrowok="t"/>
                <v:fill type="solid"/>
              </v:shape>
            </v:group>
            <v:group style="position:absolute;left:6827;top:1450;width:910;height:149" coordorigin="6827,1450" coordsize="910,149">
              <v:shape style="position:absolute;left:6827;top:1450;width:910;height:149" coordorigin="6827,1450" coordsize="910,149" path="m6827,1598l7737,1598,7737,1450,6827,1450,6827,1598xe" filled="true" fillcolor="#92d050" stroked="false">
                <v:path arrowok="t"/>
                <v:fill type="solid"/>
              </v:shape>
            </v:group>
            <v:group style="position:absolute;left:7845;top:1450;width:108;height:149" coordorigin="7845,1450" coordsize="108,149">
              <v:shape style="position:absolute;left:7845;top:1450;width:108;height:149" coordorigin="7845,1450" coordsize="108,149" path="m7845,1598l7953,1598,7953,1450,7845,1450,7845,1598xe" filled="true" fillcolor="#92d050" stroked="false">
                <v:path arrowok="t"/>
                <v:fill type="solid"/>
              </v:shape>
            </v:group>
            <v:group style="position:absolute;left:8862;top:1450;width:111;height:149" coordorigin="8862,1450" coordsize="111,149">
              <v:shape style="position:absolute;left:8862;top:1450;width:111;height:149" coordorigin="8862,1450" coordsize="111,149" path="m8862,1598l8973,1598,8973,1450,8862,1450,8862,1598xe" filled="true" fillcolor="#92d050" stroked="false">
                <v:path arrowok="t"/>
                <v:fill type="solid"/>
              </v:shape>
            </v:group>
            <v:group style="position:absolute;left:7953;top:1450;width:910;height:149" coordorigin="7953,1450" coordsize="910,149">
              <v:shape style="position:absolute;left:7953;top:1450;width:910;height:149" coordorigin="7953,1450" coordsize="910,149" path="m7953,1598l8862,1598,8862,1450,7953,1450,7953,1598xe" filled="true" fillcolor="#92d050" stroked="false">
                <v:path arrowok="t"/>
                <v:fill type="solid"/>
              </v:shape>
            </v:group>
            <v:group style="position:absolute;left:8973;top:1450;width:106;height:149" coordorigin="8973,1450" coordsize="106,149">
              <v:shape style="position:absolute;left:8973;top:1450;width:106;height:149" coordorigin="8973,1450" coordsize="106,149" path="m8973,1598l9078,1598,9078,1450,8973,1450,8973,1598xe" filled="true" fillcolor="#92d050" stroked="false">
                <v:path arrowok="t"/>
                <v:fill type="solid"/>
              </v:shape>
            </v:group>
            <v:group style="position:absolute;left:9563;top:1450;width:108;height:149" coordorigin="9563,1450" coordsize="108,149">
              <v:shape style="position:absolute;left:9563;top:1450;width:108;height:149" coordorigin="9563,1450" coordsize="108,149" path="m9563,1598l9671,1598,9671,1450,9563,1450,9563,1598xe" filled="true" fillcolor="#92d050" stroked="false">
                <v:path arrowok="t"/>
                <v:fill type="solid"/>
              </v:shape>
            </v:group>
            <v:group style="position:absolute;left:9078;top:1450;width:486;height:149" coordorigin="9078,1450" coordsize="486,149">
              <v:shape style="position:absolute;left:9078;top:1450;width:486;height:149" coordorigin="9078,1450" coordsize="486,149" path="m9078,1598l9563,1598,9563,1450,9078,1450,9078,1598xe" filled="true" fillcolor="#92d050" stroked="false">
                <v:path arrowok="t"/>
                <v:fill type="solid"/>
              </v:shape>
            </v:group>
            <v:group style="position:absolute;left:9672;top:1450;width:108;height:149" coordorigin="9672,1450" coordsize="108,149">
              <v:shape style="position:absolute;left:9672;top:1450;width:108;height:149" coordorigin="9672,1450" coordsize="108,149" path="m9672,1598l9780,1598,9780,1450,9672,1450,9672,1598xe" filled="true" fillcolor="#92d050" stroked="false">
                <v:path arrowok="t"/>
                <v:fill type="solid"/>
              </v:shape>
            </v:group>
            <v:group style="position:absolute;left:10768;top:1450;width:108;height:149" coordorigin="10768,1450" coordsize="108,149">
              <v:shape style="position:absolute;left:10768;top:1450;width:108;height:149" coordorigin="10768,1450" coordsize="108,149" path="m10768,1598l10876,1598,10876,1450,10768,1450,10768,1598xe" filled="true" fillcolor="#92d050" stroked="false">
                <v:path arrowok="t"/>
                <v:fill type="solid"/>
              </v:shape>
            </v:group>
            <v:group style="position:absolute;left:9780;top:1450;width:989;height:149" coordorigin="9780,1450" coordsize="989,149">
              <v:shape style="position:absolute;left:9780;top:1450;width:989;height:149" coordorigin="9780,1450" coordsize="989,149" path="m9780,1598l10768,1598,10768,1450,9780,1450,9780,1598xe" filled="true" fillcolor="#92d050" stroked="false">
                <v:path arrowok="t"/>
                <v:fill type="solid"/>
              </v:shape>
            </v:group>
            <v:group style="position:absolute;left:10876;top:1450;width:108;height:149" coordorigin="10876,1450" coordsize="108,149">
              <v:shape style="position:absolute;left:10876;top:1450;width:108;height:149" coordorigin="10876,1450" coordsize="108,149" path="m10876,1598l10984,1598,10984,1450,10876,1450,10876,1598xe" filled="true" fillcolor="#92d050" stroked="false">
                <v:path arrowok="t"/>
                <v:fill type="solid"/>
              </v:shape>
            </v:group>
            <v:group style="position:absolute;left:11656;top:1450;width:108;height:149" coordorigin="11656,1450" coordsize="108,149">
              <v:shape style="position:absolute;left:11656;top:1450;width:108;height:149" coordorigin="11656,1450" coordsize="108,149" path="m11656,1598l11764,1598,11764,1450,11656,1450,11656,1598xe" filled="true" fillcolor="#92d050" stroked="false">
                <v:path arrowok="t"/>
                <v:fill type="solid"/>
              </v:shape>
            </v:group>
            <v:group style="position:absolute;left:10984;top:1450;width:672;height:149" coordorigin="10984,1450" coordsize="672,149">
              <v:shape style="position:absolute;left:10984;top:1450;width:672;height:149" coordorigin="10984,1450" coordsize="672,149" path="m10984,1598l11656,1598,11656,1450,10984,1450,10984,1598xe" filled="true" fillcolor="#92d050" stroked="false">
                <v:path arrowok="t"/>
                <v:fill type="solid"/>
              </v:shape>
            </v:group>
            <v:group style="position:absolute;left:1332;top:1445;width:10432;height:2" coordorigin="1332,1445" coordsize="10432,2">
              <v:shape style="position:absolute;left:1332;top:1445;width:10432;height:2" coordorigin="1332,1445" coordsize="10432,0" path="m1332,1445l11764,1445e" filled="false" stroked="true" strokeweight=".580pt" strokecolor="#7e7e7e">
                <v:path arrowok="t"/>
              </v:shape>
            </v:group>
            <v:group style="position:absolute;left:1332;top:1610;width:420;height:447" coordorigin="1332,1610" coordsize="420,447">
              <v:shape style="position:absolute;left:1332;top:1610;width:420;height:447" coordorigin="1332,1610" coordsize="420,447" path="m1332,2057l1752,2057,1752,1610,1332,1610,1332,2057xe" filled="true" fillcolor="#c5dfb3" stroked="false">
                <v:path arrowok="t"/>
                <v:fill type="solid"/>
              </v:shape>
            </v:group>
            <v:group style="position:absolute;left:1440;top:1760;width:204;height:149" coordorigin="1440,1760" coordsize="204,149">
              <v:shape style="position:absolute;left:1440;top:1760;width:204;height:149" coordorigin="1440,1760" coordsize="204,149" path="m1440,1908l1644,1908,1644,1760,1440,1760,1440,1908xe" filled="true" fillcolor="#c5dfb3" stroked="false">
                <v:path arrowok="t"/>
                <v:fill type="solid"/>
              </v:shape>
            </v:group>
            <v:group style="position:absolute;left:1752;top:1610;width:917;height:447" coordorigin="1752,1610" coordsize="917,447">
              <v:shape style="position:absolute;left:1752;top:1610;width:917;height:447" coordorigin="1752,1610" coordsize="917,447" path="m1752,2057l2669,2057,2669,1610,1752,1610,1752,2057xe" filled="true" fillcolor="#c5dfb3" stroked="false">
                <v:path arrowok="t"/>
                <v:fill type="solid"/>
              </v:shape>
            </v:group>
            <v:group style="position:absolute;left:1860;top:1760;width:701;height:149" coordorigin="1860,1760" coordsize="701,149">
              <v:shape style="position:absolute;left:1860;top:1760;width:701;height:149" coordorigin="1860,1760" coordsize="701,149" path="m1860,1908l2561,1908,2561,1760,1860,1760,1860,1908xe" filled="true" fillcolor="#c5dfb3" stroked="false">
                <v:path arrowok="t"/>
                <v:fill type="solid"/>
              </v:shape>
            </v:group>
            <v:group style="position:absolute;left:2669;top:1610;width:672;height:447" coordorigin="2669,1610" coordsize="672,447">
              <v:shape style="position:absolute;left:2669;top:1610;width:672;height:447" coordorigin="2669,1610" coordsize="672,447" path="m2669,2057l3341,2057,3341,1610,2669,1610,2669,2057xe" filled="true" fillcolor="#c5dfb3" stroked="false">
                <v:path arrowok="t"/>
                <v:fill type="solid"/>
              </v:shape>
            </v:group>
            <v:group style="position:absolute;left:2777;top:1685;width:456;height:149" coordorigin="2777,1685" coordsize="456,149">
              <v:shape style="position:absolute;left:2777;top:1685;width:456;height:149" coordorigin="2777,1685" coordsize="456,149" path="m2777,1834l3233,1834,3233,1685,2777,1685,2777,1834xe" filled="true" fillcolor="#c5dfb3" stroked="false">
                <v:path arrowok="t"/>
                <v:fill type="solid"/>
              </v:shape>
            </v:group>
            <v:group style="position:absolute;left:2777;top:1834;width:456;height:149" coordorigin="2777,1834" coordsize="456,149">
              <v:shape style="position:absolute;left:2777;top:1834;width:456;height:149" coordorigin="2777,1834" coordsize="456,149" path="m2777,1983l3233,1983,3233,1834,2777,1834,2777,1983xe" filled="true" fillcolor="#c5dfb3" stroked="false">
                <v:path arrowok="t"/>
                <v:fill type="solid"/>
              </v:shape>
            </v:group>
            <v:group style="position:absolute;left:3341;top:1610;width:1127;height:447" coordorigin="3341,1610" coordsize="1127,447">
              <v:shape style="position:absolute;left:3341;top:1610;width:1127;height:447" coordorigin="3341,1610" coordsize="1127,447" path="m3341,2057l4467,2057,4467,1610,3341,1610,3341,2057xe" filled="true" fillcolor="#c5dfb3" stroked="false">
                <v:path arrowok="t"/>
                <v:fill type="solid"/>
              </v:shape>
            </v:group>
            <v:group style="position:absolute;left:3449;top:1610;width:911;height:150" coordorigin="3449,1610" coordsize="911,150">
              <v:shape style="position:absolute;left:3449;top:1610;width:911;height:150" coordorigin="3449,1610" coordsize="911,150" path="m3449,1760l4359,1760,4359,1610,3449,1610,3449,1760xe" filled="true" fillcolor="#c5dfb3" stroked="false">
                <v:path arrowok="t"/>
                <v:fill type="solid"/>
              </v:shape>
            </v:group>
            <v:group style="position:absolute;left:3449;top:1760;width:911;height:149" coordorigin="3449,1760" coordsize="911,149">
              <v:shape style="position:absolute;left:3449;top:1760;width:911;height:149" coordorigin="3449,1760" coordsize="911,149" path="m3449,1908l4359,1908,4359,1760,3449,1760,3449,1908xe" filled="true" fillcolor="#c5dfb3" stroked="false">
                <v:path arrowok="t"/>
                <v:fill type="solid"/>
              </v:shape>
            </v:group>
            <v:group style="position:absolute;left:3449;top:1908;width:911;height:149" coordorigin="3449,1908" coordsize="911,149">
              <v:shape style="position:absolute;left:3449;top:1908;width:911;height:149" coordorigin="3449,1908" coordsize="911,149" path="m3449,2057l4359,2057,4359,1908,3449,1908,3449,2057xe" filled="true" fillcolor="#c5dfb3" stroked="false">
                <v:path arrowok="t"/>
                <v:fill type="solid"/>
              </v:shape>
            </v:group>
            <v:group style="position:absolute;left:3857;top:1998;width:95;height:2" coordorigin="3857,1998" coordsize="95,2">
              <v:shape style="position:absolute;left:3857;top:1998;width:95;height:2" coordorigin="3857,1998" coordsize="95,0" path="m3857,1998l3951,1998e" filled="false" stroked="true" strokeweight="1.18pt" strokecolor="#000000">
                <v:path arrowok="t"/>
              </v:shape>
            </v:group>
            <v:group style="position:absolute;left:4467;top:1610;width:1126;height:447" coordorigin="4467,1610" coordsize="1126,447">
              <v:shape style="position:absolute;left:4467;top:1610;width:1126;height:447" coordorigin="4467,1610" coordsize="1126,447" path="m4467,2057l5593,2057,5593,1610,4467,1610,4467,2057xe" filled="true" fillcolor="#c5dfb3" stroked="false">
                <v:path arrowok="t"/>
                <v:fill type="solid"/>
              </v:shape>
            </v:group>
            <v:group style="position:absolute;left:4575;top:1610;width:910;height:150" coordorigin="4575,1610" coordsize="910,150">
              <v:shape style="position:absolute;left:4575;top:1610;width:910;height:150" coordorigin="4575,1610" coordsize="910,150" path="m4575,1760l5485,1760,5485,1610,4575,1610,4575,1760xe" filled="true" fillcolor="#c5dfb3" stroked="false">
                <v:path arrowok="t"/>
                <v:fill type="solid"/>
              </v:shape>
            </v:group>
            <v:group style="position:absolute;left:4575;top:1760;width:910;height:149" coordorigin="4575,1760" coordsize="910,149">
              <v:shape style="position:absolute;left:4575;top:1760;width:910;height:149" coordorigin="4575,1760" coordsize="910,149" path="m4575,1908l5485,1908,5485,1760,4575,1760,4575,1908xe" filled="true" fillcolor="#c5dfb3" stroked="false">
                <v:path arrowok="t"/>
                <v:fill type="solid"/>
              </v:shape>
            </v:group>
            <v:group style="position:absolute;left:4575;top:1908;width:910;height:149" coordorigin="4575,1908" coordsize="910,149">
              <v:shape style="position:absolute;left:4575;top:1908;width:910;height:149" coordorigin="4575,1908" coordsize="910,149" path="m4575,2057l5485,2057,5485,1908,4575,1908,4575,2057xe" filled="true" fillcolor="#c5dfb3" stroked="false">
                <v:path arrowok="t"/>
                <v:fill type="solid"/>
              </v:shape>
            </v:group>
            <v:group style="position:absolute;left:5593;top:1610;width:1127;height:447" coordorigin="5593,1610" coordsize="1127,447">
              <v:shape style="position:absolute;left:5593;top:1610;width:1127;height:447" coordorigin="5593,1610" coordsize="1127,447" path="m5593,2057l6719,2057,6719,1610,5593,1610,5593,2057xe" filled="true" fillcolor="#c5dfb3" stroked="false">
                <v:path arrowok="t"/>
                <v:fill type="solid"/>
              </v:shape>
            </v:group>
            <v:group style="position:absolute;left:5701;top:1610;width:911;height:150" coordorigin="5701,1610" coordsize="911,150">
              <v:shape style="position:absolute;left:5701;top:1610;width:911;height:150" coordorigin="5701,1610" coordsize="911,150" path="m5701,1760l6611,1760,6611,1610,5701,1610,5701,1760xe" filled="true" fillcolor="#c5dfb3" stroked="false">
                <v:path arrowok="t"/>
                <v:fill type="solid"/>
              </v:shape>
            </v:group>
            <v:group style="position:absolute;left:5701;top:1760;width:911;height:149" coordorigin="5701,1760" coordsize="911,149">
              <v:shape style="position:absolute;left:5701;top:1760;width:911;height:149" coordorigin="5701,1760" coordsize="911,149" path="m5701,1908l6611,1908,6611,1760,5701,1760,5701,1908xe" filled="true" fillcolor="#c5dfb3" stroked="false">
                <v:path arrowok="t"/>
                <v:fill type="solid"/>
              </v:shape>
            </v:group>
            <v:group style="position:absolute;left:5701;top:1908;width:911;height:149" coordorigin="5701,1908" coordsize="911,149">
              <v:shape style="position:absolute;left:5701;top:1908;width:911;height:149" coordorigin="5701,1908" coordsize="911,149" path="m5701,2057l6611,2057,6611,1908,5701,1908,5701,2057xe" filled="true" fillcolor="#c5dfb3" stroked="false">
                <v:path arrowok="t"/>
                <v:fill type="solid"/>
              </v:shape>
            </v:group>
            <v:group style="position:absolute;left:6719;top:1610;width:1126;height:447" coordorigin="6719,1610" coordsize="1126,447">
              <v:shape style="position:absolute;left:6719;top:1610;width:1126;height:447" coordorigin="6719,1610" coordsize="1126,447" path="m6719,2057l7845,2057,7845,1610,6719,1610,6719,2057xe" filled="true" fillcolor="#c5dfb3" stroked="false">
                <v:path arrowok="t"/>
                <v:fill type="solid"/>
              </v:shape>
            </v:group>
            <v:group style="position:absolute;left:6827;top:1610;width:910;height:150" coordorigin="6827,1610" coordsize="910,150">
              <v:shape style="position:absolute;left:6827;top:1610;width:910;height:150" coordorigin="6827,1610" coordsize="910,150" path="m6827,1760l7737,1760,7737,1610,6827,1610,6827,1760xe" filled="true" fillcolor="#c5dfb3" stroked="false">
                <v:path arrowok="t"/>
                <v:fill type="solid"/>
              </v:shape>
            </v:group>
            <v:group style="position:absolute;left:6827;top:1760;width:910;height:149" coordorigin="6827,1760" coordsize="910,149">
              <v:shape style="position:absolute;left:6827;top:1760;width:910;height:149" coordorigin="6827,1760" coordsize="910,149" path="m6827,1908l7737,1908,7737,1760,6827,1760,6827,1908xe" filled="true" fillcolor="#c5dfb3" stroked="false">
                <v:path arrowok="t"/>
                <v:fill type="solid"/>
              </v:shape>
            </v:group>
            <v:group style="position:absolute;left:6827;top:1908;width:910;height:149" coordorigin="6827,1908" coordsize="910,149">
              <v:shape style="position:absolute;left:6827;top:1908;width:910;height:149" coordorigin="6827,1908" coordsize="910,149" path="m6827,2057l7737,2057,7737,1908,6827,1908,6827,2057xe" filled="true" fillcolor="#c5dfb3" stroked="false">
                <v:path arrowok="t"/>
                <v:fill type="solid"/>
              </v:shape>
            </v:group>
            <v:group style="position:absolute;left:7845;top:1610;width:1128;height:447" coordorigin="7845,1610" coordsize="1128,447">
              <v:shape style="position:absolute;left:7845;top:1610;width:1128;height:447" coordorigin="7845,1610" coordsize="1128,447" path="m7845,2057l8973,2057,8973,1610,7845,1610,7845,2057xe" filled="true" fillcolor="#c5dfb3" stroked="false">
                <v:path arrowok="t"/>
                <v:fill type="solid"/>
              </v:shape>
            </v:group>
            <v:group style="position:absolute;left:7953;top:1610;width:910;height:150" coordorigin="7953,1610" coordsize="910,150">
              <v:shape style="position:absolute;left:7953;top:1610;width:910;height:150" coordorigin="7953,1610" coordsize="910,150" path="m7953,1760l8862,1760,8862,1610,7953,1610,7953,1760xe" filled="true" fillcolor="#c5dfb3" stroked="false">
                <v:path arrowok="t"/>
                <v:fill type="solid"/>
              </v:shape>
            </v:group>
            <v:group style="position:absolute;left:7953;top:1760;width:910;height:149" coordorigin="7953,1760" coordsize="910,149">
              <v:shape style="position:absolute;left:7953;top:1760;width:910;height:149" coordorigin="7953,1760" coordsize="910,149" path="m7953,1908l8862,1908,8862,1760,7953,1760,7953,1908xe" filled="true" fillcolor="#c5dfb3" stroked="false">
                <v:path arrowok="t"/>
                <v:fill type="solid"/>
              </v:shape>
            </v:group>
            <v:group style="position:absolute;left:7953;top:1908;width:910;height:149" coordorigin="7953,1908" coordsize="910,149">
              <v:shape style="position:absolute;left:7953;top:1908;width:910;height:149" coordorigin="7953,1908" coordsize="910,149" path="m7953,2057l8862,2057,8862,1908,7953,1908,7953,2057xe" filled="true" fillcolor="#c5dfb3" stroked="false">
                <v:path arrowok="t"/>
                <v:fill type="solid"/>
              </v:shape>
            </v:group>
            <v:group style="position:absolute;left:8973;top:1610;width:699;height:447" coordorigin="8973,1610" coordsize="699,447">
              <v:shape style="position:absolute;left:8973;top:1610;width:699;height:447" coordorigin="8973,1610" coordsize="699,447" path="m8973,2057l9671,2057,9671,1610,8973,1610,8973,2057xe" filled="true" fillcolor="#c5dfb3" stroked="false">
                <v:path arrowok="t"/>
                <v:fill type="solid"/>
              </v:shape>
            </v:group>
            <v:group style="position:absolute;left:9078;top:1685;width:486;height:149" coordorigin="9078,1685" coordsize="486,149">
              <v:shape style="position:absolute;left:9078;top:1685;width:486;height:149" coordorigin="9078,1685" coordsize="486,149" path="m9078,1834l9563,1834,9563,1685,9078,1685,9078,1834xe" filled="true" fillcolor="#c5dfb3" stroked="false">
                <v:path arrowok="t"/>
                <v:fill type="solid"/>
              </v:shape>
            </v:group>
            <v:group style="position:absolute;left:9078;top:1834;width:486;height:149" coordorigin="9078,1834" coordsize="486,149">
              <v:shape style="position:absolute;left:9078;top:1834;width:486;height:149" coordorigin="9078,1834" coordsize="486,149" path="m9078,1983l9563,1983,9563,1834,9078,1834,9078,1983xe" filled="true" fillcolor="#c5dfb3" stroked="false">
                <v:path arrowok="t"/>
                <v:fill type="solid"/>
              </v:shape>
            </v:group>
            <v:group style="position:absolute;left:9672;top:1610;width:1205;height:447" coordorigin="9672,1610" coordsize="1205,447">
              <v:shape style="position:absolute;left:9672;top:1610;width:1205;height:447" coordorigin="9672,1610" coordsize="1205,447" path="m9672,2057l10876,2057,10876,1610,9672,1610,9672,2057xe" filled="true" fillcolor="#c5dfb3" stroked="false">
                <v:path arrowok="t"/>
                <v:fill type="solid"/>
              </v:shape>
            </v:group>
            <v:group style="position:absolute;left:9780;top:1610;width:989;height:150" coordorigin="9780,1610" coordsize="989,150">
              <v:shape style="position:absolute;left:9780;top:1610;width:989;height:150" coordorigin="9780,1610" coordsize="989,150" path="m9780,1760l10768,1760,10768,1610,9780,1610,9780,1760xe" filled="true" fillcolor="#c5dfb3" stroked="false">
                <v:path arrowok="t"/>
                <v:fill type="solid"/>
              </v:shape>
            </v:group>
            <v:group style="position:absolute;left:9780;top:1760;width:989;height:149" coordorigin="9780,1760" coordsize="989,149">
              <v:shape style="position:absolute;left:9780;top:1760;width:989;height:149" coordorigin="9780,1760" coordsize="989,149" path="m9780,1908l10768,1908,10768,1760,9780,1760,9780,1908xe" filled="true" fillcolor="#c5dfb3" stroked="false">
                <v:path arrowok="t"/>
                <v:fill type="solid"/>
              </v:shape>
            </v:group>
            <v:group style="position:absolute;left:9780;top:1908;width:989;height:149" coordorigin="9780,1908" coordsize="989,149">
              <v:shape style="position:absolute;left:9780;top:1908;width:989;height:149" coordorigin="9780,1908" coordsize="989,149" path="m9780,2057l10768,2057,10768,1908,9780,1908,9780,2057xe" filled="true" fillcolor="#c5dfb3" stroked="false">
                <v:path arrowok="t"/>
                <v:fill type="solid"/>
              </v:shape>
            </v:group>
            <v:group style="position:absolute;left:10876;top:1610;width:888;height:447" coordorigin="10876,1610" coordsize="888,447">
              <v:shape style="position:absolute;left:10876;top:1610;width:888;height:447" coordorigin="10876,1610" coordsize="888,447" path="m10876,2057l11764,2057,11764,1610,10876,1610,10876,2057xe" filled="true" fillcolor="#c5dfb3" stroked="false">
                <v:path arrowok="t"/>
                <v:fill type="solid"/>
              </v:shape>
            </v:group>
            <v:group style="position:absolute;left:10984;top:1685;width:672;height:149" coordorigin="10984,1685" coordsize="672,149">
              <v:shape style="position:absolute;left:10984;top:1685;width:672;height:149" coordorigin="10984,1685" coordsize="672,149" path="m10984,1834l11656,1834,11656,1685,10984,1685,10984,1834xe" filled="true" fillcolor="#c5dfb3" stroked="false">
                <v:path arrowok="t"/>
                <v:fill type="solid"/>
              </v:shape>
            </v:group>
            <v:group style="position:absolute;left:10984;top:1834;width:672;height:149" coordorigin="10984,1834" coordsize="672,149">
              <v:shape style="position:absolute;left:10984;top:1834;width:672;height:149" coordorigin="10984,1834" coordsize="672,149" path="m10984,1983l11656,1983,11656,1834,10984,1834,10984,1983xe" filled="true" fillcolor="#c5dfb3" stroked="false">
                <v:path arrowok="t"/>
                <v:fill type="solid"/>
              </v:shape>
            </v:group>
            <v:group style="position:absolute;left:11272;top:1924;width:94;height:2" coordorigin="11272,1924" coordsize="94,2">
              <v:shape style="position:absolute;left:11272;top:1924;width:94;height:2" coordorigin="11272,1924" coordsize="94,0" path="m11272,1924l11366,1924e" filled="false" stroked="true" strokeweight="1.18pt" strokecolor="#000000">
                <v:path arrowok="t"/>
              </v:shape>
            </v:group>
            <v:group style="position:absolute;left:1332;top:1603;width:10432;height:2" coordorigin="1332,1603" coordsize="10432,2">
              <v:shape style="position:absolute;left:1332;top:1603;width:10432;height:2" coordorigin="1332,1603" coordsize="10432,0" path="m1332,1603l11764,1603e" filled="false" stroked="true" strokeweight=".580pt" strokecolor="#7e7e7e">
                <v:path arrowok="t"/>
              </v:shape>
            </v:group>
            <v:group style="position:absolute;left:1332;top:2062;width:10432;height:2" coordorigin="1332,2062" coordsize="10432,2">
              <v:shape style="position:absolute;left:1332;top:2062;width:10432;height:2" coordorigin="1332,2062" coordsize="10432,0" path="m1332,2062l11764,2062e" filled="false" stroked="true" strokeweight=".580pt" strokecolor="#7e7e7e">
                <v:path arrowok="t"/>
              </v:shape>
              <v:shape style="position:absolute;left:1496;top:1465;width:94;height:130" type="#_x0000_t202" filled="false" stroked="false">
                <v:textbox inset="0,0,0,0">
                  <w:txbxContent>
                    <w:p>
                      <w:pPr>
                        <w:spacing w:line="13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3"/>
                          <w:szCs w:val="13"/>
                        </w:rPr>
                      </w:pPr>
                      <w:r>
                        <w:rPr>
                          <w:rFonts w:ascii="Times New Roman"/>
                          <w:b/>
                          <w:sz w:val="13"/>
                        </w:rPr>
                        <w:t>A</w:t>
                      </w:r>
                      <w:r>
                        <w:rPr>
                          <w:rFonts w:ascii="Times New Roman"/>
                          <w:sz w:val="13"/>
                        </w:rPr>
                      </w:r>
                    </w:p>
                  </w:txbxContent>
                </v:textbox>
                <w10:wrap type="none"/>
              </v:shape>
              <v:shape style="position:absolute;left:2168;top:1465;width:87;height:130" type="#_x0000_t202" filled="false" stroked="false">
                <v:textbox inset="0,0,0,0">
                  <w:txbxContent>
                    <w:p>
                      <w:pPr>
                        <w:spacing w:line="13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3"/>
                          <w:szCs w:val="13"/>
                        </w:rPr>
                      </w:pPr>
                      <w:r>
                        <w:rPr>
                          <w:rFonts w:ascii="Times New Roman"/>
                          <w:b/>
                          <w:sz w:val="13"/>
                        </w:rPr>
                        <w:t>B</w:t>
                      </w:r>
                      <w:r>
                        <w:rPr>
                          <w:rFonts w:ascii="Times New Roman"/>
                          <w:sz w:val="13"/>
                        </w:rPr>
                      </w:r>
                    </w:p>
                  </w:txbxContent>
                </v:textbox>
                <w10:wrap type="none"/>
              </v:shape>
              <v:shape style="position:absolute;left:2957;top:1465;width:94;height:130" type="#_x0000_t202" filled="false" stroked="false">
                <v:textbox inset="0,0,0,0">
                  <w:txbxContent>
                    <w:p>
                      <w:pPr>
                        <w:spacing w:line="13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3"/>
                          <w:szCs w:val="13"/>
                        </w:rPr>
                      </w:pPr>
                      <w:r>
                        <w:rPr>
                          <w:rFonts w:ascii="Times New Roman"/>
                          <w:b/>
                          <w:w w:val="95"/>
                          <w:sz w:val="13"/>
                        </w:rPr>
                        <w:t>C</w:t>
                      </w:r>
                      <w:r>
                        <w:rPr>
                          <w:rFonts w:ascii="Times New Roman"/>
                          <w:sz w:val="13"/>
                        </w:rPr>
                      </w:r>
                    </w:p>
                  </w:txbxContent>
                </v:textbox>
                <w10:wrap type="none"/>
              </v:shape>
              <v:shape style="position:absolute;left:3857;top:1465;width:94;height:130" type="#_x0000_t202" filled="false" stroked="false">
                <v:textbox inset="0,0,0,0">
                  <w:txbxContent>
                    <w:p>
                      <w:pPr>
                        <w:spacing w:line="13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3"/>
                          <w:szCs w:val="13"/>
                        </w:rPr>
                      </w:pPr>
                      <w:r>
                        <w:rPr>
                          <w:rFonts w:ascii="Times New Roman"/>
                          <w:b/>
                          <w:w w:val="95"/>
                          <w:sz w:val="13"/>
                        </w:rPr>
                        <w:t>D</w:t>
                      </w:r>
                      <w:r>
                        <w:rPr>
                          <w:rFonts w:ascii="Times New Roman"/>
                          <w:sz w:val="13"/>
                        </w:rPr>
                      </w:r>
                    </w:p>
                  </w:txbxContent>
                </v:textbox>
                <w10:wrap type="none"/>
              </v:shape>
              <v:shape style="position:absolute;left:4986;top:1465;width:87;height:130" type="#_x0000_t202" filled="false" stroked="false">
                <v:textbox inset="0,0,0,0">
                  <w:txbxContent>
                    <w:p>
                      <w:pPr>
                        <w:spacing w:line="13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3"/>
                          <w:szCs w:val="13"/>
                        </w:rPr>
                      </w:pPr>
                      <w:r>
                        <w:rPr>
                          <w:rFonts w:ascii="Times New Roman"/>
                          <w:b/>
                          <w:sz w:val="13"/>
                        </w:rPr>
                        <w:t>E</w:t>
                      </w:r>
                      <w:r>
                        <w:rPr>
                          <w:rFonts w:ascii="Times New Roman"/>
                          <w:sz w:val="13"/>
                        </w:rPr>
                      </w:r>
                    </w:p>
                  </w:txbxContent>
                </v:textbox>
                <w10:wrap type="none"/>
              </v:shape>
              <v:shape style="position:absolute;left:6133;top:1465;width:44;height:130" type="#_x0000_t202" filled="false" stroked="false">
                <v:textbox inset="0,0,0,0">
                  <w:txbxContent>
                    <w:p>
                      <w:pPr>
                        <w:spacing w:line="13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3"/>
                          <w:szCs w:val="13"/>
                        </w:rPr>
                      </w:pPr>
                      <w:r>
                        <w:rPr>
                          <w:rFonts w:ascii="Times New Roman"/>
                          <w:b/>
                          <w:sz w:val="13"/>
                        </w:rPr>
                        <w:t>f</w:t>
                      </w:r>
                      <w:r>
                        <w:rPr>
                          <w:rFonts w:ascii="Times New Roman"/>
                          <w:sz w:val="13"/>
                        </w:rPr>
                      </w:r>
                    </w:p>
                  </w:txbxContent>
                </v:textbox>
                <w10:wrap type="none"/>
              </v:shape>
              <v:shape style="position:absolute;left:7230;top:1465;width:101;height:130" type="#_x0000_t202" filled="false" stroked="false">
                <v:textbox inset="0,0,0,0">
                  <w:txbxContent>
                    <w:p>
                      <w:pPr>
                        <w:spacing w:line="13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3"/>
                          <w:szCs w:val="13"/>
                        </w:rPr>
                      </w:pPr>
                      <w:r>
                        <w:rPr>
                          <w:rFonts w:ascii="Times New Roman"/>
                          <w:b/>
                          <w:sz w:val="13"/>
                        </w:rPr>
                        <w:t>G</w:t>
                      </w:r>
                      <w:r>
                        <w:rPr>
                          <w:rFonts w:ascii="Times New Roman"/>
                          <w:sz w:val="13"/>
                        </w:rPr>
                      </w:r>
                    </w:p>
                  </w:txbxContent>
                </v:textbox>
                <w10:wrap type="none"/>
              </v:shape>
              <v:shape style="position:absolute;left:8027;top:1465;width:760;height:130" type="#_x0000_t202" filled="false" stroked="false">
                <v:textbox inset="0,0,0,0">
                  <w:txbxContent>
                    <w:p>
                      <w:pPr>
                        <w:spacing w:line="13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3"/>
                          <w:szCs w:val="13"/>
                        </w:rPr>
                      </w:pPr>
                      <w:r>
                        <w:rPr>
                          <w:rFonts w:ascii="Times New Roman"/>
                          <w:b/>
                          <w:sz w:val="13"/>
                        </w:rPr>
                        <w:t>h</w:t>
                      </w:r>
                      <w:r>
                        <w:rPr>
                          <w:rFonts w:ascii="Times New Roman"/>
                          <w:b/>
                          <w:spacing w:val="-4"/>
                          <w:sz w:val="13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z w:val="13"/>
                        </w:rPr>
                        <w:t>=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13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z w:val="13"/>
                        </w:rPr>
                        <w:t>(d+e+f+g)</w:t>
                      </w:r>
                      <w:r>
                        <w:rPr>
                          <w:rFonts w:ascii="Times New Roman"/>
                          <w:sz w:val="13"/>
                        </w:rPr>
                      </w:r>
                    </w:p>
                  </w:txbxContent>
                </v:textbox>
                <w10:wrap type="none"/>
              </v:shape>
              <v:shape style="position:absolute;left:9302;top:1465;width:37;height:130" type="#_x0000_t202" filled="false" stroked="false">
                <v:textbox inset="0,0,0,0">
                  <w:txbxContent>
                    <w:p>
                      <w:pPr>
                        <w:spacing w:line="13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3"/>
                          <w:szCs w:val="13"/>
                        </w:rPr>
                      </w:pPr>
                      <w:r>
                        <w:rPr>
                          <w:rFonts w:ascii="Times New Roman"/>
                          <w:b/>
                          <w:sz w:val="13"/>
                        </w:rPr>
                        <w:t>i</w:t>
                      </w:r>
                      <w:r>
                        <w:rPr>
                          <w:rFonts w:ascii="Times New Roman"/>
                          <w:sz w:val="13"/>
                        </w:rPr>
                      </w:r>
                    </w:p>
                  </w:txbxContent>
                </v:textbox>
                <w10:wrap type="none"/>
              </v:shape>
              <v:shape style="position:absolute;left:10053;top:1465;width:444;height:130" type="#_x0000_t202" filled="false" stroked="false">
                <v:textbox inset="0,0,0,0">
                  <w:txbxContent>
                    <w:p>
                      <w:pPr>
                        <w:spacing w:line="13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3"/>
                          <w:szCs w:val="13"/>
                        </w:rPr>
                      </w:pPr>
                      <w:r>
                        <w:rPr>
                          <w:rFonts w:ascii="Times New Roman"/>
                          <w:b/>
                          <w:sz w:val="13"/>
                        </w:rPr>
                        <w:t>j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13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z w:val="13"/>
                        </w:rPr>
                        <w:t>=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13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z w:val="13"/>
                        </w:rPr>
                        <w:t>(h*i)</w:t>
                      </w:r>
                      <w:r>
                        <w:rPr>
                          <w:rFonts w:ascii="Times New Roman"/>
                          <w:sz w:val="13"/>
                        </w:rPr>
                      </w:r>
                    </w:p>
                  </w:txbxContent>
                </v:textbox>
                <w10:wrap type="none"/>
              </v:shape>
              <v:shape style="position:absolute;left:11080;top:1465;width:480;height:130" type="#_x0000_t202" filled="false" stroked="false">
                <v:textbox inset="0,0,0,0">
                  <w:txbxContent>
                    <w:p>
                      <w:pPr>
                        <w:spacing w:line="13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3"/>
                          <w:szCs w:val="13"/>
                        </w:rPr>
                      </w:pPr>
                      <w:r>
                        <w:rPr>
                          <w:rFonts w:ascii="Times New Roman"/>
                          <w:b/>
                          <w:sz w:val="13"/>
                        </w:rPr>
                        <w:t>k</w:t>
                      </w:r>
                      <w:r>
                        <w:rPr>
                          <w:rFonts w:ascii="Times New Roman"/>
                          <w:b/>
                          <w:spacing w:val="-3"/>
                          <w:sz w:val="13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z w:val="13"/>
                        </w:rPr>
                        <w:t>=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13"/>
                        </w:rPr>
                        <w:t> (g-h)</w:t>
                      </w:r>
                      <w:r>
                        <w:rPr>
                          <w:rFonts w:ascii="Times New Roman"/>
                          <w:sz w:val="13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522.9pt;height:.6pt;mso-position-horizontal-relative:char;mso-position-vertical-relative:line" coordorigin="0,0" coordsize="10458,12">
            <v:group style="position:absolute;left:6;top:6;width:10447;height:2" coordorigin="6,6" coordsize="10447,2">
              <v:shape style="position:absolute;left:6;top:6;width:10447;height:2" coordorigin="6,6" coordsize="10447,0" path="m6,6l10452,6e" filled="false" stroked="true" strokeweight=".58001pt" strokecolor="#7e7e7e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pStyle w:val="Heading2"/>
        <w:numPr>
          <w:ilvl w:val="1"/>
          <w:numId w:val="41"/>
        </w:numPr>
        <w:tabs>
          <w:tab w:pos="601" w:val="left" w:leader="none"/>
        </w:tabs>
        <w:spacing w:line="240" w:lineRule="auto" w:before="21" w:after="0"/>
        <w:ind w:left="600" w:right="0" w:hanging="360"/>
        <w:jc w:val="left"/>
        <w:rPr>
          <w:b w:val="0"/>
          <w:bCs w:val="0"/>
        </w:rPr>
      </w:pPr>
      <w:bookmarkStart w:name="_bookmark109" w:id="159"/>
      <w:bookmarkEnd w:id="159"/>
      <w:r>
        <w:rPr>
          <w:b w:val="0"/>
        </w:rPr>
      </w:r>
      <w:bookmarkStart w:name="_bookmark109" w:id="160"/>
      <w:bookmarkEnd w:id="160"/>
      <w:r>
        <w:rPr>
          <w:spacing w:val="-1"/>
        </w:rPr>
        <w:t>R</w:t>
      </w:r>
      <w:r>
        <w:rPr>
          <w:spacing w:val="-1"/>
        </w:rPr>
        <w:t>evenue </w:t>
      </w:r>
      <w:r>
        <w:rPr/>
        <w:t>Management and </w:t>
      </w:r>
      <w:r>
        <w:rPr>
          <w:spacing w:val="-1"/>
        </w:rPr>
        <w:t>Expenditures</w:t>
      </w:r>
      <w:r>
        <w:rPr>
          <w:b w:val="0"/>
        </w:rPr>
      </w:r>
    </w:p>
    <w:p>
      <w:pPr>
        <w:numPr>
          <w:ilvl w:val="2"/>
          <w:numId w:val="41"/>
        </w:numPr>
        <w:tabs>
          <w:tab w:pos="781" w:val="left" w:leader="none"/>
        </w:tabs>
        <w:spacing w:before="180"/>
        <w:ind w:left="100" w:right="0" w:firstLine="140"/>
        <w:jc w:val="left"/>
        <w:rPr>
          <w:rFonts w:ascii="Times New Roman" w:hAnsi="Times New Roman" w:cs="Times New Roman" w:eastAsia="Times New Roman"/>
          <w:sz w:val="24"/>
          <w:szCs w:val="24"/>
        </w:rPr>
      </w:pPr>
      <w:bookmarkStart w:name="_bookmark110" w:id="161"/>
      <w:bookmarkEnd w:id="161"/>
      <w:r>
        <w:rPr/>
      </w:r>
      <w:bookmarkStart w:name="_bookmark110" w:id="162"/>
      <w:bookmarkEnd w:id="162"/>
      <w:r>
        <w:rPr>
          <w:rFonts w:ascii="Times New Roman"/>
          <w:b/>
          <w:sz w:val="24"/>
        </w:rPr>
        <w:t>Solid</w:t>
      </w:r>
      <w:r>
        <w:rPr>
          <w:rFonts w:ascii="Times New Roman"/>
          <w:b/>
          <w:spacing w:val="1"/>
          <w:sz w:val="24"/>
        </w:rPr>
        <w:t> </w:t>
      </w:r>
      <w:r>
        <w:rPr>
          <w:rFonts w:ascii="Times New Roman"/>
          <w:b/>
          <w:spacing w:val="-1"/>
          <w:sz w:val="24"/>
        </w:rPr>
        <w:t>Minerals</w:t>
      </w:r>
      <w:r>
        <w:rPr>
          <w:rFonts w:ascii="Times New Roman"/>
          <w:b/>
          <w:sz w:val="24"/>
        </w:rPr>
        <w:t> </w:t>
      </w:r>
      <w:r>
        <w:rPr>
          <w:rFonts w:ascii="Times New Roman"/>
          <w:b/>
          <w:spacing w:val="-1"/>
          <w:sz w:val="24"/>
        </w:rPr>
        <w:t>Development</w:t>
      </w:r>
      <w:r>
        <w:rPr>
          <w:rFonts w:ascii="Times New Roman"/>
          <w:b/>
          <w:sz w:val="24"/>
        </w:rPr>
        <w:t> </w:t>
      </w:r>
      <w:r>
        <w:rPr>
          <w:rFonts w:ascii="Times New Roman"/>
          <w:b/>
          <w:spacing w:val="-1"/>
          <w:sz w:val="24"/>
        </w:rPr>
        <w:t>Fund</w:t>
      </w:r>
      <w:r>
        <w:rPr>
          <w:rFonts w:ascii="Times New Roman"/>
          <w:b/>
          <w:sz w:val="24"/>
        </w:rPr>
        <w:t> </w:t>
      </w:r>
      <w:r>
        <w:rPr>
          <w:rFonts w:ascii="Times New Roman"/>
          <w:b/>
          <w:spacing w:val="-1"/>
          <w:sz w:val="24"/>
        </w:rPr>
        <w:t>(SMDF)</w:t>
      </w:r>
      <w:r>
        <w:rPr>
          <w:rFonts w:ascii="Times New Roman"/>
          <w:sz w:val="24"/>
        </w:rPr>
      </w:r>
    </w:p>
    <w:p>
      <w:pPr>
        <w:pStyle w:val="BodyText"/>
        <w:spacing w:line="240" w:lineRule="auto" w:before="137"/>
        <w:ind w:left="300" w:right="1466" w:hanging="60"/>
        <w:jc w:val="left"/>
      </w:pPr>
      <w:r>
        <w:rPr/>
        <w:t>The</w:t>
      </w:r>
      <w:r>
        <w:rPr>
          <w:spacing w:val="-2"/>
        </w:rPr>
        <w:t> </w:t>
      </w:r>
      <w:r>
        <w:rPr/>
        <w:t>solid </w:t>
      </w:r>
      <w:r>
        <w:rPr>
          <w:spacing w:val="-1"/>
        </w:rPr>
        <w:t>minerals</w:t>
      </w:r>
      <w:r>
        <w:rPr/>
        <w:t> development </w:t>
      </w:r>
      <w:r>
        <w:rPr>
          <w:spacing w:val="-1"/>
        </w:rPr>
        <w:t>fund</w:t>
      </w:r>
      <w:r>
        <w:rPr>
          <w:spacing w:val="1"/>
        </w:rPr>
        <w:t> </w:t>
      </w:r>
      <w:r>
        <w:rPr>
          <w:spacing w:val="-1"/>
        </w:rPr>
        <w:t>(SMDF</w:t>
      </w:r>
      <w:r>
        <w:rPr>
          <w:spacing w:val="-2"/>
        </w:rPr>
        <w:t> </w:t>
      </w:r>
      <w:r>
        <w:rPr/>
        <w:t>or</w:t>
      </w:r>
      <w:r>
        <w:rPr>
          <w:spacing w:val="1"/>
        </w:rPr>
        <w:t> </w:t>
      </w:r>
      <w:r>
        <w:rPr>
          <w:spacing w:val="-1"/>
        </w:rPr>
        <w:t>Fund) </w:t>
      </w:r>
      <w:r>
        <w:rPr/>
        <w:t>is </w:t>
      </w:r>
      <w:r>
        <w:rPr>
          <w:spacing w:val="-1"/>
        </w:rPr>
        <w:t>established</w:t>
      </w:r>
      <w:r>
        <w:rPr/>
        <w:t> by the</w:t>
      </w:r>
      <w:r>
        <w:rPr>
          <w:spacing w:val="-1"/>
        </w:rPr>
        <w:t> </w:t>
      </w:r>
      <w:r>
        <w:rPr/>
        <w:t>NMMA 2007</w:t>
      </w:r>
      <w:r>
        <w:rPr>
          <w:spacing w:val="55"/>
        </w:rPr>
        <w:t> </w:t>
      </w:r>
      <w:r>
        <w:rPr>
          <w:spacing w:val="-1"/>
        </w:rPr>
        <w:t>(see </w:t>
      </w:r>
      <w:r>
        <w:rPr/>
        <w:t>section 34)</w:t>
      </w:r>
    </w:p>
    <w:p>
      <w:pPr>
        <w:spacing w:before="1"/>
        <w:ind w:left="24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color w:val="0000FF"/>
          <w:sz w:val="18"/>
        </w:rPr>
      </w:r>
      <w:hyperlink r:id="rId98">
        <w:r>
          <w:rPr>
            <w:rFonts w:ascii="Times New Roman"/>
            <w:color w:val="0000FF"/>
            <w:spacing w:val="-1"/>
            <w:sz w:val="18"/>
            <w:u w:val="single" w:color="0000FF"/>
          </w:rPr>
          <w:t>http://admin.theiguides.org/Media/Documents/Nigeruian%20Minerals%20and%20Mining%20Act,%202007.pdf</w:t>
        </w:r>
        <w:r>
          <w:rPr>
            <w:rFonts w:ascii="Times New Roman"/>
            <w:color w:val="0000FF"/>
            <w:sz w:val="18"/>
          </w:rPr>
        </w:r>
        <w:r>
          <w:rPr>
            <w:rFonts w:ascii="Times New Roman"/>
            <w:sz w:val="18"/>
          </w:rPr>
        </w:r>
      </w:hyperlink>
    </w:p>
    <w:p>
      <w:pPr>
        <w:spacing w:line="240" w:lineRule="auto" w:before="10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spacing w:line="248" w:lineRule="exact" w:before="69"/>
        <w:ind w:right="0"/>
        <w:jc w:val="both"/>
      </w:pPr>
      <w:r>
        <w:rPr>
          <w:spacing w:val="-1"/>
        </w:rPr>
        <w:t>The </w:t>
      </w:r>
      <w:r>
        <w:rPr/>
        <w:t>core</w:t>
      </w:r>
      <w:r>
        <w:rPr>
          <w:spacing w:val="-1"/>
        </w:rPr>
        <w:t> objective </w:t>
      </w:r>
      <w:r>
        <w:rPr/>
        <w:t>of the</w:t>
      </w:r>
      <w:r>
        <w:rPr>
          <w:spacing w:val="1"/>
        </w:rPr>
        <w:t> </w:t>
      </w:r>
      <w:r>
        <w:rPr/>
        <w:t>fund</w:t>
      </w:r>
      <w:r>
        <w:rPr>
          <w:spacing w:val="-1"/>
        </w:rPr>
        <w:t> </w:t>
      </w:r>
      <w:r>
        <w:rPr/>
        <w:t>is</w:t>
      </w:r>
      <w:r>
        <w:rPr>
          <w:spacing w:val="1"/>
        </w:rPr>
        <w:t> </w:t>
      </w:r>
      <w:r>
        <w:rPr/>
        <w:t>to </w:t>
      </w:r>
      <w:r>
        <w:rPr>
          <w:spacing w:val="-1"/>
        </w:rPr>
        <w:t>crystalize</w:t>
      </w:r>
      <w:r>
        <w:rPr>
          <w:spacing w:val="-2"/>
        </w:rPr>
        <w:t> </w:t>
      </w:r>
      <w:r>
        <w:rPr/>
        <w:t>growth in the</w:t>
      </w:r>
      <w:r>
        <w:rPr>
          <w:spacing w:val="-1"/>
        </w:rPr>
        <w:t> sector</w:t>
      </w:r>
      <w:r>
        <w:rPr/>
        <w:t> through</w:t>
      </w:r>
      <w:r>
        <w:rPr>
          <w:spacing w:val="1"/>
        </w:rPr>
        <w:t> </w:t>
      </w:r>
      <w:r>
        <w:rPr/>
        <w:t>the </w:t>
      </w:r>
      <w:r>
        <w:rPr>
          <w:spacing w:val="-1"/>
        </w:rPr>
        <w:t>following:</w:t>
      </w:r>
    </w:p>
    <w:p>
      <w:pPr>
        <w:pStyle w:val="BodyText"/>
        <w:numPr>
          <w:ilvl w:val="2"/>
          <w:numId w:val="40"/>
        </w:numPr>
        <w:tabs>
          <w:tab w:pos="601" w:val="left" w:leader="none"/>
        </w:tabs>
        <w:spacing w:line="296" w:lineRule="exact" w:before="0" w:after="0"/>
        <w:ind w:left="600" w:right="0" w:hanging="360"/>
        <w:jc w:val="both"/>
      </w:pPr>
      <w:r>
        <w:rPr>
          <w:spacing w:val="-1"/>
        </w:rPr>
        <w:t>development</w:t>
      </w:r>
      <w:r>
        <w:rPr/>
        <w:t> of both human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physical</w:t>
      </w:r>
      <w:r>
        <w:rPr/>
        <w:t> capacity</w:t>
      </w:r>
    </w:p>
    <w:p>
      <w:pPr>
        <w:pStyle w:val="BodyText"/>
        <w:numPr>
          <w:ilvl w:val="2"/>
          <w:numId w:val="40"/>
        </w:numPr>
        <w:tabs>
          <w:tab w:pos="601" w:val="left" w:leader="none"/>
        </w:tabs>
        <w:spacing w:line="269" w:lineRule="auto" w:before="0" w:after="0"/>
        <w:ind w:left="600" w:right="1078" w:hanging="360"/>
        <w:jc w:val="left"/>
      </w:pPr>
      <w:r>
        <w:rPr/>
        <w:t>funding </w:t>
      </w:r>
      <w:r>
        <w:rPr>
          <w:spacing w:val="42"/>
        </w:rPr>
        <w:t> </w:t>
      </w:r>
      <w:r>
        <w:rPr/>
        <w:t>of </w:t>
      </w:r>
      <w:r>
        <w:rPr>
          <w:spacing w:val="42"/>
        </w:rPr>
        <w:t> </w:t>
      </w:r>
      <w:r>
        <w:rPr/>
        <w:t>geoscientific </w:t>
      </w:r>
      <w:r>
        <w:rPr>
          <w:spacing w:val="42"/>
        </w:rPr>
        <w:t> </w:t>
      </w:r>
      <w:r>
        <w:rPr>
          <w:spacing w:val="-1"/>
        </w:rPr>
        <w:t>data</w:t>
      </w:r>
      <w:r>
        <w:rPr/>
        <w:t> </w:t>
      </w:r>
      <w:r>
        <w:rPr>
          <w:spacing w:val="42"/>
        </w:rPr>
        <w:t> </w:t>
      </w:r>
      <w:r>
        <w:rPr/>
        <w:t>gathering, </w:t>
      </w:r>
      <w:r>
        <w:rPr>
          <w:spacing w:val="42"/>
        </w:rPr>
        <w:t> </w:t>
      </w:r>
      <w:r>
        <w:rPr/>
        <w:t>storage </w:t>
      </w:r>
      <w:r>
        <w:rPr>
          <w:spacing w:val="42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42"/>
        </w:rPr>
        <w:t> </w:t>
      </w:r>
      <w:r>
        <w:rPr>
          <w:spacing w:val="-1"/>
        </w:rPr>
        <w:t>retrieval,</w:t>
      </w:r>
      <w:r>
        <w:rPr/>
        <w:t> </w:t>
      </w:r>
      <w:r>
        <w:rPr>
          <w:spacing w:val="43"/>
        </w:rPr>
        <w:t> </w:t>
      </w:r>
      <w:r>
        <w:rPr/>
        <w:t>equipping </w:t>
      </w:r>
      <w:r>
        <w:rPr>
          <w:spacing w:val="43"/>
        </w:rPr>
        <w:t> </w:t>
      </w:r>
      <w:r>
        <w:rPr/>
        <w:t>the </w:t>
      </w:r>
      <w:r>
        <w:rPr>
          <w:spacing w:val="42"/>
        </w:rPr>
        <w:t> </w:t>
      </w:r>
      <w:r>
        <w:rPr>
          <w:spacing w:val="-1"/>
        </w:rPr>
        <w:t>mining</w:t>
      </w:r>
      <w:r>
        <w:rPr>
          <w:spacing w:val="39"/>
        </w:rPr>
        <w:t> </w:t>
      </w:r>
      <w:r>
        <w:rPr/>
        <w:t>institutions</w:t>
      </w:r>
      <w:r>
        <w:rPr>
          <w:spacing w:val="-3"/>
        </w:rPr>
        <w:t> </w:t>
      </w:r>
      <w:r>
        <w:rPr/>
        <w:t>to </w:t>
      </w:r>
      <w:r>
        <w:rPr>
          <w:spacing w:val="-1"/>
        </w:rPr>
        <w:t>enable</w:t>
      </w:r>
      <w:r>
        <w:rPr/>
        <w:t> </w:t>
      </w:r>
      <w:r>
        <w:rPr>
          <w:spacing w:val="-1"/>
        </w:rPr>
        <w:t>them</w:t>
      </w:r>
      <w:r>
        <w:rPr/>
        <w:t> to </w:t>
      </w:r>
      <w:r>
        <w:rPr>
          <w:spacing w:val="-1"/>
        </w:rPr>
        <w:t>perform</w:t>
      </w:r>
      <w:r>
        <w:rPr/>
        <w:t> the statutory </w:t>
      </w:r>
      <w:r>
        <w:rPr>
          <w:spacing w:val="-1"/>
        </w:rPr>
        <w:t>roles</w:t>
      </w:r>
    </w:p>
    <w:p>
      <w:pPr>
        <w:pStyle w:val="BodyText"/>
        <w:numPr>
          <w:ilvl w:val="2"/>
          <w:numId w:val="40"/>
        </w:numPr>
        <w:tabs>
          <w:tab w:pos="601" w:val="left" w:leader="none"/>
        </w:tabs>
        <w:spacing w:line="279" w:lineRule="exact" w:before="0" w:after="0"/>
        <w:ind w:left="600" w:right="0" w:hanging="360"/>
        <w:jc w:val="both"/>
      </w:pPr>
      <w:r>
        <w:rPr/>
        <w:t>funding </w:t>
      </w:r>
      <w:r>
        <w:rPr>
          <w:spacing w:val="-1"/>
        </w:rPr>
        <w:t>for</w:t>
      </w:r>
      <w:r>
        <w:rPr/>
        <w:t> </w:t>
      </w:r>
      <w:r>
        <w:rPr>
          <w:spacing w:val="-1"/>
        </w:rPr>
        <w:t>extension</w:t>
      </w:r>
      <w:r>
        <w:rPr/>
        <w:t> services to small </w:t>
      </w:r>
      <w:r>
        <w:rPr>
          <w:spacing w:val="-1"/>
        </w:rPr>
        <w:t>scale</w:t>
      </w:r>
      <w:r>
        <w:rPr/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>
          <w:spacing w:val="-1"/>
        </w:rPr>
        <w:t>artisanal</w:t>
      </w:r>
      <w:r>
        <w:rPr/>
        <w:t> </w:t>
      </w:r>
      <w:r>
        <w:rPr>
          <w:spacing w:val="-1"/>
        </w:rPr>
        <w:t>miners</w:t>
      </w:r>
    </w:p>
    <w:p>
      <w:pPr>
        <w:pStyle w:val="BodyText"/>
        <w:numPr>
          <w:ilvl w:val="2"/>
          <w:numId w:val="40"/>
        </w:numPr>
        <w:tabs>
          <w:tab w:pos="601" w:val="left" w:leader="none"/>
        </w:tabs>
        <w:spacing w:line="325" w:lineRule="exact" w:before="0" w:after="0"/>
        <w:ind w:left="600" w:right="0" w:hanging="360"/>
        <w:jc w:val="both"/>
      </w:pPr>
      <w:r>
        <w:rPr/>
        <w:t>provision of </w:t>
      </w:r>
      <w:r>
        <w:rPr>
          <w:spacing w:val="-1"/>
        </w:rPr>
        <w:t>infrastructure </w:t>
      </w:r>
      <w:r>
        <w:rPr/>
        <w:t>in mines </w:t>
      </w:r>
      <w:r>
        <w:rPr>
          <w:spacing w:val="-1"/>
        </w:rPr>
        <w:t>land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76" w:lineRule="exact"/>
        <w:ind w:right="1075"/>
        <w:jc w:val="both"/>
      </w:pPr>
      <w:r>
        <w:rPr/>
        <w:t>The</w:t>
      </w:r>
      <w:r>
        <w:rPr>
          <w:spacing w:val="29"/>
        </w:rPr>
        <w:t> </w:t>
      </w:r>
      <w:r>
        <w:rPr>
          <w:spacing w:val="-1"/>
        </w:rPr>
        <w:t>Fund</w:t>
      </w:r>
      <w:r>
        <w:rPr>
          <w:spacing w:val="30"/>
        </w:rPr>
        <w:t> </w:t>
      </w:r>
      <w:r>
        <w:rPr>
          <w:spacing w:val="-1"/>
        </w:rPr>
        <w:t>was</w:t>
      </w:r>
      <w:r>
        <w:rPr>
          <w:spacing w:val="31"/>
        </w:rPr>
        <w:t> </w:t>
      </w:r>
      <w:r>
        <w:rPr>
          <w:spacing w:val="-1"/>
        </w:rPr>
        <w:t>inaugurated</w:t>
      </w:r>
      <w:r>
        <w:rPr>
          <w:spacing w:val="30"/>
        </w:rPr>
        <w:t> </w:t>
      </w:r>
      <w:r>
        <w:rPr/>
        <w:t>in</w:t>
      </w:r>
      <w:r>
        <w:rPr>
          <w:spacing w:val="31"/>
        </w:rPr>
        <w:t> </w:t>
      </w:r>
      <w:r>
        <w:rPr/>
        <w:t>2013</w:t>
      </w:r>
      <w:r>
        <w:rPr>
          <w:spacing w:val="30"/>
        </w:rPr>
        <w:t> </w:t>
      </w:r>
      <w:r>
        <w:rPr/>
        <w:t>with</w:t>
      </w:r>
      <w:r>
        <w:rPr>
          <w:spacing w:val="28"/>
        </w:rPr>
        <w:t> </w:t>
      </w:r>
      <w:r>
        <w:rPr/>
        <w:t>the</w:t>
      </w:r>
      <w:r>
        <w:rPr>
          <w:spacing w:val="30"/>
        </w:rPr>
        <w:t> </w:t>
      </w:r>
      <w:r>
        <w:rPr>
          <w:spacing w:val="-1"/>
        </w:rPr>
        <w:t>constitution</w:t>
      </w:r>
      <w:r>
        <w:rPr>
          <w:spacing w:val="29"/>
        </w:rPr>
        <w:t> </w:t>
      </w:r>
      <w:r>
        <w:rPr/>
        <w:t>of</w:t>
      </w:r>
      <w:r>
        <w:rPr>
          <w:spacing w:val="30"/>
        </w:rPr>
        <w:t> </w:t>
      </w:r>
      <w:r>
        <w:rPr/>
        <w:t>its</w:t>
      </w:r>
      <w:r>
        <w:rPr>
          <w:spacing w:val="28"/>
        </w:rPr>
        <w:t> </w:t>
      </w:r>
      <w:r>
        <w:rPr>
          <w:spacing w:val="-1"/>
        </w:rPr>
        <w:t>board</w:t>
      </w:r>
      <w:r>
        <w:rPr>
          <w:spacing w:val="32"/>
        </w:rPr>
        <w:t> </w:t>
      </w:r>
      <w:r>
        <w:rPr/>
        <w:t>but</w:t>
      </w:r>
      <w:r>
        <w:rPr>
          <w:spacing w:val="29"/>
        </w:rPr>
        <w:t> </w:t>
      </w:r>
      <w:r>
        <w:rPr>
          <w:spacing w:val="-1"/>
        </w:rPr>
        <w:t>has</w:t>
      </w:r>
      <w:r>
        <w:rPr>
          <w:spacing w:val="31"/>
        </w:rPr>
        <w:t> </w:t>
      </w:r>
      <w:r>
        <w:rPr/>
        <w:t>struggled</w:t>
      </w:r>
      <w:r>
        <w:rPr>
          <w:spacing w:val="30"/>
        </w:rPr>
        <w:t> </w:t>
      </w:r>
      <w:r>
        <w:rPr/>
        <w:t>due</w:t>
      </w:r>
      <w:r>
        <w:rPr>
          <w:spacing w:val="30"/>
        </w:rPr>
        <w:t> </w:t>
      </w:r>
      <w:r>
        <w:rPr/>
        <w:t>to</w:t>
      </w:r>
      <w:r>
        <w:rPr>
          <w:spacing w:val="57"/>
        </w:rPr>
        <w:t> </w:t>
      </w:r>
      <w:r>
        <w:rPr/>
        <w:t>funding</w:t>
      </w:r>
      <w:r>
        <w:rPr>
          <w:spacing w:val="42"/>
        </w:rPr>
        <w:t> </w:t>
      </w:r>
      <w:r>
        <w:rPr/>
        <w:t>challenges</w:t>
      </w:r>
      <w:r>
        <w:rPr>
          <w:position w:val="9"/>
          <w:sz w:val="16"/>
          <w:szCs w:val="16"/>
        </w:rPr>
        <w:t>17</w:t>
      </w:r>
      <w:r>
        <w:rPr/>
        <w:t>.</w:t>
      </w:r>
      <w:r>
        <w:rPr>
          <w:spacing w:val="42"/>
        </w:rPr>
        <w:t> </w:t>
      </w:r>
      <w:r>
        <w:rPr>
          <w:spacing w:val="-1"/>
        </w:rPr>
        <w:t>Section</w:t>
      </w:r>
      <w:r>
        <w:rPr>
          <w:spacing w:val="42"/>
        </w:rPr>
        <w:t> </w:t>
      </w:r>
      <w:r>
        <w:rPr/>
        <w:t>38</w:t>
      </w:r>
      <w:r>
        <w:rPr>
          <w:spacing w:val="42"/>
        </w:rPr>
        <w:t> </w:t>
      </w:r>
      <w:r>
        <w:rPr/>
        <w:t>(NMMA</w:t>
      </w:r>
      <w:r>
        <w:rPr>
          <w:spacing w:val="42"/>
        </w:rPr>
        <w:t> </w:t>
      </w:r>
      <w:r>
        <w:rPr/>
        <w:t>2007)</w:t>
      </w:r>
      <w:r>
        <w:rPr>
          <w:spacing w:val="45"/>
        </w:rPr>
        <w:t> </w:t>
      </w:r>
      <w:r>
        <w:rPr>
          <w:spacing w:val="-1"/>
        </w:rPr>
        <w:t>provided</w:t>
      </w:r>
      <w:r>
        <w:rPr>
          <w:spacing w:val="42"/>
        </w:rPr>
        <w:t> </w:t>
      </w:r>
      <w:r>
        <w:rPr/>
        <w:t>for</w:t>
      </w:r>
      <w:r>
        <w:rPr>
          <w:spacing w:val="43"/>
        </w:rPr>
        <w:t> </w:t>
      </w:r>
      <w:r>
        <w:rPr/>
        <w:t>the</w:t>
      </w:r>
      <w:r>
        <w:rPr>
          <w:spacing w:val="44"/>
        </w:rPr>
        <w:t> </w:t>
      </w:r>
      <w:r>
        <w:rPr/>
        <w:t>funding</w:t>
      </w:r>
      <w:r>
        <w:rPr>
          <w:spacing w:val="42"/>
        </w:rPr>
        <w:t> </w:t>
      </w:r>
      <w:r>
        <w:rPr>
          <w:spacing w:val="-1"/>
        </w:rPr>
        <w:t>mechanism</w:t>
      </w:r>
      <w:r>
        <w:rPr>
          <w:spacing w:val="43"/>
        </w:rPr>
        <w:t> </w:t>
      </w:r>
      <w:r>
        <w:rPr/>
        <w:t>of</w:t>
      </w:r>
      <w:r>
        <w:rPr>
          <w:spacing w:val="44"/>
        </w:rPr>
        <w:t> </w:t>
      </w:r>
      <w:r>
        <w:rPr/>
        <w:t>the</w:t>
      </w:r>
      <w:r>
        <w:rPr>
          <w:spacing w:val="46"/>
        </w:rPr>
        <w:t> </w:t>
      </w:r>
      <w:r>
        <w:rPr>
          <w:spacing w:val="-1"/>
        </w:rPr>
        <w:t>SMDF,</w:t>
      </w:r>
      <w:r>
        <w:rPr>
          <w:spacing w:val="9"/>
        </w:rPr>
        <w:t> </w:t>
      </w:r>
      <w:r>
        <w:rPr>
          <w:spacing w:val="-1"/>
        </w:rPr>
        <w:t>which</w:t>
      </w:r>
      <w:r>
        <w:rPr>
          <w:spacing w:val="11"/>
        </w:rPr>
        <w:t> </w:t>
      </w:r>
      <w:r>
        <w:rPr>
          <w:spacing w:val="-1"/>
        </w:rPr>
        <w:t>includes</w:t>
      </w:r>
      <w:r>
        <w:rPr>
          <w:spacing w:val="9"/>
        </w:rPr>
        <w:t> </w:t>
      </w:r>
      <w:r>
        <w:rPr/>
        <w:t>inflow</w:t>
      </w:r>
      <w:r>
        <w:rPr>
          <w:spacing w:val="8"/>
        </w:rPr>
        <w:t> </w:t>
      </w:r>
      <w:r>
        <w:rPr>
          <w:spacing w:val="-1"/>
        </w:rPr>
        <w:t>from</w:t>
      </w:r>
      <w:r>
        <w:rPr>
          <w:spacing w:val="13"/>
        </w:rPr>
        <w:t> </w:t>
      </w:r>
      <w:r>
        <w:rPr/>
        <w:t>the</w:t>
      </w:r>
      <w:r>
        <w:rPr>
          <w:spacing w:val="9"/>
        </w:rPr>
        <w:t> </w:t>
      </w:r>
      <w:r>
        <w:rPr/>
        <w:t>share</w:t>
      </w:r>
      <w:r>
        <w:rPr>
          <w:spacing w:val="9"/>
        </w:rPr>
        <w:t> </w:t>
      </w:r>
      <w:r>
        <w:rPr/>
        <w:t>of</w:t>
      </w:r>
      <w:r>
        <w:rPr>
          <w:spacing w:val="11"/>
        </w:rPr>
        <w:t> </w:t>
      </w:r>
      <w:r>
        <w:rPr>
          <w:spacing w:val="-1"/>
        </w:rPr>
        <w:t>FGN</w:t>
      </w:r>
      <w:r>
        <w:rPr>
          <w:spacing w:val="10"/>
        </w:rPr>
        <w:t> </w:t>
      </w:r>
      <w:r>
        <w:rPr/>
        <w:t>solid</w:t>
      </w:r>
      <w:r>
        <w:rPr>
          <w:spacing w:val="9"/>
        </w:rPr>
        <w:t> </w:t>
      </w:r>
      <w:r>
        <w:rPr>
          <w:spacing w:val="-1"/>
        </w:rPr>
        <w:t>mineral</w:t>
      </w:r>
      <w:r>
        <w:rPr>
          <w:spacing w:val="12"/>
        </w:rPr>
        <w:t> </w:t>
      </w:r>
      <w:r>
        <w:rPr>
          <w:spacing w:val="-1"/>
        </w:rPr>
        <w:t>revenue.</w:t>
      </w:r>
      <w:r>
        <w:rPr>
          <w:spacing w:val="18"/>
        </w:rPr>
        <w:t> </w:t>
      </w:r>
      <w:r>
        <w:rPr/>
        <w:t>The</w:t>
      </w:r>
      <w:r>
        <w:rPr>
          <w:spacing w:val="10"/>
        </w:rPr>
        <w:t> </w:t>
      </w:r>
      <w:r>
        <w:rPr>
          <w:spacing w:val="-1"/>
        </w:rPr>
        <w:t>FGN</w:t>
      </w:r>
      <w:r>
        <w:rPr>
          <w:spacing w:val="10"/>
        </w:rPr>
        <w:t> </w:t>
      </w:r>
      <w:r>
        <w:rPr/>
        <w:t>is</w:t>
      </w:r>
      <w:r>
        <w:rPr>
          <w:spacing w:val="10"/>
        </w:rPr>
        <w:t> </w:t>
      </w:r>
      <w:r>
        <w:rPr/>
        <w:t>to</w:t>
      </w:r>
      <w:r>
        <w:rPr>
          <w:spacing w:val="9"/>
        </w:rPr>
        <w:t> </w:t>
      </w:r>
      <w:r>
        <w:rPr>
          <w:spacing w:val="2"/>
        </w:rPr>
        <w:t>set</w:t>
      </w:r>
      <w:r>
        <w:rPr>
          <w:spacing w:val="65"/>
        </w:rPr>
        <w:t> </w:t>
      </w:r>
      <w:r>
        <w:rPr>
          <w:spacing w:val="-1"/>
        </w:rPr>
        <w:t>aside</w:t>
      </w:r>
      <w:r>
        <w:rPr>
          <w:spacing w:val="33"/>
        </w:rPr>
        <w:t> </w:t>
      </w:r>
      <w:r>
        <w:rPr/>
        <w:t>3.19%</w:t>
      </w:r>
      <w:r>
        <w:rPr>
          <w:spacing w:val="34"/>
        </w:rPr>
        <w:t> </w:t>
      </w:r>
      <w:r>
        <w:rPr/>
        <w:t>of</w:t>
      </w:r>
      <w:r>
        <w:rPr>
          <w:spacing w:val="32"/>
        </w:rPr>
        <w:t> </w:t>
      </w:r>
      <w:r>
        <w:rPr/>
        <w:t>its</w:t>
      </w:r>
      <w:r>
        <w:rPr>
          <w:spacing w:val="33"/>
        </w:rPr>
        <w:t> </w:t>
      </w:r>
      <w:r>
        <w:rPr/>
        <w:t>share</w:t>
      </w:r>
      <w:r>
        <w:rPr>
          <w:spacing w:val="33"/>
        </w:rPr>
        <w:t> </w:t>
      </w:r>
      <w:r>
        <w:rPr/>
        <w:t>of</w:t>
      </w:r>
      <w:r>
        <w:rPr>
          <w:spacing w:val="32"/>
        </w:rPr>
        <w:t> </w:t>
      </w:r>
      <w:r>
        <w:rPr/>
        <w:t>solid</w:t>
      </w:r>
      <w:r>
        <w:rPr>
          <w:spacing w:val="33"/>
        </w:rPr>
        <w:t> </w:t>
      </w:r>
      <w:r>
        <w:rPr>
          <w:spacing w:val="-1"/>
        </w:rPr>
        <w:t>mineral</w:t>
      </w:r>
      <w:r>
        <w:rPr>
          <w:spacing w:val="33"/>
        </w:rPr>
        <w:t> </w:t>
      </w:r>
      <w:r>
        <w:rPr/>
        <w:t>revenue</w:t>
      </w:r>
      <w:r>
        <w:rPr>
          <w:spacing w:val="32"/>
        </w:rPr>
        <w:t> </w:t>
      </w:r>
      <w:r>
        <w:rPr/>
        <w:t>for</w:t>
      </w:r>
      <w:r>
        <w:rPr>
          <w:spacing w:val="39"/>
        </w:rPr>
        <w:t> </w:t>
      </w:r>
      <w:r>
        <w:rPr/>
        <w:t>the</w:t>
      </w:r>
      <w:r>
        <w:rPr>
          <w:spacing w:val="35"/>
        </w:rPr>
        <w:t> </w:t>
      </w:r>
      <w:r>
        <w:rPr>
          <w:spacing w:val="-1"/>
        </w:rPr>
        <w:t>Development</w:t>
      </w:r>
      <w:r>
        <w:rPr>
          <w:spacing w:val="36"/>
        </w:rPr>
        <w:t> </w:t>
      </w:r>
      <w:r>
        <w:rPr/>
        <w:t>of</w:t>
      </w:r>
      <w:r>
        <w:rPr>
          <w:spacing w:val="32"/>
        </w:rPr>
        <w:t> </w:t>
      </w:r>
      <w:r>
        <w:rPr>
          <w:spacing w:val="-1"/>
        </w:rPr>
        <w:t>Natural</w:t>
      </w:r>
      <w:r>
        <w:rPr>
          <w:spacing w:val="33"/>
        </w:rPr>
        <w:t> </w:t>
      </w:r>
      <w:r>
        <w:rPr>
          <w:spacing w:val="-1"/>
        </w:rPr>
        <w:t>Resources.</w:t>
      </w:r>
      <w:r>
        <w:rPr>
          <w:spacing w:val="65"/>
        </w:rPr>
        <w:t> </w:t>
      </w:r>
      <w:r>
        <w:rPr/>
        <w:t>Notwithstanding</w:t>
      </w:r>
      <w:r>
        <w:rPr>
          <w:spacing w:val="11"/>
        </w:rPr>
        <w:t> </w:t>
      </w:r>
      <w:r>
        <w:rPr/>
        <w:t>the</w:t>
      </w:r>
      <w:r>
        <w:rPr>
          <w:spacing w:val="11"/>
        </w:rPr>
        <w:t> </w:t>
      </w:r>
      <w:r>
        <w:rPr/>
        <w:t>distribution</w:t>
      </w:r>
      <w:r>
        <w:rPr>
          <w:spacing w:val="11"/>
        </w:rPr>
        <w:t> </w:t>
      </w:r>
      <w:r>
        <w:rPr/>
        <w:t>of</w:t>
      </w:r>
      <w:r>
        <w:rPr>
          <w:spacing w:val="12"/>
        </w:rPr>
        <w:t> </w:t>
      </w:r>
      <w:r>
        <w:rPr>
          <w:spacing w:val="-1"/>
        </w:rPr>
        <w:t>accumulated</w:t>
      </w:r>
      <w:r>
        <w:rPr>
          <w:spacing w:val="14"/>
        </w:rPr>
        <w:t> </w:t>
      </w:r>
      <w:r>
        <w:rPr/>
        <w:t>solid</w:t>
      </w:r>
      <w:r>
        <w:rPr>
          <w:spacing w:val="11"/>
        </w:rPr>
        <w:t> </w:t>
      </w:r>
      <w:r>
        <w:rPr>
          <w:spacing w:val="-1"/>
        </w:rPr>
        <w:t>minerals</w:t>
      </w:r>
      <w:r>
        <w:rPr>
          <w:spacing w:val="12"/>
        </w:rPr>
        <w:t> </w:t>
      </w:r>
      <w:r>
        <w:rPr>
          <w:spacing w:val="-1"/>
        </w:rPr>
        <w:t>revenue</w:t>
      </w:r>
      <w:r>
        <w:rPr>
          <w:spacing w:val="12"/>
        </w:rPr>
        <w:t> </w:t>
      </w:r>
      <w:r>
        <w:rPr>
          <w:rFonts w:ascii="Times New Roman" w:hAnsi="Times New Roman" w:cs="Times New Roman" w:eastAsia="Times New Roman"/>
          <w:spacing w:val="1"/>
        </w:rPr>
        <w:t>in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2016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(₦9billion)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and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</w:rPr>
        <w:t>2019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(₦8billion)</w:t>
      </w:r>
      <w:r>
        <w:rPr>
          <w:spacing w:val="-1"/>
        </w:rPr>
        <w:t>,</w:t>
      </w:r>
      <w:r>
        <w:rPr>
          <w:spacing w:val="4"/>
        </w:rPr>
        <w:t> </w:t>
      </w:r>
      <w:r>
        <w:rPr/>
        <w:t>there</w:t>
      </w:r>
      <w:r>
        <w:rPr>
          <w:spacing w:val="6"/>
        </w:rPr>
        <w:t> </w:t>
      </w:r>
      <w:r>
        <w:rPr>
          <w:spacing w:val="-1"/>
        </w:rPr>
        <w:t>was</w:t>
      </w:r>
      <w:r>
        <w:rPr>
          <w:spacing w:val="4"/>
        </w:rPr>
        <w:t> </w:t>
      </w:r>
      <w:r>
        <w:rPr/>
        <w:t>no</w:t>
      </w:r>
      <w:r>
        <w:rPr>
          <w:spacing w:val="6"/>
        </w:rPr>
        <w:t> </w:t>
      </w:r>
      <w:r>
        <w:rPr>
          <w:spacing w:val="-1"/>
        </w:rPr>
        <w:t>evidence</w:t>
      </w:r>
      <w:r>
        <w:rPr>
          <w:spacing w:val="3"/>
        </w:rPr>
        <w:t> </w:t>
      </w:r>
      <w:r>
        <w:rPr/>
        <w:t>that</w:t>
      </w:r>
      <w:r>
        <w:rPr>
          <w:spacing w:val="4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Fund</w:t>
      </w:r>
      <w:r>
        <w:rPr>
          <w:spacing w:val="7"/>
        </w:rPr>
        <w:t> </w:t>
      </w:r>
      <w:r>
        <w:rPr>
          <w:spacing w:val="-1"/>
        </w:rPr>
        <w:t>received</w:t>
      </w:r>
      <w:r>
        <w:rPr>
          <w:spacing w:val="5"/>
        </w:rPr>
        <w:t> </w:t>
      </w:r>
      <w:r>
        <w:rPr>
          <w:spacing w:val="-1"/>
        </w:rPr>
        <w:t>any</w:t>
      </w:r>
      <w:r>
        <w:rPr>
          <w:spacing w:val="6"/>
        </w:rPr>
        <w:t> </w:t>
      </w:r>
      <w:r>
        <w:rPr/>
        <w:t>money</w:t>
      </w:r>
      <w:r>
        <w:rPr>
          <w:spacing w:val="4"/>
        </w:rPr>
        <w:t> </w:t>
      </w:r>
      <w:r>
        <w:rPr>
          <w:spacing w:val="-1"/>
        </w:rPr>
        <w:t>from</w:t>
      </w:r>
      <w:r>
        <w:rPr>
          <w:spacing w:val="5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FGN</w:t>
      </w:r>
      <w:r>
        <w:rPr>
          <w:spacing w:val="4"/>
        </w:rPr>
        <w:t> </w:t>
      </w:r>
      <w:r>
        <w:rPr/>
        <w:t>in</w:t>
      </w:r>
      <w:r>
        <w:rPr>
          <w:spacing w:val="5"/>
        </w:rPr>
        <w:t> </w:t>
      </w:r>
      <w:r>
        <w:rPr/>
        <w:t>line</w:t>
      </w:r>
      <w:r>
        <w:rPr>
          <w:spacing w:val="67"/>
        </w:rPr>
        <w:t> </w:t>
      </w:r>
      <w:r>
        <w:rPr/>
        <w:t>with </w:t>
      </w:r>
      <w:r>
        <w:rPr>
          <w:spacing w:val="-1"/>
        </w:rPr>
        <w:t>extant</w:t>
      </w:r>
      <w:r>
        <w:rPr/>
        <w:t> provision.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0" w:lineRule="atLeast"/>
        <w:ind w:left="232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003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83"/>
        <w:ind w:left="24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position w:val="7"/>
          <w:sz w:val="13"/>
        </w:rPr>
        <w:t>17</w:t>
      </w:r>
      <w:r>
        <w:rPr>
          <w:rFonts w:ascii="Times New Roman"/>
          <w:spacing w:val="16"/>
          <w:position w:val="7"/>
          <w:sz w:val="13"/>
        </w:rPr>
        <w:t> </w:t>
      </w:r>
      <w:r>
        <w:rPr>
          <w:rFonts w:ascii="Times New Roman"/>
          <w:color w:val="0000FF"/>
          <w:spacing w:val="16"/>
          <w:sz w:val="18"/>
        </w:rPr>
      </w:r>
      <w:hyperlink r:id="rId99">
        <w:r>
          <w:rPr>
            <w:rFonts w:ascii="Times New Roman"/>
            <w:color w:val="0000FF"/>
            <w:spacing w:val="-1"/>
            <w:sz w:val="18"/>
            <w:u w:val="single" w:color="0000FF"/>
          </w:rPr>
          <w:t>https://worldpolicy.org/2017/10/03/can-the-nigeria-solid-minerals-development-fund-delive</w:t>
        </w:r>
        <w:r>
          <w:rPr>
            <w:rFonts w:ascii="Times New Roman"/>
            <w:color w:val="0000FF"/>
            <w:sz w:val="18"/>
          </w:rPr>
        </w:r>
        <w:r>
          <w:rPr>
            <w:rFonts w:ascii="Times New Roman"/>
            <w:sz w:val="18"/>
          </w:rPr>
        </w:r>
      </w:hyperlink>
    </w:p>
    <w:p>
      <w:pPr>
        <w:spacing w:after="0"/>
        <w:jc w:val="left"/>
        <w:rPr>
          <w:rFonts w:ascii="Times New Roman" w:hAnsi="Times New Roman" w:cs="Times New Roman" w:eastAsia="Times New Roman"/>
          <w:sz w:val="18"/>
          <w:szCs w:val="18"/>
        </w:rPr>
        <w:sectPr>
          <w:type w:val="continuous"/>
          <w:pgSz w:w="12240" w:h="15840"/>
          <w:pgMar w:top="1360" w:bottom="280" w:left="1200" w:right="36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pStyle w:val="BodyText"/>
        <w:spacing w:line="248" w:lineRule="exact" w:before="69"/>
        <w:ind w:left="100" w:right="0"/>
        <w:jc w:val="both"/>
      </w:pPr>
      <w:r>
        <w:rPr/>
        <w:t>The </w:t>
      </w:r>
      <w:r>
        <w:rPr>
          <w:spacing w:val="-2"/>
        </w:rPr>
        <w:t>IA,</w:t>
      </w:r>
      <w:r>
        <w:rPr/>
        <w:t> </w:t>
      </w:r>
      <w:r>
        <w:rPr>
          <w:spacing w:val="-1"/>
        </w:rPr>
        <w:t>however,</w:t>
      </w:r>
      <w:r>
        <w:rPr/>
        <w:t> noted that:</w:t>
      </w:r>
    </w:p>
    <w:p>
      <w:pPr>
        <w:pStyle w:val="BodyText"/>
        <w:numPr>
          <w:ilvl w:val="0"/>
          <w:numId w:val="13"/>
        </w:numPr>
        <w:tabs>
          <w:tab w:pos="461" w:val="left" w:leader="none"/>
        </w:tabs>
        <w:spacing w:line="276" w:lineRule="exact" w:before="31" w:after="0"/>
        <w:ind w:left="460" w:right="1218" w:hanging="360"/>
        <w:jc w:val="both"/>
      </w:pPr>
      <w:r>
        <w:rPr/>
        <w:t>The</w:t>
      </w:r>
      <w:r>
        <w:rPr>
          <w:spacing w:val="8"/>
        </w:rPr>
        <w:t> </w:t>
      </w:r>
      <w:r>
        <w:rPr>
          <w:spacing w:val="-1"/>
        </w:rPr>
        <w:t>Government</w:t>
      </w:r>
      <w:r>
        <w:rPr>
          <w:spacing w:val="9"/>
        </w:rPr>
        <w:t> </w:t>
      </w:r>
      <w:r>
        <w:rPr>
          <w:spacing w:val="-1"/>
        </w:rPr>
        <w:t>has</w:t>
      </w:r>
      <w:r>
        <w:rPr>
          <w:spacing w:val="9"/>
        </w:rPr>
        <w:t> </w:t>
      </w:r>
      <w:r>
        <w:rPr>
          <w:spacing w:val="-1"/>
        </w:rPr>
        <w:t>engaged</w:t>
      </w:r>
      <w:r>
        <w:rPr>
          <w:spacing w:val="9"/>
        </w:rPr>
        <w:t> </w:t>
      </w:r>
      <w:r>
        <w:rPr/>
        <w:t>experts</w:t>
      </w:r>
      <w:r>
        <w:rPr>
          <w:spacing w:val="9"/>
        </w:rPr>
        <w:t> </w:t>
      </w:r>
      <w:r>
        <w:rPr/>
        <w:t>to</w:t>
      </w:r>
      <w:r>
        <w:rPr>
          <w:spacing w:val="9"/>
        </w:rPr>
        <w:t> </w:t>
      </w:r>
      <w:r>
        <w:rPr>
          <w:spacing w:val="-1"/>
        </w:rPr>
        <w:t>assist</w:t>
      </w:r>
      <w:r>
        <w:rPr>
          <w:spacing w:val="9"/>
        </w:rPr>
        <w:t> </w:t>
      </w:r>
      <w:r>
        <w:rPr/>
        <w:t>the</w:t>
      </w:r>
      <w:r>
        <w:rPr>
          <w:spacing w:val="12"/>
        </w:rPr>
        <w:t> </w:t>
      </w:r>
      <w:r>
        <w:rPr>
          <w:spacing w:val="-1"/>
        </w:rPr>
        <w:t>Fund</w:t>
      </w:r>
      <w:r>
        <w:rPr>
          <w:spacing w:val="9"/>
        </w:rPr>
        <w:t> </w:t>
      </w:r>
      <w:r>
        <w:rPr/>
        <w:t>to</w:t>
      </w:r>
      <w:r>
        <w:rPr>
          <w:spacing w:val="9"/>
        </w:rPr>
        <w:t> </w:t>
      </w:r>
      <w:r>
        <w:rPr>
          <w:spacing w:val="-1"/>
        </w:rPr>
        <w:t>achieve</w:t>
      </w:r>
      <w:r>
        <w:rPr>
          <w:spacing w:val="7"/>
        </w:rPr>
        <w:t> </w:t>
      </w:r>
      <w:r>
        <w:rPr/>
        <w:t>its</w:t>
      </w:r>
      <w:r>
        <w:rPr>
          <w:spacing w:val="9"/>
        </w:rPr>
        <w:t> </w:t>
      </w:r>
      <w:r>
        <w:rPr>
          <w:spacing w:val="-1"/>
        </w:rPr>
        <w:t>mandate,</w:t>
      </w:r>
      <w:r>
        <w:rPr>
          <w:spacing w:val="8"/>
        </w:rPr>
        <w:t> </w:t>
      </w:r>
      <w:r>
        <w:rPr/>
        <w:t>with</w:t>
      </w:r>
      <w:r>
        <w:rPr>
          <w:spacing w:val="59"/>
        </w:rPr>
        <w:t> </w:t>
      </w:r>
      <w:r>
        <w:rPr>
          <w:spacing w:val="-1"/>
        </w:rPr>
        <w:t>emphasis</w:t>
      </w:r>
      <w:r>
        <w:rPr>
          <w:spacing w:val="9"/>
        </w:rPr>
        <w:t> </w:t>
      </w:r>
      <w:r>
        <w:rPr/>
        <w:t>on</w:t>
      </w:r>
      <w:r>
        <w:rPr>
          <w:spacing w:val="9"/>
        </w:rPr>
        <w:t> </w:t>
      </w:r>
      <w:r>
        <w:rPr>
          <w:spacing w:val="-1"/>
        </w:rPr>
        <w:t>institutional</w:t>
      </w:r>
      <w:r>
        <w:rPr>
          <w:spacing w:val="9"/>
        </w:rPr>
        <w:t> </w:t>
      </w:r>
      <w:r>
        <w:rPr>
          <w:spacing w:val="-1"/>
        </w:rPr>
        <w:t>capacity</w:t>
      </w:r>
      <w:r>
        <w:rPr>
          <w:spacing w:val="9"/>
        </w:rPr>
        <w:t> </w:t>
      </w:r>
      <w:r>
        <w:rPr/>
        <w:t>upgrade</w:t>
      </w:r>
      <w:r>
        <w:rPr>
          <w:spacing w:val="10"/>
        </w:rPr>
        <w:t> </w:t>
      </w:r>
      <w:r>
        <w:rPr>
          <w:spacing w:val="-1"/>
        </w:rPr>
        <w:t>(human</w:t>
      </w:r>
      <w:r>
        <w:rPr>
          <w:spacing w:val="9"/>
        </w:rPr>
        <w:t> </w:t>
      </w:r>
      <w:r>
        <w:rPr>
          <w:spacing w:val="-1"/>
        </w:rPr>
        <w:t>capital</w:t>
      </w:r>
      <w:r>
        <w:rPr>
          <w:spacing w:val="12"/>
        </w:rPr>
        <w:t> </w:t>
      </w:r>
      <w:r>
        <w:rPr>
          <w:spacing w:val="-1"/>
        </w:rPr>
        <w:t>and</w:t>
      </w:r>
      <w:r>
        <w:rPr>
          <w:spacing w:val="9"/>
        </w:rPr>
        <w:t> </w:t>
      </w:r>
      <w:r>
        <w:rPr>
          <w:spacing w:val="-1"/>
        </w:rPr>
        <w:t>infrastructure)</w:t>
      </w:r>
      <w:r>
        <w:rPr>
          <w:spacing w:val="11"/>
        </w:rPr>
        <w:t> </w:t>
      </w:r>
      <w:r>
        <w:rPr>
          <w:spacing w:val="-1"/>
        </w:rPr>
        <w:t>and</w:t>
      </w:r>
      <w:r>
        <w:rPr>
          <w:spacing w:val="95"/>
        </w:rPr>
        <w:t> </w:t>
      </w:r>
      <w:r>
        <w:rPr>
          <w:spacing w:val="-1"/>
        </w:rPr>
        <w:t>formalization</w:t>
      </w:r>
      <w:r>
        <w:rPr/>
        <w:t> of</w:t>
      </w:r>
      <w:r>
        <w:rPr>
          <w:spacing w:val="-1"/>
        </w:rPr>
        <w:t> </w:t>
      </w:r>
      <w:r>
        <w:rPr/>
        <w:t>the</w:t>
      </w:r>
      <w:r>
        <w:rPr>
          <w:spacing w:val="1"/>
        </w:rPr>
        <w:t> </w:t>
      </w:r>
      <w:r>
        <w:rPr/>
        <w:t>activities of</w:t>
      </w:r>
      <w:r>
        <w:rPr>
          <w:spacing w:val="-1"/>
        </w:rPr>
        <w:t> artisanal</w:t>
      </w:r>
      <w:r>
        <w:rPr/>
        <w:t> </w:t>
      </w:r>
      <w:r>
        <w:rPr>
          <w:spacing w:val="-1"/>
        </w:rPr>
        <w:t>miners.</w:t>
      </w:r>
    </w:p>
    <w:p>
      <w:pPr>
        <w:pStyle w:val="BodyText"/>
        <w:numPr>
          <w:ilvl w:val="0"/>
          <w:numId w:val="13"/>
        </w:numPr>
        <w:tabs>
          <w:tab w:pos="461" w:val="left" w:leader="none"/>
        </w:tabs>
        <w:spacing w:line="245" w:lineRule="exact" w:before="0" w:after="0"/>
        <w:ind w:left="460" w:right="0" w:hanging="360"/>
        <w:jc w:val="both"/>
      </w:pPr>
      <w:r>
        <w:rPr/>
        <w:t>The</w:t>
      </w:r>
      <w:r>
        <w:rPr>
          <w:spacing w:val="-2"/>
        </w:rPr>
        <w:t> </w:t>
      </w:r>
      <w:r>
        <w:rPr/>
        <w:t>fund</w:t>
      </w:r>
      <w:r>
        <w:rPr>
          <w:spacing w:val="-1"/>
        </w:rPr>
        <w:t> </w:t>
      </w:r>
      <w:r>
        <w:rPr/>
        <w:t>is also receiving support </w:t>
      </w:r>
      <w:r>
        <w:rPr>
          <w:spacing w:val="-1"/>
        </w:rPr>
        <w:t>from</w:t>
      </w:r>
      <w:r>
        <w:rPr/>
        <w:t> the MinDiver</w:t>
      </w:r>
      <w:r>
        <w:rPr>
          <w:spacing w:val="-2"/>
        </w:rPr>
        <w:t> </w:t>
      </w:r>
      <w:r>
        <w:rPr>
          <w:spacing w:val="-1"/>
        </w:rPr>
        <w:t>project.</w:t>
      </w:r>
    </w:p>
    <w:p>
      <w:pPr>
        <w:pStyle w:val="BodyText"/>
        <w:numPr>
          <w:ilvl w:val="0"/>
          <w:numId w:val="13"/>
        </w:numPr>
        <w:tabs>
          <w:tab w:pos="461" w:val="left" w:leader="none"/>
        </w:tabs>
        <w:spacing w:line="304" w:lineRule="exact" w:before="0" w:after="0"/>
        <w:ind w:left="460" w:right="0" w:hanging="360"/>
        <w:jc w:val="both"/>
      </w:pPr>
      <w:r>
        <w:rPr>
          <w:spacing w:val="-1"/>
        </w:rPr>
        <w:t>Talent</w:t>
      </w:r>
      <w:r>
        <w:rPr/>
        <w:t> hunt by the</w:t>
      </w:r>
      <w:r>
        <w:rPr>
          <w:spacing w:val="-1"/>
        </w:rPr>
        <w:t> Fund</w:t>
      </w:r>
      <w:r>
        <w:rPr>
          <w:spacing w:val="2"/>
        </w:rPr>
        <w:t> </w:t>
      </w:r>
      <w:r>
        <w:rPr>
          <w:spacing w:val="-1"/>
        </w:rPr>
        <w:t>was</w:t>
      </w:r>
      <w:r>
        <w:rPr/>
        <w:t> in </w:t>
      </w:r>
      <w:r>
        <w:rPr>
          <w:spacing w:val="-1"/>
        </w:rPr>
        <w:t>progress</w:t>
      </w:r>
      <w:r>
        <w:rPr>
          <w:spacing w:val="2"/>
        </w:rPr>
        <w:t> </w:t>
      </w:r>
      <w:r>
        <w:rPr>
          <w:spacing w:val="-1"/>
        </w:rPr>
        <w:t>as</w:t>
      </w:r>
      <w:r>
        <w:rPr/>
        <w:t> </w:t>
      </w:r>
      <w:r>
        <w:rPr>
          <w:spacing w:val="-1"/>
        </w:rPr>
        <w:t>at</w:t>
      </w:r>
      <w:r>
        <w:rPr/>
        <w:t> January </w:t>
      </w:r>
      <w:r>
        <w:rPr>
          <w:spacing w:val="-1"/>
        </w:rPr>
        <w:t>15,</w:t>
      </w:r>
      <w:r>
        <w:rPr/>
        <w:t> 2020.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Heading2"/>
        <w:numPr>
          <w:ilvl w:val="2"/>
          <w:numId w:val="41"/>
        </w:numPr>
        <w:tabs>
          <w:tab w:pos="641" w:val="left" w:leader="none"/>
        </w:tabs>
        <w:spacing w:line="359" w:lineRule="auto" w:before="0" w:after="0"/>
        <w:ind w:left="100" w:right="6007" w:firstLine="0"/>
        <w:jc w:val="left"/>
        <w:rPr>
          <w:b w:val="0"/>
          <w:bCs w:val="0"/>
        </w:rPr>
      </w:pPr>
      <w:bookmarkStart w:name="_bookmark111" w:id="163"/>
      <w:bookmarkEnd w:id="163"/>
      <w:r>
        <w:rPr>
          <w:b w:val="0"/>
        </w:rPr>
      </w:r>
      <w:bookmarkStart w:name="_bookmark111" w:id="164"/>
      <w:bookmarkEnd w:id="164"/>
      <w:r>
        <w:rPr>
          <w:spacing w:val="-1"/>
        </w:rPr>
        <w:t>Ove</w:t>
      </w:r>
      <w:r>
        <w:rPr>
          <w:spacing w:val="-1"/>
        </w:rPr>
        <w:t>rview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-1"/>
        </w:rPr>
        <w:t> Nigeria</w:t>
      </w:r>
      <w:r>
        <w:rPr/>
        <w:t> </w:t>
      </w:r>
      <w:r>
        <w:rPr>
          <w:spacing w:val="-1"/>
        </w:rPr>
        <w:t>Budget</w:t>
      </w:r>
      <w:r>
        <w:rPr/>
        <w:t> </w:t>
      </w:r>
      <w:r>
        <w:rPr>
          <w:spacing w:val="-1"/>
        </w:rPr>
        <w:t>System</w:t>
      </w:r>
      <w:r>
        <w:rPr>
          <w:spacing w:val="43"/>
        </w:rPr>
        <w:t> </w:t>
      </w:r>
      <w:r>
        <w:rPr>
          <w:spacing w:val="-1"/>
        </w:rPr>
        <w:t>Budget</w:t>
      </w:r>
      <w:r>
        <w:rPr/>
        <w:t> </w:t>
      </w:r>
      <w:r>
        <w:rPr>
          <w:spacing w:val="-1"/>
        </w:rPr>
        <w:t>Preparation</w:t>
      </w:r>
      <w:r>
        <w:rPr>
          <w:b w:val="0"/>
        </w:rPr>
      </w:r>
    </w:p>
    <w:p>
      <w:pPr>
        <w:pStyle w:val="BodyText"/>
        <w:spacing w:line="275" w:lineRule="auto" w:before="7"/>
        <w:ind w:left="100" w:right="1221"/>
        <w:jc w:val="both"/>
      </w:pPr>
      <w:r>
        <w:rPr>
          <w:spacing w:val="-1"/>
        </w:rPr>
        <w:t>Nigeria</w:t>
      </w:r>
      <w:r>
        <w:rPr>
          <w:spacing w:val="53"/>
        </w:rPr>
        <w:t> </w:t>
      </w:r>
      <w:r>
        <w:rPr/>
        <w:t>operates</w:t>
      </w:r>
      <w:r>
        <w:rPr>
          <w:spacing w:val="55"/>
        </w:rPr>
        <w:t> </w:t>
      </w:r>
      <w:r>
        <w:rPr/>
        <w:t>a</w:t>
      </w:r>
      <w:r>
        <w:rPr>
          <w:spacing w:val="56"/>
        </w:rPr>
        <w:t> </w:t>
      </w:r>
      <w:r>
        <w:rPr/>
        <w:t>multi-year</w:t>
      </w:r>
      <w:r>
        <w:rPr>
          <w:spacing w:val="54"/>
        </w:rPr>
        <w:t> </w:t>
      </w:r>
      <w:r>
        <w:rPr>
          <w:spacing w:val="-1"/>
        </w:rPr>
        <w:t>budgetary</w:t>
      </w:r>
      <w:r>
        <w:rPr>
          <w:spacing w:val="57"/>
        </w:rPr>
        <w:t> </w:t>
      </w:r>
      <w:r>
        <w:rPr>
          <w:spacing w:val="-1"/>
        </w:rPr>
        <w:t>system</w:t>
      </w:r>
      <w:r>
        <w:rPr>
          <w:spacing w:val="55"/>
        </w:rPr>
        <w:t> </w:t>
      </w:r>
      <w:r>
        <w:rPr>
          <w:spacing w:val="-1"/>
        </w:rPr>
        <w:t>under</w:t>
      </w:r>
      <w:r>
        <w:rPr>
          <w:spacing w:val="56"/>
        </w:rPr>
        <w:t> </w:t>
      </w:r>
      <w:r>
        <w:rPr/>
        <w:t>the</w:t>
      </w:r>
      <w:r>
        <w:rPr>
          <w:spacing w:val="54"/>
        </w:rPr>
        <w:t> </w:t>
      </w:r>
      <w:r>
        <w:rPr/>
        <w:t>Medium</w:t>
      </w:r>
      <w:r>
        <w:rPr>
          <w:spacing w:val="55"/>
        </w:rPr>
        <w:t> </w:t>
      </w:r>
      <w:r>
        <w:rPr>
          <w:spacing w:val="-1"/>
        </w:rPr>
        <w:t>Term</w:t>
      </w:r>
      <w:r>
        <w:rPr>
          <w:spacing w:val="54"/>
        </w:rPr>
        <w:t> </w:t>
      </w:r>
      <w:r>
        <w:rPr/>
        <w:t>Expenditure</w:t>
      </w:r>
      <w:r>
        <w:rPr>
          <w:spacing w:val="55"/>
        </w:rPr>
        <w:t> </w:t>
      </w:r>
      <w:r>
        <w:rPr>
          <w:spacing w:val="-1"/>
        </w:rPr>
        <w:t>Framework</w:t>
      </w:r>
      <w:r>
        <w:rPr>
          <w:spacing w:val="42"/>
        </w:rPr>
        <w:t> </w:t>
      </w:r>
      <w:r>
        <w:rPr>
          <w:spacing w:val="-1"/>
        </w:rPr>
        <w:t>(MTEF)</w:t>
      </w:r>
      <w:r>
        <w:rPr>
          <w:spacing w:val="39"/>
        </w:rPr>
        <w:t> </w:t>
      </w:r>
      <w:r>
        <w:rPr/>
        <w:t>in</w:t>
      </w:r>
      <w:r>
        <w:rPr>
          <w:spacing w:val="43"/>
        </w:rPr>
        <w:t> </w:t>
      </w:r>
      <w:r>
        <w:rPr/>
        <w:t>line</w:t>
      </w:r>
      <w:r>
        <w:rPr>
          <w:spacing w:val="39"/>
        </w:rPr>
        <w:t> </w:t>
      </w:r>
      <w:r>
        <w:rPr/>
        <w:t>with</w:t>
      </w:r>
      <w:r>
        <w:rPr>
          <w:spacing w:val="43"/>
        </w:rPr>
        <w:t> </w:t>
      </w:r>
      <w:r>
        <w:rPr/>
        <w:t>global</w:t>
      </w:r>
      <w:r>
        <w:rPr>
          <w:spacing w:val="40"/>
        </w:rPr>
        <w:t> </w:t>
      </w:r>
      <w:r>
        <w:rPr>
          <w:spacing w:val="-1"/>
        </w:rPr>
        <w:t>best</w:t>
      </w:r>
      <w:r>
        <w:rPr>
          <w:spacing w:val="41"/>
        </w:rPr>
        <w:t> </w:t>
      </w:r>
      <w:r>
        <w:rPr>
          <w:spacing w:val="-1"/>
        </w:rPr>
        <w:t>practices.</w:t>
      </w:r>
      <w:r>
        <w:rPr>
          <w:spacing w:val="23"/>
        </w:rPr>
        <w:t> </w:t>
      </w:r>
      <w:r>
        <w:rPr/>
        <w:t>MTEF</w:t>
      </w:r>
      <w:r>
        <w:rPr>
          <w:spacing w:val="41"/>
        </w:rPr>
        <w:t> </w:t>
      </w:r>
      <w:r>
        <w:rPr/>
        <w:t>is</w:t>
      </w:r>
      <w:r>
        <w:rPr>
          <w:spacing w:val="41"/>
        </w:rPr>
        <w:t> </w:t>
      </w:r>
      <w:r>
        <w:rPr/>
        <w:t>a</w:t>
      </w:r>
      <w:r>
        <w:rPr>
          <w:spacing w:val="39"/>
        </w:rPr>
        <w:t> </w:t>
      </w:r>
      <w:r>
        <w:rPr>
          <w:spacing w:val="-1"/>
        </w:rPr>
        <w:t>transparent</w:t>
      </w:r>
      <w:r>
        <w:rPr>
          <w:spacing w:val="41"/>
        </w:rPr>
        <w:t> </w:t>
      </w:r>
      <w:r>
        <w:rPr/>
        <w:t>planning</w:t>
      </w:r>
      <w:r>
        <w:rPr>
          <w:spacing w:val="42"/>
        </w:rPr>
        <w:t> </w:t>
      </w:r>
      <w:r>
        <w:rPr>
          <w:spacing w:val="-1"/>
        </w:rPr>
        <w:t>and</w:t>
      </w:r>
      <w:r>
        <w:rPr>
          <w:spacing w:val="65"/>
        </w:rPr>
        <w:t> </w:t>
      </w:r>
      <w:r>
        <w:rPr>
          <w:spacing w:val="-1"/>
        </w:rPr>
        <w:t>budget</w:t>
      </w:r>
      <w:r>
        <w:rPr/>
        <w:t> </w:t>
      </w:r>
      <w:r>
        <w:rPr>
          <w:spacing w:val="-1"/>
        </w:rPr>
        <w:t>formulation</w:t>
      </w:r>
    </w:p>
    <w:p>
      <w:pPr>
        <w:pStyle w:val="BodyText"/>
        <w:spacing w:line="276" w:lineRule="auto" w:before="1"/>
        <w:ind w:left="100" w:right="1221"/>
        <w:jc w:val="both"/>
      </w:pPr>
      <w:r>
        <w:rPr>
          <w:spacing w:val="-1"/>
        </w:rPr>
        <w:t>process</w:t>
      </w:r>
      <w:r>
        <w:rPr>
          <w:spacing w:val="31"/>
        </w:rPr>
        <w:t> </w:t>
      </w:r>
      <w:r>
        <w:rPr/>
        <w:t>within</w:t>
      </w:r>
      <w:r>
        <w:rPr>
          <w:spacing w:val="28"/>
        </w:rPr>
        <w:t> </w:t>
      </w:r>
      <w:r>
        <w:rPr>
          <w:spacing w:val="-1"/>
        </w:rPr>
        <w:t>which</w:t>
      </w:r>
      <w:r>
        <w:rPr>
          <w:spacing w:val="28"/>
        </w:rPr>
        <w:t> </w:t>
      </w:r>
      <w:r>
        <w:rPr/>
        <w:t>the</w:t>
      </w:r>
      <w:r>
        <w:rPr>
          <w:spacing w:val="27"/>
        </w:rPr>
        <w:t> </w:t>
      </w:r>
      <w:r>
        <w:rPr>
          <w:spacing w:val="-1"/>
        </w:rPr>
        <w:t>government</w:t>
      </w:r>
      <w:r>
        <w:rPr>
          <w:spacing w:val="29"/>
        </w:rPr>
        <w:t> </w:t>
      </w:r>
      <w:r>
        <w:rPr/>
        <w:t>establishes</w:t>
      </w:r>
      <w:r>
        <w:rPr>
          <w:spacing w:val="29"/>
        </w:rPr>
        <w:t> </w:t>
      </w:r>
      <w:r>
        <w:rPr>
          <w:spacing w:val="-1"/>
        </w:rPr>
        <w:t>credible</w:t>
      </w:r>
      <w:r>
        <w:rPr>
          <w:spacing w:val="29"/>
        </w:rPr>
        <w:t> </w:t>
      </w:r>
      <w:r>
        <w:rPr/>
        <w:t>models</w:t>
      </w:r>
      <w:r>
        <w:rPr>
          <w:spacing w:val="31"/>
        </w:rPr>
        <w:t> </w:t>
      </w:r>
      <w:r>
        <w:rPr/>
        <w:t>for</w:t>
      </w:r>
      <w:r>
        <w:rPr>
          <w:spacing w:val="29"/>
        </w:rPr>
        <w:t> </w:t>
      </w:r>
      <w:r>
        <w:rPr>
          <w:spacing w:val="-1"/>
        </w:rPr>
        <w:t>allocating</w:t>
      </w:r>
      <w:r>
        <w:rPr>
          <w:spacing w:val="28"/>
        </w:rPr>
        <w:t> </w:t>
      </w:r>
      <w:r>
        <w:rPr/>
        <w:t>limited</w:t>
      </w:r>
      <w:r>
        <w:rPr>
          <w:spacing w:val="28"/>
        </w:rPr>
        <w:t> </w:t>
      </w:r>
      <w:r>
        <w:rPr/>
        <w:t>public</w:t>
      </w:r>
      <w:r>
        <w:rPr>
          <w:spacing w:val="67"/>
        </w:rPr>
        <w:t> </w:t>
      </w:r>
      <w:r>
        <w:rPr>
          <w:spacing w:val="-1"/>
        </w:rPr>
        <w:t>resources</w:t>
      </w:r>
      <w:r>
        <w:rPr>
          <w:spacing w:val="38"/>
        </w:rPr>
        <w:t> </w:t>
      </w:r>
      <w:r>
        <w:rPr/>
        <w:t>to</w:t>
      </w:r>
      <w:r>
        <w:rPr>
          <w:spacing w:val="38"/>
        </w:rPr>
        <w:t> </w:t>
      </w:r>
      <w:r>
        <w:rPr/>
        <w:t>strategic</w:t>
      </w:r>
      <w:r>
        <w:rPr>
          <w:spacing w:val="37"/>
        </w:rPr>
        <w:t> </w:t>
      </w:r>
      <w:r>
        <w:rPr/>
        <w:t>priorities</w:t>
      </w:r>
      <w:r>
        <w:rPr>
          <w:spacing w:val="38"/>
        </w:rPr>
        <w:t> </w:t>
      </w:r>
      <w:r>
        <w:rPr/>
        <w:t>while</w:t>
      </w:r>
      <w:r>
        <w:rPr>
          <w:spacing w:val="37"/>
        </w:rPr>
        <w:t> </w:t>
      </w:r>
      <w:r>
        <w:rPr>
          <w:spacing w:val="-1"/>
        </w:rPr>
        <w:t>ensuring</w:t>
      </w:r>
      <w:r>
        <w:rPr>
          <w:spacing w:val="38"/>
        </w:rPr>
        <w:t> </w:t>
      </w:r>
      <w:r>
        <w:rPr>
          <w:spacing w:val="-1"/>
        </w:rPr>
        <w:t>overall</w:t>
      </w:r>
      <w:r>
        <w:rPr>
          <w:spacing w:val="38"/>
        </w:rPr>
        <w:t> </w:t>
      </w:r>
      <w:r>
        <w:rPr/>
        <w:t>fiscal</w:t>
      </w:r>
      <w:r>
        <w:rPr>
          <w:spacing w:val="38"/>
        </w:rPr>
        <w:t> </w:t>
      </w:r>
      <w:r>
        <w:rPr/>
        <w:t>discipline.</w:t>
      </w:r>
      <w:r>
        <w:rPr>
          <w:spacing w:val="18"/>
        </w:rPr>
        <w:t> </w:t>
      </w:r>
      <w:r>
        <w:rPr/>
        <w:t>The</w:t>
      </w:r>
      <w:r>
        <w:rPr>
          <w:spacing w:val="36"/>
        </w:rPr>
        <w:t> </w:t>
      </w:r>
      <w:r>
        <w:rPr>
          <w:spacing w:val="-1"/>
        </w:rPr>
        <w:t>summary</w:t>
      </w:r>
      <w:r>
        <w:rPr>
          <w:spacing w:val="37"/>
        </w:rPr>
        <w:t> </w:t>
      </w:r>
      <w:r>
        <w:rPr>
          <w:spacing w:val="1"/>
        </w:rPr>
        <w:t>of</w:t>
      </w:r>
      <w:r>
        <w:rPr>
          <w:spacing w:val="37"/>
        </w:rPr>
        <w:t> </w:t>
      </w:r>
      <w:r>
        <w:rPr/>
        <w:t>the</w:t>
      </w:r>
      <w:r>
        <w:rPr>
          <w:spacing w:val="54"/>
        </w:rPr>
        <w:t> </w:t>
      </w:r>
      <w:r>
        <w:rPr>
          <w:spacing w:val="-1"/>
        </w:rPr>
        <w:t>Nigerian</w:t>
      </w:r>
      <w:r>
        <w:rPr/>
        <w:t> </w:t>
      </w:r>
      <w:r>
        <w:rPr>
          <w:spacing w:val="-1"/>
        </w:rPr>
        <w:t>budget</w:t>
      </w:r>
      <w:r>
        <w:rPr/>
        <w:t> </w:t>
      </w:r>
      <w:r>
        <w:rPr>
          <w:spacing w:val="-1"/>
        </w:rPr>
        <w:t>process</w:t>
      </w:r>
      <w:r>
        <w:rPr>
          <w:spacing w:val="2"/>
        </w:rPr>
        <w:t> </w:t>
      </w:r>
      <w:r>
        <w:rPr/>
        <w:t>is as </w:t>
      </w:r>
      <w:r>
        <w:rPr>
          <w:spacing w:val="-1"/>
        </w:rPr>
        <w:t>depicted</w:t>
      </w:r>
      <w:r>
        <w:rPr/>
        <w:t> in the Figure</w:t>
      </w:r>
      <w:r>
        <w:rPr>
          <w:spacing w:val="-2"/>
        </w:rPr>
        <w:t> </w:t>
      </w:r>
      <w:r>
        <w:rPr>
          <w:spacing w:val="-1"/>
        </w:rPr>
        <w:t>below.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0"/>
          <w:szCs w:val="20"/>
        </w:rPr>
        <w:sectPr>
          <w:footerReference w:type="default" r:id="rId100"/>
          <w:pgSz w:w="12240" w:h="15840"/>
          <w:pgMar w:footer="1040" w:header="0" w:top="1500" w:bottom="1240" w:left="1340" w:right="220"/>
          <w:pgNumType w:start="6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before="0"/>
        <w:ind w:left="239" w:right="0" w:hanging="4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z w:val="18"/>
        </w:rPr>
        <w:t>Medium</w:t>
      </w:r>
      <w:r>
        <w:rPr>
          <w:rFonts w:ascii="Times New Roman"/>
          <w:spacing w:val="-3"/>
          <w:sz w:val="18"/>
        </w:rPr>
        <w:t> </w:t>
      </w:r>
      <w:r>
        <w:rPr>
          <w:rFonts w:ascii="Times New Roman"/>
          <w:spacing w:val="-1"/>
          <w:sz w:val="18"/>
        </w:rPr>
        <w:t>Term</w:t>
      </w:r>
      <w:r>
        <w:rPr>
          <w:rFonts w:ascii="Times New Roman"/>
          <w:spacing w:val="2"/>
          <w:sz w:val="18"/>
        </w:rPr>
        <w:t> </w:t>
      </w:r>
      <w:r>
        <w:rPr>
          <w:rFonts w:ascii="Times New Roman"/>
          <w:sz w:val="18"/>
        </w:rPr>
        <w:t>Expenditure</w:t>
      </w:r>
      <w:r>
        <w:rPr>
          <w:rFonts w:ascii="Times New Roman"/>
          <w:spacing w:val="-5"/>
          <w:sz w:val="18"/>
        </w:rPr>
        <w:t> </w:t>
      </w:r>
      <w:r>
        <w:rPr>
          <w:rFonts w:ascii="Times New Roman"/>
          <w:spacing w:val="-1"/>
          <w:sz w:val="18"/>
        </w:rPr>
        <w:t>Framework</w:t>
      </w:r>
      <w:r>
        <w:rPr>
          <w:rFonts w:ascii="Times New Roman"/>
          <w:spacing w:val="6"/>
          <w:sz w:val="18"/>
        </w:rPr>
        <w:t> </w:t>
      </w:r>
      <w:r>
        <w:rPr>
          <w:rFonts w:ascii="Times New Roman"/>
          <w:sz w:val="18"/>
        </w:rPr>
        <w:t>(MTEF)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0"/>
        <w:ind w:left="220" w:right="0" w:firstLine="19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pacing w:val="-1"/>
          <w:sz w:val="18"/>
        </w:rPr>
        <w:t>Stakeholders'</w:t>
      </w:r>
      <w:r>
        <w:rPr>
          <w:rFonts w:ascii="Times New Roman"/>
          <w:spacing w:val="-2"/>
          <w:sz w:val="18"/>
        </w:rPr>
        <w:t> </w:t>
      </w:r>
      <w:r>
        <w:rPr>
          <w:rFonts w:ascii="Times New Roman"/>
          <w:spacing w:val="-1"/>
          <w:sz w:val="18"/>
        </w:rPr>
        <w:t>Engagment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104"/>
        <w:ind w:left="22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pacing w:val="-1"/>
          <w:sz w:val="18"/>
        </w:rPr>
        <w:t>Call</w:t>
      </w:r>
      <w:r>
        <w:rPr>
          <w:rFonts w:ascii="Times New Roman"/>
          <w:sz w:val="18"/>
        </w:rPr>
        <w:t> </w:t>
      </w:r>
      <w:r>
        <w:rPr>
          <w:rFonts w:ascii="Times New Roman"/>
          <w:spacing w:val="-1"/>
          <w:sz w:val="18"/>
        </w:rPr>
        <w:t>for</w:t>
      </w:r>
      <w:r>
        <w:rPr>
          <w:rFonts w:ascii="Times New Roman"/>
          <w:sz w:val="18"/>
        </w:rPr>
        <w:t> Proposal</w:t>
      </w:r>
    </w:p>
    <w:p>
      <w:pPr>
        <w:numPr>
          <w:ilvl w:val="0"/>
          <w:numId w:val="42"/>
        </w:numPr>
        <w:tabs>
          <w:tab w:pos="312" w:val="left" w:leader="none"/>
        </w:tabs>
        <w:spacing w:line="188" w:lineRule="exact" w:before="94"/>
        <w:ind w:left="311" w:right="574" w:hanging="91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sz w:val="18"/>
          <w:szCs w:val="18"/>
        </w:rPr>
        <w:br w:type="column"/>
      </w:r>
      <w:r>
        <w:rPr>
          <w:rFonts w:ascii="Times New Roman" w:hAnsi="Times New Roman" w:cs="Times New Roman" w:eastAsia="Times New Roman"/>
          <w:spacing w:val="-1"/>
          <w:sz w:val="18"/>
          <w:szCs w:val="18"/>
        </w:rPr>
        <w:t>MTFF</w:t>
      </w:r>
      <w:r>
        <w:rPr>
          <w:rFonts w:ascii="Times New Roman" w:hAnsi="Times New Roman" w:cs="Times New Roman" w:eastAsia="Times New Roman"/>
          <w:spacing w:val="2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spacing w:val="-1"/>
          <w:sz w:val="18"/>
          <w:szCs w:val="18"/>
        </w:rPr>
        <w:t>articulates</w:t>
      </w:r>
      <w:r>
        <w:rPr>
          <w:rFonts w:ascii="Times New Roman" w:hAnsi="Times New Roman" w:cs="Times New Roman" w:eastAsia="Times New Roman"/>
          <w:spacing w:val="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spacing w:val="-1"/>
          <w:sz w:val="18"/>
          <w:szCs w:val="18"/>
        </w:rPr>
        <w:t>government’s</w:t>
      </w:r>
      <w:r>
        <w:rPr>
          <w:rFonts w:ascii="Times New Roman" w:hAnsi="Times New Roman" w:cs="Times New Roman" w:eastAsia="Times New Roman"/>
          <w:spacing w:val="4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spacing w:val="-1"/>
          <w:sz w:val="18"/>
          <w:szCs w:val="18"/>
        </w:rPr>
        <w:t>revenue,</w:t>
      </w:r>
      <w:r>
        <w:rPr>
          <w:rFonts w:ascii="Times New Roman" w:hAnsi="Times New Roman" w:cs="Times New Roman" w:eastAsia="Times New Roman"/>
          <w:spacing w:val="2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spacing w:val="-1"/>
          <w:sz w:val="18"/>
          <w:szCs w:val="18"/>
        </w:rPr>
        <w:t>expenditure,</w:t>
      </w:r>
      <w:r>
        <w:rPr>
          <w:rFonts w:ascii="Times New Roman" w:hAnsi="Times New Roman" w:cs="Times New Roman" w:eastAsia="Times New Roman"/>
          <w:spacing w:val="2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spacing w:val="-1"/>
          <w:sz w:val="18"/>
          <w:szCs w:val="18"/>
        </w:rPr>
        <w:t>borrowing</w:t>
      </w:r>
      <w:r>
        <w:rPr>
          <w:rFonts w:ascii="Times New Roman" w:hAnsi="Times New Roman" w:cs="Times New Roman" w:eastAsia="Times New Roman"/>
          <w:sz w:val="18"/>
          <w:szCs w:val="18"/>
        </w:rPr>
        <w:t> and</w:t>
      </w:r>
      <w:r>
        <w:rPr>
          <w:rFonts w:ascii="Times New Roman" w:hAnsi="Times New Roman" w:cs="Times New Roman" w:eastAsia="Times New Roman"/>
          <w:spacing w:val="2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spacing w:val="-1"/>
          <w:sz w:val="18"/>
          <w:szCs w:val="18"/>
        </w:rPr>
        <w:t>fiscal</w:t>
      </w:r>
      <w:r>
        <w:rPr>
          <w:rFonts w:ascii="Times New Roman" w:hAnsi="Times New Roman" w:cs="Times New Roman" w:eastAsia="Times New Roman"/>
          <w:spacing w:val="73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spacing w:val="-1"/>
          <w:sz w:val="18"/>
          <w:szCs w:val="18"/>
        </w:rPr>
        <w:t>balance</w:t>
      </w:r>
      <w:r>
        <w:rPr>
          <w:rFonts w:ascii="Times New Roman" w:hAnsi="Times New Roman" w:cs="Times New Roman" w:eastAsia="Times New Roman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spacing w:val="-1"/>
          <w:sz w:val="18"/>
          <w:szCs w:val="18"/>
        </w:rPr>
        <w:t>for</w:t>
      </w:r>
      <w:r>
        <w:rPr>
          <w:rFonts w:ascii="Times New Roman" w:hAnsi="Times New Roman" w:cs="Times New Roman" w:eastAsia="Times New Roman"/>
          <w:sz w:val="18"/>
          <w:szCs w:val="18"/>
        </w:rPr>
        <w:t> the</w:t>
      </w:r>
      <w:r>
        <w:rPr>
          <w:rFonts w:ascii="Times New Roman" w:hAnsi="Times New Roman" w:cs="Times New Roman" w:eastAsia="Times New Roman"/>
          <w:spacing w:val="-2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spacing w:val="-1"/>
          <w:sz w:val="18"/>
          <w:szCs w:val="18"/>
        </w:rPr>
        <w:t>next</w:t>
      </w:r>
      <w:r>
        <w:rPr>
          <w:rFonts w:ascii="Times New Roman" w:hAnsi="Times New Roman" w:cs="Times New Roman" w:eastAsia="Times New Roman"/>
          <w:spacing w:val="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spacing w:val="-1"/>
          <w:sz w:val="18"/>
          <w:szCs w:val="18"/>
        </w:rPr>
        <w:t>3years.</w:t>
      </w:r>
    </w:p>
    <w:p>
      <w:pPr>
        <w:numPr>
          <w:ilvl w:val="0"/>
          <w:numId w:val="42"/>
        </w:numPr>
        <w:tabs>
          <w:tab w:pos="312" w:val="left" w:leader="none"/>
        </w:tabs>
        <w:spacing w:line="188" w:lineRule="exact" w:before="28"/>
        <w:ind w:left="311" w:right="568" w:hanging="91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group style="position:absolute;margin-left:73pt;margin-top:-16.884987pt;width:522.25pt;height:293pt;mso-position-horizontal-relative:page;mso-position-vertical-relative:paragraph;z-index:-511720" coordorigin="1460,-338" coordsize="10445,5860">
            <v:group style="position:absolute;left:5220;top:-327;width:6666;height:1090" coordorigin="5220,-327" coordsize="6666,1090">
              <v:shape style="position:absolute;left:5220;top:-327;width:6666;height:1090" coordorigin="5220,-327" coordsize="6666,1090" path="m11704,-327l5220,-327,5220,762,11723,761,11787,742,11838,702,11873,647,11885,581,11885,-146,11874,-209,11841,-265,11790,-305,11727,-326,11704,-327xe" filled="true" fillcolor="#c5dfb4" stroked="false">
                <v:path arrowok="t"/>
                <v:fill type="solid"/>
              </v:shape>
            </v:group>
            <v:group style="position:absolute;left:5220;top:-327;width:6666;height:1090" coordorigin="5220,-327" coordsize="6666,1090">
              <v:shape style="position:absolute;left:5220;top:-327;width:6666;height:1090" coordorigin="5220,-327" coordsize="6666,1090" path="m11885,-146l11885,581,11884,604,11863,667,11823,718,11767,751,5220,762,5220,-327,11704,-327,11727,-326,11790,-305,11841,-265,11874,-209,11885,-146xe" filled="false" stroked="true" strokeweight="1pt" strokecolor="#cfd4ea">
                <v:path arrowok="t"/>
              </v:shape>
            </v:group>
            <v:group style="position:absolute;left:1470;top:-306;width:3750;height:1070" coordorigin="1470,-306" coordsize="3750,1070">
              <v:shape style="position:absolute;left:1470;top:-306;width:3750;height:1070" coordorigin="1470,-306" coordsize="3750,1070" path="m5041,-306l1634,-305,1570,-287,1518,-249,1483,-194,1470,-127,1471,600,1488,665,1527,717,1582,752,1648,764,5056,764,5120,746,5172,707,5207,652,5220,586,5219,-141,5202,-206,5163,-258,5108,-293,5041,-306xe" filled="true" fillcolor="#92d050" stroked="false">
                <v:path arrowok="t"/>
                <v:fill type="solid"/>
              </v:shape>
            </v:group>
            <v:group style="position:absolute;left:1470;top:-306;width:3750;height:1070" coordorigin="1470,-306" coordsize="3750,1070">
              <v:shape style="position:absolute;left:1470;top:-306;width:3750;height:1070" coordorigin="1470,-306" coordsize="3750,1070" path="m1470,-127l1483,-194,1518,-249,1570,-287,1634,-305,5041,-306,5064,-304,5127,-283,5178,-242,5210,-186,5220,586,5218,609,5198,672,5156,722,5100,755,1648,764,1625,763,1562,742,1512,701,1480,644,1470,-127xe" filled="false" stroked="true" strokeweight="1pt" strokecolor="#ffffff">
                <v:path arrowok="t"/>
              </v:shape>
            </v:group>
            <v:group style="position:absolute;left:5229;top:867;width:6666;height:1380" coordorigin="5229,867" coordsize="6666,1380">
              <v:shape style="position:absolute;left:5229;top:867;width:6666;height:1380" coordorigin="5229,867" coordsize="6666,1380" path="m11665,867l5229,867,5229,2246,11671,2246,11738,2234,11796,2205,11844,2161,11877,2104,11894,2039,11895,2016,11895,1090,11883,1024,11854,965,11809,918,11753,884,11688,868,11665,867xe" filled="true" fillcolor="#c5dfb4" stroked="false">
                <v:path arrowok="t"/>
                <v:fill type="solid"/>
              </v:shape>
            </v:group>
            <v:group style="position:absolute;left:5229;top:867;width:6666;height:1380" coordorigin="5229,867" coordsize="6666,1380">
              <v:shape style="position:absolute;left:5229;top:867;width:6666;height:1380" coordorigin="5229,867" coordsize="6666,1380" path="m11895,1097l11895,2016,11894,2039,11877,2104,11844,2161,11796,2205,11738,2234,11671,2246,5229,2246,5229,867,11665,867,11688,868,11753,884,11809,918,11854,965,11883,1024,11895,1090,11895,1097xe" filled="false" stroked="true" strokeweight="1pt" strokecolor="#cfdfe8">
                <v:path arrowok="t"/>
              </v:shape>
            </v:group>
            <v:group style="position:absolute;left:1470;top:940;width:3750;height:1131" coordorigin="1470,940" coordsize="3750,1131">
              <v:shape style="position:absolute;left:1470;top:940;width:3750;height:1131" coordorigin="1470,940" coordsize="3750,1131" path="m5031,940l1651,940,1585,955,1530,990,1491,1042,1471,1106,1470,1129,1470,1889,1485,1955,1520,2010,1572,2049,1635,2069,1658,2070,5039,2070,5104,2056,5159,2020,5198,1969,5218,1905,5219,1882,5219,1121,5205,1055,5169,1001,5118,961,5054,942,5031,940xe" filled="true" fillcolor="#92d050" stroked="false">
                <v:path arrowok="t"/>
                <v:fill type="solid"/>
              </v:shape>
            </v:group>
            <v:group style="position:absolute;left:1470;top:940;width:3750;height:1131" coordorigin="1470,940" coordsize="3750,1131">
              <v:shape style="position:absolute;left:1470;top:940;width:3750;height:1131" coordorigin="1470,940" coordsize="3750,1131" path="m1470,1129l1482,1062,1515,1006,1566,965,1628,943,5031,940,5054,942,5118,961,5169,1001,5205,1055,5219,1121,5219,1882,5218,1905,5198,1969,5159,2020,5104,2056,5039,2070,1658,2070,1635,2069,1572,2049,1520,2010,1485,1955,1470,1889,1470,1129xe" filled="false" stroked="true" strokeweight="1.0pt" strokecolor="#ffffff">
                <v:path arrowok="t"/>
              </v:shape>
            </v:group>
            <v:group style="position:absolute;left:5223;top:2207;width:6672;height:842" coordorigin="5223,2207" coordsize="6672,842">
              <v:shape style="position:absolute;left:5223;top:2207;width:6672;height:842" coordorigin="5223,2207" coordsize="6672,842" path="m11755,2207l5223,2207,5223,3049,11776,3047,11837,3022,11879,2973,11895,2908,11895,2347,11880,2284,11838,2234,11778,2209,11755,2207xe" filled="true" fillcolor="#c5dfb4" stroked="false">
                <v:path arrowok="t"/>
                <v:fill type="solid"/>
              </v:shape>
            </v:group>
            <v:group style="position:absolute;left:5223;top:2207;width:6672;height:842" coordorigin="5223,2207" coordsize="6672,842">
              <v:shape style="position:absolute;left:5223;top:2207;width:6672;height:842" coordorigin="5223,2207" coordsize="6672,842" path="m11895,2347l11895,2908,11893,2931,11868,2992,11818,3034,5223,3049,5223,2207,11755,2207,11778,2209,11838,2234,11880,2284,11895,2347xe" filled="false" stroked="true" strokeweight="1pt" strokecolor="#cfe7e6">
                <v:path arrowok="t"/>
              </v:shape>
            </v:group>
            <v:group style="position:absolute;left:1470;top:2274;width:3753;height:743" coordorigin="1470,2274" coordsize="3753,743">
              <v:shape style="position:absolute;left:1470;top:2274;width:3753;height:743" coordorigin="1470,2274" coordsize="3753,743" path="m5099,2274l1577,2275,1516,2301,1478,2353,1470,2397,1471,2910,1497,2970,1549,3008,1594,3016,5117,3015,5177,2989,5215,2937,5223,2892,5222,2380,5196,2320,5144,2282,5099,2274xe" filled="true" fillcolor="#92d050" stroked="false">
                <v:path arrowok="t"/>
                <v:fill type="solid"/>
              </v:shape>
            </v:group>
            <v:group style="position:absolute;left:1470;top:2274;width:3753;height:743" coordorigin="1470,2274" coordsize="3753,743">
              <v:shape style="position:absolute;left:1470;top:2274;width:3753;height:743" coordorigin="1470,2274" coordsize="3753,743" path="m1470,2397l1488,2333,1535,2289,5099,2274,5122,2276,5181,2304,5217,2358,5223,2892,5221,2915,5192,2974,5138,3010,1594,3016,1571,3014,1512,2985,1476,2931,1470,2397xe" filled="false" stroked="true" strokeweight="1pt" strokecolor="#ffffff">
                <v:path arrowok="t"/>
              </v:shape>
            </v:group>
            <v:group style="position:absolute;left:5223;top:3191;width:6672;height:630" coordorigin="5223,3191" coordsize="6672,630">
              <v:shape style="position:absolute;left:5223;top:3191;width:6672;height:630" coordorigin="5223,3191" coordsize="6672,630" path="m11790,3191l5223,3191,5223,3821,11800,3820,11860,3794,11893,3738,11895,3716,11895,3296,11869,3226,11813,3193,11790,3191xe" filled="true" fillcolor="#c5dfb4" stroked="false">
                <v:path arrowok="t"/>
                <v:fill type="solid"/>
              </v:shape>
            </v:group>
            <v:group style="position:absolute;left:5223;top:3191;width:6672;height:630" coordorigin="5223,3191" coordsize="6672,630">
              <v:shape style="position:absolute;left:5223;top:3191;width:6672;height:630" coordorigin="5223,3191" coordsize="6672,630" path="m11895,3296l11895,3716,11893,3738,11860,3794,11800,3820,5223,3821,5223,3191,11790,3191,11813,3193,11869,3226,11895,3286,11895,3296xe" filled="false" stroked="true" strokeweight="1.0pt" strokecolor="#cfe6db">
                <v:path arrowok="t"/>
              </v:shape>
            </v:group>
            <v:group style="position:absolute;left:1470;top:3170;width:3753;height:653" coordorigin="1470,3170" coordsize="3753,653">
              <v:shape style="position:absolute;left:1470;top:3170;width:3753;height:653" coordorigin="1470,3170" coordsize="3753,653" path="m5114,3170l1563,3171,1504,3199,1472,3256,1470,3278,1471,3729,1499,3788,1556,3819,1579,3822,5130,3821,5189,3792,5221,3736,5223,3713,5222,3262,5193,3204,5137,3172,5114,3170xe" filled="true" fillcolor="#92d050" stroked="false">
                <v:path arrowok="t"/>
                <v:fill type="solid"/>
              </v:shape>
            </v:group>
            <v:group style="position:absolute;left:1470;top:3170;width:3753;height:653" coordorigin="1470,3170" coordsize="3753,653">
              <v:shape style="position:absolute;left:1470;top:3170;width:3753;height:653" coordorigin="1470,3170" coordsize="3753,653" path="m1470,3278l1490,3216,1541,3176,5114,3170,5137,3172,5193,3204,5222,3262,5223,3713,5221,3736,5189,3792,5130,3821,1579,3822,1556,3819,1499,3788,1471,3729,1470,3278xe" filled="false" stroked="true" strokeweight="1.0pt" strokecolor="#ffffff">
                <v:path arrowok="t"/>
              </v:shape>
            </v:group>
            <v:group style="position:absolute;left:5219;top:3851;width:6666;height:1120" coordorigin="5219,3851" coordsize="6666,1120">
              <v:shape style="position:absolute;left:5219;top:3851;width:6666;height:1120" coordorigin="5219,3851" coordsize="6666,1120" path="m11698,3851l5219,3851,5219,4971,11703,4971,11769,4957,11824,4922,11864,4871,11883,4807,11885,4784,11885,4033,11871,3967,11836,3912,11785,3872,11721,3852,11698,3851xe" filled="true" fillcolor="#c5dfb4" stroked="false">
                <v:path arrowok="t"/>
                <v:fill type="solid"/>
              </v:shape>
            </v:group>
            <v:group style="position:absolute;left:5219;top:3851;width:6666;height:1120" coordorigin="5219,3851" coordsize="6666,1120">
              <v:shape style="position:absolute;left:5219;top:3851;width:6666;height:1120" coordorigin="5219,3851" coordsize="6666,1120" path="m11885,4038l11885,4784,11883,4807,11864,4871,11824,4922,11769,4957,11703,4971,5219,4971,5219,3851,11698,3851,11721,3852,11785,3872,11836,3912,11871,3967,11885,4033,11885,4038xe" filled="false" stroked="true" strokeweight="1pt" strokecolor="#cfe3d2">
                <v:path arrowok="t"/>
              </v:shape>
            </v:group>
            <v:group style="position:absolute;left:1470;top:3849;width:3750;height:1123" coordorigin="1470,3849" coordsize="3750,1123">
              <v:shape style="position:absolute;left:1470;top:3849;width:3750;height:1123" coordorigin="1470,3849" coordsize="3750,1123" path="m5032,3849l1652,3849,1586,3863,1531,3898,1491,3950,1471,4014,1470,4037,1470,4790,1484,4856,1519,4911,1571,4951,1634,4971,1657,4972,5038,4972,5104,4958,5159,4923,5198,4872,5218,4808,5219,4785,5219,4031,5205,3965,5170,3910,5119,3871,5055,3851,5032,3849xe" filled="true" fillcolor="#92d050" stroked="false">
                <v:path arrowok="t"/>
                <v:fill type="solid"/>
              </v:shape>
            </v:group>
            <v:group style="position:absolute;left:1470;top:3849;width:3750;height:1123" coordorigin="1470,3849" coordsize="3750,1123">
              <v:shape style="position:absolute;left:1470;top:3849;width:3750;height:1123" coordorigin="1470,3849" coordsize="3750,1123" path="m1470,4037l1482,3970,1516,3914,1566,3873,1629,3852,5032,3849,5055,3851,5119,3871,5170,3910,5205,3965,5219,4031,5219,4785,5218,4808,5198,4872,5159,4923,5104,4958,5038,4972,1657,4972,1634,4971,1571,4951,1519,4911,1484,4856,1470,4790,1470,4037xe" filled="false" stroked="true" strokeweight="1pt" strokecolor="#ffffff">
                <v:path arrowok="t"/>
              </v:shape>
            </v:group>
            <v:group style="position:absolute;left:5223;top:5054;width:6672;height:429" coordorigin="5223,5054" coordsize="6672,429">
              <v:shape style="position:absolute;left:5223;top:5054;width:6672;height:429" coordorigin="5223,5054" coordsize="6672,429" path="m11823,5054l5223,5054,5223,5483,11825,5483,11881,5453,11895,5411,11895,5124,11865,5067,11823,5054xe" filled="true" fillcolor="#c5dfb4" stroked="false">
                <v:path arrowok="t"/>
                <v:fill type="solid"/>
              </v:shape>
            </v:group>
            <v:group style="position:absolute;left:5223;top:5054;width:6672;height:429" coordorigin="5223,5054" coordsize="6672,429">
              <v:shape style="position:absolute;left:5223;top:5054;width:6672;height:429" coordorigin="5223,5054" coordsize="6672,429" path="m11895,5125l11895,5411,11891,5434,11847,5479,5223,5483,5223,5054,11823,5054,11846,5057,11891,5101,11895,5125xe" filled="false" stroked="true" strokeweight="1pt" strokecolor="#d4e2cf">
                <v:path arrowok="t"/>
              </v:shape>
            </v:group>
            <v:group style="position:absolute;left:1470;top:5027;width:3753;height:485" coordorigin="1470,5027" coordsize="3753,485">
              <v:shape style="position:absolute;left:1470;top:5027;width:3753;height:485" coordorigin="1470,5027" coordsize="3753,485" path="m5142,5027l1535,5028,1482,5065,1470,5107,1472,5447,1508,5499,1551,5511,5158,5510,5211,5473,5223,5431,5221,5091,5185,5039,5142,5027xe" filled="true" fillcolor="#92d050" stroked="false">
                <v:path arrowok="t"/>
                <v:fill type="solid"/>
              </v:shape>
            </v:group>
            <v:group style="position:absolute;left:1470;top:5027;width:3753;height:485" coordorigin="1470,5027" coordsize="3753,485">
              <v:shape style="position:absolute;left:1470;top:5027;width:3753;height:485" coordorigin="1470,5027" coordsize="3753,485" path="m1470,5107l1496,5048,5142,5027,5165,5030,5214,5070,5223,5431,5220,5453,5179,5502,1551,5511,1528,5508,1479,5468,1470,5107xe" filled="false" stroked="true" strokeweight="1pt" strokecolor="#ffffff">
                <v:path arrowok="t"/>
              </v:shape>
            </v:group>
            <v:group style="position:absolute;left:1470;top:-330;width:10425;height:5844" coordorigin="1470,-330" coordsize="10425,5844">
              <v:shape style="position:absolute;left:1470;top:-330;width:10425;height:5844" coordorigin="1470,-330" coordsize="10425,5844" path="m1470,5514l11895,5514,11895,-330,1470,-330,1470,5514xe" filled="false" stroked="true" strokeweight=".75pt" strokecolor="#000000">
                <v:path arrowok="t"/>
              </v:shape>
            </v:group>
            <w10:wrap type="none"/>
          </v:group>
        </w:pict>
      </w:r>
      <w:r>
        <w:rPr>
          <w:rFonts w:ascii="Times New Roman"/>
          <w:spacing w:val="-1"/>
          <w:sz w:val="18"/>
        </w:rPr>
        <w:t>The</w:t>
      </w:r>
      <w:r>
        <w:rPr>
          <w:rFonts w:ascii="Times New Roman"/>
          <w:spacing w:val="29"/>
          <w:sz w:val="18"/>
        </w:rPr>
        <w:t> </w:t>
      </w:r>
      <w:r>
        <w:rPr>
          <w:rFonts w:ascii="Times New Roman"/>
          <w:spacing w:val="-1"/>
          <w:sz w:val="18"/>
        </w:rPr>
        <w:t>document</w:t>
      </w:r>
      <w:r>
        <w:rPr>
          <w:rFonts w:ascii="Times New Roman"/>
          <w:spacing w:val="31"/>
          <w:sz w:val="18"/>
        </w:rPr>
        <w:t> </w:t>
      </w:r>
      <w:r>
        <w:rPr>
          <w:rFonts w:ascii="Times New Roman"/>
          <w:sz w:val="18"/>
        </w:rPr>
        <w:t>consist</w:t>
      </w:r>
      <w:r>
        <w:rPr>
          <w:rFonts w:ascii="Times New Roman"/>
          <w:spacing w:val="30"/>
          <w:sz w:val="18"/>
        </w:rPr>
        <w:t> </w:t>
      </w:r>
      <w:r>
        <w:rPr>
          <w:rFonts w:ascii="Times New Roman"/>
          <w:sz w:val="18"/>
        </w:rPr>
        <w:t>of</w:t>
      </w:r>
      <w:r>
        <w:rPr>
          <w:rFonts w:ascii="Times New Roman"/>
          <w:spacing w:val="27"/>
          <w:sz w:val="18"/>
        </w:rPr>
        <w:t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29"/>
          <w:sz w:val="18"/>
        </w:rPr>
        <w:t> </w:t>
      </w:r>
      <w:r>
        <w:rPr>
          <w:rFonts w:ascii="Times New Roman"/>
          <w:spacing w:val="-1"/>
          <w:sz w:val="18"/>
        </w:rPr>
        <w:t>Revenue</w:t>
      </w:r>
      <w:r>
        <w:rPr>
          <w:rFonts w:ascii="Times New Roman"/>
          <w:spacing w:val="29"/>
          <w:sz w:val="18"/>
        </w:rPr>
        <w:t> </w:t>
      </w:r>
      <w:r>
        <w:rPr>
          <w:rFonts w:ascii="Times New Roman"/>
          <w:spacing w:val="-1"/>
          <w:sz w:val="18"/>
        </w:rPr>
        <w:t>Framework,</w:t>
      </w:r>
      <w:r>
        <w:rPr>
          <w:rFonts w:ascii="Times New Roman"/>
          <w:spacing w:val="33"/>
          <w:sz w:val="18"/>
        </w:rPr>
        <w:t> </w:t>
      </w:r>
      <w:r>
        <w:rPr>
          <w:rFonts w:ascii="Times New Roman"/>
          <w:spacing w:val="-1"/>
          <w:sz w:val="18"/>
        </w:rPr>
        <w:t>which</w:t>
      </w:r>
      <w:r>
        <w:rPr>
          <w:rFonts w:ascii="Times New Roman"/>
          <w:spacing w:val="30"/>
          <w:sz w:val="18"/>
        </w:rPr>
        <w:t> </w:t>
      </w:r>
      <w:r>
        <w:rPr>
          <w:rFonts w:ascii="Times New Roman"/>
          <w:sz w:val="18"/>
        </w:rPr>
        <w:t>handles</w:t>
      </w:r>
      <w:r>
        <w:rPr>
          <w:rFonts w:ascii="Times New Roman"/>
          <w:spacing w:val="27"/>
          <w:sz w:val="18"/>
        </w:rPr>
        <w:t> </w:t>
      </w:r>
      <w:r>
        <w:rPr>
          <w:rFonts w:ascii="Times New Roman"/>
          <w:spacing w:val="1"/>
          <w:sz w:val="18"/>
        </w:rPr>
        <w:t>how</w:t>
      </w:r>
      <w:r>
        <w:rPr>
          <w:rFonts w:ascii="Times New Roman"/>
          <w:spacing w:val="52"/>
          <w:sz w:val="18"/>
        </w:rPr>
        <w:t> </w:t>
      </w:r>
      <w:r>
        <w:rPr>
          <w:rFonts w:ascii="Times New Roman"/>
          <w:spacing w:val="-1"/>
          <w:sz w:val="18"/>
        </w:rPr>
        <w:t>government</w:t>
      </w:r>
      <w:r>
        <w:rPr>
          <w:rFonts w:ascii="Times New Roman"/>
          <w:spacing w:val="20"/>
          <w:sz w:val="18"/>
        </w:rPr>
        <w:t> </w:t>
      </w:r>
      <w:r>
        <w:rPr>
          <w:rFonts w:ascii="Times New Roman"/>
          <w:spacing w:val="-1"/>
          <w:sz w:val="18"/>
        </w:rPr>
        <w:t>gets</w:t>
      </w:r>
      <w:r>
        <w:rPr>
          <w:rFonts w:ascii="Times New Roman"/>
          <w:spacing w:val="19"/>
          <w:sz w:val="18"/>
        </w:rPr>
        <w:t> </w:t>
      </w:r>
      <w:r>
        <w:rPr>
          <w:rFonts w:ascii="Times New Roman"/>
          <w:sz w:val="18"/>
        </w:rPr>
        <w:t>its</w:t>
      </w:r>
      <w:r>
        <w:rPr>
          <w:rFonts w:ascii="Times New Roman"/>
          <w:spacing w:val="19"/>
          <w:sz w:val="18"/>
        </w:rPr>
        <w:t> </w:t>
      </w:r>
      <w:r>
        <w:rPr>
          <w:rFonts w:ascii="Times New Roman"/>
          <w:spacing w:val="-1"/>
          <w:sz w:val="18"/>
        </w:rPr>
        <w:t>money</w:t>
      </w:r>
      <w:r>
        <w:rPr>
          <w:rFonts w:ascii="Times New Roman"/>
          <w:spacing w:val="16"/>
          <w:sz w:val="18"/>
        </w:rPr>
        <w:t> </w:t>
      </w:r>
      <w:r>
        <w:rPr>
          <w:rFonts w:ascii="Times New Roman"/>
          <w:sz w:val="18"/>
        </w:rPr>
        <w:t>and</w:t>
      </w:r>
      <w:r>
        <w:rPr>
          <w:rFonts w:ascii="Times New Roman"/>
          <w:spacing w:val="21"/>
          <w:sz w:val="18"/>
        </w:rPr>
        <w:t> </w:t>
      </w:r>
      <w:r>
        <w:rPr>
          <w:rFonts w:ascii="Times New Roman"/>
          <w:spacing w:val="-1"/>
          <w:sz w:val="18"/>
        </w:rPr>
        <w:t>an</w:t>
      </w:r>
      <w:r>
        <w:rPr>
          <w:rFonts w:ascii="Times New Roman"/>
          <w:spacing w:val="21"/>
          <w:sz w:val="18"/>
        </w:rPr>
        <w:t> </w:t>
      </w:r>
      <w:r>
        <w:rPr>
          <w:rFonts w:ascii="Times New Roman"/>
          <w:spacing w:val="-1"/>
          <w:sz w:val="18"/>
        </w:rPr>
        <w:t>Expenditure</w:t>
      </w:r>
      <w:r>
        <w:rPr>
          <w:rFonts w:ascii="Times New Roman"/>
          <w:spacing w:val="17"/>
          <w:sz w:val="18"/>
        </w:rPr>
        <w:t> </w:t>
      </w:r>
      <w:r>
        <w:rPr>
          <w:rFonts w:ascii="Times New Roman"/>
          <w:spacing w:val="-1"/>
          <w:sz w:val="18"/>
        </w:rPr>
        <w:t>Framework</w:t>
      </w:r>
      <w:r>
        <w:rPr>
          <w:rFonts w:ascii="Times New Roman"/>
          <w:spacing w:val="17"/>
          <w:sz w:val="18"/>
        </w:rPr>
        <w:t> </w:t>
      </w:r>
      <w:r>
        <w:rPr>
          <w:rFonts w:ascii="Times New Roman"/>
          <w:sz w:val="18"/>
        </w:rPr>
        <w:t>that</w:t>
      </w:r>
      <w:r>
        <w:rPr>
          <w:rFonts w:ascii="Times New Roman"/>
          <w:spacing w:val="20"/>
          <w:sz w:val="18"/>
        </w:rPr>
        <w:t> </w:t>
      </w:r>
      <w:r>
        <w:rPr>
          <w:rFonts w:ascii="Times New Roman"/>
          <w:spacing w:val="-1"/>
          <w:sz w:val="18"/>
        </w:rPr>
        <w:t>takes</w:t>
      </w:r>
      <w:r>
        <w:rPr>
          <w:rFonts w:ascii="Times New Roman"/>
          <w:spacing w:val="19"/>
          <w:sz w:val="18"/>
        </w:rPr>
        <w:t> </w:t>
      </w:r>
      <w:r>
        <w:rPr>
          <w:rFonts w:ascii="Times New Roman"/>
          <w:sz w:val="18"/>
        </w:rPr>
        <w:t>care</w:t>
      </w:r>
      <w:r>
        <w:rPr>
          <w:rFonts w:ascii="Times New Roman"/>
          <w:spacing w:val="19"/>
          <w:sz w:val="18"/>
        </w:rPr>
        <w:t> </w:t>
      </w:r>
      <w:r>
        <w:rPr>
          <w:rFonts w:ascii="Times New Roman"/>
          <w:spacing w:val="1"/>
          <w:sz w:val="18"/>
        </w:rPr>
        <w:t>of</w:t>
      </w:r>
      <w:r>
        <w:rPr>
          <w:rFonts w:ascii="Times New Roman"/>
          <w:spacing w:val="60"/>
          <w:sz w:val="18"/>
        </w:rPr>
        <w:t> </w:t>
      </w:r>
      <w:r>
        <w:rPr>
          <w:rFonts w:ascii="Times New Roman"/>
          <w:sz w:val="18"/>
        </w:rPr>
        <w:t>how</w:t>
      </w:r>
      <w:r>
        <w:rPr>
          <w:rFonts w:ascii="Times New Roman"/>
          <w:spacing w:val="-3"/>
          <w:sz w:val="18"/>
        </w:rPr>
        <w:t> </w:t>
      </w:r>
      <w:r>
        <w:rPr>
          <w:rFonts w:ascii="Times New Roman"/>
          <w:sz w:val="18"/>
        </w:rPr>
        <w:t>it</w:t>
      </w:r>
      <w:r>
        <w:rPr>
          <w:rFonts w:ascii="Times New Roman"/>
          <w:spacing w:val="-2"/>
          <w:sz w:val="18"/>
        </w:rPr>
        <w:t> </w:t>
      </w:r>
      <w:r>
        <w:rPr>
          <w:rFonts w:ascii="Times New Roman"/>
          <w:sz w:val="18"/>
        </w:rPr>
        <w:t>spends</w:t>
      </w:r>
      <w:r>
        <w:rPr>
          <w:rFonts w:ascii="Times New Roman"/>
          <w:spacing w:val="-2"/>
          <w:sz w:val="18"/>
        </w:rPr>
        <w:t> </w:t>
      </w:r>
      <w:r>
        <w:rPr>
          <w:rFonts w:ascii="Times New Roman"/>
          <w:sz w:val="18"/>
        </w:rPr>
        <w:t>its </w:t>
      </w:r>
      <w:r>
        <w:rPr>
          <w:rFonts w:ascii="Times New Roman"/>
          <w:spacing w:val="-1"/>
          <w:sz w:val="18"/>
        </w:rPr>
        <w:t>money</w:t>
      </w:r>
    </w:p>
    <w:p>
      <w:pPr>
        <w:numPr>
          <w:ilvl w:val="0"/>
          <w:numId w:val="42"/>
        </w:numPr>
        <w:tabs>
          <w:tab w:pos="312" w:val="left" w:leader="none"/>
        </w:tabs>
        <w:spacing w:before="10"/>
        <w:ind w:left="311" w:right="0" w:hanging="91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z w:val="18"/>
        </w:rPr>
        <w:t>It </w:t>
      </w:r>
      <w:r>
        <w:rPr>
          <w:rFonts w:ascii="Times New Roman"/>
          <w:spacing w:val="-1"/>
          <w:sz w:val="18"/>
        </w:rPr>
        <w:t>also set</w:t>
      </w:r>
      <w:r>
        <w:rPr>
          <w:rFonts w:ascii="Times New Roman"/>
          <w:sz w:val="18"/>
        </w:rPr>
        <w:t> out</w:t>
      </w:r>
      <w:r>
        <w:rPr>
          <w:rFonts w:ascii="Times New Roman"/>
          <w:spacing w:val="-2"/>
          <w:sz w:val="18"/>
        </w:rPr>
        <w:t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-3"/>
          <w:sz w:val="18"/>
        </w:rPr>
        <w:t> </w:t>
      </w:r>
      <w:r>
        <w:rPr>
          <w:rFonts w:ascii="Times New Roman"/>
          <w:spacing w:val="-1"/>
          <w:sz w:val="18"/>
        </w:rPr>
        <w:t>macroeconomic</w:t>
      </w:r>
      <w:r>
        <w:rPr>
          <w:rFonts w:ascii="Times New Roman"/>
          <w:spacing w:val="5"/>
          <w:sz w:val="18"/>
        </w:rPr>
        <w:t> </w:t>
      </w:r>
      <w:r>
        <w:rPr>
          <w:rFonts w:ascii="Times New Roman"/>
          <w:spacing w:val="-1"/>
          <w:sz w:val="18"/>
        </w:rPr>
        <w:t>targets</w:t>
      </w:r>
      <w:r>
        <w:rPr>
          <w:rFonts w:ascii="Times New Roman"/>
          <w:sz w:val="18"/>
        </w:rPr>
        <w:t> that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z w:val="18"/>
        </w:rPr>
        <w:t>underline</w:t>
      </w:r>
      <w:r>
        <w:rPr>
          <w:rFonts w:ascii="Times New Roman"/>
          <w:spacing w:val="-4"/>
          <w:sz w:val="18"/>
        </w:rPr>
        <w:t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-3"/>
          <w:sz w:val="18"/>
        </w:rPr>
        <w:t> </w:t>
      </w:r>
      <w:r>
        <w:rPr>
          <w:rFonts w:ascii="Times New Roman"/>
          <w:sz w:val="18"/>
        </w:rPr>
        <w:t>projections</w:t>
      </w:r>
    </w:p>
    <w:p>
      <w:pPr>
        <w:numPr>
          <w:ilvl w:val="0"/>
          <w:numId w:val="42"/>
        </w:numPr>
        <w:tabs>
          <w:tab w:pos="322" w:val="left" w:leader="none"/>
        </w:tabs>
        <w:spacing w:line="188" w:lineRule="exact" w:before="63"/>
        <w:ind w:left="321" w:right="576" w:hanging="91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pacing w:val="-1"/>
          <w:sz w:val="18"/>
        </w:rPr>
        <w:t>Interactive</w:t>
      </w:r>
      <w:r>
        <w:rPr>
          <w:rFonts w:ascii="Times New Roman"/>
          <w:spacing w:val="31"/>
          <w:sz w:val="18"/>
        </w:rPr>
        <w:t> </w:t>
      </w:r>
      <w:r>
        <w:rPr>
          <w:rFonts w:ascii="Times New Roman"/>
          <w:spacing w:val="-1"/>
          <w:sz w:val="18"/>
        </w:rPr>
        <w:t>sessions</w:t>
      </w:r>
      <w:r>
        <w:rPr>
          <w:rFonts w:ascii="Times New Roman"/>
          <w:spacing w:val="32"/>
          <w:sz w:val="18"/>
        </w:rPr>
        <w:t> </w:t>
      </w:r>
      <w:r>
        <w:rPr>
          <w:rFonts w:ascii="Times New Roman"/>
          <w:spacing w:val="-1"/>
          <w:sz w:val="18"/>
        </w:rPr>
        <w:t>with</w:t>
      </w:r>
      <w:r>
        <w:rPr>
          <w:rFonts w:ascii="Times New Roman"/>
          <w:spacing w:val="33"/>
          <w:sz w:val="18"/>
        </w:rPr>
        <w:t> </w:t>
      </w:r>
      <w:r>
        <w:rPr>
          <w:rFonts w:ascii="Times New Roman"/>
          <w:spacing w:val="-1"/>
          <w:sz w:val="18"/>
        </w:rPr>
        <w:t>various</w:t>
      </w:r>
      <w:r>
        <w:rPr>
          <w:rFonts w:ascii="Times New Roman"/>
          <w:spacing w:val="32"/>
          <w:sz w:val="18"/>
        </w:rPr>
        <w:t> </w:t>
      </w:r>
      <w:r>
        <w:rPr>
          <w:rFonts w:ascii="Times New Roman"/>
          <w:spacing w:val="-1"/>
          <w:sz w:val="18"/>
        </w:rPr>
        <w:t>stakeholders,</w:t>
      </w:r>
      <w:r>
        <w:rPr>
          <w:rFonts w:ascii="Times New Roman"/>
          <w:spacing w:val="29"/>
          <w:sz w:val="18"/>
        </w:rPr>
        <w:t> </w:t>
      </w:r>
      <w:r>
        <w:rPr>
          <w:rFonts w:ascii="Times New Roman"/>
          <w:spacing w:val="-1"/>
          <w:sz w:val="18"/>
        </w:rPr>
        <w:t>such</w:t>
      </w:r>
      <w:r>
        <w:rPr>
          <w:rFonts w:ascii="Times New Roman"/>
          <w:spacing w:val="31"/>
          <w:sz w:val="18"/>
        </w:rPr>
        <w:t> </w:t>
      </w:r>
      <w:r>
        <w:rPr>
          <w:rFonts w:ascii="Times New Roman"/>
          <w:spacing w:val="-1"/>
          <w:sz w:val="18"/>
        </w:rPr>
        <w:t>as</w:t>
      </w:r>
      <w:r>
        <w:rPr>
          <w:rFonts w:ascii="Times New Roman"/>
          <w:spacing w:val="31"/>
          <w:sz w:val="18"/>
        </w:rPr>
        <w:t> </w:t>
      </w:r>
      <w:r>
        <w:rPr>
          <w:rFonts w:ascii="Times New Roman"/>
          <w:spacing w:val="-1"/>
          <w:sz w:val="18"/>
        </w:rPr>
        <w:t>NASS,</w:t>
      </w:r>
      <w:r>
        <w:rPr>
          <w:rFonts w:ascii="Times New Roman"/>
          <w:spacing w:val="33"/>
          <w:sz w:val="18"/>
        </w:rPr>
        <w:t> </w:t>
      </w:r>
      <w:r>
        <w:rPr>
          <w:rFonts w:ascii="Times New Roman"/>
          <w:spacing w:val="-1"/>
          <w:sz w:val="18"/>
        </w:rPr>
        <w:t>National</w:t>
      </w:r>
      <w:r>
        <w:rPr>
          <w:rFonts w:ascii="Times New Roman"/>
          <w:spacing w:val="83"/>
          <w:sz w:val="18"/>
        </w:rPr>
        <w:t> </w:t>
      </w:r>
      <w:r>
        <w:rPr>
          <w:rFonts w:ascii="Times New Roman"/>
          <w:spacing w:val="-1"/>
          <w:sz w:val="18"/>
        </w:rPr>
        <w:t>Economic Council,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pacing w:val="-1"/>
          <w:sz w:val="18"/>
        </w:rPr>
        <w:t>Organized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pacing w:val="-1"/>
          <w:sz w:val="18"/>
        </w:rPr>
        <w:t>Private</w:t>
      </w:r>
      <w:r>
        <w:rPr>
          <w:rFonts w:ascii="Times New Roman"/>
          <w:sz w:val="18"/>
        </w:rPr>
        <w:t> </w:t>
      </w:r>
      <w:r>
        <w:rPr>
          <w:rFonts w:ascii="Times New Roman"/>
          <w:spacing w:val="-1"/>
          <w:sz w:val="18"/>
        </w:rPr>
        <w:t>Sector,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pacing w:val="-1"/>
          <w:sz w:val="18"/>
        </w:rPr>
        <w:t>Civil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z w:val="18"/>
        </w:rPr>
        <w:t>Society</w:t>
      </w:r>
      <w:r>
        <w:rPr>
          <w:rFonts w:ascii="Times New Roman"/>
          <w:spacing w:val="-3"/>
          <w:sz w:val="18"/>
        </w:rPr>
        <w:t> </w:t>
      </w:r>
      <w:r>
        <w:rPr>
          <w:rFonts w:ascii="Times New Roman"/>
          <w:sz w:val="18"/>
        </w:rPr>
        <w:t>in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z w:val="18"/>
        </w:rPr>
        <w:t>order to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pacing w:val="-1"/>
          <w:sz w:val="18"/>
        </w:rPr>
        <w:t>promote</w:t>
      </w:r>
      <w:r>
        <w:rPr>
          <w:rFonts w:ascii="Times New Roman"/>
          <w:spacing w:val="81"/>
          <w:sz w:val="18"/>
        </w:rPr>
        <w:t> </w:t>
      </w:r>
      <w:r>
        <w:rPr>
          <w:rFonts w:ascii="Times New Roman"/>
          <w:sz w:val="18"/>
        </w:rPr>
        <w:t>transparency</w:t>
      </w:r>
      <w:r>
        <w:rPr>
          <w:rFonts w:ascii="Times New Roman"/>
          <w:spacing w:val="-2"/>
          <w:sz w:val="18"/>
        </w:rPr>
        <w:t> </w:t>
      </w:r>
      <w:r>
        <w:rPr>
          <w:rFonts w:ascii="Times New Roman"/>
          <w:sz w:val="18"/>
        </w:rPr>
        <w:t>in</w:t>
      </w:r>
      <w:r>
        <w:rPr>
          <w:rFonts w:ascii="Times New Roman"/>
          <w:spacing w:val="-1"/>
          <w:sz w:val="18"/>
        </w:rPr>
        <w:t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-3"/>
          <w:sz w:val="18"/>
        </w:rPr>
        <w:t> </w:t>
      </w:r>
      <w:r>
        <w:rPr>
          <w:rFonts w:ascii="Times New Roman"/>
          <w:sz w:val="18"/>
        </w:rPr>
        <w:t>budget</w:t>
      </w:r>
      <w:r>
        <w:rPr>
          <w:rFonts w:ascii="Times New Roman"/>
          <w:spacing w:val="-2"/>
          <w:sz w:val="18"/>
        </w:rPr>
        <w:t> </w:t>
      </w:r>
      <w:r>
        <w:rPr>
          <w:rFonts w:ascii="Times New Roman"/>
          <w:spacing w:val="-1"/>
          <w:sz w:val="18"/>
        </w:rPr>
        <w:t>system</w:t>
      </w:r>
    </w:p>
    <w:p>
      <w:pPr>
        <w:numPr>
          <w:ilvl w:val="0"/>
          <w:numId w:val="42"/>
        </w:numPr>
        <w:tabs>
          <w:tab w:pos="322" w:val="left" w:leader="none"/>
        </w:tabs>
        <w:spacing w:line="188" w:lineRule="exact" w:before="28"/>
        <w:ind w:left="321" w:right="966" w:hanging="91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pacing w:val="-1"/>
          <w:sz w:val="18"/>
        </w:rPr>
        <w:t>The sessions</w:t>
      </w:r>
      <w:r>
        <w:rPr>
          <w:rFonts w:ascii="Times New Roman"/>
          <w:sz w:val="18"/>
        </w:rPr>
        <w:t> </w:t>
      </w:r>
      <w:r>
        <w:rPr>
          <w:rFonts w:ascii="Times New Roman"/>
          <w:spacing w:val="-1"/>
          <w:sz w:val="18"/>
        </w:rPr>
        <w:t>also </w:t>
      </w:r>
      <w:r>
        <w:rPr>
          <w:rFonts w:ascii="Times New Roman"/>
          <w:sz w:val="18"/>
        </w:rPr>
        <w:t>help </w:t>
      </w:r>
      <w:r>
        <w:rPr>
          <w:rFonts w:ascii="Times New Roman"/>
          <w:spacing w:val="-1"/>
          <w:sz w:val="18"/>
        </w:rPr>
        <w:t>members</w:t>
      </w:r>
      <w:r>
        <w:rPr>
          <w:rFonts w:ascii="Times New Roman"/>
          <w:spacing w:val="7"/>
          <w:sz w:val="18"/>
        </w:rPr>
        <w:t> </w:t>
      </w:r>
      <w:r>
        <w:rPr>
          <w:rFonts w:ascii="Times New Roman"/>
          <w:sz w:val="18"/>
        </w:rPr>
        <w:t>of</w:t>
      </w:r>
      <w:r>
        <w:rPr>
          <w:rFonts w:ascii="Times New Roman"/>
          <w:spacing w:val="-2"/>
          <w:sz w:val="18"/>
        </w:rPr>
        <w:t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-1"/>
          <w:sz w:val="18"/>
        </w:rPr>
        <w:t> </w:t>
      </w:r>
      <w:r>
        <w:rPr>
          <w:rFonts w:ascii="Times New Roman"/>
          <w:sz w:val="18"/>
        </w:rPr>
        <w:t>public</w:t>
      </w:r>
      <w:r>
        <w:rPr>
          <w:rFonts w:ascii="Times New Roman"/>
          <w:spacing w:val="-5"/>
          <w:sz w:val="18"/>
        </w:rPr>
        <w:t> </w:t>
      </w:r>
      <w:r>
        <w:rPr>
          <w:rFonts w:ascii="Times New Roman"/>
          <w:spacing w:val="-2"/>
          <w:sz w:val="18"/>
        </w:rPr>
        <w:t>make</w:t>
      </w:r>
      <w:r>
        <w:rPr>
          <w:rFonts w:ascii="Times New Roman"/>
          <w:spacing w:val="4"/>
          <w:sz w:val="18"/>
        </w:rPr>
        <w:t> </w:t>
      </w:r>
      <w:r>
        <w:rPr>
          <w:rFonts w:ascii="Times New Roman"/>
          <w:spacing w:val="-1"/>
          <w:sz w:val="18"/>
        </w:rPr>
        <w:t>useful</w:t>
      </w:r>
      <w:r>
        <w:rPr>
          <w:rFonts w:ascii="Times New Roman"/>
          <w:sz w:val="18"/>
        </w:rPr>
        <w:t> contribution</w:t>
      </w:r>
      <w:r>
        <w:rPr>
          <w:rFonts w:ascii="Times New Roman"/>
          <w:spacing w:val="-8"/>
          <w:sz w:val="18"/>
        </w:rPr>
        <w:t> </w:t>
      </w:r>
      <w:r>
        <w:rPr>
          <w:rFonts w:ascii="Times New Roman"/>
          <w:sz w:val="18"/>
        </w:rPr>
        <w:t>on</w:t>
      </w:r>
      <w:r>
        <w:rPr>
          <w:rFonts w:ascii="Times New Roman"/>
          <w:spacing w:val="57"/>
          <w:sz w:val="18"/>
        </w:rPr>
        <w:t> </w:t>
      </w:r>
      <w:r>
        <w:rPr>
          <w:rFonts w:ascii="Times New Roman"/>
          <w:sz w:val="18"/>
        </w:rPr>
        <w:t>priorities</w:t>
      </w:r>
      <w:r>
        <w:rPr>
          <w:rFonts w:ascii="Times New Roman"/>
          <w:spacing w:val="-5"/>
          <w:sz w:val="18"/>
        </w:rPr>
        <w:t> </w:t>
      </w:r>
      <w:r>
        <w:rPr>
          <w:rFonts w:ascii="Times New Roman"/>
          <w:sz w:val="18"/>
        </w:rPr>
        <w:t>and</w:t>
      </w:r>
      <w:r>
        <w:rPr>
          <w:rFonts w:ascii="Times New Roman"/>
          <w:spacing w:val="-1"/>
          <w:sz w:val="18"/>
        </w:rPr>
        <w:t> macro-economic</w:t>
      </w:r>
      <w:r>
        <w:rPr>
          <w:rFonts w:ascii="Times New Roman"/>
          <w:spacing w:val="4"/>
          <w:sz w:val="18"/>
        </w:rPr>
        <w:t> </w:t>
      </w:r>
      <w:r>
        <w:rPr>
          <w:rFonts w:ascii="Times New Roman"/>
          <w:spacing w:val="-1"/>
          <w:sz w:val="18"/>
        </w:rPr>
        <w:t>targets</w:t>
      </w:r>
    </w:p>
    <w:p>
      <w:pPr>
        <w:numPr>
          <w:ilvl w:val="0"/>
          <w:numId w:val="42"/>
        </w:numPr>
        <w:tabs>
          <w:tab w:pos="322" w:val="left" w:leader="none"/>
        </w:tabs>
        <w:spacing w:line="188" w:lineRule="exact" w:before="28"/>
        <w:ind w:left="321" w:right="620" w:hanging="91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z w:val="18"/>
        </w:rPr>
        <w:t>It is</w:t>
      </w:r>
      <w:r>
        <w:rPr>
          <w:rFonts w:ascii="Times New Roman"/>
          <w:spacing w:val="-2"/>
          <w:sz w:val="18"/>
        </w:rPr>
        <w:t> </w:t>
      </w:r>
      <w:r>
        <w:rPr>
          <w:rFonts w:ascii="Times New Roman"/>
          <w:sz w:val="18"/>
        </w:rPr>
        <w:t>required</w:t>
      </w:r>
      <w:r>
        <w:rPr>
          <w:rFonts w:ascii="Times New Roman"/>
          <w:spacing w:val="-1"/>
          <w:sz w:val="18"/>
        </w:rPr>
        <w:t> </w:t>
      </w:r>
      <w:r>
        <w:rPr>
          <w:rFonts w:ascii="Times New Roman"/>
          <w:sz w:val="18"/>
        </w:rPr>
        <w:t>by</w:t>
      </w:r>
      <w:r>
        <w:rPr>
          <w:rFonts w:ascii="Times New Roman"/>
          <w:spacing w:val="-1"/>
          <w:sz w:val="18"/>
        </w:rPr>
        <w:t> lwas</w:t>
      </w:r>
      <w:r>
        <w:rPr>
          <w:rFonts w:ascii="Times New Roman"/>
          <w:spacing w:val="2"/>
          <w:sz w:val="18"/>
        </w:rPr>
        <w:t> </w:t>
      </w:r>
      <w:r>
        <w:rPr>
          <w:rFonts w:ascii="Times New Roman"/>
          <w:sz w:val="18"/>
        </w:rPr>
        <w:t>that</w:t>
      </w:r>
      <w:r>
        <w:rPr>
          <w:rFonts w:ascii="Times New Roman"/>
          <w:spacing w:val="-2"/>
          <w:sz w:val="18"/>
        </w:rPr>
        <w:t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-3"/>
          <w:sz w:val="18"/>
        </w:rPr>
        <w:t> </w:t>
      </w:r>
      <w:r>
        <w:rPr>
          <w:rFonts w:ascii="Times New Roman"/>
          <w:sz w:val="18"/>
        </w:rPr>
        <w:t>MTFF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z w:val="18"/>
        </w:rPr>
        <w:t>is </w:t>
      </w:r>
      <w:r>
        <w:rPr>
          <w:rFonts w:ascii="Times New Roman"/>
          <w:spacing w:val="-1"/>
          <w:sz w:val="18"/>
        </w:rPr>
        <w:t>laid</w:t>
      </w:r>
      <w:r>
        <w:rPr>
          <w:rFonts w:ascii="Times New Roman"/>
          <w:sz w:val="18"/>
        </w:rPr>
        <w:t> </w:t>
      </w:r>
      <w:r>
        <w:rPr>
          <w:rFonts w:ascii="Times New Roman"/>
          <w:spacing w:val="-1"/>
          <w:sz w:val="18"/>
        </w:rPr>
        <w:t>befor</w:t>
      </w:r>
      <w:r>
        <w:rPr>
          <w:rFonts w:ascii="Times New Roman"/>
          <w:sz w:val="18"/>
        </w:rPr>
        <w:t> the</w:t>
      </w:r>
      <w:r>
        <w:rPr>
          <w:rFonts w:ascii="Times New Roman"/>
          <w:spacing w:val="-3"/>
          <w:sz w:val="18"/>
        </w:rPr>
        <w:t> </w:t>
      </w:r>
      <w:r>
        <w:rPr>
          <w:rFonts w:ascii="Times New Roman"/>
          <w:spacing w:val="-1"/>
          <w:sz w:val="18"/>
        </w:rPr>
        <w:t>Federal</w:t>
      </w:r>
      <w:r>
        <w:rPr>
          <w:rFonts w:ascii="Times New Roman"/>
          <w:sz w:val="18"/>
        </w:rPr>
        <w:t> </w:t>
      </w:r>
      <w:r>
        <w:rPr>
          <w:rFonts w:ascii="Times New Roman"/>
          <w:spacing w:val="-1"/>
          <w:sz w:val="18"/>
        </w:rPr>
        <w:t>executive</w:t>
      </w:r>
      <w:r>
        <w:rPr>
          <w:rFonts w:ascii="Times New Roman"/>
          <w:spacing w:val="2"/>
          <w:sz w:val="18"/>
        </w:rPr>
        <w:t> </w:t>
      </w:r>
      <w:r>
        <w:rPr>
          <w:rFonts w:ascii="Times New Roman"/>
          <w:sz w:val="18"/>
        </w:rPr>
        <w:t>council</w:t>
      </w:r>
      <w:r>
        <w:rPr>
          <w:rFonts w:ascii="Times New Roman"/>
          <w:spacing w:val="47"/>
          <w:sz w:val="18"/>
        </w:rPr>
        <w:t> </w:t>
      </w:r>
      <w:r>
        <w:rPr>
          <w:rFonts w:ascii="Times New Roman"/>
          <w:spacing w:val="-1"/>
          <w:sz w:val="18"/>
        </w:rPr>
        <w:t>for</w:t>
      </w:r>
      <w:r>
        <w:rPr>
          <w:rFonts w:ascii="Times New Roman"/>
          <w:sz w:val="18"/>
        </w:rPr>
        <w:t> consideration</w:t>
      </w:r>
      <w:r>
        <w:rPr>
          <w:rFonts w:ascii="Times New Roman"/>
          <w:spacing w:val="-3"/>
          <w:sz w:val="18"/>
        </w:rPr>
        <w:t> </w:t>
      </w:r>
      <w:r>
        <w:rPr>
          <w:rFonts w:ascii="Times New Roman"/>
          <w:sz w:val="18"/>
        </w:rPr>
        <w:t>and</w:t>
      </w:r>
      <w:r>
        <w:rPr>
          <w:rFonts w:ascii="Times New Roman"/>
          <w:spacing w:val="-1"/>
          <w:sz w:val="18"/>
        </w:rPr>
        <w:t> </w:t>
      </w:r>
      <w:r>
        <w:rPr>
          <w:rFonts w:ascii="Times New Roman"/>
          <w:sz w:val="18"/>
        </w:rPr>
        <w:t>approval</w:t>
      </w:r>
      <w:r>
        <w:rPr>
          <w:rFonts w:ascii="Times New Roman"/>
          <w:spacing w:val="-2"/>
          <w:sz w:val="18"/>
        </w:rPr>
        <w:t> </w:t>
      </w:r>
      <w:r>
        <w:rPr>
          <w:rFonts w:ascii="Times New Roman"/>
          <w:spacing w:val="-1"/>
          <w:sz w:val="18"/>
        </w:rPr>
        <w:t>after</w:t>
      </w:r>
      <w:r>
        <w:rPr>
          <w:rFonts w:ascii="Times New Roman"/>
          <w:spacing w:val="2"/>
          <w:sz w:val="18"/>
        </w:rPr>
        <w:t> </w:t>
      </w:r>
      <w:r>
        <w:rPr>
          <w:rFonts w:ascii="Times New Roman"/>
          <w:spacing w:val="-1"/>
          <w:sz w:val="18"/>
        </w:rPr>
        <w:t>wide</w:t>
      </w:r>
      <w:r>
        <w:rPr>
          <w:rFonts w:ascii="Times New Roman"/>
          <w:spacing w:val="2"/>
          <w:sz w:val="18"/>
        </w:rPr>
        <w:t> </w:t>
      </w:r>
      <w:r>
        <w:rPr>
          <w:rFonts w:ascii="Times New Roman"/>
          <w:sz w:val="18"/>
        </w:rPr>
        <w:t>consultations</w:t>
      </w:r>
    </w:p>
    <w:p>
      <w:pPr>
        <w:numPr>
          <w:ilvl w:val="0"/>
          <w:numId w:val="42"/>
        </w:numPr>
        <w:tabs>
          <w:tab w:pos="315" w:val="left" w:leader="none"/>
        </w:tabs>
        <w:spacing w:line="187" w:lineRule="exact" w:before="0"/>
        <w:ind w:left="314" w:right="0" w:hanging="91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pacing w:val="-1"/>
          <w:sz w:val="18"/>
        </w:rPr>
        <w:t>Budget</w:t>
      </w:r>
      <w:r>
        <w:rPr>
          <w:rFonts w:ascii="Times New Roman"/>
          <w:spacing w:val="-2"/>
          <w:sz w:val="18"/>
        </w:rPr>
        <w:t> </w:t>
      </w:r>
      <w:r>
        <w:rPr>
          <w:rFonts w:ascii="Times New Roman"/>
          <w:spacing w:val="-1"/>
          <w:sz w:val="18"/>
        </w:rPr>
        <w:t>call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z w:val="18"/>
        </w:rPr>
        <w:t>Circular issued</w:t>
      </w:r>
      <w:r>
        <w:rPr>
          <w:rFonts w:ascii="Times New Roman"/>
          <w:spacing w:val="-1"/>
          <w:sz w:val="18"/>
        </w:rPr>
        <w:t> </w:t>
      </w:r>
      <w:r>
        <w:rPr>
          <w:rFonts w:ascii="Times New Roman"/>
          <w:sz w:val="18"/>
        </w:rPr>
        <w:t>to</w:t>
      </w:r>
      <w:r>
        <w:rPr>
          <w:rFonts w:ascii="Times New Roman"/>
          <w:spacing w:val="-1"/>
          <w:sz w:val="18"/>
        </w:rPr>
        <w:t> MDAs</w:t>
      </w:r>
      <w:r>
        <w:rPr>
          <w:rFonts w:ascii="Times New Roman"/>
          <w:spacing w:val="2"/>
          <w:sz w:val="18"/>
        </w:rPr>
        <w:t> </w:t>
      </w:r>
      <w:r>
        <w:rPr>
          <w:rFonts w:ascii="Times New Roman"/>
          <w:sz w:val="18"/>
        </w:rPr>
        <w:t>by</w:t>
      </w:r>
      <w:r>
        <w:rPr>
          <w:rFonts w:ascii="Times New Roman"/>
          <w:spacing w:val="-1"/>
          <w:sz w:val="18"/>
        </w:rPr>
        <w:t> </w:t>
      </w:r>
      <w:r>
        <w:rPr>
          <w:rFonts w:ascii="Times New Roman"/>
          <w:sz w:val="18"/>
        </w:rPr>
        <w:t>FMOF</w:t>
      </w:r>
    </w:p>
    <w:p>
      <w:pPr>
        <w:numPr>
          <w:ilvl w:val="0"/>
          <w:numId w:val="42"/>
        </w:numPr>
        <w:tabs>
          <w:tab w:pos="315" w:val="left" w:leader="none"/>
        </w:tabs>
        <w:spacing w:line="215" w:lineRule="auto" w:before="28"/>
        <w:ind w:left="314" w:right="549" w:hanging="91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z w:val="18"/>
        </w:rPr>
        <w:t>Circular</w:t>
      </w:r>
      <w:r>
        <w:rPr>
          <w:rFonts w:ascii="Times New Roman"/>
          <w:spacing w:val="34"/>
          <w:sz w:val="18"/>
        </w:rPr>
        <w:t> </w:t>
      </w:r>
      <w:r>
        <w:rPr>
          <w:rFonts w:ascii="Times New Roman"/>
          <w:spacing w:val="-1"/>
          <w:sz w:val="18"/>
        </w:rPr>
        <w:t>provides</w:t>
      </w:r>
      <w:r>
        <w:rPr>
          <w:rFonts w:ascii="Times New Roman"/>
          <w:spacing w:val="34"/>
          <w:sz w:val="18"/>
        </w:rPr>
        <w:t> </w:t>
      </w:r>
      <w:r>
        <w:rPr>
          <w:rFonts w:ascii="Times New Roman"/>
          <w:sz w:val="18"/>
        </w:rPr>
        <w:t>guide</w:t>
      </w:r>
      <w:r>
        <w:rPr>
          <w:rFonts w:ascii="Times New Roman"/>
          <w:spacing w:val="34"/>
          <w:sz w:val="18"/>
        </w:rPr>
        <w:t> </w:t>
      </w:r>
      <w:r>
        <w:rPr>
          <w:rFonts w:ascii="Times New Roman"/>
          <w:spacing w:val="-2"/>
          <w:sz w:val="18"/>
        </w:rPr>
        <w:t>to</w:t>
      </w:r>
      <w:r>
        <w:rPr>
          <w:rFonts w:ascii="Times New Roman"/>
          <w:spacing w:val="35"/>
          <w:sz w:val="18"/>
        </w:rPr>
        <w:t> </w:t>
      </w:r>
      <w:r>
        <w:rPr>
          <w:rFonts w:ascii="Times New Roman"/>
          <w:spacing w:val="-1"/>
          <w:sz w:val="18"/>
        </w:rPr>
        <w:t>the</w:t>
      </w:r>
      <w:r>
        <w:rPr>
          <w:rFonts w:ascii="Times New Roman"/>
          <w:spacing w:val="31"/>
          <w:sz w:val="18"/>
        </w:rPr>
        <w:t> </w:t>
      </w:r>
      <w:r>
        <w:rPr>
          <w:rFonts w:ascii="Times New Roman"/>
          <w:spacing w:val="-1"/>
          <w:sz w:val="18"/>
        </w:rPr>
        <w:t>MDAs</w:t>
      </w:r>
      <w:r>
        <w:rPr>
          <w:rFonts w:ascii="Times New Roman"/>
          <w:spacing w:val="33"/>
          <w:sz w:val="18"/>
        </w:rPr>
        <w:t> </w:t>
      </w:r>
      <w:r>
        <w:rPr>
          <w:rFonts w:ascii="Times New Roman"/>
          <w:sz w:val="18"/>
        </w:rPr>
        <w:t>on</w:t>
      </w:r>
      <w:r>
        <w:rPr>
          <w:rFonts w:ascii="Times New Roman"/>
          <w:spacing w:val="35"/>
          <w:sz w:val="18"/>
        </w:rPr>
        <w:t> </w:t>
      </w:r>
      <w:r>
        <w:rPr>
          <w:rFonts w:ascii="Times New Roman"/>
          <w:sz w:val="18"/>
        </w:rPr>
        <w:t>how</w:t>
      </w:r>
      <w:r>
        <w:rPr>
          <w:rFonts w:ascii="Times New Roman"/>
          <w:spacing w:val="31"/>
          <w:sz w:val="18"/>
        </w:rPr>
        <w:t> </w:t>
      </w:r>
      <w:r>
        <w:rPr>
          <w:rFonts w:ascii="Times New Roman"/>
          <w:sz w:val="18"/>
        </w:rPr>
        <w:t>to</w:t>
      </w:r>
      <w:r>
        <w:rPr>
          <w:rFonts w:ascii="Times New Roman"/>
          <w:spacing w:val="33"/>
          <w:sz w:val="18"/>
        </w:rPr>
        <w:t> </w:t>
      </w:r>
      <w:r>
        <w:rPr>
          <w:rFonts w:ascii="Times New Roman"/>
          <w:spacing w:val="-1"/>
          <w:sz w:val="18"/>
        </w:rPr>
        <w:t>organize</w:t>
      </w:r>
      <w:r>
        <w:rPr>
          <w:rFonts w:ascii="Times New Roman"/>
          <w:spacing w:val="33"/>
          <w:sz w:val="18"/>
        </w:rPr>
        <w:t> </w:t>
      </w:r>
      <w:r>
        <w:rPr>
          <w:rFonts w:ascii="Times New Roman"/>
          <w:sz w:val="18"/>
        </w:rPr>
        <w:t>and</w:t>
      </w:r>
      <w:r>
        <w:rPr>
          <w:rFonts w:ascii="Times New Roman"/>
          <w:spacing w:val="33"/>
          <w:sz w:val="18"/>
        </w:rPr>
        <w:t> </w:t>
      </w:r>
      <w:r>
        <w:rPr>
          <w:rFonts w:ascii="Times New Roman"/>
          <w:spacing w:val="-1"/>
          <w:sz w:val="18"/>
        </w:rPr>
        <w:t>present</w:t>
      </w:r>
      <w:r>
        <w:rPr>
          <w:rFonts w:ascii="Times New Roman"/>
          <w:spacing w:val="34"/>
          <w:sz w:val="18"/>
        </w:rPr>
        <w:t> </w:t>
      </w:r>
      <w:r>
        <w:rPr>
          <w:rFonts w:ascii="Times New Roman"/>
          <w:spacing w:val="-1"/>
          <w:sz w:val="18"/>
        </w:rPr>
        <w:t>their</w:t>
      </w:r>
      <w:r>
        <w:rPr>
          <w:rFonts w:ascii="Times New Roman"/>
          <w:spacing w:val="55"/>
          <w:sz w:val="18"/>
        </w:rPr>
        <w:t> </w:t>
      </w:r>
      <w:r>
        <w:rPr>
          <w:rFonts w:ascii="Times New Roman"/>
          <w:sz w:val="18"/>
        </w:rPr>
        <w:t>spending</w:t>
      </w:r>
      <w:r>
        <w:rPr>
          <w:rFonts w:ascii="Times New Roman"/>
          <w:spacing w:val="16"/>
          <w:sz w:val="18"/>
        </w:rPr>
        <w:t> </w:t>
      </w:r>
      <w:r>
        <w:rPr>
          <w:rFonts w:ascii="Times New Roman"/>
          <w:spacing w:val="-1"/>
          <w:sz w:val="18"/>
        </w:rPr>
        <w:t>projections</w:t>
      </w:r>
      <w:r>
        <w:rPr>
          <w:rFonts w:ascii="Times New Roman"/>
          <w:spacing w:val="17"/>
          <w:sz w:val="18"/>
        </w:rPr>
        <w:t> </w:t>
      </w:r>
      <w:r>
        <w:rPr>
          <w:rFonts w:ascii="Times New Roman"/>
          <w:spacing w:val="-1"/>
          <w:sz w:val="18"/>
        </w:rPr>
        <w:t>within</w:t>
      </w:r>
      <w:r>
        <w:rPr>
          <w:rFonts w:ascii="Times New Roman"/>
          <w:spacing w:val="18"/>
          <w:sz w:val="18"/>
        </w:rPr>
        <w:t> </w:t>
      </w:r>
      <w:r>
        <w:rPr>
          <w:rFonts w:ascii="Times New Roman"/>
          <w:spacing w:val="-1"/>
          <w:sz w:val="18"/>
        </w:rPr>
        <w:t>the</w:t>
      </w:r>
      <w:r>
        <w:rPr>
          <w:rFonts w:ascii="Times New Roman"/>
          <w:spacing w:val="16"/>
          <w:sz w:val="18"/>
        </w:rPr>
        <w:t> </w:t>
      </w:r>
      <w:r>
        <w:rPr>
          <w:rFonts w:ascii="Times New Roman"/>
          <w:spacing w:val="-1"/>
          <w:sz w:val="18"/>
        </w:rPr>
        <w:t>limit</w:t>
      </w:r>
      <w:r>
        <w:rPr>
          <w:rFonts w:ascii="Times New Roman"/>
          <w:spacing w:val="18"/>
          <w:sz w:val="18"/>
        </w:rPr>
        <w:t> </w:t>
      </w:r>
      <w:r>
        <w:rPr>
          <w:rFonts w:ascii="Times New Roman"/>
          <w:sz w:val="18"/>
        </w:rPr>
        <w:t>of</w:t>
      </w:r>
      <w:r>
        <w:rPr>
          <w:rFonts w:ascii="Times New Roman"/>
          <w:spacing w:val="15"/>
          <w:sz w:val="18"/>
        </w:rPr>
        <w:t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16"/>
          <w:sz w:val="18"/>
        </w:rPr>
        <w:t> </w:t>
      </w:r>
      <w:r>
        <w:rPr>
          <w:rFonts w:ascii="Times New Roman"/>
          <w:spacing w:val="-1"/>
          <w:sz w:val="18"/>
        </w:rPr>
        <w:t>presented</w:t>
      </w:r>
      <w:r>
        <w:rPr>
          <w:rFonts w:ascii="Times New Roman"/>
          <w:spacing w:val="18"/>
          <w:sz w:val="18"/>
        </w:rPr>
        <w:t> </w:t>
      </w:r>
      <w:r>
        <w:rPr>
          <w:rFonts w:ascii="Times New Roman"/>
          <w:spacing w:val="-1"/>
          <w:sz w:val="18"/>
        </w:rPr>
        <w:t>expenditure</w:t>
      </w:r>
      <w:r>
        <w:rPr>
          <w:rFonts w:ascii="Times New Roman"/>
          <w:spacing w:val="17"/>
          <w:sz w:val="18"/>
        </w:rPr>
        <w:t> </w:t>
      </w:r>
      <w:r>
        <w:rPr>
          <w:rFonts w:ascii="Times New Roman"/>
          <w:spacing w:val="-1"/>
          <w:sz w:val="18"/>
        </w:rPr>
        <w:t>framework,</w:t>
      </w:r>
      <w:r>
        <w:rPr>
          <w:rFonts w:ascii="Times New Roman"/>
          <w:spacing w:val="51"/>
          <w:sz w:val="18"/>
        </w:rPr>
        <w:t> </w:t>
      </w:r>
      <w:r>
        <w:rPr>
          <w:rFonts w:ascii="Times New Roman"/>
          <w:sz w:val="18"/>
        </w:rPr>
        <w:t>and</w:t>
      </w:r>
      <w:r>
        <w:rPr>
          <w:rFonts w:ascii="Times New Roman"/>
          <w:spacing w:val="-1"/>
          <w:sz w:val="18"/>
        </w:rPr>
        <w:t> </w:t>
      </w:r>
      <w:r>
        <w:rPr>
          <w:rFonts w:ascii="Times New Roman"/>
          <w:sz w:val="18"/>
        </w:rPr>
        <w:t>in</w:t>
      </w:r>
      <w:r>
        <w:rPr>
          <w:rFonts w:ascii="Times New Roman"/>
          <w:spacing w:val="-1"/>
          <w:sz w:val="18"/>
        </w:rPr>
        <w:t> agreement</w:t>
      </w:r>
      <w:r>
        <w:rPr>
          <w:rFonts w:ascii="Times New Roman"/>
          <w:spacing w:val="6"/>
          <w:sz w:val="18"/>
        </w:rPr>
        <w:t> </w:t>
      </w:r>
      <w:r>
        <w:rPr>
          <w:rFonts w:ascii="Times New Roman"/>
          <w:spacing w:val="-1"/>
          <w:sz w:val="18"/>
        </w:rPr>
        <w:t>with</w:t>
      </w:r>
      <w:r>
        <w:rPr>
          <w:rFonts w:ascii="Times New Roman"/>
          <w:spacing w:val="2"/>
          <w:sz w:val="18"/>
        </w:rPr>
        <w:t> </w:t>
      </w:r>
      <w:r>
        <w:rPr>
          <w:rFonts w:ascii="Times New Roman"/>
          <w:sz w:val="18"/>
        </w:rPr>
        <w:t>the </w:t>
      </w:r>
      <w:r>
        <w:rPr>
          <w:rFonts w:ascii="Times New Roman"/>
          <w:spacing w:val="-1"/>
          <w:sz w:val="18"/>
        </w:rPr>
        <w:t>objectives</w:t>
      </w:r>
      <w:r>
        <w:rPr>
          <w:rFonts w:ascii="Times New Roman"/>
          <w:spacing w:val="-2"/>
          <w:sz w:val="18"/>
        </w:rPr>
        <w:t> </w:t>
      </w:r>
      <w:r>
        <w:rPr>
          <w:rFonts w:ascii="Times New Roman"/>
          <w:sz w:val="18"/>
        </w:rPr>
        <w:t>of the</w:t>
      </w:r>
      <w:r>
        <w:rPr>
          <w:rFonts w:ascii="Times New Roman"/>
          <w:spacing w:val="-3"/>
          <w:sz w:val="18"/>
        </w:rPr>
        <w:t> </w:t>
      </w:r>
      <w:r>
        <w:rPr>
          <w:rFonts w:ascii="Times New Roman"/>
          <w:spacing w:val="-1"/>
          <w:sz w:val="18"/>
        </w:rPr>
        <w:t>government</w:t>
      </w:r>
    </w:p>
    <w:p>
      <w:pPr>
        <w:spacing w:after="0" w:line="215" w:lineRule="auto"/>
        <w:jc w:val="both"/>
        <w:rPr>
          <w:rFonts w:ascii="Times New Roman" w:hAnsi="Times New Roman" w:cs="Times New Roman" w:eastAsia="Times New Roman"/>
          <w:sz w:val="18"/>
          <w:szCs w:val="18"/>
        </w:rPr>
        <w:sectPr>
          <w:type w:val="continuous"/>
          <w:pgSz w:w="12240" w:h="15840"/>
          <w:pgMar w:top="1360" w:bottom="280" w:left="1340" w:right="220"/>
          <w:cols w:num="2" w:equalWidth="0">
            <w:col w:w="3733" w:space="317"/>
            <w:col w:w="6630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162"/>
        <w:ind w:left="216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pacing w:val="-1"/>
          <w:sz w:val="18"/>
        </w:rPr>
        <w:t>Evaluation </w:t>
      </w:r>
      <w:r>
        <w:rPr>
          <w:rFonts w:ascii="Times New Roman"/>
          <w:sz w:val="18"/>
        </w:rPr>
        <w:t>&amp;</w:t>
      </w:r>
      <w:r>
        <w:rPr>
          <w:rFonts w:ascii="Times New Roman"/>
          <w:spacing w:val="-1"/>
          <w:sz w:val="18"/>
        </w:rPr>
        <w:t> Defence</w:t>
      </w:r>
      <w:r>
        <w:rPr>
          <w:rFonts w:ascii="Times New Roman"/>
          <w:spacing w:val="2"/>
          <w:sz w:val="18"/>
        </w:rPr>
        <w:t> </w:t>
      </w:r>
      <w:r>
        <w:rPr>
          <w:rFonts w:ascii="Times New Roman"/>
          <w:sz w:val="18"/>
        </w:rPr>
        <w:t>of</w:t>
      </w:r>
      <w:r>
        <w:rPr>
          <w:rFonts w:ascii="Times New Roman"/>
          <w:spacing w:val="-2"/>
          <w:sz w:val="18"/>
        </w:rPr>
        <w:t> </w:t>
      </w:r>
      <w:r>
        <w:rPr>
          <w:rFonts w:ascii="Times New Roman"/>
          <w:sz w:val="18"/>
        </w:rPr>
        <w:t>Proposal</w:t>
      </w:r>
    </w:p>
    <w:p>
      <w:pPr>
        <w:numPr>
          <w:ilvl w:val="0"/>
          <w:numId w:val="42"/>
        </w:numPr>
        <w:tabs>
          <w:tab w:pos="308" w:val="left" w:leader="none"/>
        </w:tabs>
        <w:spacing w:before="161"/>
        <w:ind w:left="307" w:right="0" w:hanging="91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z w:val="18"/>
        </w:rPr>
        <w:br w:type="column"/>
        <w:t>Proposals</w:t>
      </w:r>
      <w:r>
        <w:rPr>
          <w:rFonts w:ascii="Times New Roman"/>
          <w:spacing w:val="-7"/>
          <w:sz w:val="18"/>
        </w:rPr>
        <w:t> </w:t>
      </w:r>
      <w:r>
        <w:rPr>
          <w:rFonts w:ascii="Times New Roman"/>
          <w:spacing w:val="-1"/>
          <w:sz w:val="18"/>
        </w:rPr>
        <w:t>are</w:t>
      </w:r>
      <w:r>
        <w:rPr>
          <w:rFonts w:ascii="Times New Roman"/>
          <w:spacing w:val="2"/>
          <w:sz w:val="18"/>
        </w:rPr>
        <w:t> </w:t>
      </w:r>
      <w:r>
        <w:rPr>
          <w:rFonts w:ascii="Times New Roman"/>
          <w:spacing w:val="-1"/>
          <w:sz w:val="18"/>
        </w:rPr>
        <w:t>evaluated</w:t>
      </w:r>
      <w:r>
        <w:rPr>
          <w:rFonts w:ascii="Times New Roman"/>
          <w:spacing w:val="2"/>
          <w:sz w:val="18"/>
        </w:rPr>
        <w:t> </w:t>
      </w:r>
      <w:r>
        <w:rPr>
          <w:rFonts w:ascii="Times New Roman"/>
          <w:sz w:val="18"/>
        </w:rPr>
        <w:t>by</w:t>
      </w:r>
      <w:r>
        <w:rPr>
          <w:rFonts w:ascii="Times New Roman"/>
          <w:spacing w:val="-3"/>
          <w:sz w:val="18"/>
        </w:rPr>
        <w:t> </w:t>
      </w:r>
      <w:r>
        <w:rPr>
          <w:rFonts w:ascii="Times New Roman"/>
          <w:sz w:val="18"/>
        </w:rPr>
        <w:t>FMOF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z w:val="18"/>
        </w:rPr>
        <w:t>and</w:t>
      </w:r>
      <w:r>
        <w:rPr>
          <w:rFonts w:ascii="Times New Roman"/>
          <w:spacing w:val="-1"/>
          <w:sz w:val="18"/>
        </w:rPr>
        <w:t> Budget</w:t>
      </w:r>
      <w:r>
        <w:rPr>
          <w:rFonts w:ascii="Times New Roman"/>
          <w:spacing w:val="-2"/>
          <w:sz w:val="18"/>
        </w:rPr>
        <w:t> </w:t>
      </w:r>
      <w:r>
        <w:rPr>
          <w:rFonts w:ascii="Times New Roman"/>
          <w:spacing w:val="-1"/>
          <w:sz w:val="18"/>
        </w:rPr>
        <w:t>office</w:t>
      </w:r>
    </w:p>
    <w:p>
      <w:pPr>
        <w:numPr>
          <w:ilvl w:val="0"/>
          <w:numId w:val="42"/>
        </w:numPr>
        <w:tabs>
          <w:tab w:pos="308" w:val="left" w:leader="none"/>
        </w:tabs>
        <w:spacing w:before="11"/>
        <w:ind w:left="307" w:right="0" w:hanging="91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z w:val="18"/>
        </w:rPr>
        <w:t>Consildation</w:t>
      </w:r>
      <w:r>
        <w:rPr>
          <w:rFonts w:ascii="Times New Roman"/>
          <w:spacing w:val="-5"/>
          <w:sz w:val="18"/>
        </w:rPr>
        <w:t> </w:t>
      </w:r>
      <w:r>
        <w:rPr>
          <w:rFonts w:ascii="Times New Roman"/>
          <w:sz w:val="18"/>
        </w:rPr>
        <w:t>of</w:t>
      </w:r>
      <w:r>
        <w:rPr>
          <w:rFonts w:ascii="Times New Roman"/>
          <w:spacing w:val="-2"/>
          <w:sz w:val="18"/>
        </w:rPr>
        <w:t> </w:t>
      </w:r>
      <w:r>
        <w:rPr>
          <w:rFonts w:ascii="Times New Roman"/>
          <w:sz w:val="18"/>
        </w:rPr>
        <w:t>proposals</w:t>
      </w:r>
      <w:r>
        <w:rPr>
          <w:rFonts w:ascii="Times New Roman"/>
          <w:spacing w:val="-4"/>
          <w:sz w:val="18"/>
        </w:rPr>
        <w:t> </w:t>
      </w:r>
      <w:r>
        <w:rPr>
          <w:rFonts w:ascii="Times New Roman"/>
          <w:spacing w:val="-1"/>
          <w:sz w:val="18"/>
        </w:rPr>
        <w:t>from</w:t>
      </w:r>
      <w:r>
        <w:rPr>
          <w:rFonts w:ascii="Times New Roman"/>
          <w:spacing w:val="2"/>
          <w:sz w:val="18"/>
        </w:rPr>
        <w:t> </w:t>
      </w:r>
      <w:r>
        <w:rPr>
          <w:rFonts w:ascii="Times New Roman"/>
          <w:spacing w:val="-1"/>
          <w:sz w:val="18"/>
        </w:rPr>
        <w:t>across MDAs</w:t>
      </w:r>
    </w:p>
    <w:p>
      <w:pPr>
        <w:spacing w:after="0"/>
        <w:jc w:val="left"/>
        <w:rPr>
          <w:rFonts w:ascii="Times New Roman" w:hAnsi="Times New Roman" w:cs="Times New Roman" w:eastAsia="Times New Roman"/>
          <w:sz w:val="18"/>
          <w:szCs w:val="18"/>
        </w:rPr>
        <w:sectPr>
          <w:type w:val="continuous"/>
          <w:pgSz w:w="12240" w:h="15840"/>
          <w:pgMar w:top="1360" w:bottom="280" w:left="1340" w:right="220"/>
          <w:cols w:num="2" w:equalWidth="0">
            <w:col w:w="2698" w:space="1360"/>
            <w:col w:w="6622"/>
          </w:cols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8"/>
          <w:szCs w:val="18"/>
        </w:rPr>
        <w:sectPr>
          <w:type w:val="continuous"/>
          <w:pgSz w:w="12240" w:h="15840"/>
          <w:pgMar w:top="1360" w:bottom="280" w:left="1340" w:right="2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0"/>
        <w:ind w:left="208" w:right="0" w:firstLine="31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z w:val="18"/>
        </w:rPr>
        <w:t>President</w:t>
      </w:r>
      <w:r>
        <w:rPr>
          <w:rFonts w:ascii="Times New Roman"/>
          <w:spacing w:val="-4"/>
          <w:sz w:val="18"/>
        </w:rPr>
        <w:t> </w:t>
      </w:r>
      <w:r>
        <w:rPr>
          <w:rFonts w:ascii="Times New Roman"/>
          <w:spacing w:val="-1"/>
          <w:sz w:val="18"/>
        </w:rPr>
        <w:t>forward</w:t>
      </w:r>
      <w:r>
        <w:rPr>
          <w:rFonts w:ascii="Times New Roman"/>
          <w:spacing w:val="3"/>
          <w:sz w:val="18"/>
        </w:rPr>
        <w:t> </w:t>
      </w:r>
      <w:r>
        <w:rPr>
          <w:rFonts w:ascii="Times New Roman"/>
          <w:sz w:val="18"/>
        </w:rPr>
        <w:t>Bill</w:t>
      </w:r>
      <w:r>
        <w:rPr>
          <w:rFonts w:ascii="Times New Roman"/>
          <w:spacing w:val="-2"/>
          <w:sz w:val="18"/>
        </w:rPr>
        <w:t> </w:t>
      </w:r>
      <w:r>
        <w:rPr>
          <w:rFonts w:ascii="Times New Roman"/>
          <w:sz w:val="18"/>
        </w:rPr>
        <w:t>to</w:t>
      </w:r>
      <w:r>
        <w:rPr>
          <w:rFonts w:ascii="Times New Roman"/>
          <w:spacing w:val="-1"/>
          <w:sz w:val="18"/>
        </w:rPr>
        <w:t> National</w:t>
      </w:r>
      <w:r>
        <w:rPr>
          <w:rFonts w:ascii="Times New Roman"/>
          <w:spacing w:val="-2"/>
          <w:sz w:val="18"/>
        </w:rPr>
        <w:t> </w:t>
      </w:r>
      <w:r>
        <w:rPr>
          <w:rFonts w:ascii="Times New Roman"/>
          <w:spacing w:val="-1"/>
          <w:sz w:val="18"/>
        </w:rPr>
        <w:t>Aassembly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208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z w:val="18"/>
        </w:rPr>
        <w:t>Presidential</w:t>
      </w:r>
      <w:r>
        <w:rPr>
          <w:rFonts w:ascii="Times New Roman"/>
          <w:spacing w:val="-4"/>
          <w:sz w:val="18"/>
        </w:rPr>
        <w:t> </w:t>
      </w:r>
      <w:r>
        <w:rPr>
          <w:rFonts w:ascii="Times New Roman"/>
          <w:spacing w:val="-1"/>
          <w:sz w:val="18"/>
        </w:rPr>
        <w:t>Assent</w:t>
      </w:r>
    </w:p>
    <w:p>
      <w:pPr>
        <w:numPr>
          <w:ilvl w:val="0"/>
          <w:numId w:val="42"/>
        </w:numPr>
        <w:tabs>
          <w:tab w:pos="300" w:val="left" w:leader="none"/>
        </w:tabs>
        <w:spacing w:line="188" w:lineRule="exact" w:before="94"/>
        <w:ind w:left="299" w:right="1266" w:hanging="91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z w:val="18"/>
        </w:rPr>
        <w:br w:type="column"/>
        <w:t>President</w:t>
      </w:r>
      <w:r>
        <w:rPr>
          <w:rFonts w:ascii="Times New Roman"/>
          <w:spacing w:val="-4"/>
          <w:sz w:val="18"/>
        </w:rPr>
        <w:t> </w:t>
      </w:r>
      <w:r>
        <w:rPr>
          <w:rFonts w:ascii="Times New Roman"/>
          <w:spacing w:val="-1"/>
          <w:sz w:val="18"/>
        </w:rPr>
        <w:t>lays</w:t>
      </w:r>
      <w:r>
        <w:rPr>
          <w:rFonts w:ascii="Times New Roman"/>
          <w:spacing w:val="2"/>
          <w:sz w:val="18"/>
        </w:rPr>
        <w:t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-1"/>
          <w:sz w:val="18"/>
        </w:rPr>
        <w:t> </w:t>
      </w:r>
      <w:r>
        <w:rPr>
          <w:rFonts w:ascii="Times New Roman"/>
          <w:sz w:val="18"/>
        </w:rPr>
        <w:t>proposals</w:t>
      </w:r>
      <w:r>
        <w:rPr>
          <w:rFonts w:ascii="Times New Roman"/>
          <w:spacing w:val="-5"/>
          <w:sz w:val="18"/>
        </w:rPr>
        <w:t> </w:t>
      </w:r>
      <w:r>
        <w:rPr>
          <w:rFonts w:ascii="Times New Roman"/>
          <w:spacing w:val="-1"/>
          <w:sz w:val="18"/>
        </w:rPr>
        <w:t>before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-1"/>
          <w:sz w:val="18"/>
        </w:rPr>
        <w:t> </w:t>
      </w:r>
      <w:r>
        <w:rPr>
          <w:rFonts w:ascii="Times New Roman"/>
          <w:sz w:val="18"/>
        </w:rPr>
        <w:t>joint</w:t>
      </w:r>
      <w:r>
        <w:rPr>
          <w:rFonts w:ascii="Times New Roman"/>
          <w:spacing w:val="-4"/>
          <w:sz w:val="18"/>
        </w:rPr>
        <w:t> </w:t>
      </w:r>
      <w:r>
        <w:rPr>
          <w:rFonts w:ascii="Times New Roman"/>
          <w:sz w:val="18"/>
        </w:rPr>
        <w:t>House</w:t>
      </w:r>
      <w:r>
        <w:rPr>
          <w:rFonts w:ascii="Times New Roman"/>
          <w:spacing w:val="-3"/>
          <w:sz w:val="18"/>
        </w:rPr>
        <w:t> </w:t>
      </w:r>
      <w:r>
        <w:rPr>
          <w:rFonts w:ascii="Times New Roman"/>
          <w:spacing w:val="-1"/>
          <w:sz w:val="18"/>
        </w:rPr>
        <w:t>(NASS)</w:t>
      </w:r>
      <w:r>
        <w:rPr>
          <w:rFonts w:ascii="Times New Roman"/>
          <w:spacing w:val="2"/>
          <w:sz w:val="18"/>
        </w:rPr>
        <w:t> </w:t>
      </w:r>
      <w:r>
        <w:rPr>
          <w:rFonts w:ascii="Times New Roman"/>
          <w:sz w:val="18"/>
        </w:rPr>
        <w:t>in</w:t>
      </w:r>
      <w:r>
        <w:rPr>
          <w:rFonts w:ascii="Times New Roman"/>
          <w:spacing w:val="-1"/>
          <w:sz w:val="18"/>
        </w:rPr>
        <w:t> form </w:t>
      </w:r>
      <w:r>
        <w:rPr>
          <w:rFonts w:ascii="Times New Roman"/>
          <w:sz w:val="18"/>
        </w:rPr>
        <w:t>of</w:t>
      </w:r>
      <w:r>
        <w:rPr>
          <w:rFonts w:ascii="Times New Roman"/>
          <w:spacing w:val="38"/>
          <w:sz w:val="18"/>
        </w:rPr>
        <w:t> </w:t>
      </w:r>
      <w:r>
        <w:rPr>
          <w:rFonts w:ascii="Times New Roman"/>
          <w:sz w:val="18"/>
        </w:rPr>
        <w:t>Appropriation</w:t>
      </w:r>
      <w:r>
        <w:rPr>
          <w:rFonts w:ascii="Times New Roman"/>
          <w:spacing w:val="-4"/>
          <w:sz w:val="18"/>
        </w:rPr>
        <w:t> </w:t>
      </w:r>
      <w:r>
        <w:rPr>
          <w:rFonts w:ascii="Times New Roman"/>
          <w:sz w:val="18"/>
        </w:rPr>
        <w:t>Bill</w:t>
      </w:r>
    </w:p>
    <w:p>
      <w:pPr>
        <w:numPr>
          <w:ilvl w:val="0"/>
          <w:numId w:val="42"/>
        </w:numPr>
        <w:tabs>
          <w:tab w:pos="300" w:val="left" w:leader="none"/>
        </w:tabs>
        <w:spacing w:line="188" w:lineRule="exact" w:before="28"/>
        <w:ind w:left="299" w:right="1168" w:hanging="91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z w:val="18"/>
        </w:rPr>
        <w:t>Bill</w:t>
      </w:r>
      <w:r>
        <w:rPr>
          <w:rFonts w:ascii="Times New Roman"/>
          <w:spacing w:val="-2"/>
          <w:sz w:val="18"/>
        </w:rPr>
        <w:t> </w:t>
      </w:r>
      <w:r>
        <w:rPr>
          <w:rFonts w:ascii="Times New Roman"/>
          <w:spacing w:val="-1"/>
          <w:sz w:val="18"/>
        </w:rPr>
        <w:t>subject</w:t>
      </w:r>
      <w:r>
        <w:rPr>
          <w:rFonts w:ascii="Times New Roman"/>
          <w:spacing w:val="-2"/>
          <w:sz w:val="18"/>
        </w:rPr>
        <w:t> </w:t>
      </w:r>
      <w:r>
        <w:rPr>
          <w:rFonts w:ascii="Times New Roman"/>
          <w:sz w:val="18"/>
        </w:rPr>
        <w:t>to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z w:val="18"/>
        </w:rPr>
        <w:t>debate</w:t>
      </w:r>
      <w:r>
        <w:rPr>
          <w:rFonts w:ascii="Times New Roman"/>
          <w:spacing w:val="-3"/>
          <w:sz w:val="18"/>
        </w:rPr>
        <w:t> </w:t>
      </w:r>
      <w:r>
        <w:rPr>
          <w:rFonts w:ascii="Times New Roman"/>
          <w:sz w:val="18"/>
        </w:rPr>
        <w:t>and,</w:t>
      </w:r>
      <w:r>
        <w:rPr>
          <w:rFonts w:ascii="Times New Roman"/>
          <w:spacing w:val="-2"/>
          <w:sz w:val="18"/>
        </w:rPr>
        <w:t> </w:t>
      </w:r>
      <w:r>
        <w:rPr>
          <w:rFonts w:ascii="Times New Roman"/>
          <w:sz w:val="18"/>
        </w:rPr>
        <w:t>in</w:t>
      </w:r>
      <w:r>
        <w:rPr>
          <w:rFonts w:ascii="Times New Roman"/>
          <w:spacing w:val="-1"/>
          <w:sz w:val="18"/>
        </w:rPr>
        <w:t> practise Head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z w:val="18"/>
        </w:rPr>
        <w:t>of</w:t>
      </w:r>
      <w:r>
        <w:rPr>
          <w:rFonts w:ascii="Times New Roman"/>
          <w:spacing w:val="-2"/>
          <w:sz w:val="18"/>
        </w:rPr>
        <w:t> </w:t>
      </w:r>
      <w:r>
        <w:rPr>
          <w:rFonts w:ascii="Times New Roman"/>
          <w:spacing w:val="-1"/>
          <w:sz w:val="18"/>
        </w:rPr>
        <w:t>MDAs</w:t>
      </w:r>
      <w:r>
        <w:rPr>
          <w:rFonts w:ascii="Times New Roman"/>
          <w:spacing w:val="2"/>
          <w:sz w:val="18"/>
        </w:rPr>
        <w:t> </w:t>
      </w:r>
      <w:r>
        <w:rPr>
          <w:rFonts w:ascii="Times New Roman"/>
          <w:spacing w:val="-1"/>
          <w:sz w:val="18"/>
        </w:rPr>
        <w:t>invited for</w:t>
      </w:r>
      <w:r>
        <w:rPr>
          <w:rFonts w:ascii="Times New Roman"/>
          <w:sz w:val="18"/>
        </w:rPr>
        <w:t> </w:t>
      </w:r>
      <w:r>
        <w:rPr>
          <w:rFonts w:ascii="Times New Roman"/>
          <w:spacing w:val="-1"/>
          <w:sz w:val="18"/>
        </w:rPr>
        <w:t>further</w:t>
      </w:r>
      <w:r>
        <w:rPr>
          <w:rFonts w:ascii="Times New Roman"/>
          <w:spacing w:val="55"/>
          <w:sz w:val="18"/>
        </w:rPr>
        <w:t> </w:t>
      </w:r>
      <w:r>
        <w:rPr>
          <w:rFonts w:ascii="Times New Roman"/>
          <w:spacing w:val="-1"/>
          <w:sz w:val="18"/>
        </w:rPr>
        <w:t>deffence</w:t>
      </w:r>
      <w:r>
        <w:rPr>
          <w:rFonts w:ascii="Times New Roman"/>
          <w:spacing w:val="4"/>
          <w:sz w:val="18"/>
        </w:rPr>
        <w:t> </w:t>
      </w:r>
      <w:r>
        <w:rPr>
          <w:rFonts w:ascii="Times New Roman"/>
          <w:sz w:val="18"/>
        </w:rPr>
        <w:t>of</w:t>
      </w:r>
      <w:r>
        <w:rPr>
          <w:rFonts w:ascii="Times New Roman"/>
          <w:spacing w:val="-2"/>
          <w:sz w:val="18"/>
        </w:rPr>
        <w:t> </w:t>
      </w:r>
      <w:r>
        <w:rPr>
          <w:rFonts w:ascii="Times New Roman"/>
          <w:sz w:val="18"/>
        </w:rPr>
        <w:t>their</w:t>
      </w:r>
      <w:r>
        <w:rPr>
          <w:rFonts w:ascii="Times New Roman"/>
          <w:spacing w:val="-2"/>
          <w:sz w:val="18"/>
        </w:rPr>
        <w:t> </w:t>
      </w:r>
      <w:r>
        <w:rPr>
          <w:rFonts w:ascii="Times New Roman"/>
          <w:spacing w:val="-1"/>
          <w:sz w:val="18"/>
        </w:rPr>
        <w:t>respective</w:t>
      </w:r>
      <w:r>
        <w:rPr>
          <w:rFonts w:ascii="Times New Roman"/>
          <w:spacing w:val="2"/>
          <w:sz w:val="18"/>
        </w:rPr>
        <w:t> </w:t>
      </w:r>
      <w:r>
        <w:rPr>
          <w:rFonts w:ascii="Times New Roman"/>
          <w:sz w:val="18"/>
        </w:rPr>
        <w:t>proposals</w:t>
      </w:r>
    </w:p>
    <w:p>
      <w:pPr>
        <w:numPr>
          <w:ilvl w:val="0"/>
          <w:numId w:val="42"/>
        </w:numPr>
        <w:tabs>
          <w:tab w:pos="300" w:val="left" w:leader="none"/>
        </w:tabs>
        <w:spacing w:before="12"/>
        <w:ind w:left="299" w:right="0" w:hanging="91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pacing w:val="-1"/>
          <w:sz w:val="18"/>
        </w:rPr>
        <w:t>Subject</w:t>
      </w:r>
      <w:r>
        <w:rPr>
          <w:rFonts w:ascii="Times New Roman"/>
          <w:spacing w:val="-2"/>
          <w:sz w:val="18"/>
        </w:rPr>
        <w:t> </w:t>
      </w:r>
      <w:r>
        <w:rPr>
          <w:rFonts w:ascii="Times New Roman"/>
          <w:sz w:val="18"/>
        </w:rPr>
        <w:t>to</w:t>
      </w:r>
      <w:r>
        <w:rPr>
          <w:rFonts w:ascii="Times New Roman"/>
          <w:spacing w:val="-1"/>
          <w:sz w:val="18"/>
        </w:rPr>
        <w:t> any </w:t>
      </w:r>
      <w:r>
        <w:rPr>
          <w:rFonts w:ascii="Times New Roman"/>
          <w:spacing w:val="-2"/>
          <w:sz w:val="18"/>
        </w:rPr>
        <w:t>amendement,</w:t>
      </w:r>
      <w:r>
        <w:rPr>
          <w:rFonts w:ascii="Times New Roman"/>
          <w:spacing w:val="3"/>
          <w:sz w:val="18"/>
        </w:rPr>
        <w:t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-1"/>
          <w:sz w:val="18"/>
        </w:rPr>
        <w:t> </w:t>
      </w:r>
      <w:r>
        <w:rPr>
          <w:rFonts w:ascii="Times New Roman"/>
          <w:sz w:val="18"/>
        </w:rPr>
        <w:t>Bill</w:t>
      </w:r>
      <w:r>
        <w:rPr>
          <w:rFonts w:ascii="Times New Roman"/>
          <w:spacing w:val="-2"/>
          <w:sz w:val="18"/>
        </w:rPr>
        <w:t> </w:t>
      </w:r>
      <w:r>
        <w:rPr>
          <w:rFonts w:ascii="Times New Roman"/>
          <w:sz w:val="18"/>
        </w:rPr>
        <w:t>is </w:t>
      </w:r>
      <w:r>
        <w:rPr>
          <w:rFonts w:ascii="Times New Roman"/>
          <w:spacing w:val="-1"/>
          <w:sz w:val="18"/>
        </w:rPr>
        <w:t>returned</w:t>
      </w:r>
      <w:r>
        <w:rPr>
          <w:rFonts w:ascii="Times New Roman"/>
          <w:spacing w:val="-2"/>
          <w:sz w:val="18"/>
        </w:rPr>
        <w:t> </w:t>
      </w:r>
      <w:r>
        <w:rPr>
          <w:rFonts w:ascii="Times New Roman"/>
          <w:sz w:val="18"/>
        </w:rPr>
        <w:t>to</w:t>
      </w:r>
      <w:r>
        <w:rPr>
          <w:rFonts w:ascii="Times New Roman"/>
          <w:spacing w:val="-1"/>
          <w:sz w:val="18"/>
        </w:rPr>
        <w:t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-3"/>
          <w:sz w:val="18"/>
        </w:rPr>
        <w:t> </w:t>
      </w:r>
      <w:r>
        <w:rPr>
          <w:rFonts w:ascii="Times New Roman"/>
          <w:spacing w:val="-1"/>
          <w:sz w:val="18"/>
        </w:rPr>
        <w:t>President</w:t>
      </w:r>
      <w:r>
        <w:rPr>
          <w:rFonts w:ascii="Times New Roman"/>
          <w:spacing w:val="-5"/>
          <w:sz w:val="18"/>
        </w:rPr>
        <w:t> </w:t>
      </w:r>
      <w:r>
        <w:rPr>
          <w:rFonts w:ascii="Times New Roman"/>
          <w:spacing w:val="-1"/>
          <w:sz w:val="18"/>
        </w:rPr>
        <w:t>for</w:t>
      </w:r>
      <w:r>
        <w:rPr>
          <w:rFonts w:ascii="Times New Roman"/>
          <w:sz w:val="18"/>
        </w:rPr>
        <w:t> </w:t>
      </w:r>
      <w:r>
        <w:rPr>
          <w:rFonts w:ascii="Times New Roman"/>
          <w:spacing w:val="-1"/>
          <w:sz w:val="18"/>
        </w:rPr>
        <w:t>ascent</w:t>
      </w:r>
    </w:p>
    <w:p>
      <w:pPr>
        <w:numPr>
          <w:ilvl w:val="0"/>
          <w:numId w:val="42"/>
        </w:numPr>
        <w:tabs>
          <w:tab w:pos="303" w:val="left" w:leader="none"/>
        </w:tabs>
        <w:spacing w:before="136"/>
        <w:ind w:left="303" w:right="0" w:hanging="92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z w:val="18"/>
        </w:rPr>
        <w:t>Presidential</w:t>
      </w:r>
      <w:r>
        <w:rPr>
          <w:rFonts w:ascii="Times New Roman"/>
          <w:spacing w:val="-3"/>
          <w:sz w:val="18"/>
        </w:rPr>
        <w:t> </w:t>
      </w:r>
      <w:r>
        <w:rPr>
          <w:rFonts w:ascii="Times New Roman"/>
          <w:spacing w:val="-1"/>
          <w:sz w:val="18"/>
        </w:rPr>
        <w:t>assent,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-2"/>
          <w:sz w:val="18"/>
        </w:rPr>
        <w:t> </w:t>
      </w:r>
      <w:r>
        <w:rPr>
          <w:rFonts w:ascii="Times New Roman"/>
          <w:sz w:val="18"/>
        </w:rPr>
        <w:t>bill</w:t>
      </w:r>
      <w:r>
        <w:rPr>
          <w:rFonts w:ascii="Times New Roman"/>
          <w:spacing w:val="-2"/>
          <w:sz w:val="18"/>
        </w:rPr>
        <w:t> </w:t>
      </w:r>
      <w:r>
        <w:rPr>
          <w:rFonts w:ascii="Times New Roman"/>
          <w:spacing w:val="-1"/>
          <w:sz w:val="18"/>
        </w:rPr>
        <w:t>become</w:t>
      </w:r>
      <w:r>
        <w:rPr>
          <w:rFonts w:ascii="Times New Roman"/>
          <w:spacing w:val="2"/>
          <w:sz w:val="18"/>
        </w:rPr>
        <w:t> </w:t>
      </w:r>
      <w:r>
        <w:rPr>
          <w:rFonts w:ascii="Times New Roman"/>
          <w:spacing w:val="-1"/>
          <w:sz w:val="18"/>
        </w:rPr>
        <w:t>an </w:t>
      </w:r>
      <w:r>
        <w:rPr>
          <w:rFonts w:ascii="Times New Roman"/>
          <w:sz w:val="18"/>
        </w:rPr>
        <w:t>Appropriation</w:t>
      </w:r>
      <w:r>
        <w:rPr>
          <w:rFonts w:ascii="Times New Roman"/>
          <w:spacing w:val="-3"/>
          <w:sz w:val="18"/>
        </w:rPr>
        <w:t> </w:t>
      </w:r>
      <w:r>
        <w:rPr>
          <w:rFonts w:ascii="Times New Roman"/>
          <w:spacing w:val="-2"/>
          <w:sz w:val="18"/>
        </w:rPr>
        <w:t>Act</w:t>
      </w:r>
    </w:p>
    <w:p>
      <w:pPr>
        <w:numPr>
          <w:ilvl w:val="0"/>
          <w:numId w:val="42"/>
        </w:numPr>
        <w:tabs>
          <w:tab w:pos="303" w:val="left" w:leader="none"/>
        </w:tabs>
        <w:spacing w:before="11"/>
        <w:ind w:left="303" w:right="0" w:hanging="92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pacing w:val="-1"/>
          <w:sz w:val="18"/>
        </w:rPr>
        <w:t>Budget</w:t>
      </w:r>
      <w:r>
        <w:rPr>
          <w:rFonts w:ascii="Times New Roman"/>
          <w:spacing w:val="-2"/>
          <w:sz w:val="18"/>
        </w:rPr>
        <w:t> </w:t>
      </w:r>
      <w:r>
        <w:rPr>
          <w:rFonts w:ascii="Times New Roman"/>
          <w:spacing w:val="-1"/>
          <w:sz w:val="18"/>
        </w:rPr>
        <w:t>implementation</w:t>
      </w:r>
    </w:p>
    <w:p>
      <w:pPr>
        <w:spacing w:after="0"/>
        <w:jc w:val="left"/>
        <w:rPr>
          <w:rFonts w:ascii="Times New Roman" w:hAnsi="Times New Roman" w:cs="Times New Roman" w:eastAsia="Times New Roman"/>
          <w:sz w:val="18"/>
          <w:szCs w:val="18"/>
        </w:rPr>
        <w:sectPr>
          <w:type w:val="continuous"/>
          <w:pgSz w:w="12240" w:h="15840"/>
          <w:pgMar w:top="1360" w:bottom="280" w:left="1340" w:right="220"/>
          <w:cols w:num="2" w:equalWidth="0">
            <w:col w:w="3524" w:space="538"/>
            <w:col w:w="6618"/>
          </w:cols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before="76"/>
        <w:ind w:left="100" w:right="0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bookmarkStart w:name="_bookmark112" w:id="165"/>
      <w:bookmarkEnd w:id="165"/>
      <w:r>
        <w:rPr/>
      </w:r>
      <w:r>
        <w:rPr>
          <w:rFonts w:ascii="Times New Roman"/>
          <w:b/>
          <w:sz w:val="18"/>
        </w:rPr>
        <w:t>Figure </w:t>
      </w:r>
      <w:r>
        <w:rPr>
          <w:rFonts w:ascii="Times New Roman"/>
          <w:b/>
          <w:spacing w:val="-1"/>
          <w:sz w:val="18"/>
        </w:rPr>
        <w:t>28:</w:t>
      </w:r>
      <w:r>
        <w:rPr>
          <w:rFonts w:ascii="Times New Roman"/>
          <w:b/>
          <w:sz w:val="18"/>
        </w:rPr>
        <w:t> </w:t>
      </w:r>
      <w:r>
        <w:rPr>
          <w:rFonts w:ascii="Times New Roman"/>
          <w:b/>
          <w:spacing w:val="-1"/>
          <w:sz w:val="18"/>
        </w:rPr>
        <w:t>Nigeria</w:t>
      </w:r>
      <w:r>
        <w:rPr>
          <w:rFonts w:ascii="Times New Roman"/>
          <w:b/>
          <w:spacing w:val="2"/>
          <w:sz w:val="18"/>
        </w:rPr>
        <w:t> </w:t>
      </w:r>
      <w:r>
        <w:rPr>
          <w:rFonts w:ascii="Times New Roman"/>
          <w:b/>
          <w:spacing w:val="-1"/>
          <w:sz w:val="18"/>
        </w:rPr>
        <w:t>budgetary</w:t>
      </w:r>
      <w:r>
        <w:rPr>
          <w:rFonts w:ascii="Times New Roman"/>
          <w:b/>
          <w:spacing w:val="1"/>
          <w:sz w:val="18"/>
        </w:rPr>
        <w:t> </w:t>
      </w:r>
      <w:r>
        <w:rPr>
          <w:rFonts w:ascii="Times New Roman"/>
          <w:b/>
          <w:spacing w:val="-1"/>
          <w:sz w:val="18"/>
        </w:rPr>
        <w:t>process</w:t>
      </w:r>
      <w:r>
        <w:rPr>
          <w:rFonts w:ascii="Times New Roman"/>
          <w:sz w:val="18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16"/>
          <w:szCs w:val="16"/>
        </w:rPr>
      </w:pPr>
    </w:p>
    <w:p>
      <w:pPr>
        <w:pStyle w:val="Heading2"/>
        <w:numPr>
          <w:ilvl w:val="2"/>
          <w:numId w:val="41"/>
        </w:numPr>
        <w:tabs>
          <w:tab w:pos="641" w:val="left" w:leader="none"/>
        </w:tabs>
        <w:spacing w:line="240" w:lineRule="auto" w:before="0" w:after="0"/>
        <w:ind w:left="640" w:right="0" w:hanging="540"/>
        <w:jc w:val="both"/>
        <w:rPr>
          <w:b w:val="0"/>
          <w:bCs w:val="0"/>
        </w:rPr>
      </w:pPr>
      <w:bookmarkStart w:name="_bookmark113" w:id="166"/>
      <w:bookmarkEnd w:id="166"/>
      <w:r>
        <w:rPr>
          <w:b w:val="0"/>
        </w:rPr>
      </w:r>
      <w:bookmarkStart w:name="_bookmark113" w:id="167"/>
      <w:bookmarkEnd w:id="167"/>
      <w:r>
        <w:rPr>
          <w:spacing w:val="-1"/>
        </w:rPr>
        <w:t>Budg</w:t>
      </w:r>
      <w:r>
        <w:rPr>
          <w:spacing w:val="-1"/>
        </w:rPr>
        <w:t>et</w:t>
      </w:r>
      <w:r>
        <w:rPr/>
        <w:t> </w:t>
      </w:r>
      <w:r>
        <w:rPr>
          <w:spacing w:val="-1"/>
        </w:rPr>
        <w:t>Performance Monitoring</w:t>
      </w:r>
      <w:r>
        <w:rPr/>
        <w:t> and</w:t>
      </w:r>
      <w:r>
        <w:rPr>
          <w:spacing w:val="3"/>
        </w:rPr>
        <w:t> </w:t>
      </w:r>
      <w:r>
        <w:rPr>
          <w:spacing w:val="-1"/>
        </w:rPr>
        <w:t>Evaluation</w:t>
      </w:r>
      <w:r>
        <w:rPr>
          <w:b w:val="0"/>
        </w:rPr>
      </w:r>
    </w:p>
    <w:p>
      <w:pPr>
        <w:pStyle w:val="BodyText"/>
        <w:spacing w:line="275" w:lineRule="auto" w:before="139"/>
        <w:ind w:left="100" w:right="1217"/>
        <w:jc w:val="both"/>
      </w:pPr>
      <w:r>
        <w:rPr/>
        <w:t>The </w:t>
      </w:r>
      <w:r>
        <w:rPr>
          <w:spacing w:val="-1"/>
        </w:rPr>
        <w:t>Nigeria</w:t>
      </w:r>
      <w:r>
        <w:rPr/>
        <w:t> </w:t>
      </w:r>
      <w:r>
        <w:rPr>
          <w:spacing w:val="-1"/>
        </w:rPr>
        <w:t>budget</w:t>
      </w:r>
      <w:r>
        <w:rPr>
          <w:spacing w:val="2"/>
        </w:rPr>
        <w:t> </w:t>
      </w:r>
      <w:r>
        <w:rPr>
          <w:spacing w:val="-1"/>
        </w:rPr>
        <w:t>office</w:t>
      </w:r>
      <w:r>
        <w:rPr>
          <w:spacing w:val="1"/>
        </w:rPr>
        <w:t> </w:t>
      </w:r>
      <w:r>
        <w:rPr>
          <w:spacing w:val="-1"/>
        </w:rPr>
        <w:t>has</w:t>
      </w:r>
      <w:r>
        <w:rPr>
          <w:spacing w:val="4"/>
        </w:rPr>
        <w:t> </w:t>
      </w:r>
      <w:r>
        <w:rPr/>
        <w:t>a</w:t>
      </w:r>
      <w:r>
        <w:rPr>
          <w:spacing w:val="1"/>
        </w:rPr>
        <w:t> </w:t>
      </w:r>
      <w:r>
        <w:rPr>
          <w:spacing w:val="-1"/>
        </w:rPr>
        <w:t>Budget</w:t>
      </w:r>
      <w:r>
        <w:rPr>
          <w:spacing w:val="2"/>
        </w:rPr>
        <w:t> </w:t>
      </w:r>
      <w:r>
        <w:rPr>
          <w:spacing w:val="-1"/>
        </w:rPr>
        <w:t>Monitoring</w:t>
      </w:r>
      <w:r>
        <w:rPr>
          <w:spacing w:val="2"/>
        </w:rPr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>
          <w:spacing w:val="-1"/>
        </w:rPr>
        <w:t>Evaluation</w:t>
      </w:r>
      <w:r>
        <w:rPr>
          <w:spacing w:val="2"/>
        </w:rPr>
        <w:t> </w:t>
      </w:r>
      <w:r>
        <w:rPr/>
        <w:t>(BME)</w:t>
      </w:r>
      <w:r>
        <w:rPr>
          <w:spacing w:val="1"/>
        </w:rPr>
        <w:t> </w:t>
      </w:r>
      <w:r>
        <w:rPr/>
        <w:t>unit,</w:t>
      </w:r>
      <w:r>
        <w:rPr>
          <w:spacing w:val="2"/>
        </w:rPr>
        <w:t> </w:t>
      </w:r>
      <w:r>
        <w:rPr>
          <w:spacing w:val="-1"/>
        </w:rPr>
        <w:t>which</w:t>
      </w:r>
      <w:r>
        <w:rPr>
          <w:spacing w:val="2"/>
        </w:rPr>
        <w:t> </w:t>
      </w:r>
      <w:r>
        <w:rPr/>
        <w:t>is</w:t>
      </w:r>
      <w:r>
        <w:rPr>
          <w:spacing w:val="2"/>
        </w:rPr>
        <w:t> </w:t>
      </w:r>
      <w:r>
        <w:rPr>
          <w:spacing w:val="-1"/>
        </w:rPr>
        <w:t>saddled</w:t>
      </w:r>
      <w:r>
        <w:rPr>
          <w:spacing w:val="101"/>
        </w:rPr>
        <w:t> </w:t>
      </w:r>
      <w:r>
        <w:rPr/>
        <w:t>with</w:t>
      </w:r>
      <w:r>
        <w:rPr>
          <w:spacing w:val="38"/>
        </w:rPr>
        <w:t> </w:t>
      </w:r>
      <w:r>
        <w:rPr/>
        <w:t>the</w:t>
      </w:r>
      <w:r>
        <w:rPr>
          <w:spacing w:val="37"/>
        </w:rPr>
        <w:t> </w:t>
      </w:r>
      <w:r>
        <w:rPr>
          <w:spacing w:val="-1"/>
        </w:rPr>
        <w:t>responsibility</w:t>
      </w:r>
      <w:r>
        <w:rPr>
          <w:spacing w:val="38"/>
        </w:rPr>
        <w:t> </w:t>
      </w:r>
      <w:r>
        <w:rPr/>
        <w:t>for</w:t>
      </w:r>
      <w:r>
        <w:rPr>
          <w:spacing w:val="38"/>
        </w:rPr>
        <w:t> </w:t>
      </w:r>
      <w:r>
        <w:rPr/>
        <w:t>monitoring</w:t>
      </w:r>
      <w:r>
        <w:rPr>
          <w:spacing w:val="38"/>
        </w:rPr>
        <w:t> </w:t>
      </w:r>
      <w:r>
        <w:rPr>
          <w:spacing w:val="-1"/>
        </w:rPr>
        <w:t>revenue</w:t>
      </w:r>
      <w:r>
        <w:rPr>
          <w:spacing w:val="38"/>
        </w:rPr>
        <w:t> </w:t>
      </w:r>
      <w:r>
        <w:rPr/>
        <w:t>and</w:t>
      </w:r>
      <w:r>
        <w:rPr>
          <w:spacing w:val="38"/>
        </w:rPr>
        <w:t> </w:t>
      </w:r>
      <w:r>
        <w:rPr>
          <w:spacing w:val="-1"/>
        </w:rPr>
        <w:t>expenditure</w:t>
      </w:r>
      <w:r>
        <w:rPr>
          <w:spacing w:val="38"/>
        </w:rPr>
        <w:t> </w:t>
      </w:r>
      <w:r>
        <w:rPr/>
        <w:t>of</w:t>
      </w:r>
      <w:r>
        <w:rPr>
          <w:spacing w:val="37"/>
        </w:rPr>
        <w:t> </w:t>
      </w:r>
      <w:r>
        <w:rPr/>
        <w:t>MDAs,</w:t>
      </w:r>
      <w:r>
        <w:rPr>
          <w:spacing w:val="38"/>
        </w:rPr>
        <w:t> </w:t>
      </w:r>
      <w:r>
        <w:rPr/>
        <w:t>including</w:t>
      </w:r>
      <w:r>
        <w:rPr>
          <w:spacing w:val="38"/>
        </w:rPr>
        <w:t> </w:t>
      </w:r>
      <w:r>
        <w:rPr/>
        <w:t>statutory</w:t>
      </w:r>
      <w:r>
        <w:rPr>
          <w:spacing w:val="59"/>
        </w:rPr>
        <w:t> </w:t>
      </w:r>
      <w:r>
        <w:rPr>
          <w:spacing w:val="-1"/>
        </w:rPr>
        <w:t>transfers</w:t>
      </w:r>
      <w:r>
        <w:rPr>
          <w:spacing w:val="1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capital</w:t>
      </w:r>
      <w:r>
        <w:rPr/>
        <w:t> projects as </w:t>
      </w:r>
      <w:r>
        <w:rPr>
          <w:spacing w:val="-1"/>
        </w:rPr>
        <w:t>detailed</w:t>
      </w:r>
      <w:r>
        <w:rPr/>
        <w:t> in the</w:t>
      </w:r>
      <w:r>
        <w:rPr>
          <w:spacing w:val="-1"/>
        </w:rPr>
        <w:t> Appropriation</w:t>
      </w:r>
      <w:r>
        <w:rPr/>
        <w:t> </w:t>
      </w:r>
      <w:r>
        <w:rPr>
          <w:spacing w:val="-1"/>
        </w:rPr>
        <w:t>Act.</w:t>
      </w:r>
      <w:r>
        <w:rPr>
          <w:spacing w:val="2"/>
        </w:rPr>
        <w:t> </w:t>
      </w:r>
      <w:r>
        <w:rPr>
          <w:spacing w:val="-2"/>
        </w:rPr>
        <w:t>It</w:t>
      </w:r>
      <w:r>
        <w:rPr>
          <w:spacing w:val="2"/>
        </w:rPr>
        <w:t> </w:t>
      </w:r>
      <w:r>
        <w:rPr>
          <w:spacing w:val="-1"/>
        </w:rPr>
        <w:t>also</w:t>
      </w:r>
      <w:r>
        <w:rPr/>
        <w:t> </w:t>
      </w:r>
      <w:r>
        <w:rPr>
          <w:spacing w:val="-1"/>
        </w:rPr>
        <w:t>evaluates</w:t>
      </w:r>
      <w:r>
        <w:rPr/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/>
        <w:t>reports on</w:t>
      </w:r>
    </w:p>
    <w:p>
      <w:pPr>
        <w:spacing w:after="0" w:line="275" w:lineRule="auto"/>
        <w:jc w:val="both"/>
        <w:sectPr>
          <w:type w:val="continuous"/>
          <w:pgSz w:w="12240" w:h="15840"/>
          <w:pgMar w:top="1360" w:bottom="280" w:left="1340" w:right="220"/>
        </w:sectPr>
      </w:pPr>
    </w:p>
    <w:p>
      <w:pPr>
        <w:pStyle w:val="BodyText"/>
        <w:spacing w:line="275" w:lineRule="auto" w:before="39"/>
        <w:ind w:left="100" w:right="119"/>
        <w:jc w:val="both"/>
      </w:pPr>
      <w:r>
        <w:rPr/>
        <w:t>the</w:t>
      </w:r>
      <w:r>
        <w:rPr>
          <w:spacing w:val="16"/>
        </w:rPr>
        <w:t> </w:t>
      </w:r>
      <w:r>
        <w:rPr>
          <w:spacing w:val="-1"/>
        </w:rPr>
        <w:t>effectiveness</w:t>
      </w:r>
      <w:r>
        <w:rPr>
          <w:spacing w:val="17"/>
        </w:rPr>
        <w:t> </w:t>
      </w:r>
      <w:r>
        <w:rPr>
          <w:spacing w:val="-1"/>
        </w:rPr>
        <w:t>and</w:t>
      </w:r>
      <w:r>
        <w:rPr>
          <w:spacing w:val="16"/>
        </w:rPr>
        <w:t> </w:t>
      </w:r>
      <w:r>
        <w:rPr>
          <w:spacing w:val="-1"/>
        </w:rPr>
        <w:t>outcomes</w:t>
      </w:r>
      <w:r>
        <w:rPr>
          <w:spacing w:val="16"/>
        </w:rPr>
        <w:t> </w:t>
      </w:r>
      <w:r>
        <w:rPr/>
        <w:t>of</w:t>
      </w:r>
      <w:r>
        <w:rPr>
          <w:spacing w:val="15"/>
        </w:rPr>
        <w:t> </w:t>
      </w:r>
      <w:r>
        <w:rPr>
          <w:spacing w:val="-1"/>
        </w:rPr>
        <w:t>government</w:t>
      </w:r>
      <w:r>
        <w:rPr>
          <w:spacing w:val="17"/>
        </w:rPr>
        <w:t> </w:t>
      </w:r>
      <w:r>
        <w:rPr>
          <w:spacing w:val="-1"/>
        </w:rPr>
        <w:t>policies</w:t>
      </w:r>
      <w:r>
        <w:rPr>
          <w:spacing w:val="16"/>
        </w:rPr>
        <w:t> </w:t>
      </w:r>
      <w:r>
        <w:rPr>
          <w:spacing w:val="-1"/>
        </w:rPr>
        <w:t>and</w:t>
      </w:r>
      <w:r>
        <w:rPr>
          <w:spacing w:val="16"/>
        </w:rPr>
        <w:t> </w:t>
      </w:r>
      <w:r>
        <w:rPr>
          <w:spacing w:val="-1"/>
        </w:rPr>
        <w:t>programs</w:t>
      </w:r>
      <w:r>
        <w:rPr>
          <w:spacing w:val="16"/>
        </w:rPr>
        <w:t> </w:t>
      </w:r>
      <w:r>
        <w:rPr>
          <w:spacing w:val="-1"/>
        </w:rPr>
        <w:t>as</w:t>
      </w:r>
      <w:r>
        <w:rPr>
          <w:spacing w:val="16"/>
        </w:rPr>
        <w:t> </w:t>
      </w:r>
      <w:r>
        <w:rPr/>
        <w:t>a</w:t>
      </w:r>
      <w:r>
        <w:rPr>
          <w:spacing w:val="15"/>
        </w:rPr>
        <w:t> </w:t>
      </w:r>
      <w:r>
        <w:rPr>
          <w:spacing w:val="-1"/>
        </w:rPr>
        <w:t>means</w:t>
      </w:r>
      <w:r>
        <w:rPr>
          <w:spacing w:val="16"/>
        </w:rPr>
        <w:t> </w:t>
      </w:r>
      <w:r>
        <w:rPr/>
        <w:t>for</w:t>
      </w:r>
      <w:r>
        <w:rPr>
          <w:spacing w:val="15"/>
        </w:rPr>
        <w:t> </w:t>
      </w:r>
      <w:r>
        <w:rPr/>
        <w:t>plans.</w:t>
      </w:r>
      <w:r>
        <w:rPr>
          <w:spacing w:val="16"/>
        </w:rPr>
        <w:t> </w:t>
      </w:r>
      <w:r>
        <w:rPr/>
        <w:t>The</w:t>
      </w:r>
      <w:r>
        <w:rPr>
          <w:spacing w:val="91"/>
        </w:rPr>
        <w:t> </w:t>
      </w:r>
      <w:r>
        <w:rPr>
          <w:spacing w:val="-1"/>
        </w:rPr>
        <w:t>National</w:t>
      </w:r>
      <w:r>
        <w:rPr>
          <w:spacing w:val="12"/>
        </w:rPr>
        <w:t> </w:t>
      </w:r>
      <w:r>
        <w:rPr>
          <w:spacing w:val="-1"/>
        </w:rPr>
        <w:t>Assembly</w:t>
      </w:r>
      <w:r>
        <w:rPr>
          <w:spacing w:val="11"/>
        </w:rPr>
        <w:t> </w:t>
      </w:r>
      <w:r>
        <w:rPr>
          <w:spacing w:val="-1"/>
        </w:rPr>
        <w:t>also</w:t>
      </w:r>
      <w:r>
        <w:rPr>
          <w:spacing w:val="14"/>
        </w:rPr>
        <w:t> </w:t>
      </w:r>
      <w:r>
        <w:rPr>
          <w:spacing w:val="-1"/>
        </w:rPr>
        <w:t>has</w:t>
      </w:r>
      <w:r>
        <w:rPr>
          <w:spacing w:val="12"/>
        </w:rPr>
        <w:t> </w:t>
      </w:r>
      <w:r>
        <w:rPr>
          <w:spacing w:val="-1"/>
        </w:rPr>
        <w:t>oversight</w:t>
      </w:r>
      <w:r>
        <w:rPr>
          <w:spacing w:val="12"/>
        </w:rPr>
        <w:t> </w:t>
      </w:r>
      <w:r>
        <w:rPr/>
        <w:t>function</w:t>
      </w:r>
      <w:r>
        <w:rPr>
          <w:spacing w:val="11"/>
        </w:rPr>
        <w:t> </w:t>
      </w:r>
      <w:r>
        <w:rPr/>
        <w:t>on</w:t>
      </w:r>
      <w:r>
        <w:rPr>
          <w:spacing w:val="11"/>
        </w:rPr>
        <w:t> </w:t>
      </w:r>
      <w:r>
        <w:rPr/>
        <w:t>the</w:t>
      </w:r>
      <w:r>
        <w:rPr>
          <w:spacing w:val="23"/>
        </w:rPr>
        <w:t> </w:t>
      </w:r>
      <w:r>
        <w:rPr>
          <w:spacing w:val="-1"/>
        </w:rPr>
        <w:t>implementation</w:t>
      </w:r>
      <w:r>
        <w:rPr>
          <w:spacing w:val="12"/>
        </w:rPr>
        <w:t> </w:t>
      </w:r>
      <w:r>
        <w:rPr/>
        <w:t>of</w:t>
      </w:r>
      <w:r>
        <w:rPr>
          <w:spacing w:val="13"/>
        </w:rPr>
        <w:t> </w:t>
      </w:r>
      <w:r>
        <w:rPr/>
        <w:t>the</w:t>
      </w:r>
      <w:r>
        <w:rPr>
          <w:spacing w:val="11"/>
        </w:rPr>
        <w:t> </w:t>
      </w:r>
      <w:r>
        <w:rPr>
          <w:spacing w:val="-1"/>
        </w:rPr>
        <w:t>budget</w:t>
      </w:r>
      <w:r>
        <w:rPr>
          <w:spacing w:val="12"/>
        </w:rPr>
        <w:t> </w:t>
      </w:r>
      <w:r>
        <w:rPr/>
        <w:t>through</w:t>
      </w:r>
      <w:r>
        <w:rPr>
          <w:spacing w:val="11"/>
        </w:rPr>
        <w:t> </w:t>
      </w:r>
      <w:r>
        <w:rPr/>
        <w:t>its</w:t>
      </w:r>
      <w:r>
        <w:rPr>
          <w:spacing w:val="87"/>
        </w:rPr>
        <w:t> </w:t>
      </w:r>
      <w:r>
        <w:rPr>
          <w:spacing w:val="-1"/>
        </w:rPr>
        <w:t>various</w:t>
      </w:r>
      <w:r>
        <w:rPr/>
        <w:t> </w:t>
      </w:r>
      <w:r>
        <w:rPr>
          <w:spacing w:val="-1"/>
        </w:rPr>
        <w:t>committees.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Heading2"/>
        <w:numPr>
          <w:ilvl w:val="1"/>
          <w:numId w:val="41"/>
        </w:numPr>
        <w:tabs>
          <w:tab w:pos="461" w:val="left" w:leader="none"/>
        </w:tabs>
        <w:spacing w:line="240" w:lineRule="auto" w:before="0" w:after="0"/>
        <w:ind w:left="460" w:right="0" w:hanging="360"/>
        <w:jc w:val="both"/>
        <w:rPr>
          <w:b w:val="0"/>
          <w:bCs w:val="0"/>
        </w:rPr>
      </w:pPr>
      <w:bookmarkStart w:name="_bookmark114" w:id="168"/>
      <w:bookmarkEnd w:id="168"/>
      <w:r>
        <w:rPr>
          <w:b w:val="0"/>
        </w:rPr>
      </w:r>
      <w:bookmarkStart w:name="_bookmark114" w:id="169"/>
      <w:bookmarkEnd w:id="169"/>
      <w:r>
        <w:rPr/>
        <w:t>Au</w:t>
      </w:r>
      <w:r>
        <w:rPr/>
        <w:t>dit of</w:t>
      </w:r>
      <w:r>
        <w:rPr>
          <w:spacing w:val="-1"/>
        </w:rPr>
        <w:t> </w:t>
      </w:r>
      <w:r>
        <w:rPr/>
        <w:t>Public</w:t>
      </w:r>
      <w:r>
        <w:rPr>
          <w:spacing w:val="-1"/>
        </w:rPr>
        <w:t> Accounts</w:t>
      </w:r>
      <w:r>
        <w:rPr>
          <w:b w:val="0"/>
        </w:rPr>
      </w:r>
    </w:p>
    <w:p>
      <w:pPr>
        <w:pStyle w:val="BodyText"/>
        <w:spacing w:line="276" w:lineRule="auto" w:before="137"/>
        <w:ind w:left="100" w:right="116"/>
        <w:jc w:val="both"/>
      </w:pPr>
      <w:r>
        <w:rPr>
          <w:spacing w:val="-1"/>
        </w:rPr>
        <w:t>Section</w:t>
      </w:r>
      <w:r>
        <w:rPr/>
        <w:t> 85 of</w:t>
      </w:r>
      <w:r>
        <w:rPr>
          <w:spacing w:val="-1"/>
        </w:rPr>
        <w:t> </w:t>
      </w:r>
      <w:r>
        <w:rPr/>
        <w:t>the Constitution of</w:t>
      </w:r>
      <w:r>
        <w:rPr>
          <w:spacing w:val="-1"/>
        </w:rPr>
        <w:t> </w:t>
      </w:r>
      <w:r>
        <w:rPr/>
        <w:t>the </w:t>
      </w:r>
      <w:r>
        <w:rPr>
          <w:spacing w:val="-1"/>
        </w:rPr>
        <w:t>Federal</w:t>
      </w:r>
      <w:r>
        <w:rPr/>
        <w:t> Republic</w:t>
      </w:r>
      <w:r>
        <w:rPr>
          <w:spacing w:val="-1"/>
        </w:rPr>
        <w:t> </w:t>
      </w:r>
      <w:r>
        <w:rPr/>
        <w:t>of </w:t>
      </w:r>
      <w:r>
        <w:rPr>
          <w:spacing w:val="-1"/>
        </w:rPr>
        <w:t>Nigeria </w:t>
      </w:r>
      <w:r>
        <w:rPr/>
        <w:t>1999 (as </w:t>
      </w:r>
      <w:r>
        <w:rPr>
          <w:spacing w:val="-1"/>
        </w:rPr>
        <w:t>amended)</w:t>
      </w:r>
      <w:r>
        <w:rPr>
          <w:spacing w:val="3"/>
        </w:rPr>
        <w:t> </w:t>
      </w:r>
      <w:r>
        <w:rPr/>
        <w:t>provides for</w:t>
      </w:r>
      <w:r>
        <w:rPr>
          <w:spacing w:val="49"/>
        </w:rPr>
        <w:t> </w:t>
      </w:r>
      <w:r>
        <w:rPr/>
        <w:t>the</w:t>
      </w:r>
      <w:r>
        <w:rPr>
          <w:spacing w:val="11"/>
        </w:rPr>
        <w:t> </w:t>
      </w:r>
      <w:r>
        <w:rPr>
          <w:spacing w:val="-1"/>
        </w:rPr>
        <w:t>Office</w:t>
      </w:r>
      <w:r>
        <w:rPr>
          <w:spacing w:val="10"/>
        </w:rPr>
        <w:t> </w:t>
      </w:r>
      <w:r>
        <w:rPr/>
        <w:t>of</w:t>
      </w:r>
      <w:r>
        <w:rPr>
          <w:spacing w:val="11"/>
        </w:rPr>
        <w:t> </w:t>
      </w:r>
      <w:r>
        <w:rPr/>
        <w:t>the</w:t>
      </w:r>
      <w:r>
        <w:rPr>
          <w:spacing w:val="11"/>
        </w:rPr>
        <w:t> </w:t>
      </w:r>
      <w:r>
        <w:rPr>
          <w:spacing w:val="-1"/>
        </w:rPr>
        <w:t>Auditor-General</w:t>
      </w:r>
      <w:r>
        <w:rPr>
          <w:spacing w:val="12"/>
        </w:rPr>
        <w:t> </w:t>
      </w:r>
      <w:r>
        <w:rPr/>
        <w:t>for</w:t>
      </w:r>
      <w:r>
        <w:rPr>
          <w:spacing w:val="10"/>
        </w:rPr>
        <w:t> </w:t>
      </w:r>
      <w:r>
        <w:rPr/>
        <w:t>the</w:t>
      </w:r>
      <w:r>
        <w:rPr>
          <w:spacing w:val="10"/>
        </w:rPr>
        <w:t> </w:t>
      </w:r>
      <w:r>
        <w:rPr>
          <w:spacing w:val="-1"/>
        </w:rPr>
        <w:t>Federation</w:t>
      </w:r>
      <w:r>
        <w:rPr>
          <w:spacing w:val="11"/>
        </w:rPr>
        <w:t> </w:t>
      </w:r>
      <w:r>
        <w:rPr>
          <w:spacing w:val="-1"/>
        </w:rPr>
        <w:t>(OAuGF).</w:t>
      </w:r>
      <w:r>
        <w:rPr>
          <w:spacing w:val="22"/>
        </w:rPr>
        <w:t> </w:t>
      </w:r>
      <w:r>
        <w:rPr/>
        <w:t>The</w:t>
      </w:r>
      <w:r>
        <w:rPr>
          <w:spacing w:val="10"/>
        </w:rPr>
        <w:t> </w:t>
      </w:r>
      <w:r>
        <w:rPr/>
        <w:t>OAuGF</w:t>
      </w:r>
      <w:r>
        <w:rPr>
          <w:spacing w:val="9"/>
        </w:rPr>
        <w:t> </w:t>
      </w:r>
      <w:r>
        <w:rPr/>
        <w:t>is</w:t>
      </w:r>
      <w:r>
        <w:rPr>
          <w:spacing w:val="12"/>
        </w:rPr>
        <w:t> </w:t>
      </w:r>
      <w:r>
        <w:rPr>
          <w:spacing w:val="-1"/>
        </w:rPr>
        <w:t>empowered</w:t>
      </w:r>
      <w:r>
        <w:rPr>
          <w:spacing w:val="14"/>
        </w:rPr>
        <w:t> </w:t>
      </w:r>
      <w:r>
        <w:rPr>
          <w:spacing w:val="-1"/>
        </w:rPr>
        <w:t>and</w:t>
      </w:r>
      <w:r>
        <w:rPr>
          <w:spacing w:val="95"/>
        </w:rPr>
        <w:t> </w:t>
      </w:r>
      <w:r>
        <w:rPr>
          <w:spacing w:val="-1"/>
        </w:rPr>
        <w:t>has</w:t>
      </w:r>
      <w:r>
        <w:rPr>
          <w:spacing w:val="7"/>
        </w:rPr>
        <w:t> </w:t>
      </w:r>
      <w:r>
        <w:rPr/>
        <w:t>the</w:t>
      </w:r>
      <w:r>
        <w:rPr>
          <w:spacing w:val="6"/>
        </w:rPr>
        <w:t> </w:t>
      </w:r>
      <w:r>
        <w:rPr/>
        <w:t>responsibility</w:t>
      </w:r>
      <w:r>
        <w:rPr>
          <w:spacing w:val="6"/>
        </w:rPr>
        <w:t> </w:t>
      </w:r>
      <w:r>
        <w:rPr/>
        <w:t>to</w:t>
      </w:r>
      <w:r>
        <w:rPr>
          <w:spacing w:val="5"/>
        </w:rPr>
        <w:t> </w:t>
      </w:r>
      <w:r>
        <w:rPr>
          <w:spacing w:val="-1"/>
        </w:rPr>
        <w:t>audit</w:t>
      </w:r>
      <w:r>
        <w:rPr>
          <w:spacing w:val="7"/>
        </w:rPr>
        <w:t> </w:t>
      </w:r>
      <w:r>
        <w:rPr>
          <w:spacing w:val="-1"/>
        </w:rPr>
        <w:t>and</w:t>
      </w:r>
      <w:r>
        <w:rPr>
          <w:spacing w:val="6"/>
        </w:rPr>
        <w:t> </w:t>
      </w:r>
      <w:r>
        <w:rPr/>
        <w:t>report</w:t>
      </w:r>
      <w:r>
        <w:rPr>
          <w:spacing w:val="6"/>
        </w:rPr>
        <w:t> </w:t>
      </w:r>
      <w:r>
        <w:rPr/>
        <w:t>on</w:t>
      </w:r>
      <w:r>
        <w:rPr>
          <w:spacing w:val="6"/>
        </w:rPr>
        <w:t> </w:t>
      </w:r>
      <w:r>
        <w:rPr/>
        <w:t>Public</w:t>
      </w:r>
      <w:r>
        <w:rPr>
          <w:spacing w:val="6"/>
        </w:rPr>
        <w:t> </w:t>
      </w:r>
      <w:r>
        <w:rPr>
          <w:spacing w:val="-1"/>
        </w:rPr>
        <w:t>Accounts</w:t>
      </w:r>
      <w:r>
        <w:rPr>
          <w:spacing w:val="7"/>
        </w:rPr>
        <w:t> </w:t>
      </w:r>
      <w:r>
        <w:rPr/>
        <w:t>of</w:t>
      </w:r>
      <w:r>
        <w:rPr>
          <w:spacing w:val="6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Federation</w:t>
      </w:r>
      <w:r>
        <w:rPr>
          <w:spacing w:val="6"/>
        </w:rPr>
        <w:t> </w:t>
      </w:r>
      <w:r>
        <w:rPr>
          <w:spacing w:val="-1"/>
        </w:rPr>
        <w:t>and</w:t>
      </w:r>
      <w:r>
        <w:rPr>
          <w:spacing w:val="6"/>
        </w:rPr>
        <w:t> </w:t>
      </w:r>
      <w:r>
        <w:rPr/>
        <w:t>of</w:t>
      </w:r>
      <w:r>
        <w:rPr>
          <w:spacing w:val="6"/>
        </w:rPr>
        <w:t> </w:t>
      </w:r>
      <w:r>
        <w:rPr>
          <w:spacing w:val="-1"/>
        </w:rPr>
        <w:t>all</w:t>
      </w:r>
      <w:r>
        <w:rPr>
          <w:spacing w:val="7"/>
        </w:rPr>
        <w:t> </w:t>
      </w:r>
      <w:r>
        <w:rPr>
          <w:spacing w:val="-1"/>
        </w:rPr>
        <w:t>Offices</w:t>
      </w:r>
      <w:r>
        <w:rPr>
          <w:spacing w:val="67"/>
        </w:rPr>
        <w:t> </w:t>
      </w:r>
      <w:r>
        <w:rPr>
          <w:spacing w:val="-1"/>
        </w:rPr>
        <w:t>and</w:t>
      </w:r>
      <w:r>
        <w:rPr>
          <w:spacing w:val="26"/>
        </w:rPr>
        <w:t> </w:t>
      </w:r>
      <w:r>
        <w:rPr/>
        <w:t>Courts</w:t>
      </w:r>
      <w:r>
        <w:rPr>
          <w:spacing w:val="26"/>
        </w:rPr>
        <w:t> </w:t>
      </w:r>
      <w:r>
        <w:rPr/>
        <w:t>of</w:t>
      </w:r>
      <w:r>
        <w:rPr>
          <w:spacing w:val="25"/>
        </w:rPr>
        <w:t> </w:t>
      </w:r>
      <w:r>
        <w:rPr/>
        <w:t>the</w:t>
      </w:r>
      <w:r>
        <w:rPr>
          <w:spacing w:val="25"/>
        </w:rPr>
        <w:t> </w:t>
      </w:r>
      <w:r>
        <w:rPr>
          <w:spacing w:val="-1"/>
        </w:rPr>
        <w:t>Federation.</w:t>
      </w:r>
      <w:r>
        <w:rPr>
          <w:spacing w:val="26"/>
        </w:rPr>
        <w:t> </w:t>
      </w:r>
      <w:r>
        <w:rPr/>
        <w:t>The</w:t>
      </w:r>
      <w:r>
        <w:rPr>
          <w:spacing w:val="24"/>
        </w:rPr>
        <w:t> </w:t>
      </w:r>
      <w:r>
        <w:rPr/>
        <w:t>OAuGF</w:t>
      </w:r>
      <w:r>
        <w:rPr>
          <w:spacing w:val="24"/>
        </w:rPr>
        <w:t> </w:t>
      </w:r>
      <w:r>
        <w:rPr/>
        <w:t>is</w:t>
      </w:r>
      <w:r>
        <w:rPr>
          <w:spacing w:val="26"/>
        </w:rPr>
        <w:t> </w:t>
      </w:r>
      <w:r>
        <w:rPr>
          <w:spacing w:val="-1"/>
        </w:rPr>
        <w:t>expected</w:t>
      </w:r>
      <w:r>
        <w:rPr>
          <w:spacing w:val="25"/>
        </w:rPr>
        <w:t> </w:t>
      </w:r>
      <w:r>
        <w:rPr>
          <w:spacing w:val="1"/>
        </w:rPr>
        <w:t>to</w:t>
      </w:r>
      <w:r>
        <w:rPr>
          <w:spacing w:val="26"/>
        </w:rPr>
        <w:t> </w:t>
      </w:r>
      <w:r>
        <w:rPr/>
        <w:t>submit</w:t>
      </w:r>
      <w:r>
        <w:rPr>
          <w:spacing w:val="26"/>
        </w:rPr>
        <w:t> </w:t>
      </w:r>
      <w:r>
        <w:rPr/>
        <w:t>its</w:t>
      </w:r>
      <w:r>
        <w:rPr>
          <w:spacing w:val="26"/>
        </w:rPr>
        <w:t> </w:t>
      </w:r>
      <w:r>
        <w:rPr>
          <w:spacing w:val="-1"/>
        </w:rPr>
        <w:t>report</w:t>
      </w:r>
      <w:r>
        <w:rPr>
          <w:spacing w:val="25"/>
        </w:rPr>
        <w:t> </w:t>
      </w:r>
      <w:r>
        <w:rPr>
          <w:spacing w:val="-1"/>
        </w:rPr>
        <w:t>and</w:t>
      </w:r>
      <w:r>
        <w:rPr>
          <w:spacing w:val="26"/>
        </w:rPr>
        <w:t> </w:t>
      </w:r>
      <w:r>
        <w:rPr/>
        <w:t>findings</w:t>
      </w:r>
      <w:r>
        <w:rPr>
          <w:spacing w:val="26"/>
        </w:rPr>
        <w:t> </w:t>
      </w:r>
      <w:r>
        <w:rPr/>
        <w:t>to</w:t>
      </w:r>
      <w:r>
        <w:rPr>
          <w:spacing w:val="26"/>
        </w:rPr>
        <w:t> </w:t>
      </w:r>
      <w:r>
        <w:rPr/>
        <w:t>the</w:t>
      </w:r>
      <w:r>
        <w:rPr>
          <w:spacing w:val="53"/>
        </w:rPr>
        <w:t> </w:t>
      </w:r>
      <w:r>
        <w:rPr>
          <w:spacing w:val="-1"/>
        </w:rPr>
        <w:t>National</w:t>
      </w:r>
      <w:r>
        <w:rPr>
          <w:spacing w:val="21"/>
        </w:rPr>
        <w:t> </w:t>
      </w:r>
      <w:r>
        <w:rPr>
          <w:spacing w:val="-1"/>
        </w:rPr>
        <w:t>Assembly.</w:t>
      </w:r>
      <w:r>
        <w:rPr>
          <w:spacing w:val="42"/>
        </w:rPr>
        <w:t> </w:t>
      </w:r>
      <w:r>
        <w:rPr/>
        <w:t>The</w:t>
      </w:r>
      <w:r>
        <w:rPr>
          <w:spacing w:val="20"/>
        </w:rPr>
        <w:t> </w:t>
      </w:r>
      <w:r>
        <w:rPr>
          <w:spacing w:val="-1"/>
        </w:rPr>
        <w:t>independence</w:t>
      </w:r>
      <w:r>
        <w:rPr>
          <w:spacing w:val="20"/>
        </w:rPr>
        <w:t> </w:t>
      </w:r>
      <w:r>
        <w:rPr/>
        <w:t>of</w:t>
      </w:r>
      <w:r>
        <w:rPr>
          <w:spacing w:val="22"/>
        </w:rPr>
        <w:t> </w:t>
      </w:r>
      <w:r>
        <w:rPr/>
        <w:t>the</w:t>
      </w:r>
      <w:r>
        <w:rPr>
          <w:spacing w:val="20"/>
        </w:rPr>
        <w:t> </w:t>
      </w:r>
      <w:r>
        <w:rPr/>
        <w:t>Auditor-</w:t>
      </w:r>
      <w:r>
        <w:rPr>
          <w:rFonts w:ascii="Times New Roman" w:hAnsi="Times New Roman" w:cs="Times New Roman" w:eastAsia="Times New Roman"/>
        </w:rPr>
        <w:t>General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is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well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guaranteed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as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he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is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‘not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spacing w:val="-1"/>
        </w:rPr>
        <w:t>subject</w:t>
      </w:r>
      <w:r>
        <w:rPr>
          <w:spacing w:val="2"/>
        </w:rPr>
        <w:t> </w:t>
      </w:r>
      <w:r>
        <w:rPr/>
        <w:t>to</w:t>
      </w:r>
      <w:r>
        <w:rPr>
          <w:spacing w:val="2"/>
        </w:rPr>
        <w:t> </w:t>
      </w:r>
      <w:r>
        <w:rPr/>
        <w:t>the</w:t>
      </w:r>
      <w:r>
        <w:rPr>
          <w:spacing w:val="3"/>
        </w:rPr>
        <w:t> </w:t>
      </w:r>
      <w:r>
        <w:rPr>
          <w:spacing w:val="-1"/>
        </w:rPr>
        <w:t>direction</w:t>
      </w:r>
      <w:r>
        <w:rPr>
          <w:spacing w:val="4"/>
        </w:rPr>
        <w:t> </w:t>
      </w:r>
      <w:r>
        <w:rPr/>
        <w:t>or</w:t>
      </w:r>
      <w:r>
        <w:rPr>
          <w:spacing w:val="3"/>
        </w:rPr>
        <w:t> </w:t>
      </w:r>
      <w:r>
        <w:rPr>
          <w:spacing w:val="-1"/>
        </w:rPr>
        <w:t>control</w:t>
      </w:r>
      <w:r>
        <w:rPr>
          <w:spacing w:val="2"/>
        </w:rPr>
        <w:t> </w:t>
      </w:r>
      <w:r>
        <w:rPr/>
        <w:t>of</w:t>
      </w:r>
      <w:r>
        <w:rPr>
          <w:spacing w:val="3"/>
        </w:rPr>
        <w:t> </w:t>
      </w:r>
      <w:r>
        <w:rPr>
          <w:spacing w:val="-1"/>
        </w:rPr>
        <w:t>any</w:t>
      </w:r>
      <w:r>
        <w:rPr>
          <w:spacing w:val="4"/>
        </w:rPr>
        <w:t> </w:t>
      </w:r>
      <w:r>
        <w:rPr/>
        <w:t>other</w:t>
      </w:r>
      <w:r>
        <w:rPr>
          <w:spacing w:val="3"/>
        </w:rPr>
        <w:t> </w:t>
      </w:r>
      <w:r>
        <w:rPr>
          <w:spacing w:val="-1"/>
        </w:rPr>
        <w:t>authority</w:t>
      </w:r>
      <w:r>
        <w:rPr>
          <w:spacing w:val="2"/>
        </w:rPr>
        <w:t> </w:t>
      </w:r>
      <w:r>
        <w:rPr/>
        <w:t>or</w:t>
      </w:r>
      <w:r>
        <w:rPr>
          <w:spacing w:val="1"/>
        </w:rPr>
        <w:t> </w:t>
      </w:r>
      <w:r>
        <w:rPr/>
        <w:t>person</w:t>
      </w:r>
      <w:r>
        <w:rPr>
          <w:spacing w:val="3"/>
        </w:rPr>
        <w:t> </w:t>
      </w:r>
      <w:r>
        <w:rPr/>
        <w:t>in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/>
        <w:t>exercise</w:t>
      </w:r>
      <w:r>
        <w:rPr>
          <w:spacing w:val="1"/>
        </w:rPr>
        <w:t> </w:t>
      </w:r>
      <w:r>
        <w:rPr/>
        <w:t>of</w:t>
      </w:r>
      <w:r>
        <w:rPr>
          <w:spacing w:val="3"/>
        </w:rPr>
        <w:t> </w:t>
      </w:r>
      <w:r>
        <w:rPr/>
        <w:t>his</w:t>
      </w:r>
      <w:r>
        <w:rPr>
          <w:spacing w:val="71"/>
        </w:rPr>
        <w:t> </w:t>
      </w:r>
      <w:r>
        <w:rPr>
          <w:spacing w:val="-1"/>
        </w:rPr>
        <w:t>constitutional</w:t>
      </w:r>
      <w:r>
        <w:rPr>
          <w:spacing w:val="31"/>
        </w:rPr>
        <w:t> </w:t>
      </w:r>
      <w:r>
        <w:rPr>
          <w:spacing w:val="-1"/>
        </w:rPr>
        <w:t>role.</w:t>
      </w:r>
      <w:r>
        <w:rPr>
          <w:rFonts w:ascii="Times New Roman" w:hAnsi="Times New Roman" w:cs="Times New Roman" w:eastAsia="Times New Roman"/>
          <w:spacing w:val="-1"/>
        </w:rPr>
        <w:t>’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spacing w:val="-1"/>
        </w:rPr>
        <w:t>(See</w:t>
      </w:r>
      <w:r>
        <w:rPr>
          <w:spacing w:val="30"/>
        </w:rPr>
        <w:t> </w:t>
      </w:r>
      <w:r>
        <w:rPr>
          <w:spacing w:val="-1"/>
        </w:rPr>
        <w:t>Section</w:t>
      </w:r>
      <w:r>
        <w:rPr>
          <w:spacing w:val="31"/>
        </w:rPr>
        <w:t> </w:t>
      </w:r>
      <w:r>
        <w:rPr>
          <w:spacing w:val="-1"/>
        </w:rPr>
        <w:t>85(6).</w:t>
      </w:r>
      <w:r>
        <w:rPr>
          <w:spacing w:val="2"/>
        </w:rPr>
        <w:t> </w:t>
      </w:r>
      <w:r>
        <w:rPr/>
        <w:t>The</w:t>
      </w:r>
      <w:r>
        <w:rPr>
          <w:spacing w:val="29"/>
        </w:rPr>
        <w:t> </w:t>
      </w:r>
      <w:r>
        <w:rPr>
          <w:spacing w:val="-1"/>
        </w:rPr>
        <w:t>audit</w:t>
      </w:r>
      <w:r>
        <w:rPr>
          <w:spacing w:val="31"/>
        </w:rPr>
        <w:t> </w:t>
      </w:r>
      <w:r>
        <w:rPr>
          <w:spacing w:val="-1"/>
        </w:rPr>
        <w:t>functions</w:t>
      </w:r>
      <w:r>
        <w:rPr>
          <w:spacing w:val="31"/>
        </w:rPr>
        <w:t> </w:t>
      </w:r>
      <w:r>
        <w:rPr/>
        <w:t>of</w:t>
      </w:r>
      <w:r>
        <w:rPr>
          <w:spacing w:val="30"/>
        </w:rPr>
        <w:t> </w:t>
      </w:r>
      <w:r>
        <w:rPr/>
        <w:t>the</w:t>
      </w:r>
      <w:r>
        <w:rPr>
          <w:spacing w:val="28"/>
        </w:rPr>
        <w:t> </w:t>
      </w:r>
      <w:r>
        <w:rPr>
          <w:spacing w:val="-1"/>
        </w:rPr>
        <w:t>OAuGF,</w:t>
      </w:r>
      <w:r>
        <w:rPr>
          <w:spacing w:val="30"/>
        </w:rPr>
        <w:t> </w:t>
      </w:r>
      <w:r>
        <w:rPr>
          <w:spacing w:val="-1"/>
        </w:rPr>
        <w:t>coupled</w:t>
      </w:r>
      <w:r>
        <w:rPr>
          <w:spacing w:val="30"/>
        </w:rPr>
        <w:t> </w:t>
      </w:r>
      <w:r>
        <w:rPr/>
        <w:t>with</w:t>
      </w:r>
      <w:r>
        <w:rPr>
          <w:spacing w:val="31"/>
        </w:rPr>
        <w:t> </w:t>
      </w:r>
      <w:r>
        <w:rPr/>
        <w:t>the</w:t>
      </w:r>
      <w:r>
        <w:rPr>
          <w:spacing w:val="99"/>
        </w:rPr>
        <w:t> </w:t>
      </w:r>
      <w:r>
        <w:rPr>
          <w:spacing w:val="-1"/>
        </w:rPr>
        <w:t>independence</w:t>
      </w:r>
      <w:r>
        <w:rPr>
          <w:spacing w:val="10"/>
        </w:rPr>
        <w:t> </w:t>
      </w:r>
      <w:r>
        <w:rPr>
          <w:spacing w:val="-1"/>
        </w:rPr>
        <w:t>conferred</w:t>
      </w:r>
      <w:r>
        <w:rPr>
          <w:spacing w:val="11"/>
        </w:rPr>
        <w:t> </w:t>
      </w:r>
      <w:r>
        <w:rPr/>
        <w:t>on</w:t>
      </w:r>
      <w:r>
        <w:rPr>
          <w:spacing w:val="11"/>
        </w:rPr>
        <w:t> </w:t>
      </w:r>
      <w:r>
        <w:rPr/>
        <w:t>it</w:t>
      </w:r>
      <w:r>
        <w:rPr>
          <w:spacing w:val="12"/>
        </w:rPr>
        <w:t> </w:t>
      </w:r>
      <w:r>
        <w:rPr/>
        <w:t>by</w:t>
      </w:r>
      <w:r>
        <w:rPr>
          <w:spacing w:val="11"/>
        </w:rPr>
        <w:t> </w:t>
      </w:r>
      <w:r>
        <w:rPr/>
        <w:t>the</w:t>
      </w:r>
      <w:r>
        <w:rPr>
          <w:spacing w:val="11"/>
        </w:rPr>
        <w:t> </w:t>
      </w:r>
      <w:r>
        <w:rPr>
          <w:spacing w:val="-1"/>
        </w:rPr>
        <w:t>constitution,</w:t>
      </w:r>
      <w:r>
        <w:rPr>
          <w:spacing w:val="9"/>
        </w:rPr>
        <w:t> </w:t>
      </w:r>
      <w:r>
        <w:rPr/>
        <w:t>is</w:t>
      </w:r>
      <w:r>
        <w:rPr>
          <w:spacing w:val="12"/>
        </w:rPr>
        <w:t> </w:t>
      </w:r>
      <w:r>
        <w:rPr/>
        <w:t>to</w:t>
      </w:r>
      <w:r>
        <w:rPr>
          <w:spacing w:val="13"/>
        </w:rPr>
        <w:t> </w:t>
      </w:r>
      <w:r>
        <w:rPr>
          <w:spacing w:val="-1"/>
        </w:rPr>
        <w:t>ensure</w:t>
      </w:r>
      <w:r>
        <w:rPr>
          <w:spacing w:val="10"/>
        </w:rPr>
        <w:t> </w:t>
      </w:r>
      <w:r>
        <w:rPr>
          <w:spacing w:val="-1"/>
        </w:rPr>
        <w:t>accountability</w:t>
      </w:r>
      <w:r>
        <w:rPr>
          <w:spacing w:val="12"/>
        </w:rPr>
        <w:t> </w:t>
      </w:r>
      <w:r>
        <w:rPr>
          <w:spacing w:val="-1"/>
        </w:rPr>
        <w:t>and</w:t>
      </w:r>
      <w:r>
        <w:rPr>
          <w:spacing w:val="11"/>
        </w:rPr>
        <w:t> </w:t>
      </w:r>
      <w:r>
        <w:rPr>
          <w:spacing w:val="-1"/>
        </w:rPr>
        <w:t>transparency</w:t>
      </w:r>
      <w:r>
        <w:rPr>
          <w:spacing w:val="11"/>
        </w:rPr>
        <w:t> </w:t>
      </w:r>
      <w:r>
        <w:rPr/>
        <w:t>in</w:t>
      </w:r>
      <w:r>
        <w:rPr>
          <w:spacing w:val="111"/>
        </w:rPr>
        <w:t> </w:t>
      </w:r>
      <w:r>
        <w:rPr/>
        <w:t>the </w:t>
      </w:r>
      <w:r>
        <w:rPr>
          <w:spacing w:val="-1"/>
        </w:rPr>
        <w:t>management</w:t>
      </w:r>
      <w:r>
        <w:rPr/>
        <w:t> of</w:t>
      </w:r>
      <w:r>
        <w:rPr>
          <w:spacing w:val="-1"/>
        </w:rPr>
        <w:t> </w:t>
      </w:r>
      <w:r>
        <w:rPr/>
        <w:t>public</w:t>
      </w:r>
      <w:r>
        <w:rPr>
          <w:spacing w:val="-1"/>
        </w:rPr>
        <w:t> finances</w:t>
      </w:r>
      <w:r>
        <w:rPr/>
        <w:t> in </w:t>
      </w:r>
      <w:r>
        <w:rPr>
          <w:spacing w:val="-1"/>
        </w:rPr>
        <w:t>Nigeria.</w:t>
      </w:r>
    </w:p>
    <w:p>
      <w:pPr>
        <w:spacing w:after="0" w:line="276" w:lineRule="auto"/>
        <w:jc w:val="both"/>
        <w:sectPr>
          <w:pgSz w:w="12240" w:h="15840"/>
          <w:pgMar w:header="0" w:footer="1040" w:top="1400" w:bottom="1240" w:left="1340" w:right="1320"/>
        </w:sectPr>
      </w:pPr>
    </w:p>
    <w:p>
      <w:pPr>
        <w:pStyle w:val="Heading2"/>
        <w:numPr>
          <w:ilvl w:val="1"/>
          <w:numId w:val="43"/>
        </w:numPr>
        <w:tabs>
          <w:tab w:pos="601" w:val="left" w:leader="none"/>
        </w:tabs>
        <w:spacing w:line="240" w:lineRule="auto" w:before="39" w:after="0"/>
        <w:ind w:left="600" w:right="0" w:hanging="360"/>
        <w:jc w:val="both"/>
        <w:rPr>
          <w:b w:val="0"/>
          <w:bCs w:val="0"/>
        </w:rPr>
      </w:pPr>
      <w:bookmarkStart w:name="_bookmark115" w:id="170"/>
      <w:bookmarkEnd w:id="170"/>
      <w:r>
        <w:rPr>
          <w:b w:val="0"/>
        </w:rPr>
      </w:r>
      <w:bookmarkStart w:name="_bookmark115" w:id="171"/>
      <w:bookmarkEnd w:id="171"/>
      <w:r>
        <w:rPr/>
        <w:t>SOCIAL</w:t>
      </w:r>
      <w:r>
        <w:rPr/>
        <w:t> AND</w:t>
      </w:r>
      <w:r>
        <w:rPr>
          <w:spacing w:val="-1"/>
        </w:rPr>
        <w:t> ECONOMIC</w:t>
      </w:r>
      <w:r>
        <w:rPr/>
        <w:t> </w:t>
      </w:r>
      <w:r>
        <w:rPr>
          <w:spacing w:val="-1"/>
        </w:rPr>
        <w:t>SPENDING</w:t>
      </w:r>
      <w:r>
        <w:rPr>
          <w:b w:val="0"/>
        </w:rPr>
      </w:r>
    </w:p>
    <w:p>
      <w:pPr>
        <w:pStyle w:val="BodyText"/>
        <w:spacing w:line="240" w:lineRule="auto" w:before="41"/>
        <w:ind w:right="217"/>
        <w:jc w:val="both"/>
      </w:pPr>
      <w:r>
        <w:rPr/>
        <w:t>The</w:t>
      </w:r>
      <w:r>
        <w:rPr>
          <w:spacing w:val="27"/>
        </w:rPr>
        <w:t> </w:t>
      </w:r>
      <w:r>
        <w:rPr>
          <w:spacing w:val="-1"/>
        </w:rPr>
        <w:t>social</w:t>
      </w:r>
      <w:r>
        <w:rPr>
          <w:spacing w:val="30"/>
        </w:rPr>
        <w:t> </w:t>
      </w:r>
      <w:r>
        <w:rPr>
          <w:spacing w:val="-1"/>
        </w:rPr>
        <w:t>and</w:t>
      </w:r>
      <w:r>
        <w:rPr>
          <w:spacing w:val="30"/>
        </w:rPr>
        <w:t> </w:t>
      </w:r>
      <w:r>
        <w:rPr/>
        <w:t>economic</w:t>
      </w:r>
      <w:r>
        <w:rPr>
          <w:spacing w:val="27"/>
        </w:rPr>
        <w:t> </w:t>
      </w:r>
      <w:r>
        <w:rPr>
          <w:spacing w:val="-1"/>
        </w:rPr>
        <w:t>spending</w:t>
      </w:r>
      <w:r>
        <w:rPr>
          <w:spacing w:val="33"/>
        </w:rPr>
        <w:t> </w:t>
      </w:r>
      <w:r>
        <w:rPr>
          <w:spacing w:val="-1"/>
        </w:rPr>
        <w:t>evaluate</w:t>
      </w:r>
      <w:r>
        <w:rPr>
          <w:spacing w:val="29"/>
        </w:rPr>
        <w:t> </w:t>
      </w:r>
      <w:r>
        <w:rPr/>
        <w:t>the</w:t>
      </w:r>
      <w:r>
        <w:rPr>
          <w:spacing w:val="30"/>
        </w:rPr>
        <w:t> </w:t>
      </w:r>
      <w:r>
        <w:rPr>
          <w:spacing w:val="-1"/>
        </w:rPr>
        <w:t>impact</w:t>
      </w:r>
      <w:r>
        <w:rPr>
          <w:spacing w:val="30"/>
        </w:rPr>
        <w:t> </w:t>
      </w:r>
      <w:r>
        <w:rPr/>
        <w:t>of</w:t>
      </w:r>
      <w:r>
        <w:rPr>
          <w:spacing w:val="30"/>
        </w:rPr>
        <w:t> </w:t>
      </w:r>
      <w:r>
        <w:rPr>
          <w:spacing w:val="-1"/>
        </w:rPr>
        <w:t>economic</w:t>
      </w:r>
      <w:r>
        <w:rPr>
          <w:spacing w:val="30"/>
        </w:rPr>
        <w:t> </w:t>
      </w:r>
      <w:r>
        <w:rPr>
          <w:spacing w:val="-1"/>
        </w:rPr>
        <w:t>and</w:t>
      </w:r>
      <w:r>
        <w:rPr>
          <w:spacing w:val="31"/>
        </w:rPr>
        <w:t> </w:t>
      </w:r>
      <w:r>
        <w:rPr>
          <w:spacing w:val="-1"/>
        </w:rPr>
        <w:t>social</w:t>
      </w:r>
      <w:r>
        <w:rPr>
          <w:spacing w:val="28"/>
        </w:rPr>
        <w:t> </w:t>
      </w:r>
      <w:r>
        <w:rPr/>
        <w:t>benefits</w:t>
      </w:r>
      <w:r>
        <w:rPr>
          <w:spacing w:val="29"/>
        </w:rPr>
        <w:t> </w:t>
      </w:r>
      <w:r>
        <w:rPr/>
        <w:t>in</w:t>
      </w:r>
      <w:r>
        <w:rPr>
          <w:spacing w:val="30"/>
        </w:rPr>
        <w:t> </w:t>
      </w:r>
      <w:r>
        <w:rPr/>
        <w:t>the</w:t>
      </w:r>
      <w:r>
        <w:rPr>
          <w:spacing w:val="77"/>
        </w:rPr>
        <w:t> </w:t>
      </w:r>
      <w:r>
        <w:rPr/>
        <w:t>mining </w:t>
      </w:r>
      <w:r>
        <w:rPr>
          <w:spacing w:val="-1"/>
        </w:rPr>
        <w:t>community.</w:t>
      </w:r>
      <w:r>
        <w:rPr/>
        <w:t> </w:t>
      </w:r>
      <w:r>
        <w:rPr>
          <w:spacing w:val="-2"/>
        </w:rPr>
        <w:t>It</w:t>
      </w:r>
      <w:r>
        <w:rPr/>
        <w:t> also</w:t>
      </w:r>
      <w:r>
        <w:rPr>
          <w:spacing w:val="1"/>
        </w:rPr>
        <w:t> </w:t>
      </w:r>
      <w:r>
        <w:rPr>
          <w:spacing w:val="-1"/>
        </w:rPr>
        <w:t>evaluate</w:t>
      </w:r>
      <w:r>
        <w:rPr>
          <w:rFonts w:ascii="Times New Roman" w:hAnsi="Times New Roman" w:cs="Times New Roman" w:eastAsia="Times New Roman"/>
          <w:spacing w:val="-1"/>
        </w:rPr>
        <w:t>s</w:t>
      </w:r>
      <w:r>
        <w:rPr>
          <w:rFonts w:ascii="Times New Roman" w:hAnsi="Times New Roman" w:cs="Times New Roman" w:eastAsia="Times New Roman"/>
        </w:rPr>
        <w:t> the </w:t>
      </w:r>
      <w:r>
        <w:rPr>
          <w:rFonts w:ascii="Times New Roman" w:hAnsi="Times New Roman" w:cs="Times New Roman" w:eastAsia="Times New Roman"/>
          <w:spacing w:val="-1"/>
        </w:rPr>
        <w:t>sector’s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/>
        <w:t>contributions to</w:t>
      </w:r>
      <w:r>
        <w:rPr>
          <w:spacing w:val="1"/>
        </w:rPr>
        <w:t> </w:t>
      </w:r>
      <w:r>
        <w:rPr/>
        <w:t>the</w:t>
      </w:r>
      <w:r>
        <w:rPr>
          <w:spacing w:val="-1"/>
        </w:rPr>
        <w:t> national</w:t>
      </w:r>
      <w:r>
        <w:rPr/>
        <w:t> </w:t>
      </w:r>
      <w:r>
        <w:rPr>
          <w:spacing w:val="-1"/>
        </w:rPr>
        <w:t>economy.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Heading2"/>
        <w:numPr>
          <w:ilvl w:val="1"/>
          <w:numId w:val="43"/>
        </w:numPr>
        <w:tabs>
          <w:tab w:pos="601" w:val="left" w:leader="none"/>
        </w:tabs>
        <w:spacing w:line="240" w:lineRule="auto" w:before="0" w:after="0"/>
        <w:ind w:left="600" w:right="0" w:hanging="360"/>
        <w:jc w:val="both"/>
        <w:rPr>
          <w:b w:val="0"/>
          <w:bCs w:val="0"/>
        </w:rPr>
      </w:pPr>
      <w:bookmarkStart w:name="_bookmark116" w:id="172"/>
      <w:bookmarkEnd w:id="172"/>
      <w:r>
        <w:rPr>
          <w:b w:val="0"/>
        </w:rPr>
      </w:r>
      <w:bookmarkStart w:name="_bookmark116" w:id="173"/>
      <w:bookmarkEnd w:id="173"/>
      <w:r>
        <w:rPr>
          <w:spacing w:val="-1"/>
        </w:rPr>
        <w:t>So</w:t>
      </w:r>
      <w:r>
        <w:rPr>
          <w:spacing w:val="-1"/>
        </w:rPr>
        <w:t>cial</w:t>
      </w:r>
      <w:r>
        <w:rPr/>
        <w:t> and </w:t>
      </w:r>
      <w:r>
        <w:rPr>
          <w:spacing w:val="-1"/>
        </w:rPr>
        <w:t>Environmental</w:t>
      </w:r>
      <w:r>
        <w:rPr/>
        <w:t> </w:t>
      </w:r>
      <w:r>
        <w:rPr>
          <w:spacing w:val="-1"/>
        </w:rPr>
        <w:t>Expenditures</w:t>
      </w:r>
      <w:r>
        <w:rPr/>
        <w:t> by</w:t>
      </w:r>
      <w:r>
        <w:rPr>
          <w:spacing w:val="-3"/>
        </w:rPr>
        <w:t> </w:t>
      </w:r>
      <w:r>
        <w:rPr>
          <w:spacing w:val="-1"/>
        </w:rPr>
        <w:t>Extractive</w:t>
      </w:r>
      <w:r>
        <w:rPr>
          <w:spacing w:val="-2"/>
        </w:rPr>
        <w:t> </w:t>
      </w:r>
      <w:r>
        <w:rPr/>
        <w:t>Companies</w:t>
      </w:r>
      <w:r>
        <w:rPr>
          <w:b w:val="0"/>
        </w:rPr>
      </w:r>
    </w:p>
    <w:p>
      <w:pPr>
        <w:numPr>
          <w:ilvl w:val="2"/>
          <w:numId w:val="43"/>
        </w:numPr>
        <w:tabs>
          <w:tab w:pos="781" w:val="left" w:leader="none"/>
        </w:tabs>
        <w:spacing w:before="81"/>
        <w:ind w:left="780" w:right="0" w:hanging="540"/>
        <w:jc w:val="both"/>
        <w:rPr>
          <w:rFonts w:ascii="Times New Roman" w:hAnsi="Times New Roman" w:cs="Times New Roman" w:eastAsia="Times New Roman"/>
          <w:sz w:val="24"/>
          <w:szCs w:val="24"/>
        </w:rPr>
      </w:pPr>
      <w:bookmarkStart w:name="_bookmark117" w:id="174"/>
      <w:bookmarkEnd w:id="174"/>
      <w:r>
        <w:rPr/>
      </w:r>
      <w:bookmarkStart w:name="_bookmark117" w:id="175"/>
      <w:bookmarkEnd w:id="175"/>
      <w:r>
        <w:rPr>
          <w:rFonts w:ascii="Times New Roman"/>
          <w:b/>
          <w:spacing w:val="-1"/>
          <w:sz w:val="24"/>
        </w:rPr>
        <w:t>So</w:t>
      </w:r>
      <w:r>
        <w:rPr>
          <w:rFonts w:ascii="Times New Roman"/>
          <w:b/>
          <w:spacing w:val="-1"/>
          <w:sz w:val="24"/>
        </w:rPr>
        <w:t>cial</w:t>
      </w:r>
      <w:r>
        <w:rPr>
          <w:rFonts w:ascii="Times New Roman"/>
          <w:b/>
          <w:sz w:val="24"/>
        </w:rPr>
        <w:t> </w:t>
      </w:r>
      <w:r>
        <w:rPr>
          <w:rFonts w:ascii="Times New Roman"/>
          <w:b/>
          <w:spacing w:val="-1"/>
          <w:sz w:val="24"/>
        </w:rPr>
        <w:t>Expenditures</w:t>
      </w:r>
      <w:r>
        <w:rPr>
          <w:rFonts w:ascii="Times New Roman"/>
          <w:sz w:val="24"/>
        </w:rPr>
      </w:r>
    </w:p>
    <w:p>
      <w:pPr>
        <w:pStyle w:val="BodyText"/>
        <w:spacing w:line="276" w:lineRule="auto"/>
        <w:ind w:right="216"/>
        <w:jc w:val="both"/>
      </w:pPr>
      <w:r>
        <w:rPr/>
        <w:t>The</w:t>
      </w:r>
      <w:r>
        <w:rPr>
          <w:spacing w:val="32"/>
        </w:rPr>
        <w:t> </w:t>
      </w:r>
      <w:r>
        <w:rPr/>
        <w:t>NSWG</w:t>
      </w:r>
      <w:r>
        <w:rPr>
          <w:spacing w:val="32"/>
        </w:rPr>
        <w:t> </w:t>
      </w:r>
      <w:r>
        <w:rPr>
          <w:spacing w:val="-1"/>
        </w:rPr>
        <w:t>agreed</w:t>
      </w:r>
      <w:r>
        <w:rPr>
          <w:spacing w:val="33"/>
        </w:rPr>
        <w:t> </w:t>
      </w:r>
      <w:r>
        <w:rPr/>
        <w:t>that</w:t>
      </w:r>
      <w:r>
        <w:rPr>
          <w:spacing w:val="35"/>
        </w:rPr>
        <w:t> </w:t>
      </w:r>
      <w:r>
        <w:rPr>
          <w:spacing w:val="-1"/>
        </w:rPr>
        <w:t>social</w:t>
      </w:r>
      <w:r>
        <w:rPr>
          <w:spacing w:val="33"/>
        </w:rPr>
        <w:t> </w:t>
      </w:r>
      <w:r>
        <w:rPr>
          <w:spacing w:val="-1"/>
        </w:rPr>
        <w:t>expenditures</w:t>
      </w:r>
      <w:r>
        <w:rPr>
          <w:spacing w:val="36"/>
        </w:rPr>
        <w:t> </w:t>
      </w:r>
      <w:r>
        <w:rPr>
          <w:spacing w:val="-1"/>
        </w:rPr>
        <w:t>are</w:t>
      </w:r>
      <w:r>
        <w:rPr>
          <w:spacing w:val="31"/>
        </w:rPr>
        <w:t> </w:t>
      </w:r>
      <w:r>
        <w:rPr/>
        <w:t>those</w:t>
      </w:r>
      <w:r>
        <w:rPr>
          <w:spacing w:val="32"/>
        </w:rPr>
        <w:t> </w:t>
      </w:r>
      <w:r>
        <w:rPr>
          <w:spacing w:val="-1"/>
        </w:rPr>
        <w:t>payments</w:t>
      </w:r>
      <w:r>
        <w:rPr>
          <w:spacing w:val="33"/>
        </w:rPr>
        <w:t> </w:t>
      </w:r>
      <w:r>
        <w:rPr/>
        <w:t>or</w:t>
      </w:r>
      <w:r>
        <w:rPr>
          <w:spacing w:val="32"/>
        </w:rPr>
        <w:t> </w:t>
      </w:r>
      <w:r>
        <w:rPr/>
        <w:t>contributions</w:t>
      </w:r>
      <w:r>
        <w:rPr>
          <w:spacing w:val="33"/>
        </w:rPr>
        <w:t> </w:t>
      </w:r>
      <w:r>
        <w:rPr/>
        <w:t>by</w:t>
      </w:r>
      <w:r>
        <w:rPr>
          <w:spacing w:val="33"/>
        </w:rPr>
        <w:t> </w:t>
      </w:r>
      <w:r>
        <w:rPr>
          <w:spacing w:val="-1"/>
        </w:rPr>
        <w:t>extractive</w:t>
      </w:r>
      <w:r>
        <w:rPr>
          <w:spacing w:val="73"/>
        </w:rPr>
        <w:t> </w:t>
      </w:r>
      <w:r>
        <w:rPr>
          <w:spacing w:val="-1"/>
        </w:rPr>
        <w:t>companies</w:t>
      </w:r>
      <w:r>
        <w:rPr>
          <w:spacing w:val="38"/>
        </w:rPr>
        <w:t> </w:t>
      </w:r>
      <w:r>
        <w:rPr/>
        <w:t>to</w:t>
      </w:r>
      <w:r>
        <w:rPr>
          <w:spacing w:val="38"/>
        </w:rPr>
        <w:t> </w:t>
      </w:r>
      <w:r>
        <w:rPr/>
        <w:t>promote</w:t>
      </w:r>
      <w:r>
        <w:rPr>
          <w:spacing w:val="38"/>
        </w:rPr>
        <w:t> </w:t>
      </w:r>
      <w:r>
        <w:rPr/>
        <w:t>the</w:t>
      </w:r>
      <w:r>
        <w:rPr>
          <w:spacing w:val="38"/>
        </w:rPr>
        <w:t> </w:t>
      </w:r>
      <w:r>
        <w:rPr>
          <w:spacing w:val="-1"/>
        </w:rPr>
        <w:t>development</w:t>
      </w:r>
      <w:r>
        <w:rPr>
          <w:spacing w:val="38"/>
        </w:rPr>
        <w:t> </w:t>
      </w:r>
      <w:r>
        <w:rPr>
          <w:spacing w:val="-1"/>
        </w:rPr>
        <w:t>and</w:t>
      </w:r>
      <w:r>
        <w:rPr>
          <w:spacing w:val="38"/>
        </w:rPr>
        <w:t> </w:t>
      </w:r>
      <w:r>
        <w:rPr/>
        <w:t>foster</w:t>
      </w:r>
      <w:r>
        <w:rPr>
          <w:spacing w:val="36"/>
        </w:rPr>
        <w:t> </w:t>
      </w:r>
      <w:r>
        <w:rPr>
          <w:spacing w:val="-1"/>
        </w:rPr>
        <w:t>better</w:t>
      </w:r>
      <w:r>
        <w:rPr>
          <w:spacing w:val="37"/>
        </w:rPr>
        <w:t> </w:t>
      </w:r>
      <w:r>
        <w:rPr>
          <w:spacing w:val="-1"/>
        </w:rPr>
        <w:t>partnerships</w:t>
      </w:r>
      <w:r>
        <w:rPr>
          <w:spacing w:val="38"/>
        </w:rPr>
        <w:t> </w:t>
      </w:r>
      <w:r>
        <w:rPr/>
        <w:t>with</w:t>
      </w:r>
      <w:r>
        <w:rPr>
          <w:spacing w:val="38"/>
        </w:rPr>
        <w:t> </w:t>
      </w:r>
      <w:r>
        <w:rPr/>
        <w:t>host</w:t>
      </w:r>
      <w:r>
        <w:rPr>
          <w:spacing w:val="38"/>
        </w:rPr>
        <w:t> </w:t>
      </w:r>
      <w:r>
        <w:rPr>
          <w:spacing w:val="-1"/>
        </w:rPr>
        <w:t>communities.</w:t>
      </w:r>
      <w:r>
        <w:rPr>
          <w:spacing w:val="83"/>
        </w:rPr>
        <w:t> </w:t>
      </w:r>
      <w:r>
        <w:rPr/>
        <w:t>The</w:t>
      </w:r>
      <w:r>
        <w:rPr>
          <w:spacing w:val="22"/>
        </w:rPr>
        <w:t> </w:t>
      </w:r>
      <w:r>
        <w:rPr/>
        <w:t>NMMA</w:t>
      </w:r>
      <w:r>
        <w:rPr>
          <w:spacing w:val="23"/>
        </w:rPr>
        <w:t> </w:t>
      </w:r>
      <w:r>
        <w:rPr/>
        <w:t>2007</w:t>
      </w:r>
      <w:r>
        <w:rPr>
          <w:spacing w:val="23"/>
        </w:rPr>
        <w:t> </w:t>
      </w:r>
      <w:r>
        <w:rPr/>
        <w:t>(Section</w:t>
      </w:r>
      <w:r>
        <w:rPr>
          <w:spacing w:val="23"/>
        </w:rPr>
        <w:t> </w:t>
      </w:r>
      <w:r>
        <w:rPr/>
        <w:t>116)</w:t>
      </w:r>
      <w:r>
        <w:rPr>
          <w:spacing w:val="23"/>
        </w:rPr>
        <w:t> </w:t>
      </w:r>
      <w:r>
        <w:rPr>
          <w:spacing w:val="-1"/>
        </w:rPr>
        <w:t>requires</w:t>
      </w:r>
      <w:r>
        <w:rPr>
          <w:spacing w:val="24"/>
        </w:rPr>
        <w:t> </w:t>
      </w:r>
      <w:r>
        <w:rPr/>
        <w:t>holders</w:t>
      </w:r>
      <w:r>
        <w:rPr>
          <w:spacing w:val="28"/>
        </w:rPr>
        <w:t> </w:t>
      </w:r>
      <w:r>
        <w:rPr/>
        <w:t>of</w:t>
      </w:r>
      <w:r>
        <w:rPr>
          <w:spacing w:val="23"/>
        </w:rPr>
        <w:t> </w:t>
      </w:r>
      <w:r>
        <w:rPr/>
        <w:t>mining</w:t>
      </w:r>
      <w:r>
        <w:rPr>
          <w:spacing w:val="24"/>
        </w:rPr>
        <w:t> </w:t>
      </w:r>
      <w:r>
        <w:rPr>
          <w:spacing w:val="-1"/>
        </w:rPr>
        <w:t>lease,</w:t>
      </w:r>
      <w:r>
        <w:rPr>
          <w:spacing w:val="23"/>
        </w:rPr>
        <w:t> </w:t>
      </w:r>
      <w:r>
        <w:rPr/>
        <w:t>small</w:t>
      </w:r>
      <w:r>
        <w:rPr>
          <w:spacing w:val="24"/>
        </w:rPr>
        <w:t> </w:t>
      </w:r>
      <w:r>
        <w:rPr>
          <w:spacing w:val="-1"/>
        </w:rPr>
        <w:t>scale</w:t>
      </w:r>
      <w:r>
        <w:rPr>
          <w:spacing w:val="23"/>
        </w:rPr>
        <w:t> </w:t>
      </w:r>
      <w:r>
        <w:rPr/>
        <w:t>mining</w:t>
      </w:r>
      <w:r>
        <w:rPr>
          <w:spacing w:val="24"/>
        </w:rPr>
        <w:t> </w:t>
      </w:r>
      <w:r>
        <w:rPr/>
        <w:t>lease,</w:t>
      </w:r>
      <w:r>
        <w:rPr>
          <w:spacing w:val="24"/>
        </w:rPr>
        <w:t> </w:t>
      </w:r>
      <w:r>
        <w:rPr/>
        <w:t>or</w:t>
      </w:r>
      <w:r>
        <w:rPr>
          <w:spacing w:val="25"/>
        </w:rPr>
        <w:t> </w:t>
      </w:r>
      <w:r>
        <w:rPr>
          <w:spacing w:val="-1"/>
        </w:rPr>
        <w:t>quarry</w:t>
      </w:r>
      <w:r>
        <w:rPr>
          <w:spacing w:val="59"/>
        </w:rPr>
        <w:t> </w:t>
      </w:r>
      <w:r>
        <w:rPr/>
        <w:t>lease</w:t>
      </w:r>
      <w:r>
        <w:rPr>
          <w:spacing w:val="59"/>
        </w:rPr>
        <w:t> </w:t>
      </w:r>
      <w:r>
        <w:rPr/>
        <w:t>to conclude</w:t>
      </w:r>
      <w:r>
        <w:rPr>
          <w:spacing w:val="58"/>
        </w:rPr>
        <w:t> </w:t>
      </w:r>
      <w:r>
        <w:rPr/>
        <w:t>a</w:t>
      </w:r>
      <w:r>
        <w:rPr>
          <w:spacing w:val="58"/>
        </w:rPr>
        <w:t> </w:t>
      </w:r>
      <w:r>
        <w:rPr>
          <w:spacing w:val="-1"/>
        </w:rPr>
        <w:t>community</w:t>
      </w:r>
      <w:r>
        <w:rPr>
          <w:spacing w:val="59"/>
        </w:rPr>
        <w:t> </w:t>
      </w:r>
      <w:r>
        <w:rPr/>
        <w:t>development</w:t>
      </w:r>
      <w:r>
        <w:rPr>
          <w:spacing w:val="59"/>
        </w:rPr>
        <w:t> </w:t>
      </w:r>
      <w:r>
        <w:rPr>
          <w:spacing w:val="-1"/>
        </w:rPr>
        <w:t>agreement</w:t>
      </w:r>
      <w:r>
        <w:rPr>
          <w:spacing w:val="59"/>
        </w:rPr>
        <w:t> </w:t>
      </w:r>
      <w:r>
        <w:rPr>
          <w:spacing w:val="-1"/>
        </w:rPr>
        <w:t>(CDA)</w:t>
      </w:r>
      <w:r>
        <w:rPr>
          <w:spacing w:val="1"/>
        </w:rPr>
        <w:t> </w:t>
      </w:r>
      <w:r>
        <w:rPr/>
        <w:t>that</w:t>
      </w:r>
      <w:r>
        <w:rPr>
          <w:spacing w:val="59"/>
        </w:rPr>
        <w:t> </w:t>
      </w:r>
      <w:r>
        <w:rPr/>
        <w:t>will </w:t>
      </w:r>
      <w:r>
        <w:rPr>
          <w:spacing w:val="-1"/>
        </w:rPr>
        <w:t>ensure</w:t>
      </w:r>
      <w:r>
        <w:rPr>
          <w:spacing w:val="4"/>
        </w:rPr>
        <w:t> </w:t>
      </w:r>
      <w:r>
        <w:rPr/>
        <w:t>the</w:t>
      </w:r>
      <w:r>
        <w:rPr>
          <w:spacing w:val="59"/>
        </w:rPr>
        <w:t> </w:t>
      </w:r>
      <w:r>
        <w:rPr>
          <w:spacing w:val="-1"/>
        </w:rPr>
        <w:t>transfer</w:t>
      </w:r>
      <w:r>
        <w:rPr>
          <w:spacing w:val="13"/>
        </w:rPr>
        <w:t> </w:t>
      </w:r>
      <w:r>
        <w:rPr>
          <w:spacing w:val="1"/>
        </w:rPr>
        <w:t>of</w:t>
      </w:r>
      <w:r>
        <w:rPr>
          <w:spacing w:val="13"/>
        </w:rPr>
        <w:t> </w:t>
      </w:r>
      <w:r>
        <w:rPr/>
        <w:t>economic</w:t>
      </w:r>
      <w:r>
        <w:rPr>
          <w:spacing w:val="13"/>
        </w:rPr>
        <w:t> </w:t>
      </w:r>
      <w:r>
        <w:rPr>
          <w:spacing w:val="-1"/>
        </w:rPr>
        <w:t>and</w:t>
      </w:r>
      <w:r>
        <w:rPr>
          <w:spacing w:val="16"/>
        </w:rPr>
        <w:t> </w:t>
      </w:r>
      <w:r>
        <w:rPr>
          <w:spacing w:val="-1"/>
        </w:rPr>
        <w:t>social</w:t>
      </w:r>
      <w:r>
        <w:rPr>
          <w:spacing w:val="14"/>
        </w:rPr>
        <w:t> </w:t>
      </w:r>
      <w:r>
        <w:rPr>
          <w:spacing w:val="-1"/>
        </w:rPr>
        <w:t>benefits</w:t>
      </w:r>
      <w:r>
        <w:rPr>
          <w:spacing w:val="14"/>
        </w:rPr>
        <w:t> </w:t>
      </w:r>
      <w:r>
        <w:rPr/>
        <w:t>within</w:t>
      </w:r>
      <w:r>
        <w:rPr>
          <w:spacing w:val="14"/>
        </w:rPr>
        <w:t> </w:t>
      </w:r>
      <w:r>
        <w:rPr/>
        <w:t>the</w:t>
      </w:r>
      <w:r>
        <w:rPr>
          <w:spacing w:val="13"/>
        </w:rPr>
        <w:t> </w:t>
      </w:r>
      <w:r>
        <w:rPr/>
        <w:t>host</w:t>
      </w:r>
      <w:r>
        <w:rPr>
          <w:spacing w:val="14"/>
        </w:rPr>
        <w:t> </w:t>
      </w:r>
      <w:r>
        <w:rPr>
          <w:spacing w:val="-1"/>
        </w:rPr>
        <w:t>community</w:t>
      </w:r>
      <w:r>
        <w:rPr>
          <w:spacing w:val="14"/>
        </w:rPr>
        <w:t> </w:t>
      </w:r>
      <w:r>
        <w:rPr>
          <w:spacing w:val="-1"/>
        </w:rPr>
        <w:t>where</w:t>
      </w:r>
      <w:r>
        <w:rPr>
          <w:spacing w:val="20"/>
        </w:rPr>
        <w:t> </w:t>
      </w:r>
      <w:r>
        <w:rPr/>
        <w:t>the</w:t>
      </w:r>
      <w:r>
        <w:rPr>
          <w:spacing w:val="13"/>
        </w:rPr>
        <w:t> </w:t>
      </w:r>
      <w:r>
        <w:rPr>
          <w:spacing w:val="-1"/>
        </w:rPr>
        <w:t>operation</w:t>
      </w:r>
      <w:r>
        <w:rPr>
          <w:spacing w:val="14"/>
        </w:rPr>
        <w:t> </w:t>
      </w:r>
      <w:r>
        <w:rPr/>
        <w:t>will</w:t>
      </w:r>
      <w:r>
        <w:rPr>
          <w:spacing w:val="14"/>
        </w:rPr>
        <w:t> </w:t>
      </w:r>
      <w:r>
        <w:rPr/>
        <w:t>be</w:t>
      </w:r>
      <w:r>
        <w:rPr>
          <w:spacing w:val="69"/>
        </w:rPr>
        <w:t> </w:t>
      </w:r>
      <w:r>
        <w:rPr>
          <w:spacing w:val="-1"/>
        </w:rPr>
        <w:t>conducted</w:t>
      </w:r>
      <w:r>
        <w:rPr>
          <w:spacing w:val="47"/>
        </w:rPr>
        <w:t> </w:t>
      </w:r>
      <w:r>
        <w:rPr>
          <w:spacing w:val="-1"/>
        </w:rPr>
        <w:t>before</w:t>
      </w:r>
      <w:r>
        <w:rPr>
          <w:spacing w:val="46"/>
        </w:rPr>
        <w:t> </w:t>
      </w:r>
      <w:r>
        <w:rPr>
          <w:spacing w:val="-1"/>
        </w:rPr>
        <w:t>commencement</w:t>
      </w:r>
      <w:r>
        <w:rPr>
          <w:spacing w:val="47"/>
        </w:rPr>
        <w:t> </w:t>
      </w:r>
      <w:r>
        <w:rPr/>
        <w:t>of</w:t>
      </w:r>
      <w:r>
        <w:rPr>
          <w:spacing w:val="47"/>
        </w:rPr>
        <w:t> </w:t>
      </w:r>
      <w:r>
        <w:rPr>
          <w:spacing w:val="-1"/>
        </w:rPr>
        <w:t>operation.</w:t>
      </w:r>
      <w:r>
        <w:rPr>
          <w:spacing w:val="52"/>
        </w:rPr>
        <w:t> </w:t>
      </w:r>
      <w:r>
        <w:rPr/>
        <w:t>All</w:t>
      </w:r>
      <w:r>
        <w:rPr>
          <w:spacing w:val="48"/>
        </w:rPr>
        <w:t> </w:t>
      </w:r>
      <w:r>
        <w:rPr>
          <w:spacing w:val="-1"/>
        </w:rPr>
        <w:t>social</w:t>
      </w:r>
      <w:r>
        <w:rPr>
          <w:spacing w:val="47"/>
        </w:rPr>
        <w:t> </w:t>
      </w:r>
      <w:r>
        <w:rPr>
          <w:spacing w:val="-1"/>
        </w:rPr>
        <w:t>payments</w:t>
      </w:r>
      <w:r>
        <w:rPr>
          <w:spacing w:val="48"/>
        </w:rPr>
        <w:t> </w:t>
      </w:r>
      <w:r>
        <w:rPr/>
        <w:t>by</w:t>
      </w:r>
      <w:r>
        <w:rPr>
          <w:spacing w:val="47"/>
        </w:rPr>
        <w:t> </w:t>
      </w:r>
      <w:r>
        <w:rPr>
          <w:spacing w:val="-1"/>
        </w:rPr>
        <w:t>extractive</w:t>
      </w:r>
      <w:r>
        <w:rPr>
          <w:spacing w:val="46"/>
        </w:rPr>
        <w:t> </w:t>
      </w:r>
      <w:r>
        <w:rPr/>
        <w:t>companies</w:t>
      </w:r>
      <w:r>
        <w:rPr>
          <w:spacing w:val="101"/>
        </w:rPr>
        <w:t> </w:t>
      </w:r>
      <w:r>
        <w:rPr>
          <w:spacing w:val="-1"/>
        </w:rPr>
        <w:t>under</w:t>
      </w:r>
      <w:r>
        <w:rPr>
          <w:spacing w:val="8"/>
        </w:rPr>
        <w:t> </w:t>
      </w:r>
      <w:r>
        <w:rPr/>
        <w:t>the</w:t>
      </w:r>
      <w:r>
        <w:rPr>
          <w:spacing w:val="8"/>
        </w:rPr>
        <w:t> </w:t>
      </w:r>
      <w:r>
        <w:rPr/>
        <w:t>CDA</w:t>
      </w:r>
      <w:r>
        <w:rPr>
          <w:spacing w:val="8"/>
        </w:rPr>
        <w:t> </w:t>
      </w:r>
      <w:r>
        <w:rPr>
          <w:spacing w:val="-1"/>
        </w:rPr>
        <w:t>are</w:t>
      </w:r>
      <w:r>
        <w:rPr>
          <w:spacing w:val="10"/>
        </w:rPr>
        <w:t> </w:t>
      </w:r>
      <w:r>
        <w:rPr>
          <w:spacing w:val="-1"/>
        </w:rPr>
        <w:t>regarded</w:t>
      </w:r>
      <w:r>
        <w:rPr>
          <w:spacing w:val="9"/>
        </w:rPr>
        <w:t> </w:t>
      </w:r>
      <w:r>
        <w:rPr>
          <w:spacing w:val="-1"/>
        </w:rPr>
        <w:t>as</w:t>
      </w:r>
      <w:r>
        <w:rPr>
          <w:spacing w:val="9"/>
        </w:rPr>
        <w:t> </w:t>
      </w:r>
      <w:r>
        <w:rPr>
          <w:spacing w:val="-1"/>
        </w:rPr>
        <w:t>mandatory</w:t>
      </w:r>
      <w:r>
        <w:rPr>
          <w:spacing w:val="9"/>
        </w:rPr>
        <w:t> </w:t>
      </w:r>
      <w:r>
        <w:rPr/>
        <w:t>payments.</w:t>
      </w:r>
      <w:r>
        <w:rPr>
          <w:spacing w:val="19"/>
        </w:rPr>
        <w:t> </w:t>
      </w:r>
      <w:r>
        <w:rPr>
          <w:spacing w:val="-1"/>
        </w:rPr>
        <w:t>Payments</w:t>
      </w:r>
      <w:r>
        <w:rPr>
          <w:spacing w:val="9"/>
        </w:rPr>
        <w:t> </w:t>
      </w:r>
      <w:r>
        <w:rPr/>
        <w:t>not</w:t>
      </w:r>
      <w:r>
        <w:rPr>
          <w:spacing w:val="9"/>
        </w:rPr>
        <w:t> </w:t>
      </w:r>
      <w:r>
        <w:rPr>
          <w:spacing w:val="-1"/>
        </w:rPr>
        <w:t>covered</w:t>
      </w:r>
      <w:r>
        <w:rPr>
          <w:spacing w:val="9"/>
        </w:rPr>
        <w:t> </w:t>
      </w:r>
      <w:r>
        <w:rPr/>
        <w:t>under</w:t>
      </w:r>
      <w:r>
        <w:rPr>
          <w:spacing w:val="8"/>
        </w:rPr>
        <w:t> </w:t>
      </w:r>
      <w:r>
        <w:rPr/>
        <w:t>the</w:t>
      </w:r>
      <w:r>
        <w:rPr>
          <w:spacing w:val="8"/>
        </w:rPr>
        <w:t> </w:t>
      </w:r>
      <w:r>
        <w:rPr/>
        <w:t>CDA</w:t>
      </w:r>
      <w:r>
        <w:rPr>
          <w:spacing w:val="8"/>
        </w:rPr>
        <w:t> </w:t>
      </w:r>
      <w:r>
        <w:rPr/>
        <w:t>are</w:t>
      </w:r>
      <w:r>
        <w:rPr>
          <w:spacing w:val="71"/>
        </w:rPr>
        <w:t> </w:t>
      </w:r>
      <w:r>
        <w:rPr>
          <w:spacing w:val="-1"/>
        </w:rPr>
        <w:t>discretionary</w:t>
      </w:r>
      <w:r>
        <w:rPr/>
        <w:t> or</w:t>
      </w:r>
      <w:r>
        <w:rPr>
          <w:spacing w:val="-2"/>
        </w:rPr>
        <w:t> </w:t>
      </w:r>
      <w:r>
        <w:rPr/>
        <w:t>non-mandatory.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75" w:lineRule="auto"/>
        <w:ind w:right="217"/>
        <w:jc w:val="both"/>
      </w:pPr>
      <w:r>
        <w:rPr>
          <w:spacing w:val="-2"/>
        </w:rPr>
        <w:t>In</w:t>
      </w:r>
      <w:r>
        <w:rPr>
          <w:spacing w:val="21"/>
        </w:rPr>
        <w:t> </w:t>
      </w:r>
      <w:r>
        <w:rPr/>
        <w:t>2018,</w:t>
      </w:r>
      <w:r>
        <w:rPr>
          <w:spacing w:val="21"/>
        </w:rPr>
        <w:t> </w:t>
      </w:r>
      <w:r>
        <w:rPr/>
        <w:t>the</w:t>
      </w:r>
      <w:r>
        <w:rPr>
          <w:spacing w:val="21"/>
        </w:rPr>
        <w:t> </w:t>
      </w:r>
      <w:r>
        <w:rPr/>
        <w:t>sum</w:t>
      </w:r>
      <w:r>
        <w:rPr>
          <w:spacing w:val="22"/>
        </w:rPr>
        <w:t> </w:t>
      </w:r>
      <w:r>
        <w:rPr>
          <w:spacing w:val="1"/>
        </w:rPr>
        <w:t>of</w:t>
      </w:r>
      <w:r>
        <w:rPr>
          <w:spacing w:val="21"/>
        </w:rPr>
        <w:t> </w:t>
      </w:r>
      <w:r>
        <w:rPr>
          <w:strike/>
        </w:rPr>
        <w:t>N</w:t>
      </w:r>
      <w:r>
        <w:rPr>
          <w:strike w:val="0"/>
        </w:rPr>
        <w:t>538,769,449.31</w:t>
      </w:r>
      <w:r>
        <w:rPr>
          <w:strike w:val="0"/>
          <w:spacing w:val="22"/>
        </w:rPr>
        <w:t> </w:t>
      </w:r>
      <w:r>
        <w:rPr>
          <w:strike w:val="0"/>
          <w:spacing w:val="-1"/>
        </w:rPr>
        <w:t>was</w:t>
      </w:r>
      <w:r>
        <w:rPr>
          <w:strike w:val="0"/>
          <w:spacing w:val="21"/>
        </w:rPr>
        <w:t> </w:t>
      </w:r>
      <w:r>
        <w:rPr>
          <w:strike w:val="0"/>
          <w:spacing w:val="-1"/>
        </w:rPr>
        <w:t>expended</w:t>
      </w:r>
      <w:r>
        <w:rPr>
          <w:strike w:val="0"/>
          <w:spacing w:val="21"/>
        </w:rPr>
        <w:t> </w:t>
      </w:r>
      <w:r>
        <w:rPr>
          <w:strike w:val="0"/>
        </w:rPr>
        <w:t>by</w:t>
      </w:r>
      <w:r>
        <w:rPr>
          <w:strike w:val="0"/>
          <w:spacing w:val="21"/>
        </w:rPr>
        <w:t> </w:t>
      </w:r>
      <w:r>
        <w:rPr>
          <w:strike w:val="0"/>
          <w:spacing w:val="-1"/>
        </w:rPr>
        <w:t>extractive</w:t>
      </w:r>
      <w:r>
        <w:rPr>
          <w:strike w:val="0"/>
          <w:spacing w:val="20"/>
        </w:rPr>
        <w:t> </w:t>
      </w:r>
      <w:r>
        <w:rPr>
          <w:strike w:val="0"/>
        </w:rPr>
        <w:t>companies</w:t>
      </w:r>
      <w:r>
        <w:rPr>
          <w:strike w:val="0"/>
          <w:spacing w:val="21"/>
        </w:rPr>
        <w:t> </w:t>
      </w:r>
      <w:r>
        <w:rPr>
          <w:strike w:val="0"/>
        </w:rPr>
        <w:t>in</w:t>
      </w:r>
      <w:r>
        <w:rPr>
          <w:strike w:val="0"/>
          <w:spacing w:val="21"/>
        </w:rPr>
        <w:t> </w:t>
      </w:r>
      <w:r>
        <w:rPr>
          <w:strike w:val="0"/>
        </w:rPr>
        <w:t>this</w:t>
      </w:r>
      <w:r>
        <w:rPr>
          <w:strike w:val="0"/>
          <w:spacing w:val="21"/>
        </w:rPr>
        <w:t> </w:t>
      </w:r>
      <w:r>
        <w:rPr>
          <w:strike w:val="0"/>
          <w:spacing w:val="-1"/>
        </w:rPr>
        <w:t>regard,</w:t>
      </w:r>
      <w:r>
        <w:rPr>
          <w:strike w:val="0"/>
          <w:spacing w:val="22"/>
        </w:rPr>
        <w:t> </w:t>
      </w:r>
      <w:r>
        <w:rPr>
          <w:strike w:val="0"/>
          <w:spacing w:val="-1"/>
        </w:rPr>
        <w:t>as</w:t>
      </w:r>
      <w:r>
        <w:rPr>
          <w:strike w:val="0"/>
          <w:spacing w:val="47"/>
        </w:rPr>
        <w:t> </w:t>
      </w:r>
      <w:r>
        <w:rPr>
          <w:strike w:val="0"/>
          <w:spacing w:val="-1"/>
        </w:rPr>
        <w:t>detailed</w:t>
      </w:r>
      <w:r>
        <w:rPr>
          <w:strike w:val="0"/>
          <w:spacing w:val="11"/>
        </w:rPr>
        <w:t> </w:t>
      </w:r>
      <w:r>
        <w:rPr>
          <w:strike w:val="0"/>
        </w:rPr>
        <w:t>in</w:t>
      </w:r>
      <w:r>
        <w:rPr>
          <w:strike w:val="0"/>
          <w:spacing w:val="12"/>
        </w:rPr>
        <w:t> </w:t>
      </w:r>
      <w:r>
        <w:rPr>
          <w:strike w:val="0"/>
          <w:spacing w:val="-1"/>
        </w:rPr>
        <w:t>Appendix</w:t>
      </w:r>
      <w:r>
        <w:rPr>
          <w:strike w:val="0"/>
          <w:spacing w:val="12"/>
        </w:rPr>
        <w:t> </w:t>
      </w:r>
      <w:r>
        <w:rPr>
          <w:strike w:val="0"/>
        </w:rPr>
        <w:t>22.</w:t>
      </w:r>
      <w:r>
        <w:rPr>
          <w:strike w:val="0"/>
          <w:spacing w:val="12"/>
        </w:rPr>
        <w:t> </w:t>
      </w:r>
      <w:r>
        <w:rPr>
          <w:strike w:val="0"/>
        </w:rPr>
        <w:t>The</w:t>
      </w:r>
      <w:r>
        <w:rPr>
          <w:strike w:val="0"/>
          <w:spacing w:val="10"/>
        </w:rPr>
        <w:t> </w:t>
      </w:r>
      <w:r>
        <w:rPr>
          <w:strike w:val="0"/>
        </w:rPr>
        <w:t>IA</w:t>
      </w:r>
      <w:r>
        <w:rPr>
          <w:strike w:val="0"/>
          <w:spacing w:val="10"/>
        </w:rPr>
        <w:t> </w:t>
      </w:r>
      <w:r>
        <w:rPr>
          <w:strike w:val="0"/>
          <w:spacing w:val="-1"/>
        </w:rPr>
        <w:t>validated</w:t>
      </w:r>
      <w:r>
        <w:rPr>
          <w:strike w:val="0"/>
          <w:spacing w:val="11"/>
        </w:rPr>
        <w:t> </w:t>
      </w:r>
      <w:r>
        <w:rPr>
          <w:strike w:val="0"/>
        </w:rPr>
        <w:t>the</w:t>
      </w:r>
      <w:r>
        <w:rPr>
          <w:strike w:val="0"/>
          <w:spacing w:val="11"/>
        </w:rPr>
        <w:t> </w:t>
      </w:r>
      <w:r>
        <w:rPr>
          <w:strike w:val="0"/>
        </w:rPr>
        <w:t>payments</w:t>
      </w:r>
      <w:r>
        <w:rPr>
          <w:strike w:val="0"/>
          <w:spacing w:val="13"/>
        </w:rPr>
        <w:t> </w:t>
      </w:r>
      <w:r>
        <w:rPr>
          <w:strike w:val="0"/>
        </w:rPr>
        <w:t>during</w:t>
      </w:r>
      <w:r>
        <w:rPr>
          <w:strike w:val="0"/>
          <w:spacing w:val="11"/>
        </w:rPr>
        <w:t> </w:t>
      </w:r>
      <w:r>
        <w:rPr>
          <w:strike w:val="0"/>
          <w:spacing w:val="-1"/>
        </w:rPr>
        <w:t>field</w:t>
      </w:r>
      <w:r>
        <w:rPr>
          <w:strike w:val="0"/>
          <w:spacing w:val="12"/>
        </w:rPr>
        <w:t> </w:t>
      </w:r>
      <w:r>
        <w:rPr>
          <w:strike w:val="0"/>
          <w:spacing w:val="-1"/>
        </w:rPr>
        <w:t>validation</w:t>
      </w:r>
      <w:r>
        <w:rPr>
          <w:strike w:val="0"/>
          <w:spacing w:val="11"/>
        </w:rPr>
        <w:t> </w:t>
      </w:r>
      <w:r>
        <w:rPr>
          <w:strike w:val="0"/>
          <w:spacing w:val="-1"/>
        </w:rPr>
        <w:t>exercise.</w:t>
      </w:r>
      <w:r>
        <w:rPr>
          <w:strike w:val="0"/>
          <w:spacing w:val="13"/>
        </w:rPr>
        <w:t> </w:t>
      </w:r>
      <w:r>
        <w:rPr>
          <w:strike w:val="0"/>
        </w:rPr>
        <w:t>List</w:t>
      </w:r>
      <w:r>
        <w:rPr>
          <w:strike w:val="0"/>
          <w:spacing w:val="12"/>
        </w:rPr>
        <w:t> </w:t>
      </w:r>
      <w:r>
        <w:rPr>
          <w:strike w:val="0"/>
        </w:rPr>
        <w:t>of</w:t>
      </w:r>
      <w:r>
        <w:rPr>
          <w:strike w:val="0"/>
          <w:spacing w:val="75"/>
        </w:rPr>
        <w:t> </w:t>
      </w:r>
      <w:r>
        <w:rPr>
          <w:strike w:val="0"/>
          <w:spacing w:val="-1"/>
        </w:rPr>
        <w:t>companies</w:t>
      </w:r>
      <w:r>
        <w:rPr>
          <w:strike w:val="0"/>
        </w:rPr>
        <w:t> </w:t>
      </w:r>
      <w:r>
        <w:rPr>
          <w:strike w:val="0"/>
          <w:spacing w:val="-1"/>
        </w:rPr>
        <w:t>and</w:t>
      </w:r>
      <w:r>
        <w:rPr>
          <w:strike w:val="0"/>
        </w:rPr>
        <w:t> the</w:t>
      </w:r>
      <w:r>
        <w:rPr>
          <w:strike w:val="0"/>
          <w:spacing w:val="1"/>
        </w:rPr>
        <w:t> </w:t>
      </w:r>
      <w:r>
        <w:rPr>
          <w:strike w:val="0"/>
          <w:spacing w:val="-1"/>
        </w:rPr>
        <w:t>amount</w:t>
      </w:r>
      <w:r>
        <w:rPr>
          <w:strike w:val="0"/>
          <w:spacing w:val="1"/>
        </w:rPr>
        <w:t> </w:t>
      </w:r>
      <w:r>
        <w:rPr>
          <w:strike w:val="0"/>
          <w:spacing w:val="-1"/>
        </w:rPr>
        <w:t>expended</w:t>
      </w:r>
      <w:r>
        <w:rPr>
          <w:strike w:val="0"/>
        </w:rPr>
        <w:t> </w:t>
      </w:r>
      <w:r>
        <w:rPr>
          <w:strike w:val="0"/>
          <w:spacing w:val="-1"/>
        </w:rPr>
        <w:t>as</w:t>
      </w:r>
      <w:r>
        <w:rPr>
          <w:strike w:val="0"/>
        </w:rPr>
        <w:t> social payment is shown in the </w:t>
      </w:r>
      <w:r>
        <w:rPr>
          <w:strike w:val="0"/>
          <w:spacing w:val="-1"/>
        </w:rPr>
        <w:t>Table</w:t>
      </w:r>
      <w:r>
        <w:rPr>
          <w:strike w:val="0"/>
        </w:rPr>
        <w:t> </w:t>
      </w:r>
      <w:r>
        <w:rPr>
          <w:strike w:val="0"/>
          <w:spacing w:val="-1"/>
        </w:rPr>
        <w:t>below.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before="0"/>
        <w:ind w:left="240" w:right="0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bookmarkStart w:name="_bookmark118" w:id="176"/>
      <w:bookmarkEnd w:id="176"/>
      <w:r>
        <w:rPr/>
      </w:r>
      <w:r>
        <w:rPr>
          <w:rFonts w:ascii="Times New Roman"/>
          <w:b/>
          <w:sz w:val="18"/>
        </w:rPr>
        <w:t>Table </w:t>
      </w:r>
      <w:r>
        <w:rPr>
          <w:rFonts w:ascii="Times New Roman"/>
          <w:b/>
          <w:spacing w:val="-1"/>
          <w:sz w:val="18"/>
        </w:rPr>
        <w:t>39:</w:t>
      </w:r>
      <w:r>
        <w:rPr>
          <w:rFonts w:ascii="Times New Roman"/>
          <w:b/>
          <w:sz w:val="18"/>
        </w:rPr>
        <w:t> </w:t>
      </w:r>
      <w:r>
        <w:rPr>
          <w:rFonts w:ascii="Times New Roman"/>
          <w:b/>
          <w:spacing w:val="-1"/>
          <w:sz w:val="18"/>
        </w:rPr>
        <w:t>Social</w:t>
      </w:r>
      <w:r>
        <w:rPr>
          <w:rFonts w:ascii="Times New Roman"/>
          <w:b/>
          <w:spacing w:val="-2"/>
          <w:sz w:val="18"/>
        </w:rPr>
        <w:t> </w:t>
      </w:r>
      <w:r>
        <w:rPr>
          <w:rFonts w:ascii="Times New Roman"/>
          <w:b/>
          <w:spacing w:val="-1"/>
          <w:sz w:val="18"/>
        </w:rPr>
        <w:t>expenditures</w:t>
      </w:r>
      <w:r>
        <w:rPr>
          <w:rFonts w:ascii="Times New Roman"/>
          <w:sz w:val="18"/>
        </w:rPr>
      </w:r>
    </w:p>
    <w:p>
      <w:pPr>
        <w:tabs>
          <w:tab w:pos="1346" w:val="left" w:leader="none"/>
          <w:tab w:pos="8860" w:val="left" w:leader="none"/>
        </w:tabs>
        <w:spacing w:line="255" w:lineRule="exact" w:before="43"/>
        <w:ind w:left="545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group style="position:absolute;margin-left:66.333992pt;margin-top:1.342342pt;width:479.45pt;height:21.85pt;mso-position-horizontal-relative:page;mso-position-vertical-relative:paragraph;z-index:-511168" coordorigin="1327,27" coordsize="9589,437">
            <v:group style="position:absolute;left:1332;top:40;width:1107;height:413" coordorigin="1332,40" coordsize="1107,413">
              <v:shape style="position:absolute;left:1332;top:40;width:1107;height:413" coordorigin="1332,40" coordsize="1107,413" path="m1332,453l2439,453,2439,40,1332,40,1332,453xe" filled="true" fillcolor="#92d050" stroked="false">
                <v:path arrowok="t"/>
                <v:fill type="solid"/>
              </v:shape>
            </v:group>
            <v:group style="position:absolute;left:1440;top:143;width:891;height:207" coordorigin="1440,143" coordsize="891,207">
              <v:shape style="position:absolute;left:1440;top:143;width:891;height:207" coordorigin="1440,143" coordsize="891,207" path="m1440,349l2331,349,2331,143,1440,143,1440,349xe" filled="true" fillcolor="#92d050" stroked="false">
                <v:path arrowok="t"/>
                <v:fill type="solid"/>
              </v:shape>
            </v:group>
            <v:group style="position:absolute;left:2439;top:40;width:6726;height:413" coordorigin="2439,40" coordsize="6726,413">
              <v:shape style="position:absolute;left:2439;top:40;width:6726;height:413" coordorigin="2439,40" coordsize="6726,413" path="m2439,453l9165,453,9165,40,2439,40,2439,453xe" filled="true" fillcolor="#92d050" stroked="false">
                <v:path arrowok="t"/>
                <v:fill type="solid"/>
              </v:shape>
            </v:group>
            <v:group style="position:absolute;left:2547;top:143;width:6510;height:207" coordorigin="2547,143" coordsize="6510,207">
              <v:shape style="position:absolute;left:2547;top:143;width:6510;height:207" coordorigin="2547,143" coordsize="6510,207" path="m2547,349l9057,349,9057,143,2547,143,2547,349xe" filled="true" fillcolor="#92d050" stroked="false">
                <v:path arrowok="t"/>
                <v:fill type="solid"/>
              </v:shape>
            </v:group>
            <v:group style="position:absolute;left:9165;top:40;width:1746;height:413" coordorigin="9165,40" coordsize="1746,413">
              <v:shape style="position:absolute;left:9165;top:40;width:1746;height:413" coordorigin="9165,40" coordsize="1746,413" path="m9165,453l10910,453,10910,40,9165,40,9165,453xe" filled="true" fillcolor="#92d050" stroked="false">
                <v:path arrowok="t"/>
                <v:fill type="solid"/>
              </v:shape>
            </v:group>
            <v:group style="position:absolute;left:9273;top:40;width:1529;height:207" coordorigin="9273,40" coordsize="1529,207">
              <v:shape style="position:absolute;left:9273;top:40;width:1529;height:207" coordorigin="9273,40" coordsize="1529,207" path="m9273,246l10802,246,10802,40,9273,40,9273,246xe" filled="true" fillcolor="#92d050" stroked="false">
                <v:path arrowok="t"/>
                <v:fill type="solid"/>
              </v:shape>
            </v:group>
            <v:group style="position:absolute;left:9273;top:246;width:1529;height:207" coordorigin="9273,246" coordsize="1529,207">
              <v:shape style="position:absolute;left:9273;top:246;width:1529;height:207" coordorigin="9273,246" coordsize="1529,207" path="m9273,453l10802,453,10802,246,9273,246,9273,453xe" filled="true" fillcolor="#92d050" stroked="false">
                <v:path arrowok="t"/>
                <v:fill type="solid"/>
              </v:shape>
            </v:group>
            <v:group style="position:absolute;left:1332;top:33;width:9578;height:2" coordorigin="1332,33" coordsize="9578,2">
              <v:shape style="position:absolute;left:1332;top:33;width:9578;height:2" coordorigin="1332,33" coordsize="9578,0" path="m1332,33l10910,33e" filled="false" stroked="true" strokeweight=".58001pt" strokecolor="#7e7e7e">
                <v:path arrowok="t"/>
              </v:shape>
            </v:group>
            <v:group style="position:absolute;left:1332;top:457;width:9578;height:2" coordorigin="1332,457" coordsize="9578,2">
              <v:shape style="position:absolute;left:1332;top:457;width:9578;height:2" coordorigin="1332,457" coordsize="9578,0" path="m1332,457l10910,457e" filled="false" stroked="true" strokeweight=".58001pt" strokecolor="#7e7e7e">
                <v:path arrowok="t"/>
              </v:shape>
            </v:group>
            <w10:wrap type="none"/>
          </v:group>
        </w:pict>
      </w:r>
      <w:r>
        <w:rPr>
          <w:rFonts w:ascii="Times New Roman"/>
          <w:b/>
          <w:sz w:val="18"/>
        </w:rPr>
        <w:t>S/N</w:t>
        <w:tab/>
        <w:t>Company</w:t>
        <w:tab/>
      </w:r>
      <w:r>
        <w:rPr>
          <w:rFonts w:ascii="Times New Roman"/>
          <w:b/>
          <w:spacing w:val="-1"/>
          <w:position w:val="10"/>
          <w:sz w:val="18"/>
        </w:rPr>
        <w:t>Total</w:t>
      </w:r>
      <w:r>
        <w:rPr>
          <w:rFonts w:ascii="Times New Roman"/>
          <w:sz w:val="18"/>
        </w:rPr>
      </w:r>
    </w:p>
    <w:p>
      <w:pPr>
        <w:spacing w:line="155" w:lineRule="exact" w:before="0"/>
        <w:ind w:left="0" w:right="642" w:firstLine="0"/>
        <w:jc w:val="righ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/>
          <w:bCs/>
          <w:w w:val="95"/>
          <w:sz w:val="18"/>
          <w:szCs w:val="18"/>
        </w:rPr>
        <w:t>₦</w:t>
      </w:r>
      <w:r>
        <w:rPr>
          <w:rFonts w:ascii="Times New Roman" w:hAnsi="Times New Roman" w:cs="Times New Roman" w:eastAsia="Times New Roman"/>
          <w:sz w:val="18"/>
          <w:szCs w:val="18"/>
        </w:rPr>
      </w:r>
    </w:p>
    <w:p>
      <w:pPr>
        <w:numPr>
          <w:ilvl w:val="3"/>
          <w:numId w:val="43"/>
        </w:numPr>
        <w:tabs>
          <w:tab w:pos="1347" w:val="left" w:leader="none"/>
          <w:tab w:pos="8656" w:val="left" w:leader="none"/>
        </w:tabs>
        <w:spacing w:before="9"/>
        <w:ind w:left="1346" w:right="0" w:hanging="708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pacing w:val="-1"/>
          <w:sz w:val="18"/>
        </w:rPr>
        <w:t>A&amp;B</w:t>
      </w:r>
      <w:r>
        <w:rPr>
          <w:rFonts w:ascii="Times New Roman"/>
          <w:sz w:val="18"/>
        </w:rPr>
        <w:t> </w:t>
      </w:r>
      <w:r>
        <w:rPr>
          <w:rFonts w:ascii="Times New Roman"/>
          <w:spacing w:val="-1"/>
          <w:sz w:val="18"/>
        </w:rPr>
        <w:t>Global</w:t>
      </w:r>
      <w:r>
        <w:rPr>
          <w:rFonts w:ascii="Times New Roman"/>
          <w:sz w:val="18"/>
        </w:rPr>
        <w:t> Service</w:t>
      </w:r>
      <w:r>
        <w:rPr>
          <w:rFonts w:ascii="Times New Roman"/>
          <w:spacing w:val="-1"/>
          <w:sz w:val="18"/>
        </w:rPr>
        <w:t> Limited</w:t>
        <w:tab/>
        <w:t>2,000,000.00</w:t>
      </w:r>
    </w:p>
    <w:p>
      <w:pPr>
        <w:spacing w:line="20" w:lineRule="atLeast"/>
        <w:ind w:left="126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79.45pt;height:.6pt;mso-position-horizontal-relative:char;mso-position-vertical-relative:line" coordorigin="0,0" coordsize="9589,12">
            <v:group style="position:absolute;left:6;top:6;width:9578;height:2" coordorigin="6,6" coordsize="9578,2">
              <v:shape style="position:absolute;left:6;top:6;width:9578;height:2" coordorigin="6,6" coordsize="9578,0" path="m6,6l9583,6e" filled="false" stroked="true" strokeweight=".579980pt" strokecolor="#7e7e7e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numPr>
          <w:ilvl w:val="3"/>
          <w:numId w:val="43"/>
        </w:numPr>
        <w:tabs>
          <w:tab w:pos="1347" w:val="left" w:leader="none"/>
          <w:tab w:pos="8567" w:val="left" w:leader="none"/>
        </w:tabs>
        <w:spacing w:before="0"/>
        <w:ind w:left="1346" w:right="0" w:hanging="708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z w:val="18"/>
        </w:rPr>
        <w:t>Ashpalt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pacing w:val="-1"/>
          <w:sz w:val="18"/>
        </w:rPr>
        <w:t>Unity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pacing w:val="-1"/>
          <w:sz w:val="18"/>
        </w:rPr>
        <w:t>Const.</w:t>
      </w:r>
      <w:r>
        <w:rPr>
          <w:rFonts w:ascii="Times New Roman"/>
          <w:sz w:val="18"/>
        </w:rPr>
        <w:t> </w:t>
      </w:r>
      <w:r>
        <w:rPr>
          <w:rFonts w:ascii="Times New Roman"/>
          <w:spacing w:val="-1"/>
          <w:sz w:val="18"/>
        </w:rPr>
        <w:t>Ltd</w:t>
        <w:tab/>
        <w:t>11,978,500.00</w:t>
      </w:r>
    </w:p>
    <w:p>
      <w:pPr>
        <w:spacing w:line="20" w:lineRule="atLeast"/>
        <w:ind w:left="126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79.45pt;height:.6pt;mso-position-horizontal-relative:char;mso-position-vertical-relative:line" coordorigin="0,0" coordsize="9589,12">
            <v:group style="position:absolute;left:6;top:6;width:9578;height:2" coordorigin="6,6" coordsize="9578,2">
              <v:shape style="position:absolute;left:6;top:6;width:9578;height:2" coordorigin="6,6" coordsize="9578,0" path="m6,6l9583,6e" filled="false" stroked="true" strokeweight=".58001pt" strokecolor="#7e7e7e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1346" w:val="left" w:leader="none"/>
          <w:tab w:pos="8476" w:val="left" w:leader="none"/>
        </w:tabs>
        <w:spacing w:before="0"/>
        <w:ind w:left="638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z w:val="18"/>
        </w:rPr>
        <w:t>3</w:t>
        <w:tab/>
      </w:r>
      <w:r>
        <w:rPr>
          <w:rFonts w:ascii="Times New Roman"/>
          <w:w w:val="95"/>
          <w:sz w:val="18"/>
        </w:rPr>
        <w:t>Ashaka</w:t>
        <w:tab/>
      </w:r>
      <w:r>
        <w:rPr>
          <w:rFonts w:ascii="Times New Roman"/>
          <w:spacing w:val="-1"/>
          <w:sz w:val="18"/>
        </w:rPr>
        <w:t>200,780,031.00</w:t>
      </w:r>
    </w:p>
    <w:p>
      <w:pPr>
        <w:spacing w:line="20" w:lineRule="atLeast"/>
        <w:ind w:left="126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79.45pt;height:.6pt;mso-position-horizontal-relative:char;mso-position-vertical-relative:line" coordorigin="0,0" coordsize="9589,12">
            <v:group style="position:absolute;left:6;top:6;width:9578;height:2" coordorigin="6,6" coordsize="9578,2">
              <v:shape style="position:absolute;left:6;top:6;width:9578;height:2" coordorigin="6,6" coordsize="9578,0" path="m6,6l9583,6e" filled="false" stroked="true" strokeweight=".58001pt" strokecolor="#7e7e7e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1346" w:val="left" w:leader="none"/>
          <w:tab w:pos="8567" w:val="left" w:leader="none"/>
        </w:tabs>
        <w:spacing w:before="0"/>
        <w:ind w:left="638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z w:val="18"/>
        </w:rPr>
        <w:t>4</w:t>
        <w:tab/>
        <w:t>CCECC Nig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pacing w:val="-1"/>
          <w:sz w:val="18"/>
        </w:rPr>
        <w:t>Ltd</w:t>
        <w:tab/>
        <w:t>48,764,766.27</w:t>
      </w:r>
    </w:p>
    <w:p>
      <w:pPr>
        <w:spacing w:line="20" w:lineRule="atLeast"/>
        <w:ind w:left="126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79.45pt;height:.6pt;mso-position-horizontal-relative:char;mso-position-vertical-relative:line" coordorigin="0,0" coordsize="9589,12">
            <v:group style="position:absolute;left:6;top:6;width:9578;height:2" coordorigin="6,6" coordsize="9578,2">
              <v:shape style="position:absolute;left:6;top:6;width:9578;height:2" coordorigin="6,6" coordsize="9578,0" path="m6,6l9583,6e" filled="false" stroked="true" strokeweight=".579980pt" strokecolor="#7e7e7e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1346" w:val="left" w:leader="none"/>
          <w:tab w:pos="8567" w:val="left" w:leader="none"/>
        </w:tabs>
        <w:spacing w:before="0"/>
        <w:ind w:left="638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z w:val="18"/>
        </w:rPr>
        <w:t>5</w:t>
        <w:tab/>
        <w:t>CCNN</w:t>
      </w:r>
      <w:r>
        <w:rPr>
          <w:rFonts w:ascii="Times New Roman"/>
          <w:spacing w:val="-1"/>
          <w:sz w:val="18"/>
        </w:rPr>
        <w:t> </w:t>
      </w:r>
      <w:r>
        <w:rPr>
          <w:rFonts w:ascii="Times New Roman"/>
          <w:sz w:val="18"/>
        </w:rPr>
        <w:t>Plc</w:t>
        <w:tab/>
      </w:r>
      <w:r>
        <w:rPr>
          <w:rFonts w:ascii="Times New Roman"/>
          <w:spacing w:val="-1"/>
          <w:sz w:val="18"/>
        </w:rPr>
        <w:t>18,598,000.00</w:t>
      </w:r>
    </w:p>
    <w:p>
      <w:pPr>
        <w:spacing w:line="20" w:lineRule="atLeast"/>
        <w:ind w:left="126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79.45pt;height:.6pt;mso-position-horizontal-relative:char;mso-position-vertical-relative:line" coordorigin="0,0" coordsize="9589,12">
            <v:group style="position:absolute;left:6;top:6;width:9578;height:2" coordorigin="6,6" coordsize="9578,2">
              <v:shape style="position:absolute;left:6;top:6;width:9578;height:2" coordorigin="6,6" coordsize="9578,0" path="m6,6l9583,6e" filled="false" stroked="true" strokeweight=".58001pt" strokecolor="#7e7e7e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numPr>
          <w:ilvl w:val="0"/>
          <w:numId w:val="44"/>
        </w:numPr>
        <w:tabs>
          <w:tab w:pos="1347" w:val="left" w:leader="none"/>
          <w:tab w:pos="8656" w:val="left" w:leader="none"/>
        </w:tabs>
        <w:spacing w:before="0"/>
        <w:ind w:left="1346" w:right="0" w:hanging="708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z w:val="18"/>
        </w:rPr>
        <w:t>CNC Engineering</w:t>
      </w:r>
      <w:r>
        <w:rPr>
          <w:rFonts w:ascii="Times New Roman"/>
          <w:spacing w:val="-1"/>
          <w:sz w:val="18"/>
        </w:rPr>
        <w:t> Company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pacing w:val="-1"/>
          <w:sz w:val="18"/>
        </w:rPr>
        <w:t>Ltd</w:t>
        <w:tab/>
        <w:t>2,200,000.00</w:t>
      </w:r>
    </w:p>
    <w:p>
      <w:pPr>
        <w:spacing w:line="20" w:lineRule="atLeast"/>
        <w:ind w:left="126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79.45pt;height:.6pt;mso-position-horizontal-relative:char;mso-position-vertical-relative:line" coordorigin="0,0" coordsize="9589,12">
            <v:group style="position:absolute;left:6;top:6;width:9578;height:2" coordorigin="6,6" coordsize="9578,2">
              <v:shape style="position:absolute;left:6;top:6;width:9578;height:2" coordorigin="6,6" coordsize="9578,0" path="m6,6l9583,6e" filled="false" stroked="true" strokeweight=".58001pt" strokecolor="#7e7e7e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numPr>
          <w:ilvl w:val="0"/>
          <w:numId w:val="44"/>
        </w:numPr>
        <w:tabs>
          <w:tab w:pos="1347" w:val="left" w:leader="none"/>
          <w:tab w:pos="8476" w:val="left" w:leader="none"/>
        </w:tabs>
        <w:spacing w:before="0"/>
        <w:ind w:left="1346" w:right="0" w:hanging="708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z w:val="18"/>
        </w:rPr>
        <w:t>Dangote </w:t>
      </w:r>
      <w:r>
        <w:rPr>
          <w:rFonts w:ascii="Times New Roman"/>
          <w:spacing w:val="-1"/>
          <w:sz w:val="18"/>
        </w:rPr>
        <w:t>Cement</w:t>
      </w:r>
      <w:r>
        <w:rPr>
          <w:rFonts w:ascii="Times New Roman"/>
          <w:sz w:val="18"/>
        </w:rPr>
        <w:t> </w:t>
      </w:r>
      <w:r>
        <w:rPr>
          <w:rFonts w:ascii="Times New Roman"/>
          <w:spacing w:val="-1"/>
          <w:sz w:val="18"/>
        </w:rPr>
        <w:t>Plc</w:t>
        <w:tab/>
        <w:t>161,957,126.38</w:t>
      </w:r>
    </w:p>
    <w:p>
      <w:pPr>
        <w:spacing w:line="20" w:lineRule="atLeast"/>
        <w:ind w:left="126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79.45pt;height:.6pt;mso-position-horizontal-relative:char;mso-position-vertical-relative:line" coordorigin="0,0" coordsize="9589,12">
            <v:group style="position:absolute;left:6;top:6;width:9578;height:2" coordorigin="6,6" coordsize="9578,2">
              <v:shape style="position:absolute;left:6;top:6;width:9578;height:2" coordorigin="6,6" coordsize="9578,0" path="m6,6l9583,6e" filled="false" stroked="true" strokeweight=".58001pt" strokecolor="#7e7e7e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numPr>
          <w:ilvl w:val="0"/>
          <w:numId w:val="44"/>
        </w:numPr>
        <w:tabs>
          <w:tab w:pos="1347" w:val="left" w:leader="none"/>
          <w:tab w:pos="8790" w:val="left" w:leader="none"/>
        </w:tabs>
        <w:spacing w:before="0"/>
        <w:ind w:left="1346" w:right="0" w:hanging="708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pacing w:val="-1"/>
          <w:sz w:val="18"/>
        </w:rPr>
        <w:t>Datum </w:t>
      </w:r>
      <w:r>
        <w:rPr>
          <w:rFonts w:ascii="Times New Roman"/>
          <w:sz w:val="18"/>
        </w:rPr>
        <w:t>Const.</w:t>
      </w:r>
      <w:r>
        <w:rPr>
          <w:rFonts w:ascii="Times New Roman"/>
          <w:spacing w:val="-2"/>
          <w:sz w:val="18"/>
        </w:rPr>
        <w:t> </w:t>
      </w:r>
      <w:r>
        <w:rPr>
          <w:rFonts w:ascii="Times New Roman"/>
          <w:sz w:val="18"/>
        </w:rPr>
        <w:t>Nigeria Limited</w:t>
        <w:tab/>
      </w:r>
      <w:r>
        <w:rPr>
          <w:rFonts w:ascii="Times New Roman"/>
          <w:spacing w:val="-1"/>
          <w:sz w:val="18"/>
        </w:rPr>
        <w:t>270,000.00</w:t>
      </w:r>
    </w:p>
    <w:p>
      <w:pPr>
        <w:spacing w:line="20" w:lineRule="atLeast"/>
        <w:ind w:left="126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79.45pt;height:.6pt;mso-position-horizontal-relative:char;mso-position-vertical-relative:line" coordorigin="0,0" coordsize="9589,12">
            <v:group style="position:absolute;left:6;top:6;width:9578;height:2" coordorigin="6,6" coordsize="9578,2">
              <v:shape style="position:absolute;left:6;top:6;width:9578;height:2" coordorigin="6,6" coordsize="9578,0" path="m6,6l9583,6e" filled="false" stroked="true" strokeweight=".58001pt" strokecolor="#7e7e7e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numPr>
          <w:ilvl w:val="0"/>
          <w:numId w:val="44"/>
        </w:numPr>
        <w:tabs>
          <w:tab w:pos="1347" w:val="left" w:leader="none"/>
          <w:tab w:pos="8656" w:val="left" w:leader="none"/>
        </w:tabs>
        <w:spacing w:before="0"/>
        <w:ind w:left="1346" w:right="0" w:hanging="708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pacing w:val="-1"/>
          <w:sz w:val="18"/>
        </w:rPr>
        <w:t>Hitech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z w:val="18"/>
        </w:rPr>
        <w:t>Coning</w:t>
      </w:r>
      <w:r>
        <w:rPr>
          <w:rFonts w:ascii="Times New Roman"/>
          <w:spacing w:val="44"/>
          <w:sz w:val="18"/>
        </w:rPr>
        <w:t> </w:t>
      </w:r>
      <w:r>
        <w:rPr>
          <w:rFonts w:ascii="Times New Roman"/>
          <w:spacing w:val="-1"/>
          <w:sz w:val="18"/>
        </w:rPr>
        <w:t>Company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pacing w:val="-1"/>
          <w:sz w:val="18"/>
        </w:rPr>
        <w:t>Ltd.</w:t>
        <w:tab/>
        <w:t>8,740,000.00</w:t>
      </w:r>
    </w:p>
    <w:p>
      <w:pPr>
        <w:spacing w:line="20" w:lineRule="atLeast"/>
        <w:ind w:left="126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79.45pt;height:.6pt;mso-position-horizontal-relative:char;mso-position-vertical-relative:line" coordorigin="0,0" coordsize="9589,12">
            <v:group style="position:absolute;left:6;top:6;width:9578;height:2" coordorigin="6,6" coordsize="9578,2">
              <v:shape style="position:absolute;left:6;top:6;width:9578;height:2" coordorigin="6,6" coordsize="9578,0" path="m6,6l9583,6e" filled="false" stroked="true" strokeweight=".58001pt" strokecolor="#7e7e7e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numPr>
          <w:ilvl w:val="0"/>
          <w:numId w:val="44"/>
        </w:numPr>
        <w:tabs>
          <w:tab w:pos="1347" w:val="left" w:leader="none"/>
          <w:tab w:pos="8790" w:val="left" w:leader="none"/>
        </w:tabs>
        <w:spacing w:before="0"/>
        <w:ind w:left="1346" w:right="0" w:hanging="751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pacing w:val="-1"/>
          <w:sz w:val="18"/>
        </w:rPr>
        <w:t>Jinziang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pacing w:val="-1"/>
          <w:sz w:val="18"/>
        </w:rPr>
        <w:t>Quarry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pacing w:val="-1"/>
          <w:sz w:val="18"/>
        </w:rPr>
        <w:t>Co.</w:t>
      </w:r>
      <w:r>
        <w:rPr>
          <w:rFonts w:ascii="Times New Roman"/>
          <w:sz w:val="18"/>
        </w:rPr>
        <w:t> </w:t>
      </w:r>
      <w:r>
        <w:rPr>
          <w:rFonts w:ascii="Times New Roman"/>
          <w:spacing w:val="-1"/>
          <w:sz w:val="18"/>
        </w:rPr>
        <w:t>Ltd</w:t>
        <w:tab/>
        <w:t>306,800.00</w:t>
      </w:r>
    </w:p>
    <w:p>
      <w:pPr>
        <w:spacing w:line="20" w:lineRule="atLeast"/>
        <w:ind w:left="126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79.45pt;height:.6pt;mso-position-horizontal-relative:char;mso-position-vertical-relative:line" coordorigin="0,0" coordsize="9589,12">
            <v:group style="position:absolute;left:6;top:6;width:9578;height:2" coordorigin="6,6" coordsize="9578,2">
              <v:shape style="position:absolute;left:6;top:6;width:9578;height:2" coordorigin="6,6" coordsize="9578,0" path="m6,6l9583,6e" filled="false" stroked="true" strokeweight=".58001pt" strokecolor="#7e7e7e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numPr>
          <w:ilvl w:val="0"/>
          <w:numId w:val="44"/>
        </w:numPr>
        <w:tabs>
          <w:tab w:pos="1347" w:val="left" w:leader="none"/>
          <w:tab w:pos="8656" w:val="left" w:leader="none"/>
        </w:tabs>
        <w:spacing w:before="0"/>
        <w:ind w:left="1346" w:right="0" w:hanging="751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z w:val="18"/>
        </w:rPr>
        <w:t>Kopek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pacing w:val="-1"/>
          <w:sz w:val="18"/>
        </w:rPr>
        <w:t>Construction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pacing w:val="-1"/>
          <w:sz w:val="18"/>
        </w:rPr>
        <w:t>Ltd</w:t>
        <w:tab/>
        <w:t>1,680,500.00</w:t>
      </w:r>
    </w:p>
    <w:p>
      <w:pPr>
        <w:spacing w:line="20" w:lineRule="atLeast"/>
        <w:ind w:left="126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79.45pt;height:.6pt;mso-position-horizontal-relative:char;mso-position-vertical-relative:line" coordorigin="0,0" coordsize="9589,12">
            <v:group style="position:absolute;left:6;top:6;width:9578;height:2" coordorigin="6,6" coordsize="9578,2">
              <v:shape style="position:absolute;left:6;top:6;width:9578;height:2" coordorigin="6,6" coordsize="9578,0" path="m6,6l9583,6e" filled="false" stroked="true" strokeweight=".58004pt" strokecolor="#7e7e7e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numPr>
          <w:ilvl w:val="0"/>
          <w:numId w:val="44"/>
        </w:numPr>
        <w:tabs>
          <w:tab w:pos="1347" w:val="left" w:leader="none"/>
          <w:tab w:pos="8656" w:val="left" w:leader="none"/>
        </w:tabs>
        <w:spacing w:before="0"/>
        <w:ind w:left="1346" w:right="0" w:hanging="751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z w:val="18"/>
        </w:rPr>
        <w:t>Levant </w:t>
      </w:r>
      <w:r>
        <w:rPr>
          <w:rFonts w:ascii="Times New Roman"/>
          <w:spacing w:val="-1"/>
          <w:sz w:val="18"/>
        </w:rPr>
        <w:t>Const.</w:t>
      </w:r>
      <w:r>
        <w:rPr>
          <w:rFonts w:ascii="Times New Roman"/>
          <w:spacing w:val="-2"/>
          <w:sz w:val="18"/>
        </w:rPr>
        <w:t> </w:t>
      </w:r>
      <w:r>
        <w:rPr>
          <w:rFonts w:ascii="Times New Roman"/>
          <w:spacing w:val="-1"/>
          <w:sz w:val="18"/>
        </w:rPr>
        <w:t>Ltd.</w:t>
        <w:tab/>
        <w:t>8,589,117.00</w:t>
      </w:r>
    </w:p>
    <w:p>
      <w:pPr>
        <w:spacing w:line="20" w:lineRule="atLeast"/>
        <w:ind w:left="126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79.45pt;height:.6pt;mso-position-horizontal-relative:char;mso-position-vertical-relative:line" coordorigin="0,0" coordsize="9589,12">
            <v:group style="position:absolute;left:6;top:6;width:9578;height:2" coordorigin="6,6" coordsize="9578,2">
              <v:shape style="position:absolute;left:6;top:6;width:9578;height:2" coordorigin="6,6" coordsize="9578,0" path="m6,6l9583,6e" filled="false" stroked="true" strokeweight=".579980pt" strokecolor="#7e7e7e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numPr>
          <w:ilvl w:val="0"/>
          <w:numId w:val="44"/>
        </w:numPr>
        <w:tabs>
          <w:tab w:pos="1347" w:val="left" w:leader="none"/>
          <w:tab w:pos="8656" w:val="left" w:leader="none"/>
        </w:tabs>
        <w:spacing w:before="0"/>
        <w:ind w:left="1346" w:right="0" w:hanging="751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pacing w:val="-1"/>
          <w:sz w:val="18"/>
        </w:rPr>
        <w:t>Mark-Sino </w:t>
      </w:r>
      <w:r>
        <w:rPr>
          <w:rFonts w:ascii="Times New Roman"/>
          <w:sz w:val="18"/>
        </w:rPr>
        <w:t>Stone</w:t>
        <w:tab/>
      </w:r>
      <w:r>
        <w:rPr>
          <w:rFonts w:ascii="Times New Roman"/>
          <w:spacing w:val="-1"/>
          <w:sz w:val="18"/>
        </w:rPr>
        <w:t>2,900,000.00</w:t>
      </w:r>
    </w:p>
    <w:p>
      <w:pPr>
        <w:spacing w:line="20" w:lineRule="atLeast"/>
        <w:ind w:left="126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79.45pt;height:.6pt;mso-position-horizontal-relative:char;mso-position-vertical-relative:line" coordorigin="0,0" coordsize="9589,12">
            <v:group style="position:absolute;left:6;top:6;width:9578;height:2" coordorigin="6,6" coordsize="9578,2">
              <v:shape style="position:absolute;left:6;top:6;width:9578;height:2" coordorigin="6,6" coordsize="9578,0" path="m6,6l9583,6e" filled="false" stroked="true" strokeweight=".579980pt" strokecolor="#7e7e7e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numPr>
          <w:ilvl w:val="0"/>
          <w:numId w:val="44"/>
        </w:numPr>
        <w:tabs>
          <w:tab w:pos="1347" w:val="left" w:leader="none"/>
          <w:tab w:pos="8656" w:val="left" w:leader="none"/>
        </w:tabs>
        <w:spacing w:before="0"/>
        <w:ind w:left="1346" w:right="0" w:hanging="751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pacing w:val="-1"/>
          <w:sz w:val="18"/>
        </w:rPr>
        <w:t>Mothercat</w:t>
      </w:r>
      <w:r>
        <w:rPr>
          <w:rFonts w:ascii="Times New Roman"/>
          <w:sz w:val="18"/>
        </w:rPr>
        <w:t> </w:t>
      </w:r>
      <w:r>
        <w:rPr>
          <w:rFonts w:ascii="Times New Roman"/>
          <w:spacing w:val="-1"/>
          <w:sz w:val="18"/>
        </w:rPr>
        <w:t>Nigeria</w:t>
      </w:r>
      <w:r>
        <w:rPr>
          <w:rFonts w:ascii="Times New Roman"/>
          <w:sz w:val="18"/>
        </w:rPr>
        <w:t> Limited</w:t>
        <w:tab/>
      </w:r>
      <w:r>
        <w:rPr>
          <w:rFonts w:ascii="Times New Roman"/>
          <w:spacing w:val="-1"/>
          <w:sz w:val="18"/>
        </w:rPr>
        <w:t>2,500,000.00</w:t>
      </w:r>
    </w:p>
    <w:p>
      <w:pPr>
        <w:spacing w:line="20" w:lineRule="atLeast"/>
        <w:ind w:left="126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79.45pt;height:.6pt;mso-position-horizontal-relative:char;mso-position-vertical-relative:line" coordorigin="0,0" coordsize="9589,12">
            <v:group style="position:absolute;left:6;top:6;width:9578;height:2" coordorigin="6,6" coordsize="9578,2">
              <v:shape style="position:absolute;left:6;top:6;width:9578;height:2" coordorigin="6,6" coordsize="9578,0" path="m6,6l9583,6e" filled="false" stroked="true" strokeweight=".579980pt" strokecolor="#7e7e7e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1346" w:val="left" w:leader="none"/>
          <w:tab w:pos="8656" w:val="left" w:leader="none"/>
        </w:tabs>
        <w:spacing w:before="0"/>
        <w:ind w:left="595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z w:val="18"/>
        </w:rPr>
        <w:t>15</w:t>
        <w:tab/>
      </w:r>
      <w:r>
        <w:rPr>
          <w:rFonts w:ascii="Times New Roman"/>
          <w:spacing w:val="-1"/>
          <w:sz w:val="18"/>
        </w:rPr>
        <w:t>NBHH</w:t>
      </w:r>
      <w:r>
        <w:rPr>
          <w:rFonts w:ascii="Times New Roman"/>
          <w:sz w:val="18"/>
        </w:rPr>
        <w:t> Nig. </w:t>
      </w:r>
      <w:r>
        <w:rPr>
          <w:rFonts w:ascii="Times New Roman"/>
          <w:spacing w:val="-1"/>
          <w:sz w:val="18"/>
        </w:rPr>
        <w:t>Ltd</w:t>
        <w:tab/>
        <w:t>4,783,587.00</w:t>
      </w:r>
    </w:p>
    <w:p>
      <w:pPr>
        <w:spacing w:line="20" w:lineRule="atLeast"/>
        <w:ind w:left="126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79.45pt;height:.6pt;mso-position-horizontal-relative:char;mso-position-vertical-relative:line" coordorigin="0,0" coordsize="9589,12">
            <v:group style="position:absolute;left:6;top:6;width:9578;height:2" coordorigin="6,6" coordsize="9578,2">
              <v:shape style="position:absolute;left:6;top:6;width:9578;height:2" coordorigin="6,6" coordsize="9578,0" path="m6,6l9583,6e" filled="false" stroked="true" strokeweight=".58004pt" strokecolor="#7e7e7e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numPr>
          <w:ilvl w:val="0"/>
          <w:numId w:val="45"/>
        </w:numPr>
        <w:tabs>
          <w:tab w:pos="1347" w:val="left" w:leader="none"/>
          <w:tab w:pos="8656" w:val="left" w:leader="none"/>
        </w:tabs>
        <w:spacing w:before="0"/>
        <w:ind w:left="1346" w:right="0" w:hanging="751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z w:val="18"/>
        </w:rPr>
        <w:t>P W Nigeria</w:t>
      </w:r>
      <w:r>
        <w:rPr>
          <w:rFonts w:ascii="Times New Roman"/>
          <w:spacing w:val="-3"/>
          <w:sz w:val="18"/>
        </w:rPr>
        <w:t> </w:t>
      </w:r>
      <w:r>
        <w:rPr>
          <w:rFonts w:ascii="Times New Roman"/>
          <w:spacing w:val="-1"/>
          <w:sz w:val="18"/>
        </w:rPr>
        <w:t>Limited</w:t>
        <w:tab/>
        <w:t>7,825,000.00</w:t>
      </w:r>
    </w:p>
    <w:p>
      <w:pPr>
        <w:spacing w:line="20" w:lineRule="atLeast"/>
        <w:ind w:left="126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79.45pt;height:.6pt;mso-position-horizontal-relative:char;mso-position-vertical-relative:line" coordorigin="0,0" coordsize="9589,12">
            <v:group style="position:absolute;left:6;top:6;width:9578;height:2" coordorigin="6,6" coordsize="9578,2">
              <v:shape style="position:absolute;left:6;top:6;width:9578;height:2" coordorigin="6,6" coordsize="9578,0" path="m6,6l9583,6e" filled="false" stroked="true" strokeweight=".579980pt" strokecolor="#7e7e7e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numPr>
          <w:ilvl w:val="0"/>
          <w:numId w:val="45"/>
        </w:numPr>
        <w:tabs>
          <w:tab w:pos="1347" w:val="left" w:leader="none"/>
          <w:tab w:pos="8656" w:val="left" w:leader="none"/>
        </w:tabs>
        <w:spacing w:before="0"/>
        <w:ind w:left="1346" w:right="0" w:hanging="751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z w:val="18"/>
        </w:rPr>
        <w:t>Platinum</w:t>
      </w:r>
      <w:r>
        <w:rPr>
          <w:rFonts w:ascii="Times New Roman"/>
          <w:spacing w:val="-1"/>
          <w:sz w:val="18"/>
        </w:rPr>
        <w:t> Asphalt</w:t>
      </w:r>
      <w:r>
        <w:rPr>
          <w:rFonts w:ascii="Times New Roman"/>
          <w:sz w:val="18"/>
        </w:rPr>
        <w:t> &amp;</w:t>
      </w:r>
      <w:r>
        <w:rPr>
          <w:rFonts w:ascii="Times New Roman"/>
          <w:spacing w:val="-1"/>
          <w:sz w:val="18"/>
        </w:rPr>
        <w:t> Crushing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pacing w:val="-2"/>
          <w:sz w:val="18"/>
        </w:rPr>
        <w:t>Co</w:t>
      </w:r>
      <w:r>
        <w:rPr>
          <w:rFonts w:ascii="Times New Roman"/>
          <w:spacing w:val="-1"/>
          <w:sz w:val="18"/>
        </w:rPr>
        <w:t> </w:t>
      </w:r>
      <w:r>
        <w:rPr>
          <w:rFonts w:ascii="Times New Roman"/>
          <w:sz w:val="18"/>
        </w:rPr>
        <w:t>Ltd</w:t>
        <w:tab/>
      </w:r>
      <w:r>
        <w:rPr>
          <w:rFonts w:ascii="Times New Roman"/>
          <w:spacing w:val="-1"/>
          <w:sz w:val="18"/>
        </w:rPr>
        <w:t>1,781,250.00</w:t>
      </w:r>
    </w:p>
    <w:p>
      <w:pPr>
        <w:spacing w:line="20" w:lineRule="atLeast"/>
        <w:ind w:left="126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79.45pt;height:.6pt;mso-position-horizontal-relative:char;mso-position-vertical-relative:line" coordorigin="0,0" coordsize="9589,12">
            <v:group style="position:absolute;left:6;top:6;width:9578;height:2" coordorigin="6,6" coordsize="9578,2">
              <v:shape style="position:absolute;left:6;top:6;width:9578;height:2" coordorigin="6,6" coordsize="9578,0" path="m6,6l9583,6e" filled="false" stroked="true" strokeweight=".579980pt" strokecolor="#7e7e7e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numPr>
          <w:ilvl w:val="0"/>
          <w:numId w:val="45"/>
        </w:numPr>
        <w:tabs>
          <w:tab w:pos="1347" w:val="left" w:leader="none"/>
          <w:tab w:pos="8656" w:val="left" w:leader="none"/>
        </w:tabs>
        <w:spacing w:before="0"/>
        <w:ind w:left="1346" w:right="0" w:hanging="751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z w:val="18"/>
        </w:rPr>
        <w:t>Sino</w:t>
      </w:r>
      <w:r>
        <w:rPr>
          <w:rFonts w:ascii="Times New Roman"/>
          <w:spacing w:val="44"/>
          <w:sz w:val="18"/>
        </w:rPr>
        <w:t> </w:t>
      </w:r>
      <w:r>
        <w:rPr>
          <w:rFonts w:ascii="Times New Roman"/>
          <w:spacing w:val="-1"/>
          <w:sz w:val="18"/>
        </w:rPr>
        <w:t>Minmetals</w:t>
      </w:r>
      <w:r>
        <w:rPr>
          <w:rFonts w:ascii="Times New Roman"/>
          <w:sz w:val="18"/>
        </w:rPr>
        <w:t> </w:t>
      </w:r>
      <w:r>
        <w:rPr>
          <w:rFonts w:ascii="Times New Roman"/>
          <w:spacing w:val="-1"/>
          <w:sz w:val="18"/>
        </w:rPr>
        <w:t>Company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pacing w:val="-1"/>
          <w:sz w:val="18"/>
        </w:rPr>
        <w:t>Ltd</w:t>
        <w:tab/>
        <w:t>2,700,000.00</w:t>
      </w:r>
    </w:p>
    <w:p>
      <w:pPr>
        <w:spacing w:line="20" w:lineRule="atLeast"/>
        <w:ind w:left="126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79.45pt;height:.6pt;mso-position-horizontal-relative:char;mso-position-vertical-relative:line" coordorigin="0,0" coordsize="9589,12">
            <v:group style="position:absolute;left:6;top:6;width:9578;height:2" coordorigin="6,6" coordsize="9578,2">
              <v:shape style="position:absolute;left:6;top:6;width:9578;height:2" coordorigin="6,6" coordsize="9578,0" path="m6,6l9583,6e" filled="false" stroked="true" strokeweight=".579980pt" strokecolor="#7e7e7e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numPr>
          <w:ilvl w:val="0"/>
          <w:numId w:val="45"/>
        </w:numPr>
        <w:tabs>
          <w:tab w:pos="1347" w:val="left" w:leader="none"/>
          <w:tab w:pos="8656" w:val="left" w:leader="none"/>
        </w:tabs>
        <w:spacing w:before="0"/>
        <w:ind w:left="1346" w:right="0" w:hanging="751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pacing w:val="-1"/>
          <w:sz w:val="18"/>
        </w:rPr>
        <w:t>Zeberzed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pacing w:val="-1"/>
          <w:sz w:val="18"/>
        </w:rPr>
        <w:t>Limited</w:t>
        <w:tab/>
        <w:t>1,535,685.00</w:t>
      </w:r>
    </w:p>
    <w:p>
      <w:pPr>
        <w:spacing w:line="20" w:lineRule="atLeast"/>
        <w:ind w:left="126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79.45pt;height:.6pt;mso-position-horizontal-relative:char;mso-position-vertical-relative:line" coordorigin="0,0" coordsize="9589,12">
            <v:group style="position:absolute;left:6;top:6;width:9578;height:2" coordorigin="6,6" coordsize="9578,2">
              <v:shape style="position:absolute;left:6;top:6;width:9578;height:2" coordorigin="6,6" coordsize="9578,0" path="m6,6l9583,6e" filled="false" stroked="true" strokeweight=".579980pt" strokecolor="#7e7e7e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numPr>
          <w:ilvl w:val="0"/>
          <w:numId w:val="45"/>
        </w:numPr>
        <w:tabs>
          <w:tab w:pos="1347" w:val="left" w:leader="none"/>
          <w:tab w:pos="8656" w:val="left" w:leader="none"/>
        </w:tabs>
        <w:spacing w:before="0"/>
        <w:ind w:left="1346" w:right="0" w:hanging="751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z w:val="18"/>
        </w:rPr>
        <w:t>Zhong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pacing w:val="-1"/>
          <w:sz w:val="18"/>
        </w:rPr>
        <w:t>Xing</w:t>
      </w:r>
      <w:r>
        <w:rPr>
          <w:rFonts w:ascii="Times New Roman"/>
          <w:spacing w:val="44"/>
          <w:sz w:val="18"/>
        </w:rPr>
        <w:t> </w:t>
      </w:r>
      <w:r>
        <w:rPr>
          <w:rFonts w:ascii="Times New Roman"/>
          <w:spacing w:val="-1"/>
          <w:sz w:val="18"/>
        </w:rPr>
        <w:t>Mining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pacing w:val="-1"/>
          <w:sz w:val="18"/>
        </w:rPr>
        <w:t>Investment</w:t>
      </w:r>
      <w:r>
        <w:rPr>
          <w:rFonts w:ascii="Times New Roman"/>
          <w:spacing w:val="-2"/>
          <w:sz w:val="18"/>
        </w:rPr>
        <w:t> </w:t>
      </w:r>
      <w:r>
        <w:rPr>
          <w:rFonts w:ascii="Times New Roman"/>
          <w:sz w:val="18"/>
        </w:rPr>
        <w:t>Ltd</w:t>
        <w:tab/>
      </w:r>
      <w:r>
        <w:rPr>
          <w:rFonts w:ascii="Times New Roman"/>
          <w:spacing w:val="-1"/>
          <w:sz w:val="18"/>
        </w:rPr>
        <w:t>7,350,000.00</w:t>
      </w:r>
    </w:p>
    <w:p>
      <w:pPr>
        <w:spacing w:line="20" w:lineRule="atLeast"/>
        <w:ind w:left="126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79.45pt;height:.6pt;mso-position-horizontal-relative:char;mso-position-vertical-relative:line" coordorigin="0,0" coordsize="9589,12">
            <v:group style="position:absolute;left:6;top:6;width:9578;height:2" coordorigin="6,6" coordsize="9578,2">
              <v:shape style="position:absolute;left:6;top:6;width:9578;height:2" coordorigin="6,6" coordsize="9578,0" path="m6,6l9583,6e" filled="false" stroked="true" strokeweight=".579980pt" strokecolor="#7e7e7e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1346" w:val="left" w:leader="none"/>
          <w:tab w:pos="8567" w:val="left" w:leader="none"/>
        </w:tabs>
        <w:spacing w:before="0"/>
        <w:ind w:left="595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z w:val="18"/>
        </w:rPr>
        <w:t>21</w:t>
        <w:tab/>
        <w:t>Zuma</w:t>
      </w:r>
      <w:r>
        <w:rPr>
          <w:rFonts w:ascii="Times New Roman"/>
          <w:spacing w:val="-1"/>
          <w:sz w:val="18"/>
        </w:rPr>
        <w:t> 828</w:t>
      </w:r>
      <w:r>
        <w:rPr>
          <w:rFonts w:ascii="Times New Roman"/>
          <w:spacing w:val="2"/>
          <w:sz w:val="18"/>
        </w:rPr>
        <w:t> </w:t>
      </w:r>
      <w:r>
        <w:rPr>
          <w:rFonts w:ascii="Times New Roman"/>
          <w:spacing w:val="-1"/>
          <w:sz w:val="18"/>
        </w:rPr>
        <w:t>Limited</w:t>
        <w:tab/>
        <w:t>41,529,086.66</w:t>
      </w:r>
    </w:p>
    <w:p>
      <w:pPr>
        <w:spacing w:line="20" w:lineRule="atLeast"/>
        <w:ind w:left="126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79.45pt;height:.6pt;mso-position-horizontal-relative:char;mso-position-vertical-relative:line" coordorigin="0,0" coordsize="9589,12">
            <v:group style="position:absolute;left:6;top:6;width:9578;height:2" coordorigin="6,6" coordsize="9578,2">
              <v:shape style="position:absolute;left:6;top:6;width:9578;height:2" coordorigin="6,6" coordsize="9578,0" path="m6,6l9583,6e" filled="false" stroked="true" strokeweight=".579980pt" strokecolor="#7e7e7e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8476" w:val="left" w:leader="none"/>
        </w:tabs>
        <w:spacing w:before="0"/>
        <w:ind w:left="1346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b/>
          <w:sz w:val="18"/>
        </w:rPr>
        <w:t>Total</w:t>
        <w:tab/>
      </w:r>
      <w:r>
        <w:rPr>
          <w:rFonts w:ascii="Times New Roman"/>
          <w:b/>
          <w:spacing w:val="-1"/>
          <w:sz w:val="18"/>
        </w:rPr>
        <w:t>538,769,449.31</w:t>
      </w:r>
      <w:r>
        <w:rPr>
          <w:rFonts w:ascii="Times New Roman"/>
          <w:sz w:val="18"/>
        </w:rPr>
      </w:r>
    </w:p>
    <w:p>
      <w:pPr>
        <w:spacing w:line="20" w:lineRule="atLeast"/>
        <w:ind w:left="112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80.2pt;height:.6pt;mso-position-horizontal-relative:char;mso-position-vertical-relative:line" coordorigin="0,0" coordsize="9604,12">
            <v:group style="position:absolute;left:6;top:6;width:9592;height:2" coordorigin="6,6" coordsize="9592,2">
              <v:shape style="position:absolute;left:6;top:6;width:9592;height:2" coordorigin="6,6" coordsize="9592,0" path="m6,6l9598,6e" filled="false" stroked="true" strokeweight=".58004pt" strokecolor="#7e7e7e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after="0" w:line="20" w:lineRule="atLeast"/>
        <w:rPr>
          <w:rFonts w:ascii="Times New Roman" w:hAnsi="Times New Roman" w:cs="Times New Roman" w:eastAsia="Times New Roman"/>
          <w:sz w:val="2"/>
          <w:szCs w:val="2"/>
        </w:rPr>
        <w:sectPr>
          <w:pgSz w:w="12240" w:h="15840"/>
          <w:pgMar w:header="0" w:footer="1040" w:top="1400" w:bottom="1240" w:left="1200" w:right="1220"/>
        </w:sectPr>
      </w:pPr>
    </w:p>
    <w:p>
      <w:pPr>
        <w:pStyle w:val="Heading2"/>
        <w:numPr>
          <w:ilvl w:val="2"/>
          <w:numId w:val="43"/>
        </w:numPr>
        <w:tabs>
          <w:tab w:pos="641" w:val="left" w:leader="none"/>
        </w:tabs>
        <w:spacing w:line="240" w:lineRule="auto" w:before="39" w:after="0"/>
        <w:ind w:left="640" w:right="0" w:hanging="540"/>
        <w:jc w:val="both"/>
        <w:rPr>
          <w:b w:val="0"/>
          <w:bCs w:val="0"/>
        </w:rPr>
      </w:pPr>
      <w:bookmarkStart w:name="_bookmark119" w:id="177"/>
      <w:bookmarkEnd w:id="177"/>
      <w:r>
        <w:rPr>
          <w:b w:val="0"/>
        </w:rPr>
      </w:r>
      <w:bookmarkStart w:name="_bookmark119" w:id="178"/>
      <w:bookmarkEnd w:id="178"/>
      <w:r>
        <w:rPr>
          <w:spacing w:val="-1"/>
        </w:rPr>
        <w:t>Enviro</w:t>
      </w:r>
      <w:r>
        <w:rPr>
          <w:spacing w:val="-1"/>
        </w:rPr>
        <w:t>nmental</w:t>
      </w:r>
      <w:r>
        <w:rPr/>
        <w:t> </w:t>
      </w:r>
      <w:r>
        <w:rPr>
          <w:spacing w:val="-1"/>
        </w:rPr>
        <w:t>Expenditures</w:t>
      </w:r>
      <w:r>
        <w:rPr>
          <w:b w:val="0"/>
        </w:rPr>
      </w:r>
    </w:p>
    <w:p>
      <w:pPr>
        <w:pStyle w:val="BodyText"/>
        <w:spacing w:line="268" w:lineRule="exact"/>
        <w:ind w:left="100" w:right="0"/>
        <w:jc w:val="both"/>
      </w:pPr>
      <w:r>
        <w:rPr>
          <w:spacing w:val="-1"/>
        </w:rPr>
        <w:t>To</w:t>
      </w:r>
      <w:r>
        <w:rPr/>
        <w:t> </w:t>
      </w:r>
      <w:r>
        <w:rPr>
          <w:spacing w:val="-1"/>
        </w:rPr>
        <w:t>ensure</w:t>
      </w:r>
      <w:r>
        <w:rPr>
          <w:spacing w:val="-2"/>
        </w:rPr>
        <w:t> </w:t>
      </w:r>
      <w:r>
        <w:rPr>
          <w:spacing w:val="-1"/>
        </w:rPr>
        <w:t>compliance </w:t>
      </w:r>
      <w:r>
        <w:rPr/>
        <w:t>with </w:t>
      </w:r>
      <w:r>
        <w:rPr>
          <w:spacing w:val="-1"/>
        </w:rPr>
        <w:t>EITI</w:t>
      </w:r>
      <w:r>
        <w:rPr/>
        <w:t> </w:t>
      </w:r>
      <w:r>
        <w:rPr>
          <w:spacing w:val="-1"/>
        </w:rPr>
        <w:t>requirement</w:t>
      </w:r>
      <w:r>
        <w:rPr/>
        <w:t> 6.2 and 6.4, the</w:t>
      </w:r>
      <w:r>
        <w:rPr>
          <w:spacing w:val="1"/>
        </w:rPr>
        <w:t> </w:t>
      </w:r>
      <w:r>
        <w:rPr>
          <w:spacing w:val="-2"/>
        </w:rPr>
        <w:t>IA:</w:t>
      </w:r>
    </w:p>
    <w:p>
      <w:pPr>
        <w:pStyle w:val="BodyText"/>
        <w:numPr>
          <w:ilvl w:val="0"/>
          <w:numId w:val="46"/>
        </w:numPr>
        <w:tabs>
          <w:tab w:pos="821" w:val="left" w:leader="none"/>
        </w:tabs>
        <w:spacing w:line="269" w:lineRule="auto" w:before="0" w:after="0"/>
        <w:ind w:left="820" w:right="120" w:hanging="360"/>
        <w:jc w:val="both"/>
      </w:pPr>
      <w:r>
        <w:rPr>
          <w:spacing w:val="-1"/>
        </w:rPr>
        <w:t>Designed,</w:t>
      </w:r>
      <w:r>
        <w:rPr>
          <w:spacing w:val="11"/>
        </w:rPr>
        <w:t> </w:t>
      </w:r>
      <w:r>
        <w:rPr>
          <w:spacing w:val="-1"/>
        </w:rPr>
        <w:t>discussed</w:t>
      </w:r>
      <w:r>
        <w:rPr>
          <w:spacing w:val="11"/>
        </w:rPr>
        <w:t> </w:t>
      </w:r>
      <w:r>
        <w:rPr>
          <w:spacing w:val="-1"/>
        </w:rPr>
        <w:t>and</w:t>
      </w:r>
      <w:r>
        <w:rPr>
          <w:spacing w:val="14"/>
        </w:rPr>
        <w:t> </w:t>
      </w:r>
      <w:r>
        <w:rPr>
          <w:spacing w:val="-1"/>
        </w:rPr>
        <w:t>shared</w:t>
      </w:r>
      <w:r>
        <w:rPr>
          <w:spacing w:val="11"/>
        </w:rPr>
        <w:t> </w:t>
      </w:r>
      <w:r>
        <w:rPr/>
        <w:t>draft</w:t>
      </w:r>
      <w:r>
        <w:rPr>
          <w:spacing w:val="11"/>
        </w:rPr>
        <w:t> </w:t>
      </w:r>
      <w:r>
        <w:rPr>
          <w:spacing w:val="-1"/>
        </w:rPr>
        <w:t>questionnaire</w:t>
      </w:r>
      <w:r>
        <w:rPr>
          <w:spacing w:val="10"/>
        </w:rPr>
        <w:t> </w:t>
      </w:r>
      <w:r>
        <w:rPr/>
        <w:t>with</w:t>
      </w:r>
      <w:r>
        <w:rPr>
          <w:spacing w:val="12"/>
        </w:rPr>
        <w:t> </w:t>
      </w:r>
      <w:r>
        <w:rPr>
          <w:spacing w:val="-1"/>
        </w:rPr>
        <w:t>extractive</w:t>
      </w:r>
      <w:r>
        <w:rPr>
          <w:spacing w:val="10"/>
        </w:rPr>
        <w:t> </w:t>
      </w:r>
      <w:r>
        <w:rPr/>
        <w:t>companies</w:t>
      </w:r>
      <w:r>
        <w:rPr>
          <w:spacing w:val="11"/>
        </w:rPr>
        <w:t> </w:t>
      </w:r>
      <w:r>
        <w:rPr/>
        <w:t>during</w:t>
      </w:r>
      <w:r>
        <w:rPr>
          <w:spacing w:val="11"/>
        </w:rPr>
        <w:t> </w:t>
      </w:r>
      <w:r>
        <w:rPr/>
        <w:t>the</w:t>
      </w:r>
      <w:r>
        <w:rPr>
          <w:spacing w:val="77"/>
        </w:rPr>
        <w:t> </w:t>
      </w:r>
      <w:r>
        <w:rPr>
          <w:spacing w:val="-1"/>
        </w:rPr>
        <w:t>data</w:t>
      </w:r>
      <w:r>
        <w:rPr/>
        <w:t> </w:t>
      </w:r>
      <w:r>
        <w:rPr>
          <w:spacing w:val="-1"/>
        </w:rPr>
        <w:t>template</w:t>
      </w:r>
      <w:r>
        <w:rPr/>
        <w:t> </w:t>
      </w:r>
      <w:r>
        <w:rPr>
          <w:spacing w:val="-1"/>
        </w:rPr>
        <w:t>workshop;</w:t>
      </w:r>
    </w:p>
    <w:p>
      <w:pPr>
        <w:pStyle w:val="BodyText"/>
        <w:numPr>
          <w:ilvl w:val="0"/>
          <w:numId w:val="46"/>
        </w:numPr>
        <w:tabs>
          <w:tab w:pos="821" w:val="left" w:leader="none"/>
        </w:tabs>
        <w:spacing w:line="287" w:lineRule="exact" w:before="0" w:after="0"/>
        <w:ind w:left="820" w:right="0" w:hanging="360"/>
        <w:jc w:val="both"/>
      </w:pPr>
      <w:r>
        <w:rPr>
          <w:spacing w:val="-1"/>
        </w:rPr>
        <w:t>Engaged</w:t>
      </w:r>
      <w:r>
        <w:rPr>
          <w:spacing w:val="45"/>
        </w:rPr>
        <w:t> </w:t>
      </w:r>
      <w:r>
        <w:rPr>
          <w:spacing w:val="-1"/>
        </w:rPr>
        <w:t>extractive</w:t>
      </w:r>
      <w:r>
        <w:rPr>
          <w:spacing w:val="44"/>
        </w:rPr>
        <w:t> </w:t>
      </w:r>
      <w:r>
        <w:rPr/>
        <w:t>companies</w:t>
      </w:r>
      <w:r>
        <w:rPr>
          <w:spacing w:val="45"/>
        </w:rPr>
        <w:t> </w:t>
      </w:r>
      <w:r>
        <w:rPr/>
        <w:t>on</w:t>
      </w:r>
      <w:r>
        <w:rPr>
          <w:spacing w:val="45"/>
        </w:rPr>
        <w:t> </w:t>
      </w:r>
      <w:r>
        <w:rPr>
          <w:spacing w:val="-1"/>
        </w:rPr>
        <w:t>environmental</w:t>
      </w:r>
      <w:r>
        <w:rPr>
          <w:spacing w:val="47"/>
        </w:rPr>
        <w:t> </w:t>
      </w:r>
      <w:r>
        <w:rPr>
          <w:spacing w:val="-1"/>
        </w:rPr>
        <w:t>practices</w:t>
      </w:r>
      <w:r>
        <w:rPr>
          <w:spacing w:val="48"/>
        </w:rPr>
        <w:t> </w:t>
      </w:r>
      <w:r>
        <w:rPr>
          <w:spacing w:val="-1"/>
        </w:rPr>
        <w:t>and</w:t>
      </w:r>
      <w:r>
        <w:rPr>
          <w:spacing w:val="45"/>
        </w:rPr>
        <w:t> </w:t>
      </w:r>
      <w:r>
        <w:rPr/>
        <w:t>expenditure</w:t>
      </w:r>
      <w:r>
        <w:rPr>
          <w:spacing w:val="43"/>
        </w:rPr>
        <w:t> </w:t>
      </w:r>
      <w:r>
        <w:rPr/>
        <w:t>during</w:t>
      </w:r>
      <w:r>
        <w:rPr>
          <w:spacing w:val="45"/>
        </w:rPr>
        <w:t> </w:t>
      </w:r>
      <w:r>
        <w:rPr/>
        <w:t>the</w:t>
      </w:r>
    </w:p>
    <w:p>
      <w:pPr>
        <w:pStyle w:val="BodyText"/>
        <w:spacing w:line="268" w:lineRule="exact" w:before="41"/>
        <w:ind w:left="0" w:right="6066"/>
        <w:jc w:val="center"/>
      </w:pPr>
      <w:r>
        <w:rPr>
          <w:spacing w:val="-1"/>
        </w:rPr>
        <w:t>validation</w:t>
      </w:r>
      <w:r>
        <w:rPr/>
        <w:t> </w:t>
      </w:r>
      <w:r>
        <w:rPr>
          <w:spacing w:val="-1"/>
        </w:rPr>
        <w:t>exercise;</w:t>
      </w:r>
    </w:p>
    <w:p>
      <w:pPr>
        <w:pStyle w:val="BodyText"/>
        <w:numPr>
          <w:ilvl w:val="0"/>
          <w:numId w:val="46"/>
        </w:numPr>
        <w:tabs>
          <w:tab w:pos="821" w:val="left" w:leader="none"/>
        </w:tabs>
        <w:spacing w:line="273" w:lineRule="auto" w:before="0" w:after="0"/>
        <w:ind w:left="820" w:right="116" w:hanging="360"/>
        <w:jc w:val="both"/>
      </w:pPr>
      <w:r>
        <w:rPr>
          <w:spacing w:val="-1"/>
        </w:rPr>
        <w:t>Held</w:t>
      </w:r>
      <w:r>
        <w:rPr>
          <w:spacing w:val="10"/>
        </w:rPr>
        <w:t> </w:t>
      </w:r>
      <w:r>
        <w:rPr>
          <w:spacing w:val="-1"/>
        </w:rPr>
        <w:t>separate</w:t>
      </w:r>
      <w:r>
        <w:rPr>
          <w:spacing w:val="8"/>
        </w:rPr>
        <w:t> </w:t>
      </w:r>
      <w:r>
        <w:rPr>
          <w:spacing w:val="-1"/>
        </w:rPr>
        <w:t>meeting</w:t>
      </w:r>
      <w:r>
        <w:rPr>
          <w:spacing w:val="9"/>
        </w:rPr>
        <w:t> </w:t>
      </w:r>
      <w:r>
        <w:rPr/>
        <w:t>with</w:t>
      </w:r>
      <w:r>
        <w:rPr>
          <w:spacing w:val="9"/>
        </w:rPr>
        <w:t> </w:t>
      </w:r>
      <w:r>
        <w:rPr/>
        <w:t>MECD</w:t>
      </w:r>
      <w:r>
        <w:rPr>
          <w:spacing w:val="8"/>
        </w:rPr>
        <w:t> </w:t>
      </w:r>
      <w:r>
        <w:rPr>
          <w:spacing w:val="-1"/>
        </w:rPr>
        <w:t>and</w:t>
      </w:r>
      <w:r>
        <w:rPr>
          <w:spacing w:val="11"/>
        </w:rPr>
        <w:t> </w:t>
      </w:r>
      <w:r>
        <w:rPr>
          <w:spacing w:val="-1"/>
        </w:rPr>
        <w:t>Federal</w:t>
      </w:r>
      <w:r>
        <w:rPr>
          <w:spacing w:val="9"/>
        </w:rPr>
        <w:t> </w:t>
      </w:r>
      <w:r>
        <w:rPr/>
        <w:t>Ministry</w:t>
      </w:r>
      <w:r>
        <w:rPr>
          <w:spacing w:val="9"/>
        </w:rPr>
        <w:t> </w:t>
      </w:r>
      <w:r>
        <w:rPr/>
        <w:t>of</w:t>
      </w:r>
      <w:r>
        <w:rPr>
          <w:spacing w:val="8"/>
        </w:rPr>
        <w:t> </w:t>
      </w:r>
      <w:r>
        <w:rPr>
          <w:spacing w:val="-1"/>
        </w:rPr>
        <w:t>Environment.</w:t>
      </w:r>
      <w:r>
        <w:rPr>
          <w:spacing w:val="11"/>
        </w:rPr>
        <w:t> </w:t>
      </w:r>
      <w:r>
        <w:rPr>
          <w:spacing w:val="-2"/>
        </w:rPr>
        <w:t>(IA</w:t>
      </w:r>
      <w:r>
        <w:rPr>
          <w:spacing w:val="8"/>
        </w:rPr>
        <w:t> </w:t>
      </w:r>
      <w:r>
        <w:rPr>
          <w:spacing w:val="-1"/>
        </w:rPr>
        <w:t>request</w:t>
      </w:r>
      <w:r>
        <w:rPr>
          <w:spacing w:val="10"/>
        </w:rPr>
        <w:t> </w:t>
      </w:r>
      <w:r>
        <w:rPr/>
        <w:t>on</w:t>
      </w:r>
      <w:r>
        <w:rPr>
          <w:spacing w:val="67"/>
        </w:rPr>
        <w:t> </w:t>
      </w:r>
      <w:r>
        <w:rPr>
          <w:spacing w:val="-1"/>
        </w:rPr>
        <w:t>environmental</w:t>
      </w:r>
      <w:r>
        <w:rPr>
          <w:spacing w:val="38"/>
        </w:rPr>
        <w:t> </w:t>
      </w:r>
      <w:r>
        <w:rPr>
          <w:spacing w:val="-1"/>
        </w:rPr>
        <w:t>matters</w:t>
      </w:r>
      <w:r>
        <w:rPr>
          <w:spacing w:val="40"/>
        </w:rPr>
        <w:t> </w:t>
      </w:r>
      <w:r>
        <w:rPr/>
        <w:t>from</w:t>
      </w:r>
      <w:r>
        <w:rPr>
          <w:spacing w:val="38"/>
        </w:rPr>
        <w:t> </w:t>
      </w:r>
      <w:r>
        <w:rPr/>
        <w:t>the</w:t>
      </w:r>
      <w:r>
        <w:rPr>
          <w:spacing w:val="39"/>
        </w:rPr>
        <w:t> </w:t>
      </w:r>
      <w:r>
        <w:rPr>
          <w:spacing w:val="-1"/>
        </w:rPr>
        <w:t>FMoE</w:t>
      </w:r>
      <w:r>
        <w:rPr>
          <w:spacing w:val="38"/>
        </w:rPr>
        <w:t> </w:t>
      </w:r>
      <w:r>
        <w:rPr/>
        <w:t>was</w:t>
      </w:r>
      <w:r>
        <w:rPr>
          <w:spacing w:val="39"/>
        </w:rPr>
        <w:t> </w:t>
      </w:r>
      <w:r>
        <w:rPr>
          <w:spacing w:val="-1"/>
        </w:rPr>
        <w:t>yet</w:t>
      </w:r>
      <w:r>
        <w:rPr>
          <w:spacing w:val="38"/>
        </w:rPr>
        <w:t> </w:t>
      </w:r>
      <w:r>
        <w:rPr>
          <w:spacing w:val="1"/>
        </w:rPr>
        <w:t>to</w:t>
      </w:r>
      <w:r>
        <w:rPr>
          <w:spacing w:val="38"/>
        </w:rPr>
        <w:t> </w:t>
      </w:r>
      <w:r>
        <w:rPr/>
        <w:t>be</w:t>
      </w:r>
      <w:r>
        <w:rPr>
          <w:spacing w:val="37"/>
        </w:rPr>
        <w:t> </w:t>
      </w:r>
      <w:r>
        <w:rPr/>
        <w:t>responded</w:t>
      </w:r>
      <w:r>
        <w:rPr>
          <w:spacing w:val="38"/>
        </w:rPr>
        <w:t> </w:t>
      </w:r>
      <w:r>
        <w:rPr/>
        <w:t>to</w:t>
      </w:r>
      <w:r>
        <w:rPr>
          <w:spacing w:val="38"/>
        </w:rPr>
        <w:t> </w:t>
      </w:r>
      <w:r>
        <w:rPr>
          <w:spacing w:val="-1"/>
        </w:rPr>
        <w:t>as</w:t>
      </w:r>
      <w:r>
        <w:rPr>
          <w:spacing w:val="42"/>
        </w:rPr>
        <w:t> </w:t>
      </w:r>
      <w:r>
        <w:rPr>
          <w:spacing w:val="-1"/>
        </w:rPr>
        <w:t>at</w:t>
      </w:r>
      <w:r>
        <w:rPr>
          <w:spacing w:val="38"/>
        </w:rPr>
        <w:t> </w:t>
      </w:r>
      <w:r>
        <w:rPr>
          <w:spacing w:val="-1"/>
        </w:rPr>
        <w:t>February</w:t>
      </w:r>
      <w:r>
        <w:rPr>
          <w:spacing w:val="37"/>
        </w:rPr>
        <w:t> </w:t>
      </w:r>
      <w:r>
        <w:rPr/>
        <w:t>13,</w:t>
      </w:r>
      <w:r>
        <w:rPr>
          <w:spacing w:val="55"/>
        </w:rPr>
        <w:t> </w:t>
      </w:r>
      <w:r>
        <w:rPr>
          <w:spacing w:val="-1"/>
        </w:rPr>
        <w:t>2020).</w:t>
      </w:r>
    </w:p>
    <w:p>
      <w:pPr>
        <w:pStyle w:val="BodyText"/>
        <w:spacing w:line="275" w:lineRule="auto" w:before="109"/>
        <w:ind w:left="100" w:right="121"/>
        <w:jc w:val="both"/>
      </w:pPr>
      <w:r>
        <w:rPr/>
        <w:t>The</w:t>
      </w:r>
      <w:r>
        <w:rPr>
          <w:spacing w:val="8"/>
        </w:rPr>
        <w:t> </w:t>
      </w:r>
      <w:r>
        <w:rPr>
          <w:spacing w:val="-1"/>
        </w:rPr>
        <w:t>response</w:t>
      </w:r>
      <w:r>
        <w:rPr>
          <w:spacing w:val="8"/>
        </w:rPr>
        <w:t> </w:t>
      </w:r>
      <w:r>
        <w:rPr/>
        <w:t>obtained </w:t>
      </w:r>
      <w:r>
        <w:rPr>
          <w:spacing w:val="-1"/>
        </w:rPr>
        <w:t>from</w:t>
      </w:r>
      <w:r>
        <w:rPr>
          <w:spacing w:val="9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consultations,</w:t>
      </w:r>
      <w:r>
        <w:rPr>
          <w:spacing w:val="9"/>
        </w:rPr>
        <w:t> </w:t>
      </w:r>
      <w:r>
        <w:rPr>
          <w:spacing w:val="-1"/>
        </w:rPr>
        <w:t>which</w:t>
      </w:r>
      <w:r>
        <w:rPr>
          <w:spacing w:val="9"/>
        </w:rPr>
        <w:t> </w:t>
      </w:r>
      <w:r>
        <w:rPr>
          <w:spacing w:val="-1"/>
        </w:rPr>
        <w:t>aids</w:t>
      </w:r>
      <w:r>
        <w:rPr>
          <w:spacing w:val="10"/>
        </w:rPr>
        <w:t> </w:t>
      </w:r>
      <w:r>
        <w:rPr>
          <w:spacing w:val="-1"/>
        </w:rPr>
        <w:t>extensive</w:t>
      </w:r>
      <w:r>
        <w:rPr>
          <w:spacing w:val="11"/>
        </w:rPr>
        <w:t> </w:t>
      </w:r>
      <w:r>
        <w:rPr>
          <w:spacing w:val="-1"/>
        </w:rPr>
        <w:t>scoping</w:t>
      </w:r>
      <w:r>
        <w:rPr>
          <w:spacing w:val="9"/>
        </w:rPr>
        <w:t> </w:t>
      </w:r>
      <w:r>
        <w:rPr>
          <w:spacing w:val="-1"/>
        </w:rPr>
        <w:t>exercise</w:t>
      </w:r>
      <w:r>
        <w:rPr>
          <w:spacing w:val="17"/>
        </w:rPr>
        <w:t> </w:t>
      </w:r>
      <w:r>
        <w:rPr/>
        <w:t>for</w:t>
      </w:r>
      <w:r>
        <w:rPr>
          <w:spacing w:val="99"/>
        </w:rPr>
        <w:t> </w:t>
      </w:r>
      <w:r>
        <w:rPr>
          <w:spacing w:val="-1"/>
        </w:rPr>
        <w:t>comprehensive</w:t>
      </w:r>
      <w:r>
        <w:rPr>
          <w:spacing w:val="1"/>
        </w:rPr>
        <w:t> </w:t>
      </w:r>
      <w:r>
        <w:rPr>
          <w:spacing w:val="-1"/>
        </w:rPr>
        <w:t>reporting</w:t>
      </w:r>
      <w:r>
        <w:rPr>
          <w:spacing w:val="2"/>
        </w:rPr>
        <w:t> </w:t>
      </w:r>
      <w:r>
        <w:rPr/>
        <w:t>on </w:t>
      </w:r>
      <w:r>
        <w:rPr>
          <w:spacing w:val="-1"/>
        </w:rPr>
        <w:t>environmental</w:t>
      </w:r>
      <w:r>
        <w:rPr/>
        <w:t> </w:t>
      </w:r>
      <w:r>
        <w:rPr>
          <w:spacing w:val="-1"/>
        </w:rPr>
        <w:t>expenditure,</w:t>
      </w:r>
      <w:r>
        <w:rPr/>
        <w:t> is </w:t>
      </w:r>
      <w:r>
        <w:rPr>
          <w:spacing w:val="-1"/>
        </w:rPr>
        <w:t>contained</w:t>
      </w:r>
      <w:r>
        <w:rPr/>
        <w:t> in</w:t>
      </w:r>
      <w:r>
        <w:rPr>
          <w:spacing w:val="1"/>
        </w:rPr>
        <w:t> </w:t>
      </w:r>
      <w:r>
        <w:rPr/>
        <w:t>Appendix</w:t>
      </w:r>
      <w:r>
        <w:rPr>
          <w:spacing w:val="1"/>
        </w:rPr>
        <w:t> </w:t>
      </w:r>
      <w:r>
        <w:rPr/>
        <w:t>23.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Heading2"/>
        <w:spacing w:line="240" w:lineRule="auto"/>
        <w:ind w:left="100" w:right="0"/>
        <w:jc w:val="both"/>
        <w:rPr>
          <w:b w:val="0"/>
          <w:bCs w:val="0"/>
        </w:rPr>
      </w:pPr>
      <w:r>
        <w:rPr>
          <w:spacing w:val="-1"/>
        </w:rPr>
        <w:t>Mines</w:t>
      </w:r>
      <w:r>
        <w:rPr/>
        <w:t> </w:t>
      </w:r>
      <w:r>
        <w:rPr>
          <w:spacing w:val="-1"/>
        </w:rPr>
        <w:t>environmental</w:t>
      </w:r>
      <w:r>
        <w:rPr/>
        <w:t> </w:t>
      </w:r>
      <w:r>
        <w:rPr>
          <w:spacing w:val="-1"/>
        </w:rPr>
        <w:t>compliance department</w:t>
      </w:r>
      <w:r>
        <w:rPr>
          <w:b w:val="0"/>
        </w:rPr>
      </w:r>
    </w:p>
    <w:p>
      <w:pPr>
        <w:pStyle w:val="BodyText"/>
        <w:spacing w:line="275" w:lineRule="auto" w:before="41"/>
        <w:ind w:left="100" w:right="117"/>
        <w:jc w:val="both"/>
      </w:pPr>
      <w:r>
        <w:rPr>
          <w:spacing w:val="-1"/>
        </w:rPr>
        <w:t>Section</w:t>
      </w:r>
      <w:r>
        <w:rPr>
          <w:spacing w:val="18"/>
        </w:rPr>
        <w:t> </w:t>
      </w:r>
      <w:r>
        <w:rPr/>
        <w:t>121</w:t>
      </w:r>
      <w:r>
        <w:rPr>
          <w:spacing w:val="18"/>
        </w:rPr>
        <w:t> </w:t>
      </w:r>
      <w:r>
        <w:rPr/>
        <w:t>of</w:t>
      </w:r>
      <w:r>
        <w:rPr>
          <w:spacing w:val="18"/>
        </w:rPr>
        <w:t> </w:t>
      </w:r>
      <w:r>
        <w:rPr/>
        <w:t>the</w:t>
      </w:r>
      <w:r>
        <w:rPr>
          <w:spacing w:val="18"/>
        </w:rPr>
        <w:t> </w:t>
      </w:r>
      <w:r>
        <w:rPr/>
        <w:t>NMMA</w:t>
      </w:r>
      <w:r>
        <w:rPr>
          <w:spacing w:val="18"/>
        </w:rPr>
        <w:t> </w:t>
      </w:r>
      <w:r>
        <w:rPr/>
        <w:t>2007</w:t>
      </w:r>
      <w:r>
        <w:rPr>
          <w:spacing w:val="18"/>
        </w:rPr>
        <w:t> </w:t>
      </w:r>
      <w:r>
        <w:rPr>
          <w:spacing w:val="-1"/>
        </w:rPr>
        <w:t>provides</w:t>
      </w:r>
      <w:r>
        <w:rPr>
          <w:spacing w:val="21"/>
        </w:rPr>
        <w:t> </w:t>
      </w:r>
      <w:r>
        <w:rPr/>
        <w:t>for</w:t>
      </w:r>
      <w:r>
        <w:rPr>
          <w:spacing w:val="18"/>
        </w:rPr>
        <w:t> </w:t>
      </w:r>
      <w:r>
        <w:rPr>
          <w:spacing w:val="-1"/>
        </w:rPr>
        <w:t>mandatory</w:t>
      </w:r>
      <w:r>
        <w:rPr>
          <w:spacing w:val="18"/>
        </w:rPr>
        <w:t> </w:t>
      </w:r>
      <w:r>
        <w:rPr>
          <w:spacing w:val="-1"/>
        </w:rPr>
        <w:t>payment</w:t>
      </w:r>
      <w:r>
        <w:rPr>
          <w:spacing w:val="21"/>
        </w:rPr>
        <w:t> </w:t>
      </w:r>
      <w:r>
        <w:rPr/>
        <w:t>to</w:t>
      </w:r>
      <w:r>
        <w:rPr>
          <w:spacing w:val="19"/>
        </w:rPr>
        <w:t> </w:t>
      </w:r>
      <w:r>
        <w:rPr/>
        <w:t>the</w:t>
      </w:r>
      <w:r>
        <w:rPr>
          <w:spacing w:val="18"/>
        </w:rPr>
        <w:t> </w:t>
      </w:r>
      <w:r>
        <w:rPr>
          <w:spacing w:val="-1"/>
        </w:rPr>
        <w:t>Environmental</w:t>
      </w:r>
      <w:r>
        <w:rPr>
          <w:spacing w:val="77"/>
        </w:rPr>
        <w:t> </w:t>
      </w:r>
      <w:r>
        <w:rPr>
          <w:spacing w:val="-1"/>
        </w:rPr>
        <w:t>Protection</w:t>
      </w:r>
      <w:r>
        <w:rPr>
          <w:spacing w:val="2"/>
        </w:rPr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/>
        <w:t>Rehabilitation</w:t>
      </w:r>
      <w:r>
        <w:rPr>
          <w:spacing w:val="2"/>
        </w:rPr>
        <w:t> </w:t>
      </w:r>
      <w:r>
        <w:rPr>
          <w:spacing w:val="-1"/>
        </w:rPr>
        <w:t>Fund</w:t>
      </w:r>
      <w:r>
        <w:rPr>
          <w:spacing w:val="4"/>
        </w:rPr>
        <w:t> </w:t>
      </w:r>
      <w:r>
        <w:rPr>
          <w:spacing w:val="-1"/>
        </w:rPr>
        <w:t>(EPRF)</w:t>
      </w:r>
      <w:r>
        <w:rPr>
          <w:spacing w:val="1"/>
        </w:rPr>
        <w:t> </w:t>
      </w:r>
      <w:r>
        <w:rPr/>
        <w:t>by</w:t>
      </w:r>
      <w:r>
        <w:rPr>
          <w:spacing w:val="4"/>
        </w:rPr>
        <w:t> </w:t>
      </w:r>
      <w:r>
        <w:rPr>
          <w:spacing w:val="-1"/>
        </w:rPr>
        <w:t>every</w:t>
      </w:r>
      <w:r>
        <w:rPr>
          <w:spacing w:val="1"/>
        </w:rPr>
        <w:t> </w:t>
      </w:r>
      <w:r>
        <w:rPr>
          <w:spacing w:val="-1"/>
        </w:rPr>
        <w:t>mineral</w:t>
      </w:r>
      <w:r>
        <w:rPr>
          <w:spacing w:val="2"/>
        </w:rPr>
        <w:t> </w:t>
      </w:r>
      <w:r>
        <w:rPr>
          <w:spacing w:val="-1"/>
        </w:rPr>
        <w:t>titleholder.</w:t>
      </w:r>
      <w:r>
        <w:rPr>
          <w:spacing w:val="4"/>
        </w:rPr>
        <w:t> </w:t>
      </w:r>
      <w:r>
        <w:rPr/>
        <w:t>The</w:t>
      </w:r>
      <w:r>
        <w:rPr>
          <w:spacing w:val="3"/>
        </w:rPr>
        <w:t> </w:t>
      </w:r>
      <w:r>
        <w:rPr/>
        <w:t>EPRF is</w:t>
      </w:r>
      <w:r>
        <w:rPr>
          <w:spacing w:val="2"/>
        </w:rPr>
        <w:t> </w:t>
      </w:r>
      <w:r>
        <w:rPr/>
        <w:t>to</w:t>
      </w:r>
      <w:r>
        <w:rPr>
          <w:spacing w:val="67"/>
        </w:rPr>
        <w:t> </w:t>
      </w:r>
      <w:r>
        <w:rPr>
          <w:spacing w:val="-1"/>
        </w:rPr>
        <w:t>guarantee</w:t>
      </w:r>
      <w:r>
        <w:rPr>
          <w:spacing w:val="10"/>
        </w:rPr>
        <w:t> </w:t>
      </w:r>
      <w:r>
        <w:rPr>
          <w:spacing w:val="-1"/>
        </w:rPr>
        <w:t>responsible</w:t>
      </w:r>
      <w:r>
        <w:rPr>
          <w:spacing w:val="11"/>
        </w:rPr>
        <w:t> </w:t>
      </w:r>
      <w:r>
        <w:rPr/>
        <w:t>mining</w:t>
      </w:r>
      <w:r>
        <w:rPr>
          <w:spacing w:val="12"/>
        </w:rPr>
        <w:t> </w:t>
      </w:r>
      <w:r>
        <w:rPr>
          <w:spacing w:val="-1"/>
        </w:rPr>
        <w:t>and</w:t>
      </w:r>
      <w:r>
        <w:rPr>
          <w:spacing w:val="11"/>
        </w:rPr>
        <w:t> </w:t>
      </w:r>
      <w:r>
        <w:rPr>
          <w:spacing w:val="-1"/>
        </w:rPr>
        <w:t>care</w:t>
      </w:r>
      <w:r>
        <w:rPr>
          <w:spacing w:val="10"/>
        </w:rPr>
        <w:t> </w:t>
      </w:r>
      <w:r>
        <w:rPr/>
        <w:t>for</w:t>
      </w:r>
      <w:r>
        <w:rPr>
          <w:spacing w:val="10"/>
        </w:rPr>
        <w:t> </w:t>
      </w:r>
      <w:r>
        <w:rPr/>
        <w:t>the</w:t>
      </w:r>
      <w:r>
        <w:rPr>
          <w:spacing w:val="11"/>
        </w:rPr>
        <w:t> </w:t>
      </w:r>
      <w:r>
        <w:rPr/>
        <w:t>environment.</w:t>
      </w:r>
      <w:r>
        <w:rPr>
          <w:spacing w:val="16"/>
        </w:rPr>
        <w:t> </w:t>
      </w:r>
      <w:r>
        <w:rPr>
          <w:spacing w:val="-1"/>
        </w:rPr>
        <w:t>However,</w:t>
      </w:r>
      <w:r>
        <w:rPr>
          <w:spacing w:val="11"/>
        </w:rPr>
        <w:t> </w:t>
      </w:r>
      <w:r>
        <w:rPr>
          <w:spacing w:val="-1"/>
        </w:rPr>
        <w:t>as</w:t>
      </w:r>
      <w:r>
        <w:rPr>
          <w:spacing w:val="12"/>
        </w:rPr>
        <w:t> </w:t>
      </w:r>
      <w:r>
        <w:rPr>
          <w:spacing w:val="-1"/>
        </w:rPr>
        <w:t>at</w:t>
      </w:r>
      <w:r>
        <w:rPr>
          <w:spacing w:val="14"/>
        </w:rPr>
        <w:t> </w:t>
      </w:r>
      <w:r>
        <w:rPr>
          <w:spacing w:val="-1"/>
        </w:rPr>
        <w:t>December</w:t>
      </w:r>
      <w:r>
        <w:rPr>
          <w:spacing w:val="10"/>
        </w:rPr>
        <w:t> </w:t>
      </w:r>
      <w:r>
        <w:rPr/>
        <w:t>31,</w:t>
      </w:r>
      <w:r>
        <w:rPr>
          <w:spacing w:val="12"/>
        </w:rPr>
        <w:t> </w:t>
      </w:r>
      <w:r>
        <w:rPr/>
        <w:t>2018,</w:t>
      </w:r>
      <w:r>
        <w:rPr>
          <w:spacing w:val="65"/>
        </w:rPr>
        <w:t> </w:t>
      </w:r>
      <w:r>
        <w:rPr/>
        <w:t>the</w:t>
      </w:r>
      <w:r>
        <w:rPr>
          <w:spacing w:val="25"/>
        </w:rPr>
        <w:t> </w:t>
      </w:r>
      <w:r>
        <w:rPr>
          <w:spacing w:val="-1"/>
        </w:rPr>
        <w:t>Fund</w:t>
      </w:r>
      <w:r>
        <w:rPr>
          <w:spacing w:val="26"/>
        </w:rPr>
        <w:t> </w:t>
      </w:r>
      <w:r>
        <w:rPr>
          <w:spacing w:val="-1"/>
        </w:rPr>
        <w:t>was</w:t>
      </w:r>
      <w:r>
        <w:rPr>
          <w:spacing w:val="26"/>
        </w:rPr>
        <w:t> </w:t>
      </w:r>
      <w:r>
        <w:rPr>
          <w:spacing w:val="-1"/>
        </w:rPr>
        <w:t>yet</w:t>
      </w:r>
      <w:r>
        <w:rPr>
          <w:spacing w:val="26"/>
        </w:rPr>
        <w:t> </w:t>
      </w:r>
      <w:r>
        <w:rPr/>
        <w:t>to</w:t>
      </w:r>
      <w:r>
        <w:rPr>
          <w:spacing w:val="26"/>
        </w:rPr>
        <w:t> </w:t>
      </w:r>
      <w:r>
        <w:rPr>
          <w:spacing w:val="-1"/>
        </w:rPr>
        <w:t>become</w:t>
      </w:r>
      <w:r>
        <w:rPr>
          <w:spacing w:val="25"/>
        </w:rPr>
        <w:t> </w:t>
      </w:r>
      <w:r>
        <w:rPr>
          <w:spacing w:val="-1"/>
        </w:rPr>
        <w:t>operational.</w:t>
      </w:r>
      <w:r>
        <w:rPr>
          <w:spacing w:val="26"/>
        </w:rPr>
        <w:t> </w:t>
      </w:r>
      <w:r>
        <w:rPr>
          <w:spacing w:val="-1"/>
        </w:rPr>
        <w:t>Once</w:t>
      </w:r>
      <w:r>
        <w:rPr>
          <w:spacing w:val="25"/>
        </w:rPr>
        <w:t> </w:t>
      </w:r>
      <w:r>
        <w:rPr/>
        <w:t>the</w:t>
      </w:r>
      <w:r>
        <w:rPr>
          <w:spacing w:val="25"/>
        </w:rPr>
        <w:t> </w:t>
      </w:r>
      <w:r>
        <w:rPr/>
        <w:t>EPRF</w:t>
      </w:r>
      <w:r>
        <w:rPr>
          <w:spacing w:val="25"/>
        </w:rPr>
        <w:t> </w:t>
      </w:r>
      <w:r>
        <w:rPr>
          <w:spacing w:val="-1"/>
        </w:rPr>
        <w:t>becomes</w:t>
      </w:r>
      <w:r>
        <w:rPr>
          <w:spacing w:val="25"/>
        </w:rPr>
        <w:t> </w:t>
      </w:r>
      <w:r>
        <w:rPr>
          <w:spacing w:val="-1"/>
        </w:rPr>
        <w:t>operational,</w:t>
      </w:r>
      <w:r>
        <w:rPr>
          <w:spacing w:val="26"/>
        </w:rPr>
        <w:t> </w:t>
      </w:r>
      <w:r>
        <w:rPr/>
        <w:t>the</w:t>
      </w:r>
      <w:r>
        <w:rPr>
          <w:spacing w:val="27"/>
        </w:rPr>
        <w:t> </w:t>
      </w:r>
      <w:r>
        <w:rPr>
          <w:spacing w:val="-1"/>
        </w:rPr>
        <w:t>titleholders</w:t>
      </w:r>
      <w:r>
        <w:rPr>
          <w:spacing w:val="85"/>
        </w:rPr>
        <w:t> </w:t>
      </w:r>
      <w:r>
        <w:rPr/>
        <w:t>would</w:t>
      </w:r>
      <w:r>
        <w:rPr>
          <w:spacing w:val="18"/>
        </w:rPr>
        <w:t> </w:t>
      </w:r>
      <w:r>
        <w:rPr/>
        <w:t>be</w:t>
      </w:r>
      <w:r>
        <w:rPr>
          <w:spacing w:val="18"/>
        </w:rPr>
        <w:t> </w:t>
      </w:r>
      <w:r>
        <w:rPr>
          <w:spacing w:val="-1"/>
        </w:rPr>
        <w:t>required</w:t>
      </w:r>
      <w:r>
        <w:rPr>
          <w:spacing w:val="18"/>
        </w:rPr>
        <w:t> </w:t>
      </w:r>
      <w:r>
        <w:rPr/>
        <w:t>to</w:t>
      </w:r>
      <w:r>
        <w:rPr>
          <w:spacing w:val="19"/>
        </w:rPr>
        <w:t> </w:t>
      </w:r>
      <w:r>
        <w:rPr/>
        <w:t>meet</w:t>
      </w:r>
      <w:r>
        <w:rPr>
          <w:spacing w:val="19"/>
        </w:rPr>
        <w:t> </w:t>
      </w:r>
      <w:r>
        <w:rPr/>
        <w:t>the</w:t>
      </w:r>
      <w:r>
        <w:rPr>
          <w:spacing w:val="18"/>
        </w:rPr>
        <w:t> </w:t>
      </w:r>
      <w:r>
        <w:rPr>
          <w:spacing w:val="-1"/>
        </w:rPr>
        <w:t>arrears</w:t>
      </w:r>
      <w:r>
        <w:rPr>
          <w:spacing w:val="18"/>
        </w:rPr>
        <w:t> </w:t>
      </w:r>
      <w:r>
        <w:rPr/>
        <w:t>of</w:t>
      </w:r>
      <w:r>
        <w:rPr>
          <w:spacing w:val="20"/>
        </w:rPr>
        <w:t> </w:t>
      </w:r>
      <w:r>
        <w:rPr>
          <w:spacing w:val="-1"/>
        </w:rPr>
        <w:t>financial</w:t>
      </w:r>
      <w:r>
        <w:rPr>
          <w:spacing w:val="19"/>
        </w:rPr>
        <w:t> </w:t>
      </w:r>
      <w:r>
        <w:rPr/>
        <w:t>obligations.</w:t>
      </w:r>
      <w:r>
        <w:rPr>
          <w:spacing w:val="38"/>
        </w:rPr>
        <w:t> </w:t>
      </w:r>
      <w:r>
        <w:rPr>
          <w:spacing w:val="-2"/>
        </w:rPr>
        <w:t>It</w:t>
      </w:r>
      <w:r>
        <w:rPr>
          <w:spacing w:val="19"/>
        </w:rPr>
        <w:t> </w:t>
      </w:r>
      <w:r>
        <w:rPr/>
        <w:t>is</w:t>
      </w:r>
      <w:r>
        <w:rPr>
          <w:spacing w:val="19"/>
        </w:rPr>
        <w:t> </w:t>
      </w:r>
      <w:r>
        <w:rPr>
          <w:spacing w:val="-1"/>
        </w:rPr>
        <w:t>pertinent</w:t>
      </w:r>
      <w:r>
        <w:rPr>
          <w:spacing w:val="19"/>
        </w:rPr>
        <w:t> </w:t>
      </w:r>
      <w:r>
        <w:rPr/>
        <w:t>to</w:t>
      </w:r>
      <w:r>
        <w:rPr>
          <w:spacing w:val="19"/>
        </w:rPr>
        <w:t> </w:t>
      </w:r>
      <w:r>
        <w:rPr/>
        <w:t>note</w:t>
      </w:r>
      <w:r>
        <w:rPr>
          <w:spacing w:val="18"/>
        </w:rPr>
        <w:t> </w:t>
      </w:r>
      <w:r>
        <w:rPr/>
        <w:t>that</w:t>
      </w:r>
      <w:r>
        <w:rPr>
          <w:spacing w:val="18"/>
        </w:rPr>
        <w:t> </w:t>
      </w:r>
      <w:r>
        <w:rPr/>
        <w:t>some</w:t>
      </w:r>
      <w:r>
        <w:rPr>
          <w:spacing w:val="51"/>
        </w:rPr>
        <w:t> </w:t>
      </w:r>
      <w:r>
        <w:rPr>
          <w:spacing w:val="-1"/>
        </w:rPr>
        <w:t>companies</w:t>
      </w:r>
      <w:r>
        <w:rPr>
          <w:spacing w:val="14"/>
        </w:rPr>
        <w:t> </w:t>
      </w:r>
      <w:r>
        <w:rPr>
          <w:spacing w:val="-1"/>
        </w:rPr>
        <w:t>(e.g.,</w:t>
      </w:r>
      <w:r>
        <w:rPr>
          <w:spacing w:val="14"/>
        </w:rPr>
        <w:t> </w:t>
      </w:r>
      <w:r>
        <w:rPr/>
        <w:t>BUA</w:t>
      </w:r>
      <w:r>
        <w:rPr>
          <w:spacing w:val="16"/>
        </w:rPr>
        <w:t> </w:t>
      </w:r>
      <w:r>
        <w:rPr>
          <w:spacing w:val="-1"/>
        </w:rPr>
        <w:t>International</w:t>
      </w:r>
      <w:r>
        <w:rPr>
          <w:spacing w:val="16"/>
        </w:rPr>
        <w:t> </w:t>
      </w:r>
      <w:r>
        <w:rPr>
          <w:spacing w:val="-1"/>
        </w:rPr>
        <w:t>Limited)</w:t>
      </w:r>
      <w:r>
        <w:rPr>
          <w:spacing w:val="13"/>
        </w:rPr>
        <w:t> </w:t>
      </w:r>
      <w:r>
        <w:rPr/>
        <w:t>have</w:t>
      </w:r>
      <w:r>
        <w:rPr>
          <w:spacing w:val="13"/>
        </w:rPr>
        <w:t> </w:t>
      </w:r>
      <w:r>
        <w:rPr>
          <w:spacing w:val="-1"/>
        </w:rPr>
        <w:t>taken</w:t>
      </w:r>
      <w:r>
        <w:rPr>
          <w:spacing w:val="14"/>
        </w:rPr>
        <w:t> </w:t>
      </w:r>
      <w:r>
        <w:rPr/>
        <w:t>the</w:t>
      </w:r>
      <w:r>
        <w:rPr>
          <w:spacing w:val="13"/>
        </w:rPr>
        <w:t> </w:t>
      </w:r>
      <w:r>
        <w:rPr>
          <w:spacing w:val="-1"/>
        </w:rPr>
        <w:t>initiatives</w:t>
      </w:r>
      <w:r>
        <w:rPr>
          <w:spacing w:val="14"/>
        </w:rPr>
        <w:t> </w:t>
      </w:r>
      <w:r>
        <w:rPr/>
        <w:t>by</w:t>
      </w:r>
      <w:r>
        <w:rPr>
          <w:spacing w:val="16"/>
        </w:rPr>
        <w:t> </w:t>
      </w:r>
      <w:r>
        <w:rPr>
          <w:spacing w:val="-1"/>
        </w:rPr>
        <w:t>setting</w:t>
      </w:r>
      <w:r>
        <w:rPr>
          <w:spacing w:val="14"/>
        </w:rPr>
        <w:t> </w:t>
      </w:r>
      <w:r>
        <w:rPr>
          <w:spacing w:val="-1"/>
        </w:rPr>
        <w:t>aside</w:t>
      </w:r>
      <w:r>
        <w:rPr>
          <w:spacing w:val="13"/>
        </w:rPr>
        <w:t> </w:t>
      </w:r>
      <w:r>
        <w:rPr/>
        <w:t>funds</w:t>
      </w:r>
      <w:r>
        <w:rPr>
          <w:spacing w:val="13"/>
        </w:rPr>
        <w:t> </w:t>
      </w:r>
      <w:r>
        <w:rPr/>
        <w:t>in</w:t>
      </w:r>
      <w:r>
        <w:rPr>
          <w:spacing w:val="99"/>
        </w:rPr>
        <w:t> </w:t>
      </w:r>
      <w:r>
        <w:rPr>
          <w:spacing w:val="-1"/>
        </w:rPr>
        <w:t>anticipation</w:t>
      </w:r>
      <w:r>
        <w:rPr/>
        <w:t> of the</w:t>
      </w:r>
      <w:r>
        <w:rPr>
          <w:spacing w:val="-1"/>
        </w:rPr>
        <w:t> take-off</w:t>
      </w:r>
      <w:r>
        <w:rPr>
          <w:spacing w:val="-2"/>
        </w:rPr>
        <w:t> </w:t>
      </w:r>
      <w:r>
        <w:rPr/>
        <w:t>of the </w:t>
      </w:r>
      <w:r>
        <w:rPr>
          <w:spacing w:val="-1"/>
        </w:rPr>
        <w:t>Fund.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Heading2"/>
        <w:spacing w:line="240" w:lineRule="auto"/>
        <w:ind w:left="100" w:right="0"/>
        <w:jc w:val="both"/>
        <w:rPr>
          <w:b w:val="0"/>
          <w:bCs w:val="0"/>
        </w:rPr>
      </w:pPr>
      <w:r>
        <w:rPr>
          <w:spacing w:val="-1"/>
        </w:rPr>
        <w:t>Federal</w:t>
      </w:r>
      <w:r>
        <w:rPr/>
        <w:t> ministry of </w:t>
      </w:r>
      <w:r>
        <w:rPr>
          <w:spacing w:val="-1"/>
        </w:rPr>
        <w:t>environment</w:t>
      </w:r>
      <w:r>
        <w:rPr>
          <w:b w:val="0"/>
        </w:rPr>
      </w:r>
    </w:p>
    <w:p>
      <w:pPr>
        <w:pStyle w:val="BodyText"/>
        <w:spacing w:line="276" w:lineRule="auto" w:before="41"/>
        <w:ind w:left="100" w:right="117"/>
        <w:jc w:val="both"/>
      </w:pPr>
      <w:r>
        <w:rPr/>
        <w:t>The</w:t>
      </w:r>
      <w:r>
        <w:rPr>
          <w:spacing w:val="46"/>
        </w:rPr>
        <w:t> </w:t>
      </w:r>
      <w:r>
        <w:rPr>
          <w:spacing w:val="-1"/>
        </w:rPr>
        <w:t>Environmental</w:t>
      </w:r>
      <w:r>
        <w:rPr>
          <w:spacing w:val="47"/>
        </w:rPr>
        <w:t> </w:t>
      </w:r>
      <w:r>
        <w:rPr>
          <w:spacing w:val="-1"/>
        </w:rPr>
        <w:t>Assessment</w:t>
      </w:r>
      <w:r>
        <w:rPr>
          <w:spacing w:val="48"/>
        </w:rPr>
        <w:t> </w:t>
      </w:r>
      <w:r>
        <w:rPr>
          <w:spacing w:val="-1"/>
        </w:rPr>
        <w:t>(EA)</w:t>
      </w:r>
      <w:r>
        <w:rPr>
          <w:spacing w:val="46"/>
        </w:rPr>
        <w:t> </w:t>
      </w:r>
      <w:r>
        <w:rPr/>
        <w:t>is</w:t>
      </w:r>
      <w:r>
        <w:rPr>
          <w:spacing w:val="48"/>
        </w:rPr>
        <w:t> </w:t>
      </w:r>
      <w:r>
        <w:rPr/>
        <w:t>the</w:t>
      </w:r>
      <w:r>
        <w:rPr>
          <w:spacing w:val="47"/>
        </w:rPr>
        <w:t> </w:t>
      </w:r>
      <w:r>
        <w:rPr>
          <w:spacing w:val="-1"/>
        </w:rPr>
        <w:t>key</w:t>
      </w:r>
      <w:r>
        <w:rPr>
          <w:spacing w:val="47"/>
        </w:rPr>
        <w:t> </w:t>
      </w:r>
      <w:r>
        <w:rPr>
          <w:spacing w:val="-1"/>
        </w:rPr>
        <w:t>technical</w:t>
      </w:r>
      <w:r>
        <w:rPr>
          <w:spacing w:val="48"/>
        </w:rPr>
        <w:t> </w:t>
      </w:r>
      <w:r>
        <w:rPr>
          <w:spacing w:val="-1"/>
        </w:rPr>
        <w:t>department</w:t>
      </w:r>
      <w:r>
        <w:rPr>
          <w:spacing w:val="48"/>
        </w:rPr>
        <w:t> </w:t>
      </w:r>
      <w:r>
        <w:rPr>
          <w:spacing w:val="-1"/>
        </w:rPr>
        <w:t>responsible</w:t>
      </w:r>
      <w:r>
        <w:rPr>
          <w:spacing w:val="47"/>
        </w:rPr>
        <w:t> </w:t>
      </w:r>
      <w:r>
        <w:rPr/>
        <w:t>for</w:t>
      </w:r>
      <w:r>
        <w:rPr>
          <w:spacing w:val="46"/>
        </w:rPr>
        <w:t> </w:t>
      </w:r>
      <w:r>
        <w:rPr>
          <w:spacing w:val="-1"/>
        </w:rPr>
        <w:t>impact</w:t>
      </w:r>
      <w:r>
        <w:rPr>
          <w:spacing w:val="101"/>
        </w:rPr>
        <w:t> </w:t>
      </w:r>
      <w:r>
        <w:rPr>
          <w:spacing w:val="-1"/>
        </w:rPr>
        <w:t>assessment,</w:t>
      </w:r>
      <w:r>
        <w:rPr>
          <w:spacing w:val="2"/>
        </w:rPr>
        <w:t> </w:t>
      </w:r>
      <w:r>
        <w:rPr/>
        <w:t>monitoring,</w:t>
      </w:r>
      <w:r>
        <w:rPr>
          <w:spacing w:val="2"/>
        </w:rPr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>
          <w:spacing w:val="-1"/>
        </w:rPr>
        <w:t>environmental</w:t>
      </w:r>
      <w:r>
        <w:rPr>
          <w:spacing w:val="2"/>
        </w:rPr>
        <w:t> </w:t>
      </w:r>
      <w:r>
        <w:rPr>
          <w:spacing w:val="-1"/>
        </w:rPr>
        <w:t>audit.</w:t>
      </w:r>
      <w:r>
        <w:rPr>
          <w:spacing w:val="4"/>
        </w:rPr>
        <w:t> </w:t>
      </w:r>
      <w:r>
        <w:rPr>
          <w:spacing w:val="-1"/>
        </w:rPr>
        <w:t>It</w:t>
      </w:r>
      <w:r>
        <w:rPr>
          <w:spacing w:val="5"/>
        </w:rPr>
        <w:t> </w:t>
      </w:r>
      <w:r>
        <w:rPr>
          <w:spacing w:val="-1"/>
        </w:rPr>
        <w:t>charges</w:t>
      </w:r>
      <w:r>
        <w:rPr>
          <w:spacing w:val="2"/>
        </w:rPr>
        <w:t> </w:t>
      </w:r>
      <w:r>
        <w:rPr/>
        <w:t>a</w:t>
      </w:r>
      <w:r>
        <w:rPr>
          <w:spacing w:val="1"/>
        </w:rPr>
        <w:t> </w:t>
      </w:r>
      <w:r>
        <w:rPr/>
        <w:t>one-</w:t>
      </w:r>
      <w:r>
        <w:rPr>
          <w:rFonts w:ascii="Times New Roman" w:hAnsi="Times New Roman" w:cs="Times New Roman" w:eastAsia="Times New Roman"/>
        </w:rPr>
        <w:t>off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application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fee</w:t>
      </w:r>
      <w:r>
        <w:rPr>
          <w:rFonts w:ascii="Times New Roman" w:hAnsi="Times New Roman" w:cs="Times New Roman" w:eastAsia="Times New Roman"/>
          <w:spacing w:val="1"/>
        </w:rPr>
        <w:t> of </w:t>
      </w:r>
      <w:r>
        <w:rPr>
          <w:rFonts w:ascii="Times New Roman" w:hAnsi="Times New Roman" w:cs="Times New Roman" w:eastAsia="Times New Roman"/>
        </w:rPr>
        <w:t>₦</w:t>
      </w:r>
      <w:r>
        <w:rPr/>
        <w:t>50,000</w:t>
      </w:r>
      <w:r>
        <w:rPr>
          <w:spacing w:val="89"/>
        </w:rPr>
        <w:t> </w:t>
      </w:r>
      <w:r>
        <w:rPr/>
        <w:t>in</w:t>
      </w:r>
      <w:r>
        <w:rPr>
          <w:spacing w:val="12"/>
        </w:rPr>
        <w:t> </w:t>
      </w:r>
      <w:r>
        <w:rPr>
          <w:spacing w:val="-1"/>
        </w:rPr>
        <w:t>respect</w:t>
      </w:r>
      <w:r>
        <w:rPr>
          <w:spacing w:val="12"/>
        </w:rPr>
        <w:t> </w:t>
      </w:r>
      <w:r>
        <w:rPr/>
        <w:t>of</w:t>
      </w:r>
      <w:r>
        <w:rPr>
          <w:spacing w:val="11"/>
        </w:rPr>
        <w:t> </w:t>
      </w:r>
      <w:r>
        <w:rPr/>
        <w:t>environmental</w:t>
      </w:r>
      <w:r>
        <w:rPr>
          <w:spacing w:val="11"/>
        </w:rPr>
        <w:t> </w:t>
      </w:r>
      <w:r>
        <w:rPr>
          <w:spacing w:val="-1"/>
        </w:rPr>
        <w:t>impact</w:t>
      </w:r>
      <w:r>
        <w:rPr>
          <w:spacing w:val="12"/>
        </w:rPr>
        <w:t> </w:t>
      </w:r>
      <w:r>
        <w:rPr>
          <w:spacing w:val="-1"/>
        </w:rPr>
        <w:t>assessment</w:t>
      </w:r>
      <w:r>
        <w:rPr>
          <w:spacing w:val="11"/>
        </w:rPr>
        <w:t> </w:t>
      </w:r>
      <w:r>
        <w:rPr>
          <w:spacing w:val="-1"/>
        </w:rPr>
        <w:t>requests.</w:t>
      </w:r>
      <w:r>
        <w:rPr>
          <w:spacing w:val="15"/>
        </w:rPr>
        <w:t> </w:t>
      </w:r>
      <w:r>
        <w:rPr/>
        <w:t>The</w:t>
      </w:r>
      <w:r>
        <w:rPr>
          <w:spacing w:val="10"/>
        </w:rPr>
        <w:t> </w:t>
      </w:r>
      <w:r>
        <w:rPr/>
        <w:t>ministry</w:t>
      </w:r>
      <w:r>
        <w:rPr>
          <w:spacing w:val="11"/>
        </w:rPr>
        <w:t> </w:t>
      </w:r>
      <w:r>
        <w:rPr>
          <w:spacing w:val="-1"/>
        </w:rPr>
        <w:t>environmental</w:t>
      </w:r>
      <w:r>
        <w:rPr>
          <w:spacing w:val="11"/>
        </w:rPr>
        <w:t> </w:t>
      </w:r>
      <w:r>
        <w:rPr>
          <w:spacing w:val="-1"/>
        </w:rPr>
        <w:t>assessment</w:t>
      </w:r>
      <w:r>
        <w:rPr>
          <w:spacing w:val="89"/>
        </w:rPr>
        <w:t> </w:t>
      </w:r>
      <w:r>
        <w:rPr>
          <w:spacing w:val="-1"/>
        </w:rPr>
        <w:t>department</w:t>
      </w:r>
      <w:r>
        <w:rPr/>
        <w:t> </w:t>
      </w:r>
      <w:r>
        <w:rPr>
          <w:spacing w:val="-1"/>
        </w:rPr>
        <w:t>undertakes</w:t>
      </w:r>
      <w:r>
        <w:rPr/>
        <w:t> environmental </w:t>
      </w:r>
      <w:r>
        <w:rPr>
          <w:spacing w:val="-1"/>
        </w:rPr>
        <w:t>compliance</w:t>
      </w:r>
      <w:r>
        <w:rPr>
          <w:spacing w:val="1"/>
        </w:rPr>
        <w:t> </w:t>
      </w:r>
      <w:r>
        <w:rPr/>
        <w:t>monitoring </w:t>
      </w:r>
      <w:r>
        <w:rPr>
          <w:spacing w:val="-1"/>
        </w:rPr>
        <w:t>exercise</w:t>
      </w:r>
      <w:r>
        <w:rPr/>
        <w:t> for</w:t>
      </w:r>
      <w:r>
        <w:rPr>
          <w:spacing w:val="1"/>
        </w:rPr>
        <w:t> </w:t>
      </w:r>
      <w:r>
        <w:rPr/>
        <w:t>mining </w:t>
      </w:r>
      <w:r>
        <w:rPr>
          <w:spacing w:val="-1"/>
        </w:rPr>
        <w:t>sites.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BodyText"/>
        <w:spacing w:line="268" w:lineRule="exact"/>
        <w:ind w:left="100" w:right="0"/>
        <w:jc w:val="both"/>
      </w:pPr>
      <w:r>
        <w:rPr/>
        <w:t>The</w:t>
      </w:r>
      <w:r>
        <w:rPr>
          <w:spacing w:val="-2"/>
        </w:rPr>
        <w:t> </w:t>
      </w:r>
      <w:r>
        <w:rPr>
          <w:spacing w:val="-1"/>
        </w:rPr>
        <w:t>challenges</w:t>
      </w:r>
      <w:r>
        <w:rPr/>
        <w:t> of the</w:t>
      </w:r>
      <w:r>
        <w:rPr>
          <w:spacing w:val="-1"/>
        </w:rPr>
        <w:t> </w:t>
      </w:r>
      <w:r>
        <w:rPr/>
        <w:t>Ministry </w:t>
      </w:r>
      <w:r>
        <w:rPr>
          <w:spacing w:val="-1"/>
        </w:rPr>
        <w:t>include,</w:t>
      </w:r>
      <w:r>
        <w:rPr/>
        <w:t> though not </w:t>
      </w:r>
      <w:r>
        <w:rPr>
          <w:spacing w:val="-1"/>
        </w:rPr>
        <w:t>limited</w:t>
      </w:r>
      <w:r>
        <w:rPr/>
        <w:t> </w:t>
      </w:r>
      <w:r>
        <w:rPr>
          <w:spacing w:val="1"/>
        </w:rPr>
        <w:t>to:</w:t>
      </w:r>
    </w:p>
    <w:p>
      <w:pPr>
        <w:pStyle w:val="BodyText"/>
        <w:numPr>
          <w:ilvl w:val="0"/>
          <w:numId w:val="46"/>
        </w:numPr>
        <w:tabs>
          <w:tab w:pos="821" w:val="left" w:leader="none"/>
        </w:tabs>
        <w:spacing w:line="269" w:lineRule="auto" w:before="0" w:after="0"/>
        <w:ind w:left="820" w:right="113" w:hanging="360"/>
        <w:jc w:val="both"/>
      </w:pPr>
      <w:r>
        <w:rPr>
          <w:spacing w:val="-1"/>
        </w:rPr>
        <w:t>Duplication</w:t>
      </w:r>
      <w:r>
        <w:rPr>
          <w:spacing w:val="38"/>
        </w:rPr>
        <w:t> </w:t>
      </w:r>
      <w:r>
        <w:rPr/>
        <w:t>of</w:t>
      </w:r>
      <w:r>
        <w:rPr>
          <w:spacing w:val="37"/>
        </w:rPr>
        <w:t> </w:t>
      </w:r>
      <w:r>
        <w:rPr>
          <w:spacing w:val="-1"/>
        </w:rPr>
        <w:t>functions:</w:t>
      </w:r>
      <w:r>
        <w:rPr>
          <w:spacing w:val="40"/>
        </w:rPr>
        <w:t> </w:t>
      </w:r>
      <w:r>
        <w:rPr>
          <w:spacing w:val="-1"/>
        </w:rPr>
        <w:t>Functions</w:t>
      </w:r>
      <w:r>
        <w:rPr>
          <w:spacing w:val="38"/>
        </w:rPr>
        <w:t> </w:t>
      </w:r>
      <w:r>
        <w:rPr/>
        <w:t>of</w:t>
      </w:r>
      <w:r>
        <w:rPr>
          <w:spacing w:val="37"/>
        </w:rPr>
        <w:t> </w:t>
      </w:r>
      <w:r>
        <w:rPr/>
        <w:t>some</w:t>
      </w:r>
      <w:r>
        <w:rPr>
          <w:spacing w:val="37"/>
        </w:rPr>
        <w:t> </w:t>
      </w:r>
      <w:r>
        <w:rPr>
          <w:spacing w:val="-1"/>
        </w:rPr>
        <w:t>other</w:t>
      </w:r>
      <w:r>
        <w:rPr>
          <w:spacing w:val="37"/>
        </w:rPr>
        <w:t> </w:t>
      </w:r>
      <w:r>
        <w:rPr>
          <w:spacing w:val="-1"/>
        </w:rPr>
        <w:t>government</w:t>
      </w:r>
      <w:r>
        <w:rPr>
          <w:spacing w:val="38"/>
        </w:rPr>
        <w:t> </w:t>
      </w:r>
      <w:r>
        <w:rPr/>
        <w:t>agencies,</w:t>
      </w:r>
      <w:r>
        <w:rPr>
          <w:spacing w:val="40"/>
        </w:rPr>
        <w:t> </w:t>
      </w:r>
      <w:r>
        <w:rPr>
          <w:spacing w:val="-1"/>
        </w:rPr>
        <w:t>e.g.,</w:t>
      </w:r>
      <w:r>
        <w:rPr>
          <w:spacing w:val="38"/>
        </w:rPr>
        <w:t> </w:t>
      </w:r>
      <w:r>
        <w:rPr>
          <w:spacing w:val="-1"/>
        </w:rPr>
        <w:t>NESRA</w:t>
      </w:r>
      <w:r>
        <w:rPr>
          <w:spacing w:val="83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MECD,</w:t>
      </w:r>
      <w:r>
        <w:rPr/>
        <w:t> </w:t>
      </w:r>
      <w:r>
        <w:rPr>
          <w:spacing w:val="-1"/>
        </w:rPr>
        <w:t>overlap</w:t>
      </w:r>
      <w:r>
        <w:rPr/>
        <w:t> that</w:t>
      </w:r>
      <w:r>
        <w:rPr>
          <w:spacing w:val="2"/>
        </w:rPr>
        <w:t> </w:t>
      </w:r>
      <w:r>
        <w:rPr/>
        <w:t>of </w:t>
      </w:r>
      <w:r>
        <w:rPr>
          <w:spacing w:val="-1"/>
        </w:rPr>
        <w:t>FMoE</w:t>
      </w:r>
      <w:r>
        <w:rPr/>
        <w:t> on environmental </w:t>
      </w:r>
      <w:r>
        <w:rPr>
          <w:spacing w:val="-1"/>
        </w:rPr>
        <w:t>matters.</w:t>
      </w:r>
    </w:p>
    <w:p>
      <w:pPr>
        <w:pStyle w:val="BodyText"/>
        <w:numPr>
          <w:ilvl w:val="0"/>
          <w:numId w:val="46"/>
        </w:numPr>
        <w:tabs>
          <w:tab w:pos="821" w:val="left" w:leader="none"/>
        </w:tabs>
        <w:spacing w:line="278" w:lineRule="exact" w:before="0" w:after="0"/>
        <w:ind w:left="820" w:right="0" w:hanging="36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Conflict</w:t>
      </w:r>
      <w:r>
        <w:rPr/>
        <w:t> of </w:t>
      </w:r>
      <w:r>
        <w:rPr>
          <w:spacing w:val="-1"/>
        </w:rPr>
        <w:t>interest</w:t>
      </w:r>
      <w:r>
        <w:rPr/>
        <w:t> </w:t>
      </w:r>
      <w:r>
        <w:rPr>
          <w:spacing w:val="-1"/>
        </w:rPr>
        <w:t>between</w:t>
      </w:r>
      <w:r>
        <w:rPr>
          <w:spacing w:val="1"/>
        </w:rPr>
        <w:t> </w:t>
      </w:r>
      <w:r>
        <w:rPr>
          <w:rFonts w:ascii="Times New Roman" w:hAnsi="Times New Roman" w:cs="Times New Roman" w:eastAsia="Times New Roman"/>
        </w:rPr>
        <w:t>the </w:t>
      </w:r>
      <w:r>
        <w:rPr>
          <w:rFonts w:ascii="Times New Roman" w:hAnsi="Times New Roman" w:cs="Times New Roman" w:eastAsia="Times New Roman"/>
          <w:spacing w:val="-1"/>
        </w:rPr>
        <w:t>federal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and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states’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ministry of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environment</w:t>
      </w:r>
    </w:p>
    <w:p>
      <w:pPr>
        <w:pStyle w:val="BodyText"/>
        <w:numPr>
          <w:ilvl w:val="0"/>
          <w:numId w:val="46"/>
        </w:numPr>
        <w:tabs>
          <w:tab w:pos="821" w:val="left" w:leader="none"/>
        </w:tabs>
        <w:spacing w:line="326" w:lineRule="exact" w:before="0" w:after="0"/>
        <w:ind w:left="820" w:right="0" w:hanging="360"/>
        <w:jc w:val="left"/>
      </w:pPr>
      <w:r>
        <w:rPr>
          <w:spacing w:val="-1"/>
        </w:rPr>
        <w:t>Inadequate </w:t>
      </w:r>
      <w:r>
        <w:rPr/>
        <w:t>fund</w:t>
      </w:r>
      <w:r>
        <w:rPr>
          <w:spacing w:val="-1"/>
        </w:rPr>
        <w:t> </w:t>
      </w:r>
      <w:r>
        <w:rPr/>
        <w:t>to acquire</w:t>
      </w:r>
      <w:r>
        <w:rPr>
          <w:spacing w:val="-2"/>
        </w:rPr>
        <w:t> </w:t>
      </w:r>
      <w:r>
        <w:rPr>
          <w:spacing w:val="-1"/>
        </w:rPr>
        <w:t>critical</w:t>
      </w:r>
      <w:r>
        <w:rPr/>
        <w:t> </w:t>
      </w:r>
      <w:r>
        <w:rPr>
          <w:spacing w:val="-1"/>
        </w:rPr>
        <w:t>work</w:t>
      </w:r>
      <w:r>
        <w:rPr/>
        <w:t> tools for</w:t>
      </w:r>
      <w:r>
        <w:rPr>
          <w:spacing w:val="2"/>
        </w:rPr>
        <w:t> </w:t>
      </w:r>
      <w:r>
        <w:rPr>
          <w:spacing w:val="-1"/>
        </w:rPr>
        <w:t>effective </w:t>
      </w:r>
      <w:r>
        <w:rPr/>
        <w:t>monitoring functions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BodyText"/>
        <w:spacing w:line="275" w:lineRule="auto"/>
        <w:ind w:left="100" w:right="118"/>
        <w:jc w:val="both"/>
      </w:pPr>
      <w:r>
        <w:rPr>
          <w:spacing w:val="-1"/>
        </w:rPr>
        <w:t>To</w:t>
      </w:r>
      <w:r>
        <w:rPr/>
        <w:t> </w:t>
      </w:r>
      <w:r>
        <w:rPr>
          <w:spacing w:val="-1"/>
        </w:rPr>
        <w:t>mitigate</w:t>
      </w:r>
      <w:r>
        <w:rPr/>
        <w:t> </w:t>
      </w:r>
      <w:r>
        <w:rPr>
          <w:spacing w:val="-1"/>
        </w:rPr>
        <w:t>these</w:t>
      </w:r>
      <w:r>
        <w:rPr>
          <w:spacing w:val="1"/>
        </w:rPr>
        <w:t> </w:t>
      </w:r>
      <w:r>
        <w:rPr>
          <w:spacing w:val="-1"/>
        </w:rPr>
        <w:t>challenges</w:t>
      </w:r>
      <w:r>
        <w:rPr/>
        <w:t> </w:t>
      </w:r>
      <w:r>
        <w:rPr>
          <w:spacing w:val="-1"/>
        </w:rPr>
        <w:t>and</w:t>
      </w:r>
      <w:r>
        <w:rPr>
          <w:spacing w:val="4"/>
        </w:rPr>
        <w:t> </w:t>
      </w:r>
      <w:r>
        <w:rPr>
          <w:spacing w:val="-1"/>
        </w:rPr>
        <w:t>foster</w:t>
      </w:r>
      <w:r>
        <w:rPr>
          <w:spacing w:val="1"/>
        </w:rPr>
        <w:t> </w:t>
      </w:r>
      <w:r>
        <w:rPr/>
        <w:t>a</w:t>
      </w:r>
      <w:r>
        <w:rPr>
          <w:spacing w:val="-1"/>
        </w:rPr>
        <w:t> </w:t>
      </w:r>
      <w:r>
        <w:rPr/>
        <w:t>healthy and </w:t>
      </w:r>
      <w:r>
        <w:rPr>
          <w:spacing w:val="-1"/>
        </w:rPr>
        <w:t>cordial</w:t>
      </w:r>
      <w:r>
        <w:rPr/>
        <w:t> working relationship, </w:t>
      </w:r>
      <w:r>
        <w:rPr>
          <w:spacing w:val="-1"/>
        </w:rPr>
        <w:t>FMoE</w:t>
      </w:r>
      <w:r>
        <w:rPr/>
        <w:t> signed</w:t>
      </w:r>
      <w:r>
        <w:rPr>
          <w:spacing w:val="79"/>
        </w:rPr>
        <w:t> </w:t>
      </w:r>
      <w:r>
        <w:rPr>
          <w:spacing w:val="-1"/>
        </w:rPr>
        <w:t>memorandum</w:t>
      </w:r>
      <w:r>
        <w:rPr/>
        <w:t> of </w:t>
      </w:r>
      <w:r>
        <w:rPr>
          <w:spacing w:val="-1"/>
        </w:rPr>
        <w:t>understanding</w:t>
      </w:r>
      <w:r>
        <w:rPr>
          <w:spacing w:val="1"/>
        </w:rPr>
        <w:t> </w:t>
      </w:r>
      <w:r>
        <w:rPr>
          <w:spacing w:val="-1"/>
        </w:rPr>
        <w:t>(MoU)</w:t>
      </w:r>
      <w:r>
        <w:rPr/>
        <w:t> </w:t>
      </w:r>
      <w:r>
        <w:rPr>
          <w:spacing w:val="-1"/>
        </w:rPr>
        <w:t>with</w:t>
      </w:r>
      <w:r>
        <w:rPr/>
        <w:t> NESRA </w:t>
      </w:r>
      <w:r>
        <w:rPr>
          <w:spacing w:val="-1"/>
        </w:rPr>
        <w:t>and</w:t>
      </w:r>
      <w:r>
        <w:rPr/>
        <w:t> MECD </w:t>
      </w:r>
      <w:r>
        <w:rPr>
          <w:spacing w:val="-1"/>
        </w:rPr>
        <w:t>among</w:t>
      </w:r>
      <w:r>
        <w:rPr/>
        <w:t> </w:t>
      </w:r>
      <w:r>
        <w:rPr>
          <w:spacing w:val="-1"/>
        </w:rPr>
        <w:t>others.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40" w:lineRule="auto"/>
        <w:ind w:left="100" w:right="0"/>
        <w:jc w:val="both"/>
      </w:pPr>
      <w:r>
        <w:rPr>
          <w:spacing w:val="-1"/>
        </w:rPr>
        <w:t>For</w:t>
      </w:r>
      <w:r>
        <w:rPr/>
        <w:t>  </w:t>
      </w:r>
      <w:r>
        <w:rPr>
          <w:spacing w:val="54"/>
        </w:rPr>
        <w:t> </w:t>
      </w:r>
      <w:r>
        <w:rPr/>
        <w:t>more  </w:t>
      </w:r>
      <w:r>
        <w:rPr>
          <w:spacing w:val="53"/>
        </w:rPr>
        <w:t> </w:t>
      </w:r>
      <w:r>
        <w:rPr>
          <w:spacing w:val="-1"/>
        </w:rPr>
        <w:t>information</w:t>
      </w:r>
      <w:r>
        <w:rPr/>
        <w:t>  </w:t>
      </w:r>
      <w:r>
        <w:rPr>
          <w:spacing w:val="56"/>
        </w:rPr>
        <w:t> </w:t>
      </w:r>
      <w:r>
        <w:rPr/>
        <w:t>on  </w:t>
      </w:r>
      <w:r>
        <w:rPr>
          <w:spacing w:val="55"/>
        </w:rPr>
        <w:t> </w:t>
      </w:r>
      <w:r>
        <w:rPr>
          <w:spacing w:val="-1"/>
        </w:rPr>
        <w:t>environmental</w:t>
      </w:r>
      <w:r>
        <w:rPr/>
        <w:t>  </w:t>
      </w:r>
      <w:r>
        <w:rPr>
          <w:spacing w:val="54"/>
        </w:rPr>
        <w:t> </w:t>
      </w:r>
      <w:r>
        <w:rPr>
          <w:spacing w:val="-1"/>
        </w:rPr>
        <w:t>compliance</w:t>
      </w:r>
      <w:r>
        <w:rPr/>
        <w:t>  </w:t>
      </w:r>
      <w:r>
        <w:rPr>
          <w:spacing w:val="55"/>
        </w:rPr>
        <w:t> </w:t>
      </w:r>
      <w:r>
        <w:rPr>
          <w:spacing w:val="-1"/>
        </w:rPr>
        <w:t>and</w:t>
      </w:r>
      <w:r>
        <w:rPr/>
        <w:t>  </w:t>
      </w:r>
      <w:r>
        <w:rPr>
          <w:spacing w:val="54"/>
        </w:rPr>
        <w:t> </w:t>
      </w:r>
      <w:r>
        <w:rPr/>
        <w:t>monitoring,  </w:t>
      </w:r>
      <w:r>
        <w:rPr>
          <w:spacing w:val="54"/>
        </w:rPr>
        <w:t> </w:t>
      </w:r>
      <w:r>
        <w:rPr>
          <w:spacing w:val="-1"/>
        </w:rPr>
        <w:t>please</w:t>
      </w:r>
      <w:r>
        <w:rPr/>
        <w:t>  </w:t>
      </w:r>
      <w:r>
        <w:rPr>
          <w:spacing w:val="54"/>
        </w:rPr>
        <w:t> </w:t>
      </w:r>
      <w:r>
        <w:rPr/>
        <w:t>visit:</w:t>
      </w:r>
    </w:p>
    <w:p>
      <w:pPr>
        <w:spacing w:before="41"/>
        <w:ind w:left="100" w:right="0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color w:val="0000FF"/>
          <w:sz w:val="18"/>
        </w:rPr>
      </w:r>
      <w:hyperlink r:id="rId101">
        <w:r>
          <w:rPr>
            <w:rFonts w:ascii="Times New Roman"/>
            <w:color w:val="0000FF"/>
            <w:spacing w:val="-1"/>
            <w:sz w:val="18"/>
            <w:u w:val="single" w:color="0000FF"/>
          </w:rPr>
          <w:t>https://ead.gov.ng/mining-environmental-compliance-monitoring/</w:t>
        </w:r>
        <w:r>
          <w:rPr>
            <w:rFonts w:ascii="Times New Roman"/>
            <w:color w:val="0000FF"/>
            <w:sz w:val="18"/>
          </w:rPr>
        </w:r>
        <w:r>
          <w:rPr>
            <w:rFonts w:ascii="Times New Roman"/>
            <w:sz w:val="18"/>
          </w:rPr>
        </w:r>
      </w:hyperlink>
    </w:p>
    <w:p>
      <w:pPr>
        <w:spacing w:after="0"/>
        <w:jc w:val="both"/>
        <w:rPr>
          <w:rFonts w:ascii="Times New Roman" w:hAnsi="Times New Roman" w:cs="Times New Roman" w:eastAsia="Times New Roman"/>
          <w:sz w:val="18"/>
          <w:szCs w:val="18"/>
        </w:rPr>
        <w:sectPr>
          <w:pgSz w:w="12240" w:h="15840"/>
          <w:pgMar w:header="0" w:footer="1040" w:top="1400" w:bottom="1240" w:left="1340" w:right="1320"/>
        </w:sectPr>
      </w:pPr>
    </w:p>
    <w:p>
      <w:pPr>
        <w:pStyle w:val="BodyText"/>
        <w:spacing w:line="240" w:lineRule="auto" w:before="39"/>
        <w:ind w:right="0"/>
        <w:jc w:val="left"/>
      </w:pPr>
      <w:r>
        <w:rPr>
          <w:spacing w:val="-2"/>
        </w:rPr>
        <w:t>In</w:t>
      </w:r>
      <w:r>
        <w:rPr>
          <w:spacing w:val="40"/>
        </w:rPr>
        <w:t> </w:t>
      </w:r>
      <w:r>
        <w:rPr/>
        <w:t>2018,</w:t>
      </w:r>
      <w:r>
        <w:rPr>
          <w:spacing w:val="40"/>
        </w:rPr>
        <w:t> </w:t>
      </w:r>
      <w:r>
        <w:rPr/>
        <w:t>the</w:t>
      </w:r>
      <w:r>
        <w:rPr>
          <w:spacing w:val="40"/>
        </w:rPr>
        <w:t> </w:t>
      </w:r>
      <w:r>
        <w:rPr>
          <w:spacing w:val="-1"/>
        </w:rPr>
        <w:t>unilateral</w:t>
      </w:r>
      <w:r>
        <w:rPr>
          <w:spacing w:val="41"/>
        </w:rPr>
        <w:t> </w:t>
      </w:r>
      <w:r>
        <w:rPr/>
        <w:t>disclosure</w:t>
      </w:r>
      <w:r>
        <w:rPr>
          <w:spacing w:val="39"/>
        </w:rPr>
        <w:t> </w:t>
      </w:r>
      <w:r>
        <w:rPr/>
        <w:t>by</w:t>
      </w:r>
      <w:r>
        <w:rPr>
          <w:spacing w:val="40"/>
        </w:rPr>
        <w:t> </w:t>
      </w:r>
      <w:r>
        <w:rPr>
          <w:spacing w:val="-1"/>
        </w:rPr>
        <w:t>extractive</w:t>
      </w:r>
      <w:r>
        <w:rPr>
          <w:spacing w:val="41"/>
        </w:rPr>
        <w:t> </w:t>
      </w:r>
      <w:r>
        <w:rPr>
          <w:spacing w:val="-1"/>
        </w:rPr>
        <w:t>companies</w:t>
      </w:r>
      <w:r>
        <w:rPr>
          <w:spacing w:val="40"/>
        </w:rPr>
        <w:t> </w:t>
      </w:r>
      <w:r>
        <w:rPr/>
        <w:t>on</w:t>
      </w:r>
      <w:r>
        <w:rPr>
          <w:spacing w:val="40"/>
        </w:rPr>
        <w:t> </w:t>
      </w:r>
      <w:r>
        <w:rPr>
          <w:spacing w:val="-1"/>
        </w:rPr>
        <w:t>environmental</w:t>
      </w:r>
      <w:r>
        <w:rPr>
          <w:spacing w:val="41"/>
        </w:rPr>
        <w:t> </w:t>
      </w:r>
      <w:r>
        <w:rPr>
          <w:spacing w:val="-1"/>
        </w:rPr>
        <w:t>expenditure</w:t>
      </w:r>
      <w:r>
        <w:rPr>
          <w:spacing w:val="38"/>
        </w:rPr>
        <w:t> </w:t>
      </w:r>
      <w:r>
        <w:rPr>
          <w:spacing w:val="-1"/>
        </w:rPr>
        <w:t>was</w:t>
      </w:r>
    </w:p>
    <w:p>
      <w:pPr>
        <w:pStyle w:val="BodyText"/>
        <w:spacing w:line="240" w:lineRule="auto" w:before="41"/>
        <w:ind w:right="0"/>
        <w:jc w:val="left"/>
      </w:pPr>
      <w:r>
        <w:rPr>
          <w:rFonts w:ascii="Times New Roman" w:hAnsi="Times New Roman" w:cs="Times New Roman" w:eastAsia="Times New Roman"/>
          <w:spacing w:val="-1"/>
        </w:rPr>
        <w:t>₦</w:t>
      </w:r>
      <w:r>
        <w:rPr>
          <w:spacing w:val="-1"/>
        </w:rPr>
        <w:t>5,014,000.00</w:t>
      </w:r>
      <w:r>
        <w:rPr/>
        <w:t> </w:t>
      </w:r>
      <w:r>
        <w:rPr>
          <w:spacing w:val="-1"/>
        </w:rPr>
        <w:t>(see </w:t>
      </w:r>
      <w:r>
        <w:rPr/>
        <w:t>Table</w:t>
      </w:r>
      <w:r>
        <w:rPr>
          <w:spacing w:val="-1"/>
        </w:rPr>
        <w:t> below).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spacing w:before="0"/>
        <w:ind w:left="24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group style="position:absolute;margin-left:66.333992pt;margin-top:10.272336pt;width:481.15pt;height:21.85pt;mso-position-horizontal-relative:page;mso-position-vertical-relative:paragraph;z-index:-510904" coordorigin="1327,205" coordsize="9623,437">
            <v:group style="position:absolute;left:1332;top:216;width:8373;height:416" coordorigin="1332,216" coordsize="8373,416">
              <v:shape style="position:absolute;left:1332;top:216;width:8373;height:416" coordorigin="1332,216" coordsize="8373,416" path="m1332,631l9705,631,9705,216,1332,216,1332,631xe" filled="true" fillcolor="#92d050" stroked="false">
                <v:path arrowok="t"/>
                <v:fill type="solid"/>
              </v:shape>
            </v:group>
            <v:group style="position:absolute;left:1440;top:319;width:8155;height:207" coordorigin="1440,319" coordsize="8155,207">
              <v:shape style="position:absolute;left:1440;top:319;width:8155;height:207" coordorigin="1440,319" coordsize="8155,207" path="m1440,526l9595,526,9595,319,1440,319,1440,526xe" filled="true" fillcolor="#92d050" stroked="false">
                <v:path arrowok="t"/>
                <v:fill type="solid"/>
              </v:shape>
            </v:group>
            <v:group style="position:absolute;left:9705;top:216;width:1239;height:416" coordorigin="9705,216" coordsize="1239,416">
              <v:shape style="position:absolute;left:9705;top:216;width:1239;height:416" coordorigin="9705,216" coordsize="1239,416" path="m9705,631l10944,631,10944,216,9705,216,9705,631xe" filled="true" fillcolor="#92d050" stroked="false">
                <v:path arrowok="t"/>
                <v:fill type="solid"/>
              </v:shape>
            </v:group>
            <v:group style="position:absolute;left:9813;top:216;width:1023;height:207" coordorigin="9813,216" coordsize="1023,207">
              <v:shape style="position:absolute;left:9813;top:216;width:1023;height:207" coordorigin="9813,216" coordsize="1023,207" path="m9813,422l10836,422,10836,216,9813,216,9813,422xe" filled="true" fillcolor="#92d050" stroked="false">
                <v:path arrowok="t"/>
                <v:fill type="solid"/>
              </v:shape>
            </v:group>
            <v:group style="position:absolute;left:9813;top:422;width:1023;height:209" coordorigin="9813,422" coordsize="1023,209">
              <v:shape style="position:absolute;left:9813;top:422;width:1023;height:209" coordorigin="9813,422" coordsize="1023,209" path="m9813,631l10836,631,10836,422,9813,422,9813,631xe" filled="true" fillcolor="#92d050" stroked="false">
                <v:path arrowok="t"/>
                <v:fill type="solid"/>
              </v:shape>
            </v:group>
            <v:group style="position:absolute;left:1332;top:211;width:9612;height:2" coordorigin="1332,211" coordsize="9612,2">
              <v:shape style="position:absolute;left:1332;top:211;width:9612;height:2" coordorigin="1332,211" coordsize="9612,0" path="m1332,211l10944,211e" filled="false" stroked="true" strokeweight=".58001pt" strokecolor="#7e7e7e">
                <v:path arrowok="t"/>
              </v:shape>
            </v:group>
            <v:group style="position:absolute;left:1332;top:636;width:9612;height:2" coordorigin="1332,636" coordsize="9612,2">
              <v:shape style="position:absolute;left:1332;top:636;width:9612;height:2" coordorigin="1332,636" coordsize="9612,0" path="m1332,636l10944,636e" filled="false" stroked="true" strokeweight=".580pt" strokecolor="#7e7e7e">
                <v:path arrowok="t"/>
              </v:shape>
            </v:group>
            <w10:wrap type="none"/>
          </v:group>
        </w:pict>
      </w:r>
      <w:bookmarkStart w:name="_bookmark120" w:id="179"/>
      <w:bookmarkEnd w:id="179"/>
      <w:r>
        <w:rPr/>
      </w:r>
      <w:r>
        <w:rPr>
          <w:rFonts w:ascii="Times New Roman"/>
          <w:b/>
          <w:sz w:val="18"/>
        </w:rPr>
        <w:t>Table </w:t>
      </w:r>
      <w:r>
        <w:rPr>
          <w:rFonts w:ascii="Times New Roman"/>
          <w:b/>
          <w:spacing w:val="-1"/>
          <w:sz w:val="18"/>
        </w:rPr>
        <w:t>40:</w:t>
      </w:r>
      <w:r>
        <w:rPr>
          <w:rFonts w:ascii="Times New Roman"/>
          <w:b/>
          <w:sz w:val="18"/>
        </w:rPr>
        <w:t> </w:t>
      </w:r>
      <w:r>
        <w:rPr>
          <w:rFonts w:ascii="Times New Roman"/>
          <w:b/>
          <w:spacing w:val="-1"/>
          <w:sz w:val="18"/>
        </w:rPr>
        <w:t>Breakdown</w:t>
      </w:r>
      <w:r>
        <w:rPr>
          <w:rFonts w:ascii="Times New Roman"/>
          <w:b/>
          <w:spacing w:val="-2"/>
          <w:sz w:val="18"/>
        </w:rPr>
        <w:t> </w:t>
      </w:r>
      <w:r>
        <w:rPr>
          <w:rFonts w:ascii="Times New Roman"/>
          <w:b/>
          <w:sz w:val="18"/>
        </w:rPr>
        <w:t>of </w:t>
      </w:r>
      <w:r>
        <w:rPr>
          <w:rFonts w:ascii="Times New Roman"/>
          <w:b/>
          <w:spacing w:val="-1"/>
          <w:sz w:val="18"/>
        </w:rPr>
        <w:t>the environmental</w:t>
      </w:r>
      <w:r>
        <w:rPr>
          <w:rFonts w:ascii="Times New Roman"/>
          <w:b/>
          <w:sz w:val="18"/>
        </w:rPr>
        <w:t> </w:t>
      </w:r>
      <w:r>
        <w:rPr>
          <w:rFonts w:ascii="Times New Roman"/>
          <w:b/>
          <w:spacing w:val="-1"/>
          <w:sz w:val="18"/>
        </w:rPr>
        <w:t>expenditure</w:t>
      </w:r>
      <w:r>
        <w:rPr>
          <w:rFonts w:ascii="Times New Roman"/>
          <w:sz w:val="18"/>
        </w:rPr>
      </w:r>
    </w:p>
    <w:p>
      <w:pPr>
        <w:tabs>
          <w:tab w:pos="8809" w:val="left" w:leader="none"/>
        </w:tabs>
        <w:spacing w:line="255" w:lineRule="exact" w:before="12"/>
        <w:ind w:left="3872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b/>
          <w:spacing w:val="-1"/>
          <w:sz w:val="18"/>
        </w:rPr>
        <w:t>Description</w:t>
        <w:tab/>
      </w:r>
      <w:r>
        <w:rPr>
          <w:rFonts w:ascii="Times New Roman"/>
          <w:b/>
          <w:position w:val="10"/>
          <w:sz w:val="18"/>
        </w:rPr>
        <w:t>Amount</w:t>
      </w:r>
      <w:r>
        <w:rPr>
          <w:rFonts w:ascii="Times New Roman"/>
          <w:sz w:val="18"/>
        </w:rPr>
      </w:r>
    </w:p>
    <w:p>
      <w:pPr>
        <w:spacing w:line="155" w:lineRule="exact" w:before="0"/>
        <w:ind w:left="0" w:right="1668" w:firstLine="0"/>
        <w:jc w:val="righ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/>
          <w:bCs/>
          <w:w w:val="95"/>
          <w:sz w:val="18"/>
          <w:szCs w:val="18"/>
        </w:rPr>
        <w:t>₦</w:t>
      </w:r>
      <w:r>
        <w:rPr>
          <w:rFonts w:ascii="Times New Roman" w:hAnsi="Times New Roman" w:cs="Times New Roman" w:eastAsia="Times New Roman"/>
          <w:sz w:val="18"/>
          <w:szCs w:val="18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"/>
          <w:szCs w:val="3"/>
        </w:rPr>
      </w:pPr>
    </w:p>
    <w:tbl>
      <w:tblPr>
        <w:tblW w:w="0" w:type="auto"/>
        <w:jc w:val="left"/>
        <w:tblInd w:w="13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91"/>
        <w:gridCol w:w="3420"/>
      </w:tblGrid>
      <w:tr>
        <w:trPr>
          <w:trHeight w:val="192" w:hRule="exact"/>
        </w:trPr>
        <w:tc>
          <w:tcPr>
            <w:tcW w:w="6191" w:type="dxa"/>
            <w:tcBorders>
              <w:top w:val="nil" w:sz="6" w:space="0" w:color="auto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1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Environmental/ADM</w:t>
            </w:r>
          </w:p>
        </w:tc>
        <w:tc>
          <w:tcPr>
            <w:tcW w:w="3420" w:type="dxa"/>
            <w:tcBorders>
              <w:top w:val="nil" w:sz="6" w:space="0" w:color="auto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181" w:lineRule="exact"/>
              <w:ind w:right="103"/>
              <w:jc w:val="righ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2,100,000.00</w:t>
            </w:r>
          </w:p>
        </w:tc>
      </w:tr>
      <w:tr>
        <w:trPr>
          <w:trHeight w:val="216" w:hRule="exact"/>
        </w:trPr>
        <w:tc>
          <w:tcPr>
            <w:tcW w:w="619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National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regulation</w:t>
            </w:r>
          </w:p>
        </w:tc>
        <w:tc>
          <w:tcPr>
            <w:tcW w:w="342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right="103"/>
              <w:jc w:val="righ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2,000.00</w:t>
            </w:r>
          </w:p>
        </w:tc>
      </w:tr>
      <w:tr>
        <w:trPr>
          <w:trHeight w:val="218" w:hRule="exact"/>
        </w:trPr>
        <w:tc>
          <w:tcPr>
            <w:tcW w:w="619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Registration</w:t>
            </w:r>
            <w:r>
              <w:rPr>
                <w:rFonts w:ascii="Times New Roman"/>
                <w:spacing w:val="-1"/>
                <w:sz w:val="18"/>
              </w:rPr>
              <w:t> fees</w:t>
            </w:r>
            <w:r>
              <w:rPr>
                <w:rFonts w:ascii="Times New Roman"/>
                <w:sz w:val="18"/>
              </w:rPr>
              <w:t> for </w:t>
            </w:r>
            <w:r>
              <w:rPr>
                <w:rFonts w:ascii="Times New Roman"/>
                <w:spacing w:val="-1"/>
                <w:sz w:val="18"/>
              </w:rPr>
              <w:t>environmental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impact</w:t>
            </w:r>
            <w:r>
              <w:rPr>
                <w:rFonts w:ascii="Times New Roman"/>
                <w:sz w:val="18"/>
              </w:rPr>
              <w:t> analysis</w:t>
            </w:r>
          </w:p>
        </w:tc>
        <w:tc>
          <w:tcPr>
            <w:tcW w:w="342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right="103"/>
              <w:jc w:val="righ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2,912,000.00</w:t>
            </w:r>
          </w:p>
        </w:tc>
      </w:tr>
      <w:tr>
        <w:trPr>
          <w:trHeight w:val="216" w:hRule="exact"/>
        </w:trPr>
        <w:tc>
          <w:tcPr>
            <w:tcW w:w="619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/>
          </w:p>
        </w:tc>
        <w:tc>
          <w:tcPr>
            <w:tcW w:w="342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right="103"/>
              <w:jc w:val="righ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5,014,000.00</w:t>
            </w:r>
            <w:r>
              <w:rPr>
                <w:rFonts w:ascii="Times New Roman"/>
                <w:sz w:val="18"/>
              </w:rPr>
            </w:r>
          </w:p>
        </w:tc>
      </w:tr>
    </w:tbl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pStyle w:val="Heading2"/>
        <w:numPr>
          <w:ilvl w:val="1"/>
          <w:numId w:val="43"/>
        </w:numPr>
        <w:tabs>
          <w:tab w:pos="601" w:val="left" w:leader="none"/>
        </w:tabs>
        <w:spacing w:line="240" w:lineRule="auto" w:before="69" w:after="0"/>
        <w:ind w:left="600" w:right="0" w:hanging="360"/>
        <w:jc w:val="both"/>
        <w:rPr>
          <w:b w:val="0"/>
          <w:bCs w:val="0"/>
        </w:rPr>
      </w:pPr>
      <w:bookmarkStart w:name="_bookmark121" w:id="180"/>
      <w:bookmarkEnd w:id="180"/>
      <w:r>
        <w:rPr>
          <w:b w:val="0"/>
        </w:rPr>
      </w:r>
      <w:bookmarkStart w:name="_bookmark121" w:id="181"/>
      <w:bookmarkEnd w:id="181"/>
      <w:r>
        <w:rPr/>
        <w:t>Q</w:t>
      </w:r>
      <w:r>
        <w:rPr/>
        <w:t>uasi-Fiscal </w:t>
      </w:r>
      <w:r>
        <w:rPr>
          <w:spacing w:val="-1"/>
        </w:rPr>
        <w:t>Expenditures</w:t>
      </w:r>
      <w:r>
        <w:rPr>
          <w:b w:val="0"/>
        </w:rPr>
      </w:r>
    </w:p>
    <w:p>
      <w:pPr>
        <w:pStyle w:val="BodyText"/>
        <w:spacing w:line="276" w:lineRule="auto" w:before="146"/>
        <w:ind w:right="1253"/>
        <w:jc w:val="both"/>
      </w:pPr>
      <w:r>
        <w:rPr>
          <w:spacing w:val="-1"/>
        </w:rPr>
        <w:t>Quasi-fiscal</w:t>
      </w:r>
      <w:r>
        <w:rPr>
          <w:spacing w:val="41"/>
        </w:rPr>
        <w:t> </w:t>
      </w:r>
      <w:r>
        <w:rPr>
          <w:spacing w:val="-1"/>
        </w:rPr>
        <w:t>expenditures</w:t>
      </w:r>
      <w:r>
        <w:rPr>
          <w:spacing w:val="38"/>
        </w:rPr>
        <w:t> </w:t>
      </w:r>
      <w:r>
        <w:rPr/>
        <w:t>are</w:t>
      </w:r>
      <w:r>
        <w:rPr>
          <w:spacing w:val="37"/>
        </w:rPr>
        <w:t> </w:t>
      </w:r>
      <w:r>
        <w:rPr>
          <w:spacing w:val="-1"/>
        </w:rPr>
        <w:t>arrangements</w:t>
      </w:r>
      <w:r>
        <w:rPr>
          <w:spacing w:val="38"/>
        </w:rPr>
        <w:t> </w:t>
      </w:r>
      <w:r>
        <w:rPr>
          <w:spacing w:val="-1"/>
        </w:rPr>
        <w:t>whereby</w:t>
      </w:r>
      <w:r>
        <w:rPr>
          <w:spacing w:val="38"/>
        </w:rPr>
        <w:t> </w:t>
      </w:r>
      <w:r>
        <w:rPr/>
        <w:t>SOE(s)</w:t>
      </w:r>
      <w:r>
        <w:rPr>
          <w:spacing w:val="36"/>
        </w:rPr>
        <w:t> </w:t>
      </w:r>
      <w:r>
        <w:rPr>
          <w:spacing w:val="-1"/>
        </w:rPr>
        <w:t>undertake</w:t>
      </w:r>
      <w:r>
        <w:rPr>
          <w:spacing w:val="37"/>
        </w:rPr>
        <w:t> </w:t>
      </w:r>
      <w:r>
        <w:rPr/>
        <w:t>public</w:t>
      </w:r>
      <w:r>
        <w:rPr>
          <w:spacing w:val="37"/>
        </w:rPr>
        <w:t> </w:t>
      </w:r>
      <w:r>
        <w:rPr/>
        <w:t>social</w:t>
      </w:r>
      <w:r>
        <w:rPr>
          <w:spacing w:val="79"/>
        </w:rPr>
        <w:t> </w:t>
      </w:r>
      <w:r>
        <w:rPr>
          <w:spacing w:val="-1"/>
        </w:rPr>
        <w:t>expenditures</w:t>
      </w:r>
      <w:r>
        <w:rPr>
          <w:spacing w:val="57"/>
        </w:rPr>
        <w:t> </w:t>
      </w:r>
      <w:r>
        <w:rPr>
          <w:spacing w:val="-1"/>
        </w:rPr>
        <w:t>such</w:t>
      </w:r>
      <w:r>
        <w:rPr>
          <w:spacing w:val="57"/>
        </w:rPr>
        <w:t> </w:t>
      </w:r>
      <w:r>
        <w:rPr>
          <w:spacing w:val="-1"/>
        </w:rPr>
        <w:t>as</w:t>
      </w:r>
      <w:r>
        <w:rPr>
          <w:spacing w:val="57"/>
        </w:rPr>
        <w:t> </w:t>
      </w:r>
      <w:r>
        <w:rPr/>
        <w:t>payments</w:t>
      </w:r>
      <w:r>
        <w:rPr>
          <w:spacing w:val="57"/>
        </w:rPr>
        <w:t> </w:t>
      </w:r>
      <w:r>
        <w:rPr/>
        <w:t>for</w:t>
      </w:r>
      <w:r>
        <w:rPr>
          <w:spacing w:val="55"/>
        </w:rPr>
        <w:t> </w:t>
      </w:r>
      <w:r>
        <w:rPr>
          <w:spacing w:val="-1"/>
        </w:rPr>
        <w:t>social</w:t>
      </w:r>
      <w:r>
        <w:rPr>
          <w:spacing w:val="57"/>
        </w:rPr>
        <w:t> </w:t>
      </w:r>
      <w:r>
        <w:rPr>
          <w:spacing w:val="-1"/>
        </w:rPr>
        <w:t>services,</w:t>
      </w:r>
      <w:r>
        <w:rPr>
          <w:spacing w:val="57"/>
        </w:rPr>
        <w:t> </w:t>
      </w:r>
      <w:r>
        <w:rPr/>
        <w:t>public</w:t>
      </w:r>
      <w:r>
        <w:rPr>
          <w:spacing w:val="56"/>
        </w:rPr>
        <w:t> </w:t>
      </w:r>
      <w:r>
        <w:rPr>
          <w:spacing w:val="-1"/>
        </w:rPr>
        <w:t>infrastructure,</w:t>
      </w:r>
      <w:r>
        <w:rPr>
          <w:spacing w:val="57"/>
        </w:rPr>
        <w:t> </w:t>
      </w:r>
      <w:r>
        <w:rPr>
          <w:spacing w:val="-1"/>
        </w:rPr>
        <w:t>fuel</w:t>
      </w:r>
      <w:r>
        <w:rPr>
          <w:spacing w:val="57"/>
        </w:rPr>
        <w:t> </w:t>
      </w:r>
      <w:r>
        <w:rPr/>
        <w:t>subsidies,</w:t>
      </w:r>
      <w:r>
        <w:rPr>
          <w:spacing w:val="57"/>
        </w:rPr>
        <w:t> </w:t>
      </w:r>
      <w:r>
        <w:rPr>
          <w:spacing w:val="-1"/>
        </w:rPr>
        <w:t>and</w:t>
      </w:r>
      <w:r>
        <w:rPr>
          <w:spacing w:val="101"/>
        </w:rPr>
        <w:t> </w:t>
      </w:r>
      <w:r>
        <w:rPr>
          <w:spacing w:val="-1"/>
        </w:rPr>
        <w:t>national</w:t>
      </w:r>
      <w:r>
        <w:rPr/>
        <w:t> debt </w:t>
      </w:r>
      <w:r>
        <w:rPr>
          <w:spacing w:val="-1"/>
        </w:rPr>
        <w:t>servicing,</w:t>
      </w:r>
      <w:r>
        <w:rPr/>
        <w:t> etc., outside</w:t>
      </w:r>
      <w:r>
        <w:rPr>
          <w:spacing w:val="-1"/>
        </w:rPr>
        <w:t> </w:t>
      </w:r>
      <w:r>
        <w:rPr/>
        <w:t>of the</w:t>
      </w:r>
      <w:r>
        <w:rPr>
          <w:spacing w:val="-2"/>
        </w:rPr>
        <w:t> </w:t>
      </w:r>
      <w:r>
        <w:rPr/>
        <w:t>national </w:t>
      </w:r>
      <w:r>
        <w:rPr>
          <w:spacing w:val="-1"/>
        </w:rPr>
        <w:t>budgetary</w:t>
      </w:r>
      <w:r>
        <w:rPr/>
        <w:t> </w:t>
      </w:r>
      <w:r>
        <w:rPr>
          <w:spacing w:val="-1"/>
        </w:rPr>
        <w:t>process.</w:t>
      </w:r>
    </w:p>
    <w:p>
      <w:pPr>
        <w:pStyle w:val="BodyText"/>
        <w:spacing w:line="240" w:lineRule="auto"/>
        <w:ind w:right="1263"/>
        <w:jc w:val="both"/>
      </w:pPr>
      <w:r>
        <w:rPr>
          <w:spacing w:val="-1"/>
        </w:rPr>
        <w:t>There</w:t>
      </w:r>
      <w:r>
        <w:rPr>
          <w:spacing w:val="29"/>
        </w:rPr>
        <w:t> </w:t>
      </w:r>
      <w:r>
        <w:rPr>
          <w:spacing w:val="-1"/>
        </w:rPr>
        <w:t>was</w:t>
      </w:r>
      <w:r>
        <w:rPr>
          <w:spacing w:val="30"/>
        </w:rPr>
        <w:t> </w:t>
      </w:r>
      <w:r>
        <w:rPr/>
        <w:t>no</w:t>
      </w:r>
      <w:r>
        <w:rPr>
          <w:spacing w:val="28"/>
        </w:rPr>
        <w:t> </w:t>
      </w:r>
      <w:r>
        <w:rPr/>
        <w:t>quasi-fiscal</w:t>
      </w:r>
      <w:r>
        <w:rPr>
          <w:spacing w:val="29"/>
        </w:rPr>
        <w:t> </w:t>
      </w:r>
      <w:r>
        <w:rPr>
          <w:spacing w:val="-1"/>
        </w:rPr>
        <w:t>expenditure</w:t>
      </w:r>
      <w:r>
        <w:rPr>
          <w:spacing w:val="27"/>
        </w:rPr>
        <w:t> </w:t>
      </w:r>
      <w:r>
        <w:rPr/>
        <w:t>in</w:t>
      </w:r>
      <w:r>
        <w:rPr>
          <w:spacing w:val="29"/>
        </w:rPr>
        <w:t> </w:t>
      </w:r>
      <w:r>
        <w:rPr/>
        <w:t>the</w:t>
      </w:r>
      <w:r>
        <w:rPr>
          <w:spacing w:val="27"/>
        </w:rPr>
        <w:t> </w:t>
      </w:r>
      <w:r>
        <w:rPr/>
        <w:t>solid</w:t>
      </w:r>
      <w:r>
        <w:rPr>
          <w:spacing w:val="29"/>
        </w:rPr>
        <w:t> </w:t>
      </w:r>
      <w:r>
        <w:rPr>
          <w:spacing w:val="-1"/>
        </w:rPr>
        <w:t>minerals</w:t>
      </w:r>
      <w:r>
        <w:rPr>
          <w:spacing w:val="29"/>
        </w:rPr>
        <w:t> </w:t>
      </w:r>
      <w:r>
        <w:rPr/>
        <w:t>sector</w:t>
      </w:r>
      <w:r>
        <w:rPr>
          <w:spacing w:val="28"/>
        </w:rPr>
        <w:t> </w:t>
      </w:r>
      <w:r>
        <w:rPr/>
        <w:t>in</w:t>
      </w:r>
      <w:r>
        <w:rPr>
          <w:spacing w:val="31"/>
        </w:rPr>
        <w:t> </w:t>
      </w:r>
      <w:r>
        <w:rPr/>
        <w:t>2018</w:t>
      </w:r>
      <w:r>
        <w:rPr>
          <w:spacing w:val="28"/>
        </w:rPr>
        <w:t> </w:t>
      </w:r>
      <w:r>
        <w:rPr/>
        <w:t>since</w:t>
      </w:r>
      <w:r>
        <w:rPr>
          <w:spacing w:val="27"/>
        </w:rPr>
        <w:t> </w:t>
      </w:r>
      <w:r>
        <w:rPr/>
        <w:t>there</w:t>
      </w:r>
      <w:r>
        <w:rPr>
          <w:spacing w:val="29"/>
        </w:rPr>
        <w:t> </w:t>
      </w:r>
      <w:r>
        <w:rPr>
          <w:spacing w:val="-1"/>
        </w:rPr>
        <w:t>was</w:t>
      </w:r>
      <w:r>
        <w:rPr>
          <w:spacing w:val="30"/>
        </w:rPr>
        <w:t> </w:t>
      </w:r>
      <w:r>
        <w:rPr/>
        <w:t>no</w:t>
      </w:r>
      <w:r>
        <w:rPr>
          <w:spacing w:val="58"/>
        </w:rPr>
        <w:t> </w:t>
      </w:r>
      <w:r>
        <w:rPr/>
        <w:t>SOE</w:t>
      </w:r>
      <w:r>
        <w:rPr>
          <w:spacing w:val="-1"/>
        </w:rPr>
        <w:t> </w:t>
      </w:r>
      <w:r>
        <w:rPr/>
        <w:t>during the</w:t>
      </w:r>
      <w:r>
        <w:rPr>
          <w:spacing w:val="-1"/>
        </w:rPr>
        <w:t> reporting</w:t>
      </w:r>
      <w:r>
        <w:rPr>
          <w:spacing w:val="2"/>
        </w:rPr>
        <w:t> </w:t>
      </w:r>
      <w:r>
        <w:rPr>
          <w:spacing w:val="-1"/>
        </w:rPr>
        <w:t>period.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Heading2"/>
        <w:numPr>
          <w:ilvl w:val="1"/>
          <w:numId w:val="43"/>
        </w:numPr>
        <w:tabs>
          <w:tab w:pos="601" w:val="left" w:leader="none"/>
        </w:tabs>
        <w:spacing w:line="240" w:lineRule="auto" w:before="0" w:after="0"/>
        <w:ind w:left="600" w:right="0" w:hanging="360"/>
        <w:jc w:val="both"/>
        <w:rPr>
          <w:b w:val="0"/>
          <w:bCs w:val="0"/>
        </w:rPr>
      </w:pPr>
      <w:bookmarkStart w:name="_bookmark122" w:id="182"/>
      <w:bookmarkEnd w:id="182"/>
      <w:r>
        <w:rPr>
          <w:b w:val="0"/>
        </w:rPr>
      </w:r>
      <w:bookmarkStart w:name="_bookmark122" w:id="183"/>
      <w:bookmarkEnd w:id="183"/>
      <w:r>
        <w:rPr/>
        <w:t>The</w:t>
      </w:r>
      <w:r>
        <w:rPr>
          <w:spacing w:val="-1"/>
        </w:rPr>
        <w:t> Contribution</w:t>
      </w:r>
      <w:r>
        <w:rPr/>
        <w:t> of</w:t>
      </w:r>
      <w:r>
        <w:rPr>
          <w:spacing w:val="-4"/>
        </w:rPr>
        <w:t> </w:t>
      </w:r>
      <w:r>
        <w:rPr/>
        <w:t>the </w:t>
      </w:r>
      <w:r>
        <w:rPr>
          <w:spacing w:val="-1"/>
        </w:rPr>
        <w:t>Extractive Sector </w:t>
      </w:r>
      <w:r>
        <w:rPr/>
        <w:t>to the Economy</w:t>
      </w:r>
      <w:r>
        <w:rPr>
          <w:b w:val="0"/>
        </w:rPr>
      </w:r>
    </w:p>
    <w:p>
      <w:pPr>
        <w:numPr>
          <w:ilvl w:val="2"/>
          <w:numId w:val="43"/>
        </w:numPr>
        <w:tabs>
          <w:tab w:pos="781" w:val="left" w:leader="none"/>
        </w:tabs>
        <w:spacing w:before="177"/>
        <w:ind w:left="780" w:right="0" w:hanging="540"/>
        <w:jc w:val="both"/>
        <w:rPr>
          <w:rFonts w:ascii="Times New Roman" w:hAnsi="Times New Roman" w:cs="Times New Roman" w:eastAsia="Times New Roman"/>
          <w:sz w:val="24"/>
          <w:szCs w:val="24"/>
        </w:rPr>
      </w:pPr>
      <w:bookmarkStart w:name="_bookmark123" w:id="184"/>
      <w:bookmarkEnd w:id="184"/>
      <w:r>
        <w:rPr/>
      </w:r>
      <w:bookmarkStart w:name="_bookmark123" w:id="185"/>
      <w:bookmarkEnd w:id="185"/>
      <w:r>
        <w:rPr>
          <w:rFonts w:ascii="Times New Roman"/>
          <w:b/>
          <w:spacing w:val="-1"/>
          <w:sz w:val="24"/>
        </w:rPr>
        <w:t>Cont</w:t>
      </w:r>
      <w:r>
        <w:rPr>
          <w:rFonts w:ascii="Times New Roman"/>
          <w:b/>
          <w:spacing w:val="-1"/>
          <w:sz w:val="24"/>
        </w:rPr>
        <w:t>ribution</w:t>
      </w:r>
      <w:r>
        <w:rPr>
          <w:rFonts w:ascii="Times New Roman"/>
          <w:b/>
          <w:sz w:val="24"/>
        </w:rPr>
        <w:t> to </w:t>
      </w:r>
      <w:r>
        <w:rPr>
          <w:rFonts w:ascii="Times New Roman"/>
          <w:b/>
          <w:spacing w:val="-1"/>
          <w:sz w:val="24"/>
        </w:rPr>
        <w:t>GDP</w:t>
      </w:r>
      <w:r>
        <w:rPr>
          <w:rFonts w:ascii="Times New Roman"/>
          <w:sz w:val="24"/>
        </w:rPr>
      </w:r>
    </w:p>
    <w:p>
      <w:pPr>
        <w:pStyle w:val="BodyText"/>
        <w:spacing w:line="240" w:lineRule="auto"/>
        <w:ind w:right="1255"/>
        <w:jc w:val="both"/>
      </w:pPr>
      <w:r>
        <w:rPr>
          <w:spacing w:val="-1"/>
        </w:rPr>
        <w:t>Nigeria</w:t>
      </w:r>
      <w:r>
        <w:rPr>
          <w:rFonts w:ascii="Times New Roman" w:hAnsi="Times New Roman" w:cs="Times New Roman" w:eastAsia="Times New Roman"/>
          <w:spacing w:val="-1"/>
        </w:rPr>
        <w:t>’s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spacing w:val="-1"/>
        </w:rPr>
        <w:t>GDP</w:t>
      </w:r>
      <w:r>
        <w:rPr>
          <w:spacing w:val="12"/>
        </w:rPr>
        <w:t> </w:t>
      </w:r>
      <w:r>
        <w:rPr/>
        <w:t>in</w:t>
      </w:r>
      <w:r>
        <w:rPr>
          <w:spacing w:val="12"/>
        </w:rPr>
        <w:t> </w:t>
      </w:r>
      <w:r>
        <w:rPr/>
        <w:t>2018</w:t>
      </w:r>
      <w:r>
        <w:rPr>
          <w:spacing w:val="14"/>
        </w:rPr>
        <w:t> </w:t>
      </w:r>
      <w:r>
        <w:rPr>
          <w:spacing w:val="-1"/>
        </w:rPr>
        <w:t>was</w:t>
      </w:r>
      <w:r>
        <w:rPr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₦</w:t>
      </w:r>
      <w:r>
        <w:rPr>
          <w:spacing w:val="-1"/>
        </w:rPr>
        <w:t>127.76trillion.</w:t>
      </w:r>
      <w:r>
        <w:rPr>
          <w:spacing w:val="12"/>
        </w:rPr>
        <w:t> </w:t>
      </w:r>
      <w:r>
        <w:rPr/>
        <w:t>The</w:t>
      </w:r>
      <w:r>
        <w:rPr>
          <w:spacing w:val="12"/>
        </w:rPr>
        <w:t> </w:t>
      </w:r>
      <w:r>
        <w:rPr>
          <w:spacing w:val="-1"/>
        </w:rPr>
        <w:t>contribution</w:t>
      </w:r>
      <w:r>
        <w:rPr>
          <w:spacing w:val="12"/>
        </w:rPr>
        <w:t> </w:t>
      </w:r>
      <w:r>
        <w:rPr/>
        <w:t>of</w:t>
      </w:r>
      <w:r>
        <w:rPr>
          <w:spacing w:val="11"/>
        </w:rPr>
        <w:t> </w:t>
      </w:r>
      <w:r>
        <w:rPr/>
        <w:t>the</w:t>
      </w:r>
      <w:r>
        <w:rPr>
          <w:spacing w:val="11"/>
        </w:rPr>
        <w:t> </w:t>
      </w:r>
      <w:r>
        <w:rPr/>
        <w:t>solid</w:t>
      </w:r>
      <w:r>
        <w:rPr>
          <w:spacing w:val="13"/>
        </w:rPr>
        <w:t> </w:t>
      </w:r>
      <w:r>
        <w:rPr>
          <w:spacing w:val="-1"/>
        </w:rPr>
        <w:t>minerals</w:t>
      </w:r>
      <w:r>
        <w:rPr>
          <w:spacing w:val="12"/>
        </w:rPr>
        <w:t> </w:t>
      </w:r>
      <w:r>
        <w:rPr/>
        <w:t>sector</w:t>
      </w:r>
      <w:r>
        <w:rPr>
          <w:spacing w:val="11"/>
        </w:rPr>
        <w:t> </w:t>
      </w:r>
      <w:r>
        <w:rPr/>
        <w:t>to</w:t>
      </w:r>
      <w:r>
        <w:rPr>
          <w:spacing w:val="12"/>
        </w:rPr>
        <w:t> </w:t>
      </w:r>
      <w:r>
        <w:rPr/>
        <w:t>the</w:t>
      </w:r>
      <w:r>
        <w:rPr>
          <w:spacing w:val="79"/>
        </w:rPr>
        <w:t> </w:t>
      </w:r>
      <w:r>
        <w:rPr>
          <w:spacing w:val="-1"/>
        </w:rPr>
        <w:t>national</w:t>
      </w:r>
      <w:r>
        <w:rPr>
          <w:spacing w:val="2"/>
        </w:rPr>
        <w:t> </w:t>
      </w:r>
      <w:r>
        <w:rPr>
          <w:spacing w:val="-1"/>
        </w:rPr>
        <w:t>GDP</w:t>
      </w:r>
      <w:r>
        <w:rPr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was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₦224,790</w:t>
      </w:r>
      <w:r>
        <w:rPr/>
        <w:t>.49million,</w:t>
      </w:r>
      <w:r>
        <w:rPr>
          <w:spacing w:val="2"/>
        </w:rPr>
        <w:t> </w:t>
      </w:r>
      <w:r>
        <w:rPr>
          <w:spacing w:val="-1"/>
        </w:rPr>
        <w:t>which</w:t>
      </w:r>
      <w:r>
        <w:rPr>
          <w:spacing w:val="2"/>
        </w:rPr>
        <w:t> </w:t>
      </w:r>
      <w:r>
        <w:rPr>
          <w:spacing w:val="-1"/>
        </w:rPr>
        <w:t>represents</w:t>
      </w:r>
      <w:r>
        <w:rPr>
          <w:spacing w:val="2"/>
        </w:rPr>
        <w:t> </w:t>
      </w:r>
      <w:r>
        <w:rPr>
          <w:spacing w:val="-1"/>
        </w:rPr>
        <w:t>0.18%.</w:t>
      </w:r>
      <w:r>
        <w:rPr>
          <w:spacing w:val="4"/>
        </w:rPr>
        <w:t> </w:t>
      </w:r>
      <w:r>
        <w:rPr/>
        <w:t>The </w:t>
      </w:r>
      <w:r>
        <w:rPr>
          <w:spacing w:val="-1"/>
        </w:rPr>
        <w:t>respective</w:t>
      </w:r>
      <w:r>
        <w:rPr>
          <w:spacing w:val="1"/>
        </w:rPr>
        <w:t> </w:t>
      </w:r>
      <w:r>
        <w:rPr/>
        <w:t>contributions</w:t>
      </w:r>
      <w:r>
        <w:rPr>
          <w:spacing w:val="2"/>
        </w:rPr>
        <w:t> </w:t>
      </w:r>
      <w:r>
        <w:rPr/>
        <w:t>of</w:t>
      </w:r>
      <w:r>
        <w:rPr>
          <w:spacing w:val="57"/>
        </w:rPr>
        <w:t> </w:t>
      </w:r>
      <w:r>
        <w:rPr/>
        <w:t>the </w:t>
      </w:r>
      <w:r>
        <w:rPr>
          <w:spacing w:val="-1"/>
        </w:rPr>
        <w:t>various</w:t>
      </w:r>
      <w:r>
        <w:rPr/>
        <w:t> </w:t>
      </w:r>
      <w:r>
        <w:rPr>
          <w:spacing w:val="-1"/>
        </w:rPr>
        <w:t>sub-sectors</w:t>
      </w:r>
      <w:r>
        <w:rPr/>
        <w:t> </w:t>
      </w:r>
      <w:r>
        <w:rPr>
          <w:spacing w:val="-1"/>
        </w:rPr>
        <w:t>presented</w:t>
      </w:r>
      <w:r>
        <w:rPr/>
        <w:t> in  the</w:t>
      </w:r>
      <w:r>
        <w:rPr>
          <w:spacing w:val="-1"/>
        </w:rPr>
        <w:t> </w:t>
      </w:r>
      <w:r>
        <w:rPr/>
        <w:t>Table</w:t>
      </w:r>
      <w:r>
        <w:rPr>
          <w:spacing w:val="-1"/>
        </w:rPr>
        <w:t> </w:t>
      </w:r>
      <w:r>
        <w:rPr/>
        <w:t>and </w:t>
      </w:r>
      <w:r>
        <w:rPr>
          <w:spacing w:val="-1"/>
        </w:rPr>
        <w:t>Figure</w:t>
      </w:r>
      <w:r>
        <w:rPr>
          <w:spacing w:val="-2"/>
        </w:rPr>
        <w:t> </w:t>
      </w:r>
      <w:r>
        <w:rPr/>
        <w:t>below.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00" w:lineRule="atLeast"/>
        <w:ind w:left="126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530.75pt;height:32.0500pt;mso-position-horizontal-relative:char;mso-position-vertical-relative:line" coordorigin="0,0" coordsize="10615,641">
            <v:group style="position:absolute;left:6;top:11;width:5272;height:620" coordorigin="6,11" coordsize="5272,620">
              <v:shape style="position:absolute;left:6;top:11;width:5272;height:620" coordorigin="6,11" coordsize="5272,620" path="m6,630l5277,630,5277,11,6,11,6,630xe" filled="true" fillcolor="#92d050" stroked="false">
                <v:path arrowok="t"/>
                <v:fill type="solid"/>
              </v:shape>
            </v:group>
            <v:group style="position:absolute;left:114;top:217;width:5055;height:207" coordorigin="114,217" coordsize="5055,207">
              <v:shape style="position:absolute;left:114;top:217;width:5055;height:207" coordorigin="114,217" coordsize="5055,207" path="m114,423l5169,423,5169,217,114,217,114,423xe" filled="true" fillcolor="#92d050" stroked="false">
                <v:path arrowok="t"/>
                <v:fill type="solid"/>
              </v:shape>
            </v:group>
            <v:group style="position:absolute;left:5277;top:11;width:1347;height:620" coordorigin="5277,11" coordsize="1347,620">
              <v:shape style="position:absolute;left:5277;top:11;width:1347;height:620" coordorigin="5277,11" coordsize="1347,620" path="m5277,630l6624,630,6624,11,5277,11,5277,630xe" filled="true" fillcolor="#92d050" stroked="false">
                <v:path arrowok="t"/>
                <v:fill type="solid"/>
              </v:shape>
            </v:group>
            <v:group style="position:absolute;left:5385;top:11;width:1131;height:207" coordorigin="5385,11" coordsize="1131,207">
              <v:shape style="position:absolute;left:5385;top:11;width:1131;height:207" coordorigin="5385,11" coordsize="1131,207" path="m5385,217l6516,217,6516,11,5385,11,5385,217xe" filled="true" fillcolor="#92d050" stroked="false">
                <v:path arrowok="t"/>
                <v:fill type="solid"/>
              </v:shape>
            </v:group>
            <v:group style="position:absolute;left:5385;top:217;width:1131;height:207" coordorigin="5385,217" coordsize="1131,207">
              <v:shape style="position:absolute;left:5385;top:217;width:1131;height:207" coordorigin="5385,217" coordsize="1131,207" path="m5385,423l6516,423,6516,217,5385,217,5385,423xe" filled="true" fillcolor="#92d050" stroked="false">
                <v:path arrowok="t"/>
                <v:fill type="solid"/>
              </v:shape>
            </v:group>
            <v:group style="position:absolute;left:5385;top:423;width:1131;height:207" coordorigin="5385,423" coordsize="1131,207">
              <v:shape style="position:absolute;left:5385;top:423;width:1131;height:207" coordorigin="5385,423" coordsize="1131,207" path="m5385,630l6516,630,6516,423,5385,423,5385,630xe" filled="true" fillcolor="#92d050" stroked="false">
                <v:path arrowok="t"/>
                <v:fill type="solid"/>
              </v:shape>
            </v:group>
            <v:group style="position:absolute;left:6624;top:11;width:1532;height:620" coordorigin="6624,11" coordsize="1532,620">
              <v:shape style="position:absolute;left:6624;top:11;width:1532;height:620" coordorigin="6624,11" coordsize="1532,620" path="m6624,630l8155,630,8155,11,6624,11,6624,630xe" filled="true" fillcolor="#92d050" stroked="false">
                <v:path arrowok="t"/>
                <v:fill type="solid"/>
              </v:shape>
            </v:group>
            <v:group style="position:absolute;left:6732;top:11;width:1316;height:207" coordorigin="6732,11" coordsize="1316,207">
              <v:shape style="position:absolute;left:6732;top:11;width:1316;height:207" coordorigin="6732,11" coordsize="1316,207" path="m6732,217l8047,217,8047,11,6732,11,6732,217xe" filled="true" fillcolor="#92d050" stroked="false">
                <v:path arrowok="t"/>
                <v:fill type="solid"/>
              </v:shape>
            </v:group>
            <v:group style="position:absolute;left:6732;top:217;width:1316;height:207" coordorigin="6732,217" coordsize="1316,207">
              <v:shape style="position:absolute;left:6732;top:217;width:1316;height:207" coordorigin="6732,217" coordsize="1316,207" path="m6732,423l8047,423,8047,217,6732,217,6732,423xe" filled="true" fillcolor="#92d050" stroked="false">
                <v:path arrowok="t"/>
                <v:fill type="solid"/>
              </v:shape>
            </v:group>
            <v:group style="position:absolute;left:6732;top:423;width:1316;height:207" coordorigin="6732,423" coordsize="1316,207">
              <v:shape style="position:absolute;left:6732;top:423;width:1316;height:207" coordorigin="6732,423" coordsize="1316,207" path="m6732,630l8047,630,8047,423,6732,423,6732,630xe" filled="true" fillcolor="#92d050" stroked="false">
                <v:path arrowok="t"/>
                <v:fill type="solid"/>
              </v:shape>
            </v:group>
            <v:group style="position:absolute;left:8155;top:11;width:2454;height:620" coordorigin="8155,11" coordsize="2454,620">
              <v:shape style="position:absolute;left:8155;top:11;width:2454;height:620" coordorigin="8155,11" coordsize="2454,620" path="m8155,630l10609,630,10609,11,8155,11,8155,630xe" filled="true" fillcolor="#92d050" stroked="false">
                <v:path arrowok="t"/>
                <v:fill type="solid"/>
              </v:shape>
            </v:group>
            <v:group style="position:absolute;left:8263;top:11;width:2237;height:207" coordorigin="8263,11" coordsize="2237,207">
              <v:shape style="position:absolute;left:8263;top:11;width:2237;height:207" coordorigin="8263,11" coordsize="2237,207" path="m8263,217l10500,217,10500,11,8263,11,8263,217xe" filled="true" fillcolor="#92d050" stroked="false">
                <v:path arrowok="t"/>
                <v:fill type="solid"/>
              </v:shape>
            </v:group>
            <v:group style="position:absolute;left:8263;top:217;width:2237;height:207" coordorigin="8263,217" coordsize="2237,207">
              <v:shape style="position:absolute;left:8263;top:217;width:2237;height:207" coordorigin="8263,217" coordsize="2237,207" path="m8263,423l10500,423,10500,217,8263,217,8263,423xe" filled="true" fillcolor="#92d050" stroked="false">
                <v:path arrowok="t"/>
                <v:fill type="solid"/>
              </v:shape>
            </v:group>
            <v:group style="position:absolute;left:8263;top:423;width:2237;height:207" coordorigin="8263,423" coordsize="2237,207">
              <v:shape style="position:absolute;left:8263;top:423;width:2237;height:207" coordorigin="8263,423" coordsize="2237,207" path="m8263,630l10500,630,10500,423,8263,423,8263,630xe" filled="true" fillcolor="#92d050" stroked="false">
                <v:path arrowok="t"/>
                <v:fill type="solid"/>
              </v:shape>
            </v:group>
            <v:group style="position:absolute;left:6;top:6;width:10603;height:2" coordorigin="6,6" coordsize="10603,2">
              <v:shape style="position:absolute;left:6;top:6;width:10603;height:2" coordorigin="6,6" coordsize="10603,0" path="m6,6l10609,6e" filled="false" stroked="true" strokeweight=".579980pt" strokecolor="#7e7e7e">
                <v:path arrowok="t"/>
              </v:shape>
            </v:group>
            <v:group style="position:absolute;left:6;top:635;width:10603;height:2" coordorigin="6,635" coordsize="10603,2">
              <v:shape style="position:absolute;left:6;top:635;width:10603;height:2" coordorigin="6,635" coordsize="10603,0" path="m6,635l10609,635e" filled="false" stroked="true" strokeweight=".58001pt" strokecolor="#7e7e7e">
                <v:path arrowok="t"/>
              </v:shape>
              <v:shape style="position:absolute;left:114;top:240;width:853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18"/>
                        </w:rPr>
                        <w:t>Sub-Sector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5445;top:34;width:1012;height:387" type="#_x0000_t202" filled="false" stroked="false">
                <v:textbox inset="0,0,0,0">
                  <w:txbxContent>
                    <w:p>
                      <w:pPr>
                        <w:spacing w:line="183" w:lineRule="exact" w:before="0"/>
                        <w:ind w:left="0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18"/>
                        </w:rPr>
                        <w:t>Contribution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  <w:p>
                      <w:pPr>
                        <w:spacing w:line="203" w:lineRule="exact" w:before="0"/>
                        <w:ind w:left="0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 w:eastAsia="Times New Roman"/>
                          <w:b/>
                          <w:bCs/>
                          <w:spacing w:val="-1"/>
                          <w:sz w:val="18"/>
                          <w:szCs w:val="18"/>
                        </w:rPr>
                        <w:t>₦’million</w:t>
                      </w:r>
                      <w:r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7020;top:34;width:1012;height:593" type="#_x0000_t202" filled="false" stroked="false">
                <v:textbox inset="0,0,0,0">
                  <w:txbxContent>
                    <w:p>
                      <w:pPr>
                        <w:spacing w:line="183" w:lineRule="exact" w:before="0"/>
                        <w:ind w:left="0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18"/>
                        </w:rPr>
                        <w:t>Contribution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  <w:p>
                      <w:pPr>
                        <w:spacing w:line="206" w:lineRule="exact" w:before="0"/>
                        <w:ind w:left="0" w:right="3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18"/>
                        </w:rPr>
                        <w:t>sector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  <w:p>
                      <w:pPr>
                        <w:spacing w:line="203" w:lineRule="exact" w:before="0"/>
                        <w:ind w:left="0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b/>
                          <w:sz w:val="18"/>
                        </w:rPr>
                        <w:t>%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8875;top:34;width:1080;height:593" type="#_x0000_t202" filled="false" stroked="false">
                <v:textbox inset="0,0,0,0">
                  <w:txbxContent>
                    <w:p>
                      <w:pPr>
                        <w:spacing w:line="183" w:lineRule="exact" w:before="0"/>
                        <w:ind w:left="-68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18"/>
                        </w:rPr>
                        <w:t>Contribution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  <w:p>
                      <w:pPr>
                        <w:spacing w:line="206" w:lineRule="exact" w:before="0"/>
                        <w:ind w:left="23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18"/>
                        </w:rPr>
                        <w:t>national</w:t>
                      </w:r>
                      <w:r>
                        <w:rPr>
                          <w:rFonts w:ascii="Times New Roman"/>
                          <w:b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18"/>
                        </w:rPr>
                        <w:t>GDP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  <w:p>
                      <w:pPr>
                        <w:spacing w:line="203" w:lineRule="exact" w:before="0"/>
                        <w:ind w:left="0" w:right="66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b/>
                          <w:sz w:val="18"/>
                        </w:rPr>
                        <w:t>%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tabs>
          <w:tab w:pos="6010" w:val="left" w:leader="none"/>
          <w:tab w:pos="7558" w:val="left" w:leader="none"/>
          <w:tab w:pos="9818" w:val="right" w:leader="none"/>
        </w:tabs>
        <w:spacing w:before="1"/>
        <w:ind w:left="24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group style="position:absolute;margin-left:66.624001pt;margin-top:10.612332pt;width:530.15pt;height:.1pt;mso-position-horizontal-relative:page;mso-position-vertical-relative:paragraph;z-index:11248" coordorigin="1332,212" coordsize="10603,2">
            <v:shape style="position:absolute;left:1332;top:212;width:10603;height:2" coordorigin="1332,212" coordsize="10603,0" path="m1332,212l11935,212e" filled="false" stroked="true" strokeweight=".58001pt" strokecolor="#7e7e7e">
              <v:path arrowok="t"/>
            </v:shape>
            <w10:wrap type="none"/>
          </v:group>
        </w:pict>
      </w:r>
      <w:r>
        <w:rPr>
          <w:rFonts w:ascii="Times New Roman"/>
          <w:spacing w:val="-1"/>
          <w:sz w:val="18"/>
        </w:rPr>
        <w:t>Coal</w:t>
      </w:r>
      <w:r>
        <w:rPr>
          <w:rFonts w:ascii="Times New Roman"/>
          <w:sz w:val="18"/>
        </w:rPr>
        <w:t> </w:t>
      </w:r>
      <w:r>
        <w:rPr>
          <w:rFonts w:ascii="Times New Roman"/>
          <w:spacing w:val="-1"/>
          <w:sz w:val="18"/>
        </w:rPr>
        <w:t>Mining</w:t>
        <w:tab/>
      </w:r>
      <w:r>
        <w:rPr>
          <w:rFonts w:ascii="Times New Roman"/>
          <w:sz w:val="18"/>
        </w:rPr>
        <w:t>9,782.10</w:t>
        <w:tab/>
      </w:r>
      <w:r>
        <w:rPr>
          <w:rFonts w:ascii="Times New Roman"/>
          <w:spacing w:val="-1"/>
          <w:sz w:val="18"/>
        </w:rPr>
        <w:t>4.35</w:t>
        <w:tab/>
        <w:t>0.01</w:t>
      </w:r>
    </w:p>
    <w:p>
      <w:pPr>
        <w:tabs>
          <w:tab w:pos="5922" w:val="left" w:leader="none"/>
          <w:tab w:pos="7558" w:val="left" w:leader="none"/>
          <w:tab w:pos="9818" w:val="right" w:leader="none"/>
        </w:tabs>
        <w:spacing w:before="9"/>
        <w:ind w:left="24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group style="position:absolute;margin-left:66.624001pt;margin-top:11.012345pt;width:530.15pt;height:.1pt;mso-position-horizontal-relative:page;mso-position-vertical-relative:paragraph;z-index:11272" coordorigin="1332,220" coordsize="10603,2">
            <v:shape style="position:absolute;left:1332;top:220;width:10603;height:2" coordorigin="1332,220" coordsize="10603,0" path="m1332,220l11935,220e" filled="false" stroked="true" strokeweight=".58001pt" strokecolor="#7e7e7e">
              <v:path arrowok="t"/>
            </v:shape>
            <w10:wrap type="none"/>
          </v:group>
        </w:pict>
      </w:r>
      <w:r>
        <w:rPr>
          <w:rFonts w:ascii="Times New Roman"/>
          <w:spacing w:val="-1"/>
          <w:sz w:val="18"/>
        </w:rPr>
        <w:t>Metal</w:t>
      </w:r>
      <w:r>
        <w:rPr>
          <w:rFonts w:ascii="Times New Roman"/>
          <w:sz w:val="18"/>
        </w:rPr>
        <w:t> </w:t>
      </w:r>
      <w:r>
        <w:rPr>
          <w:rFonts w:ascii="Times New Roman"/>
          <w:spacing w:val="-1"/>
          <w:sz w:val="18"/>
        </w:rPr>
        <w:t>Ores</w:t>
        <w:tab/>
        <w:t>10,904.02</w:t>
        <w:tab/>
        <w:t>4.85</w:t>
        <w:tab/>
        <w:t>0.01</w:t>
      </w:r>
    </w:p>
    <w:p>
      <w:pPr>
        <w:tabs>
          <w:tab w:pos="5830" w:val="left" w:leader="none"/>
          <w:tab w:pos="7467" w:val="left" w:leader="none"/>
          <w:tab w:pos="9818" w:val="right" w:leader="none"/>
        </w:tabs>
        <w:spacing w:before="9"/>
        <w:ind w:left="24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group style="position:absolute;margin-left:66.624001pt;margin-top:11.132326pt;width:530.15pt;height:.1pt;mso-position-horizontal-relative:page;mso-position-vertical-relative:paragraph;z-index:11296" coordorigin="1332,223" coordsize="10603,2">
            <v:shape style="position:absolute;left:1332;top:223;width:10603;height:2" coordorigin="1332,223" coordsize="10603,0" path="m1332,223l11935,223e" filled="false" stroked="true" strokeweight=".58001pt" strokecolor="#7e7e7e">
              <v:path arrowok="t"/>
            </v:shape>
            <w10:wrap type="none"/>
          </v:group>
        </w:pict>
      </w:r>
      <w:r>
        <w:rPr>
          <w:rFonts w:ascii="Times New Roman"/>
          <w:spacing w:val="-1"/>
          <w:sz w:val="18"/>
        </w:rPr>
        <w:t>Quarrying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pacing w:val="-1"/>
          <w:sz w:val="18"/>
        </w:rPr>
        <w:t>and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z w:val="18"/>
        </w:rPr>
        <w:t>Other</w:t>
      </w:r>
      <w:r>
        <w:rPr>
          <w:rFonts w:ascii="Times New Roman"/>
          <w:spacing w:val="-2"/>
          <w:sz w:val="18"/>
        </w:rPr>
        <w:t> </w:t>
      </w:r>
      <w:r>
        <w:rPr>
          <w:rFonts w:ascii="Times New Roman"/>
          <w:spacing w:val="-1"/>
          <w:sz w:val="18"/>
        </w:rPr>
        <w:t>Minerals</w:t>
        <w:tab/>
        <w:t>204,104.37</w:t>
        <w:tab/>
      </w:r>
      <w:r>
        <w:rPr>
          <w:rFonts w:ascii="Times New Roman"/>
          <w:sz w:val="18"/>
        </w:rPr>
        <w:t>90.80</w:t>
        <w:tab/>
      </w:r>
      <w:r>
        <w:rPr>
          <w:rFonts w:ascii="Times New Roman"/>
          <w:spacing w:val="-1"/>
          <w:sz w:val="18"/>
        </w:rPr>
        <w:t>0.16</w:t>
      </w:r>
    </w:p>
    <w:p>
      <w:pPr>
        <w:tabs>
          <w:tab w:pos="5830" w:val="left" w:leader="none"/>
          <w:tab w:pos="7378" w:val="left" w:leader="none"/>
          <w:tab w:pos="9818" w:val="right" w:leader="none"/>
        </w:tabs>
        <w:spacing w:before="11"/>
        <w:ind w:left="24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group style="position:absolute;margin-left:65.903999pt;margin-top:11.112344pt;width:530.9pt;height:.1pt;mso-position-horizontal-relative:page;mso-position-vertical-relative:paragraph;z-index:11320" coordorigin="1318,222" coordsize="10618,2">
            <v:shape style="position:absolute;left:1318;top:222;width:10618;height:2" coordorigin="1318,222" coordsize="10618,0" path="m1318,222l11935,222e" filled="false" stroked="true" strokeweight=".58001pt" strokecolor="#7e7e7e">
              <v:path arrowok="t"/>
            </v:shape>
            <w10:wrap type="none"/>
          </v:group>
        </w:pict>
      </w:r>
      <w:r>
        <w:rPr>
          <w:rFonts w:ascii="Times New Roman"/>
          <w:b/>
          <w:sz w:val="18"/>
        </w:rPr>
        <w:t>Total</w:t>
      </w:r>
      <w:r>
        <w:rPr>
          <w:rFonts w:ascii="Times New Roman"/>
          <w:b/>
          <w:spacing w:val="-2"/>
          <w:sz w:val="18"/>
        </w:rPr>
        <w:t> </w:t>
      </w:r>
      <w:r>
        <w:rPr>
          <w:rFonts w:ascii="Times New Roman"/>
          <w:b/>
          <w:spacing w:val="-1"/>
          <w:sz w:val="18"/>
        </w:rPr>
        <w:t>Sector Contribution</w:t>
        <w:tab/>
        <w:t>224,790.49</w:t>
        <w:tab/>
        <w:t>100.00</w:t>
        <w:tab/>
        <w:t>0.18</w:t>
      </w:r>
      <w:r>
        <w:rPr>
          <w:rFonts w:ascii="Times New Roman"/>
          <w:sz w:val="18"/>
        </w:rPr>
      </w:r>
    </w:p>
    <w:p>
      <w:pPr>
        <w:spacing w:before="9"/>
        <w:ind w:left="24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bookmarkStart w:name="_bookmark124" w:id="186"/>
      <w:bookmarkEnd w:id="186"/>
      <w:r>
        <w:rPr/>
      </w:r>
      <w:r>
        <w:rPr>
          <w:rFonts w:ascii="Times New Roman"/>
          <w:b/>
          <w:sz w:val="18"/>
        </w:rPr>
        <w:t>Table </w:t>
      </w:r>
      <w:r>
        <w:rPr>
          <w:rFonts w:ascii="Times New Roman"/>
          <w:b/>
          <w:spacing w:val="-1"/>
          <w:sz w:val="18"/>
        </w:rPr>
        <w:t>41:</w:t>
      </w:r>
      <w:r>
        <w:rPr>
          <w:rFonts w:ascii="Times New Roman"/>
          <w:b/>
          <w:sz w:val="18"/>
        </w:rPr>
        <w:t> </w:t>
      </w:r>
      <w:r>
        <w:rPr>
          <w:rFonts w:ascii="Times New Roman"/>
          <w:b/>
          <w:spacing w:val="-1"/>
          <w:sz w:val="18"/>
        </w:rPr>
        <w:t>Contribution</w:t>
      </w:r>
      <w:r>
        <w:rPr>
          <w:rFonts w:ascii="Times New Roman"/>
          <w:b/>
          <w:sz w:val="18"/>
        </w:rPr>
        <w:t> </w:t>
      </w:r>
      <w:r>
        <w:rPr>
          <w:rFonts w:ascii="Times New Roman"/>
          <w:b/>
          <w:spacing w:val="-2"/>
          <w:sz w:val="18"/>
        </w:rPr>
        <w:t>to</w:t>
      </w:r>
      <w:r>
        <w:rPr>
          <w:rFonts w:ascii="Times New Roman"/>
          <w:b/>
          <w:spacing w:val="1"/>
          <w:sz w:val="18"/>
        </w:rPr>
        <w:t> </w:t>
      </w:r>
      <w:r>
        <w:rPr>
          <w:rFonts w:ascii="Times New Roman"/>
          <w:b/>
          <w:spacing w:val="-1"/>
          <w:sz w:val="18"/>
        </w:rPr>
        <w:t>national</w:t>
      </w:r>
      <w:r>
        <w:rPr>
          <w:rFonts w:ascii="Times New Roman"/>
          <w:b/>
          <w:sz w:val="18"/>
        </w:rPr>
        <w:t> </w:t>
      </w:r>
      <w:r>
        <w:rPr>
          <w:rFonts w:ascii="Times New Roman"/>
          <w:b/>
          <w:spacing w:val="-1"/>
          <w:sz w:val="18"/>
        </w:rPr>
        <w:t>GDP</w:t>
      </w:r>
      <w:r>
        <w:rPr>
          <w:rFonts w:ascii="Times New Roman"/>
          <w:sz w:val="18"/>
        </w:rPr>
      </w:r>
    </w:p>
    <w:p>
      <w:pPr>
        <w:spacing w:before="105"/>
        <w:ind w:left="24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color w:val="006FC0"/>
          <w:spacing w:val="-1"/>
          <w:sz w:val="18"/>
        </w:rPr>
        <w:t>ttps://nigerianstat.gov.ng/resource/Final%20Draft%20Q4%20GDP%202018.xlsx</w:t>
      </w:r>
      <w:r>
        <w:rPr>
          <w:rFonts w:ascii="Times New Roman"/>
          <w:sz w:val="18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4"/>
          <w:szCs w:val="24"/>
        </w:rPr>
      </w:pPr>
    </w:p>
    <w:tbl>
      <w:tblPr>
        <w:tblW w:w="0" w:type="auto"/>
        <w:jc w:val="left"/>
        <w:tblInd w:w="97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81"/>
        <w:gridCol w:w="771"/>
        <w:gridCol w:w="768"/>
      </w:tblGrid>
      <w:tr>
        <w:trPr>
          <w:trHeight w:val="113" w:hRule="exact"/>
        </w:trPr>
        <w:tc>
          <w:tcPr>
            <w:tcW w:w="5381" w:type="dxa"/>
            <w:tcBorders>
              <w:top w:val="single" w:sz="28" w:space="0" w:color="D9D9D9"/>
              <w:left w:val="nil" w:sz="6" w:space="0" w:color="auto"/>
              <w:bottom w:val="single" w:sz="28" w:space="0" w:color="F1F1F1"/>
              <w:right w:val="nil" w:sz="6" w:space="0" w:color="auto"/>
            </w:tcBorders>
          </w:tcPr>
          <w:p>
            <w:pPr/>
          </w:p>
        </w:tc>
        <w:tc>
          <w:tcPr>
            <w:tcW w:w="771" w:type="dxa"/>
            <w:vMerge w:val="restart"/>
            <w:tcBorders>
              <w:top w:val="nil" w:sz="6" w:space="0" w:color="auto"/>
              <w:left w:val="nil" w:sz="6" w:space="0" w:color="auto"/>
              <w:right w:val="nil" w:sz="6" w:space="0" w:color="auto"/>
            </w:tcBorders>
            <w:shd w:val="clear" w:color="auto" w:fill="92D050"/>
          </w:tcPr>
          <w:p>
            <w:pPr/>
          </w:p>
        </w:tc>
        <w:tc>
          <w:tcPr>
            <w:tcW w:w="768" w:type="dxa"/>
            <w:tcBorders>
              <w:top w:val="single" w:sz="28" w:space="0" w:color="D9D9D9"/>
              <w:left w:val="nil" w:sz="6" w:space="0" w:color="auto"/>
              <w:bottom w:val="single" w:sz="28" w:space="0" w:color="F1F1F1"/>
              <w:right w:val="nil" w:sz="6" w:space="0" w:color="auto"/>
            </w:tcBorders>
          </w:tcPr>
          <w:p>
            <w:pPr/>
          </w:p>
        </w:tc>
      </w:tr>
      <w:tr>
        <w:trPr>
          <w:trHeight w:val="113" w:hRule="exact"/>
        </w:trPr>
        <w:tc>
          <w:tcPr>
            <w:tcW w:w="5381" w:type="dxa"/>
            <w:tcBorders>
              <w:top w:val="single" w:sz="28" w:space="0" w:color="F1F1F1"/>
              <w:left w:val="nil" w:sz="6" w:space="0" w:color="auto"/>
              <w:bottom w:val="single" w:sz="28" w:space="0" w:color="D9D9D9"/>
              <w:right w:val="nil" w:sz="6" w:space="0" w:color="auto"/>
            </w:tcBorders>
          </w:tcPr>
          <w:p>
            <w:pPr/>
          </w:p>
        </w:tc>
        <w:tc>
          <w:tcPr>
            <w:tcW w:w="771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92D050"/>
          </w:tcPr>
          <w:p>
            <w:pPr/>
          </w:p>
        </w:tc>
        <w:tc>
          <w:tcPr>
            <w:tcW w:w="768" w:type="dxa"/>
            <w:tcBorders>
              <w:top w:val="single" w:sz="28" w:space="0" w:color="F1F1F1"/>
              <w:left w:val="nil" w:sz="6" w:space="0" w:color="auto"/>
              <w:bottom w:val="single" w:sz="28" w:space="0" w:color="D9D9D9"/>
              <w:right w:val="nil" w:sz="6" w:space="0" w:color="auto"/>
            </w:tcBorders>
          </w:tcPr>
          <w:p>
            <w:pPr/>
          </w:p>
        </w:tc>
      </w:tr>
      <w:tr>
        <w:trPr>
          <w:trHeight w:val="113" w:hRule="exact"/>
        </w:trPr>
        <w:tc>
          <w:tcPr>
            <w:tcW w:w="5381" w:type="dxa"/>
            <w:tcBorders>
              <w:top w:val="single" w:sz="28" w:space="0" w:color="D9D9D9"/>
              <w:left w:val="nil" w:sz="6" w:space="0" w:color="auto"/>
              <w:bottom w:val="single" w:sz="28" w:space="0" w:color="F1F1F1"/>
              <w:right w:val="nil" w:sz="6" w:space="0" w:color="auto"/>
            </w:tcBorders>
          </w:tcPr>
          <w:p>
            <w:pPr/>
          </w:p>
        </w:tc>
        <w:tc>
          <w:tcPr>
            <w:tcW w:w="771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92D050"/>
          </w:tcPr>
          <w:p>
            <w:pPr/>
          </w:p>
        </w:tc>
        <w:tc>
          <w:tcPr>
            <w:tcW w:w="768" w:type="dxa"/>
            <w:tcBorders>
              <w:top w:val="single" w:sz="28" w:space="0" w:color="D9D9D9"/>
              <w:left w:val="nil" w:sz="6" w:space="0" w:color="auto"/>
              <w:bottom w:val="single" w:sz="28" w:space="0" w:color="F1F1F1"/>
              <w:right w:val="nil" w:sz="6" w:space="0" w:color="auto"/>
            </w:tcBorders>
          </w:tcPr>
          <w:p>
            <w:pPr/>
          </w:p>
        </w:tc>
      </w:tr>
      <w:tr>
        <w:trPr>
          <w:trHeight w:val="113" w:hRule="exact"/>
        </w:trPr>
        <w:tc>
          <w:tcPr>
            <w:tcW w:w="5381" w:type="dxa"/>
            <w:tcBorders>
              <w:top w:val="single" w:sz="28" w:space="0" w:color="F1F1F1"/>
              <w:left w:val="nil" w:sz="6" w:space="0" w:color="auto"/>
              <w:bottom w:val="single" w:sz="28" w:space="0" w:color="F1F1F1"/>
              <w:right w:val="nil" w:sz="6" w:space="0" w:color="auto"/>
            </w:tcBorders>
          </w:tcPr>
          <w:p>
            <w:pPr/>
          </w:p>
        </w:tc>
        <w:tc>
          <w:tcPr>
            <w:tcW w:w="771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92D050"/>
          </w:tcPr>
          <w:p>
            <w:pPr/>
          </w:p>
        </w:tc>
        <w:tc>
          <w:tcPr>
            <w:tcW w:w="768" w:type="dxa"/>
            <w:tcBorders>
              <w:top w:val="single" w:sz="28" w:space="0" w:color="F1F1F1"/>
              <w:left w:val="nil" w:sz="6" w:space="0" w:color="auto"/>
              <w:bottom w:val="single" w:sz="28" w:space="0" w:color="F1F1F1"/>
              <w:right w:val="nil" w:sz="6" w:space="0" w:color="auto"/>
            </w:tcBorders>
          </w:tcPr>
          <w:p>
            <w:pPr/>
          </w:p>
        </w:tc>
      </w:tr>
      <w:tr>
        <w:trPr>
          <w:trHeight w:val="113" w:hRule="exact"/>
        </w:trPr>
        <w:tc>
          <w:tcPr>
            <w:tcW w:w="5381" w:type="dxa"/>
            <w:tcBorders>
              <w:top w:val="single" w:sz="28" w:space="0" w:color="F1F1F1"/>
              <w:left w:val="nil" w:sz="6" w:space="0" w:color="auto"/>
              <w:bottom w:val="single" w:sz="28" w:space="0" w:color="D9D9D9"/>
              <w:right w:val="nil" w:sz="6" w:space="0" w:color="auto"/>
            </w:tcBorders>
          </w:tcPr>
          <w:p>
            <w:pPr/>
          </w:p>
        </w:tc>
        <w:tc>
          <w:tcPr>
            <w:tcW w:w="771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92D050"/>
          </w:tcPr>
          <w:p>
            <w:pPr/>
          </w:p>
        </w:tc>
        <w:tc>
          <w:tcPr>
            <w:tcW w:w="768" w:type="dxa"/>
            <w:tcBorders>
              <w:top w:val="single" w:sz="28" w:space="0" w:color="F1F1F1"/>
              <w:left w:val="nil" w:sz="6" w:space="0" w:color="auto"/>
              <w:bottom w:val="single" w:sz="28" w:space="0" w:color="D9D9D9"/>
              <w:right w:val="nil" w:sz="6" w:space="0" w:color="auto"/>
            </w:tcBorders>
          </w:tcPr>
          <w:p>
            <w:pPr/>
          </w:p>
        </w:tc>
      </w:tr>
      <w:tr>
        <w:trPr>
          <w:trHeight w:val="114" w:hRule="exact"/>
        </w:trPr>
        <w:tc>
          <w:tcPr>
            <w:tcW w:w="5381" w:type="dxa"/>
            <w:tcBorders>
              <w:top w:val="single" w:sz="28" w:space="0" w:color="D9D9D9"/>
              <w:left w:val="nil" w:sz="6" w:space="0" w:color="auto"/>
              <w:bottom w:val="single" w:sz="29" w:space="0" w:color="F1F1F1"/>
              <w:right w:val="nil" w:sz="6" w:space="0" w:color="auto"/>
            </w:tcBorders>
          </w:tcPr>
          <w:p>
            <w:pPr/>
          </w:p>
        </w:tc>
        <w:tc>
          <w:tcPr>
            <w:tcW w:w="771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92D050"/>
          </w:tcPr>
          <w:p>
            <w:pPr/>
          </w:p>
        </w:tc>
        <w:tc>
          <w:tcPr>
            <w:tcW w:w="768" w:type="dxa"/>
            <w:tcBorders>
              <w:top w:val="single" w:sz="28" w:space="0" w:color="D9D9D9"/>
              <w:left w:val="nil" w:sz="6" w:space="0" w:color="auto"/>
              <w:bottom w:val="single" w:sz="29" w:space="0" w:color="F1F1F1"/>
              <w:right w:val="nil" w:sz="6" w:space="0" w:color="auto"/>
            </w:tcBorders>
          </w:tcPr>
          <w:p>
            <w:pPr/>
          </w:p>
        </w:tc>
      </w:tr>
      <w:tr>
        <w:trPr>
          <w:trHeight w:val="113" w:hRule="exact"/>
        </w:trPr>
        <w:tc>
          <w:tcPr>
            <w:tcW w:w="5381" w:type="dxa"/>
            <w:tcBorders>
              <w:top w:val="single" w:sz="29" w:space="0" w:color="F1F1F1"/>
              <w:left w:val="nil" w:sz="6" w:space="0" w:color="auto"/>
              <w:bottom w:val="single" w:sz="29" w:space="0" w:color="D9D9D9"/>
              <w:right w:val="nil" w:sz="6" w:space="0" w:color="auto"/>
            </w:tcBorders>
          </w:tcPr>
          <w:p>
            <w:pPr/>
          </w:p>
        </w:tc>
        <w:tc>
          <w:tcPr>
            <w:tcW w:w="771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92D050"/>
          </w:tcPr>
          <w:p>
            <w:pPr/>
          </w:p>
        </w:tc>
        <w:tc>
          <w:tcPr>
            <w:tcW w:w="768" w:type="dxa"/>
            <w:tcBorders>
              <w:top w:val="single" w:sz="29" w:space="0" w:color="F1F1F1"/>
              <w:left w:val="nil" w:sz="6" w:space="0" w:color="auto"/>
              <w:bottom w:val="single" w:sz="29" w:space="0" w:color="D9D9D9"/>
              <w:right w:val="nil" w:sz="6" w:space="0" w:color="auto"/>
            </w:tcBorders>
          </w:tcPr>
          <w:p>
            <w:pPr/>
          </w:p>
        </w:tc>
      </w:tr>
      <w:tr>
        <w:trPr>
          <w:trHeight w:val="113" w:hRule="exact"/>
        </w:trPr>
        <w:tc>
          <w:tcPr>
            <w:tcW w:w="5381" w:type="dxa"/>
            <w:tcBorders>
              <w:top w:val="single" w:sz="29" w:space="0" w:color="D9D9D9"/>
              <w:left w:val="nil" w:sz="6" w:space="0" w:color="auto"/>
              <w:bottom w:val="single" w:sz="29" w:space="0" w:color="F1F1F1"/>
              <w:right w:val="nil" w:sz="6" w:space="0" w:color="auto"/>
            </w:tcBorders>
          </w:tcPr>
          <w:p>
            <w:pPr>
              <w:pStyle w:val="TableParagraph"/>
              <w:tabs>
                <w:tab w:pos="3279" w:val="left" w:leader="none"/>
              </w:tabs>
              <w:spacing w:line="40" w:lineRule="exact"/>
              <w:ind w:left="101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9.78</w:t>
              <w:tab/>
            </w:r>
            <w:r>
              <w:rPr>
                <w:rFonts w:ascii="Times New Roman"/>
                <w:position w:val="1"/>
                <w:sz w:val="18"/>
              </w:rPr>
              <w:t>10.90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71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92D050"/>
          </w:tcPr>
          <w:p>
            <w:pPr/>
          </w:p>
        </w:tc>
        <w:tc>
          <w:tcPr>
            <w:tcW w:w="768" w:type="dxa"/>
            <w:tcBorders>
              <w:top w:val="single" w:sz="29" w:space="0" w:color="D9D9D9"/>
              <w:left w:val="nil" w:sz="6" w:space="0" w:color="auto"/>
              <w:bottom w:val="single" w:sz="29" w:space="0" w:color="F1F1F1"/>
              <w:right w:val="nil" w:sz="6" w:space="0" w:color="auto"/>
            </w:tcBorders>
          </w:tcPr>
          <w:p>
            <w:pPr/>
          </w:p>
        </w:tc>
      </w:tr>
      <w:tr>
        <w:trPr>
          <w:trHeight w:val="113" w:hRule="exact"/>
        </w:trPr>
        <w:tc>
          <w:tcPr>
            <w:tcW w:w="5381" w:type="dxa"/>
            <w:tcBorders>
              <w:top w:val="single" w:sz="29" w:space="0" w:color="F1F1F1"/>
              <w:left w:val="nil" w:sz="6" w:space="0" w:color="auto"/>
              <w:bottom w:val="single" w:sz="29" w:space="0" w:color="F1F1F1"/>
              <w:right w:val="nil" w:sz="6" w:space="0" w:color="auto"/>
            </w:tcBorders>
          </w:tcPr>
          <w:p>
            <w:pPr/>
          </w:p>
        </w:tc>
        <w:tc>
          <w:tcPr>
            <w:tcW w:w="771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92D050"/>
          </w:tcPr>
          <w:p>
            <w:pPr/>
          </w:p>
        </w:tc>
        <w:tc>
          <w:tcPr>
            <w:tcW w:w="768" w:type="dxa"/>
            <w:tcBorders>
              <w:top w:val="single" w:sz="29" w:space="0" w:color="F1F1F1"/>
              <w:left w:val="nil" w:sz="6" w:space="0" w:color="auto"/>
              <w:bottom w:val="single" w:sz="6" w:space="0" w:color="F1F1F1"/>
              <w:right w:val="nil" w:sz="6" w:space="0" w:color="auto"/>
            </w:tcBorders>
          </w:tcPr>
          <w:p>
            <w:pPr/>
          </w:p>
        </w:tc>
      </w:tr>
      <w:tr>
        <w:trPr>
          <w:trHeight w:val="113" w:hRule="exact"/>
        </w:trPr>
        <w:tc>
          <w:tcPr>
            <w:tcW w:w="5381" w:type="dxa"/>
            <w:tcBorders>
              <w:top w:val="single" w:sz="29" w:space="0" w:color="F1F1F1"/>
              <w:left w:val="nil" w:sz="6" w:space="0" w:color="auto"/>
              <w:bottom w:val="single" w:sz="6" w:space="0" w:color="D9D9D9"/>
              <w:right w:val="nil" w:sz="6" w:space="0" w:color="auto"/>
            </w:tcBorders>
          </w:tcPr>
          <w:p>
            <w:pPr/>
          </w:p>
        </w:tc>
        <w:tc>
          <w:tcPr>
            <w:tcW w:w="771" w:type="dxa"/>
            <w:vMerge/>
            <w:tcBorders>
              <w:left w:val="nil" w:sz="6" w:space="0" w:color="auto"/>
              <w:bottom w:val="single" w:sz="6" w:space="0" w:color="D9D9D9"/>
              <w:right w:val="nil" w:sz="6" w:space="0" w:color="auto"/>
            </w:tcBorders>
            <w:shd w:val="clear" w:color="auto" w:fill="92D050"/>
          </w:tcPr>
          <w:p>
            <w:pPr/>
          </w:p>
        </w:tc>
        <w:tc>
          <w:tcPr>
            <w:tcW w:w="768" w:type="dxa"/>
            <w:tcBorders>
              <w:top w:val="single" w:sz="6" w:space="0" w:color="F1F1F1"/>
              <w:left w:val="nil" w:sz="6" w:space="0" w:color="auto"/>
              <w:bottom w:val="single" w:sz="28" w:space="0" w:color="D9D9D9"/>
              <w:right w:val="nil" w:sz="6" w:space="0" w:color="auto"/>
            </w:tcBorders>
          </w:tcPr>
          <w:p>
            <w:pPr/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147"/>
        <w:ind w:left="24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group style="position:absolute;margin-left:71.625pt;margin-top:-119.492661pt;width:403.75pt;height:126.95pt;mso-position-horizontal-relative:page;mso-position-vertical-relative:paragraph;z-index:-510928" coordorigin="1433,-2390" coordsize="8075,2539">
            <v:group style="position:absolute;left:2208;top:-1636;width:6920;height:2" coordorigin="2208,-1636" coordsize="6920,2">
              <v:shape style="position:absolute;left:2208;top:-1636;width:6920;height:2" coordorigin="2208,-1636" coordsize="6920,0" path="m2208,-1636l9128,-1636e" filled="false" stroked="true" strokeweight=".75pt" strokecolor="#f1f1f1">
                <v:path arrowok="t"/>
              </v:shape>
            </v:group>
            <v:group style="position:absolute;left:2208;top:-1691;width:6920;height:2" coordorigin="2208,-1691" coordsize="6920,2">
              <v:shape style="position:absolute;left:2208;top:-1691;width:6920;height:2" coordorigin="2208,-1691" coordsize="6920,0" path="m2208,-1691l9128,-1691e" filled="false" stroked="true" strokeweight=".75pt" strokecolor="#f1f1f1">
                <v:path arrowok="t"/>
              </v:shape>
            </v:group>
            <v:group style="position:absolute;left:2208;top:-1749;width:6920;height:2" coordorigin="2208,-1749" coordsize="6920,2">
              <v:shape style="position:absolute;left:2208;top:-1749;width:6920;height:2" coordorigin="2208,-1749" coordsize="6920,0" path="m2208,-1749l9128,-1749e" filled="false" stroked="true" strokeweight=".75pt" strokecolor="#f1f1f1">
                <v:path arrowok="t"/>
              </v:shape>
            </v:group>
            <v:group style="position:absolute;left:2208;top:-1806;width:6920;height:2" coordorigin="2208,-1806" coordsize="6920,2">
              <v:shape style="position:absolute;left:2208;top:-1806;width:6920;height:2" coordorigin="2208,-1806" coordsize="6920,0" path="m2208,-1806l9128,-1806e" filled="false" stroked="true" strokeweight=".75pt" strokecolor="#f1f1f1">
                <v:path arrowok="t"/>
              </v:shape>
            </v:group>
            <v:group style="position:absolute;left:2208;top:-1862;width:6920;height:2" coordorigin="2208,-1862" coordsize="6920,2">
              <v:shape style="position:absolute;left:2208;top:-1862;width:6920;height:2" coordorigin="2208,-1862" coordsize="6920,0" path="m2208,-1862l9128,-1862e" filled="false" stroked="true" strokeweight=".75pt" strokecolor="#d9d9d9">
                <v:path arrowok="t"/>
              </v:shape>
            </v:group>
            <v:group style="position:absolute;left:1440;top:-2382;width:8060;height:2524" coordorigin="1440,-2382" coordsize="8060,2524">
              <v:shape style="position:absolute;left:1440;top:-2382;width:8060;height:2524" coordorigin="1440,-2382" coordsize="8060,2524" path="m1440,142l9500,142,9500,-2382,1440,-2382,1440,142xe" filled="false" stroked="true" strokeweight=".75pt" strokecolor="#d9d9d9">
                <v:path arrowok="t"/>
              </v:shape>
              <v:shape style="position:absolute;left:5066;top:-2224;width:735;height:212" type="#_x0000_t202" filled="false" stroked="false">
                <v:textbox inset="0,0,0,0">
                  <w:txbxContent>
                    <w:p>
                      <w:pPr>
                        <w:spacing w:line="21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 w:hAnsi="Times New Roman" w:cs="Times New Roman" w:eastAsia="Times New Roman"/>
                          <w:color w:val="585858"/>
                          <w:spacing w:val="-2"/>
                          <w:sz w:val="21"/>
                          <w:szCs w:val="21"/>
                        </w:rPr>
                        <w:t>₦'billion</w:t>
                      </w:r>
                      <w:r>
                        <w:rPr>
                          <w:rFonts w:ascii="Times New Roman" w:hAnsi="Times New Roman" w:cs="Times New Roman" w:eastAsia="Times New Roman"/>
                          <w:sz w:val="21"/>
                          <w:szCs w:val="21"/>
                        </w:rPr>
                      </w:r>
                    </w:p>
                  </w:txbxContent>
                </v:textbox>
                <w10:wrap type="none"/>
              </v:shape>
              <v:shape style="position:absolute;left:1516;top:-1949;width:495;height:1593" type="#_x0000_t202" filled="false" stroked="false">
                <v:textbox inset="0,0,0,0">
                  <w:txbxContent>
                    <w:p>
                      <w:pPr>
                        <w:spacing w:line="184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250.00</w:t>
                      </w:r>
                    </w:p>
                    <w:p>
                      <w:pPr>
                        <w:spacing w:before="76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200.00</w:t>
                      </w:r>
                    </w:p>
                    <w:p>
                      <w:pPr>
                        <w:spacing w:before="75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150.00</w:t>
                      </w:r>
                    </w:p>
                    <w:p>
                      <w:pPr>
                        <w:spacing w:before="75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100.00</w:t>
                      </w:r>
                    </w:p>
                    <w:p>
                      <w:pPr>
                        <w:spacing w:before="75"/>
                        <w:ind w:left="89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50.00</w:t>
                      </w:r>
                    </w:p>
                    <w:p>
                      <w:pPr>
                        <w:spacing w:line="203" w:lineRule="exact" w:before="75"/>
                        <w:ind w:left="0" w:right="87" w:firstLine="0"/>
                        <w:jc w:val="righ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w w:val="95"/>
                          <w:sz w:val="18"/>
                        </w:rPr>
                        <w:t>-</w:t>
                      </w:r>
                    </w:p>
                  </w:txbxContent>
                </v:textbox>
                <w10:wrap type="none"/>
              </v:shape>
              <v:shape style="position:absolute;left:7749;top:-1874;width:500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sz w:val="18"/>
                        </w:rPr>
                        <w:t>204.10</w:t>
                      </w:r>
                    </w:p>
                  </w:txbxContent>
                </v:textbox>
                <w10:wrap type="none"/>
              </v:shape>
              <v:shape style="position:absolute;left:2904;top:-325;width:6163;height:180" type="#_x0000_t202" filled="false" stroked="false">
                <v:textbox inset="0,0,0,0">
                  <w:txbxContent>
                    <w:p>
                      <w:pPr>
                        <w:tabs>
                          <w:tab w:pos="2362" w:val="left" w:leader="none"/>
                          <w:tab w:pos="3979" w:val="left" w:leader="none"/>
                        </w:tabs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Coal</w:t>
                      </w:r>
                      <w:r>
                        <w:rPr>
                          <w:rFonts w:ascii="Times New Roman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sz w:val="18"/>
                        </w:rPr>
                        <w:t>Mining</w:t>
                        <w:tab/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Metal</w:t>
                      </w:r>
                      <w:r>
                        <w:rPr>
                          <w:rFonts w:ascii="Times New Roman"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Ores</w:t>
                        <w:tab/>
                        <w:t>Quarrying </w:t>
                      </w:r>
                      <w:r>
                        <w:rPr>
                          <w:rFonts w:ascii="Times New Roman"/>
                          <w:sz w:val="18"/>
                        </w:rPr>
                        <w:t>and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sz w:val="18"/>
                        </w:rPr>
                        <w:t>Other 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Minerals</w:t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>
          <w:rFonts w:ascii="Times New Roman"/>
          <w:b/>
          <w:sz w:val="18"/>
        </w:rPr>
        <w:t>Figure </w:t>
      </w:r>
      <w:r>
        <w:rPr>
          <w:rFonts w:ascii="Times New Roman"/>
          <w:b/>
          <w:spacing w:val="-1"/>
          <w:sz w:val="18"/>
        </w:rPr>
        <w:t>29:</w:t>
      </w:r>
      <w:r>
        <w:rPr>
          <w:rFonts w:ascii="Times New Roman"/>
          <w:b/>
          <w:sz w:val="18"/>
        </w:rPr>
        <w:t> </w:t>
      </w:r>
      <w:r>
        <w:rPr>
          <w:rFonts w:ascii="Times New Roman"/>
          <w:b/>
          <w:spacing w:val="-1"/>
          <w:sz w:val="18"/>
        </w:rPr>
        <w:t>Sub-sectoral</w:t>
      </w:r>
      <w:r>
        <w:rPr>
          <w:rFonts w:ascii="Times New Roman"/>
          <w:b/>
          <w:sz w:val="18"/>
        </w:rPr>
        <w:t> </w:t>
      </w:r>
      <w:r>
        <w:rPr>
          <w:rFonts w:ascii="Times New Roman"/>
          <w:b/>
          <w:spacing w:val="-1"/>
          <w:sz w:val="18"/>
        </w:rPr>
        <w:t>contribution</w:t>
      </w:r>
      <w:r>
        <w:rPr>
          <w:rFonts w:ascii="Times New Roman"/>
          <w:sz w:val="18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18"/>
          <w:szCs w:val="18"/>
        </w:rPr>
        <w:sectPr>
          <w:pgSz w:w="12240" w:h="15840"/>
          <w:pgMar w:header="0" w:footer="1040" w:top="1400" w:bottom="1240" w:left="1200" w:right="180"/>
        </w:sectPr>
      </w:pPr>
    </w:p>
    <w:p>
      <w:pPr>
        <w:pStyle w:val="BodyText"/>
        <w:spacing w:line="240" w:lineRule="auto" w:before="39"/>
        <w:ind w:left="220" w:right="0"/>
        <w:jc w:val="left"/>
      </w:pPr>
      <w:r>
        <w:rPr/>
        <w:t>The</w:t>
      </w:r>
      <w:r>
        <w:rPr>
          <w:spacing w:val="6"/>
        </w:rPr>
        <w:t> </w:t>
      </w:r>
      <w:r>
        <w:rPr>
          <w:spacing w:val="-1"/>
        </w:rPr>
        <w:t>Table</w:t>
      </w:r>
      <w:r>
        <w:rPr>
          <w:spacing w:val="6"/>
        </w:rPr>
        <w:t> </w:t>
      </w:r>
      <w:r>
        <w:rPr>
          <w:spacing w:val="-1"/>
        </w:rPr>
        <w:t>below</w:t>
      </w:r>
      <w:r>
        <w:rPr>
          <w:spacing w:val="7"/>
        </w:rPr>
        <w:t> </w:t>
      </w:r>
      <w:r>
        <w:rPr>
          <w:spacing w:val="-1"/>
        </w:rPr>
        <w:t>presents</w:t>
      </w:r>
      <w:r>
        <w:rPr>
          <w:spacing w:val="7"/>
        </w:rPr>
        <w:t> </w:t>
      </w:r>
      <w:r>
        <w:rPr/>
        <w:t>five</w:t>
      </w:r>
      <w:r>
        <w:rPr>
          <w:spacing w:val="7"/>
        </w:rPr>
        <w:t> </w:t>
      </w:r>
      <w:r>
        <w:rPr>
          <w:spacing w:val="-1"/>
        </w:rPr>
        <w:t>years</w:t>
      </w:r>
      <w:r>
        <w:rPr>
          <w:spacing w:val="6"/>
        </w:rPr>
        <w:t> </w:t>
      </w:r>
      <w:r>
        <w:rPr>
          <w:spacing w:val="-1"/>
        </w:rPr>
        <w:t>contribution</w:t>
      </w:r>
      <w:r>
        <w:rPr>
          <w:spacing w:val="7"/>
        </w:rPr>
        <w:t> </w:t>
      </w:r>
      <w:r>
        <w:rPr/>
        <w:t>of</w:t>
      </w:r>
      <w:r>
        <w:rPr>
          <w:spacing w:val="6"/>
        </w:rPr>
        <w:t> </w:t>
      </w:r>
      <w:r>
        <w:rPr/>
        <w:t>the</w:t>
      </w:r>
      <w:r>
        <w:rPr>
          <w:spacing w:val="6"/>
        </w:rPr>
        <w:t> </w:t>
      </w:r>
      <w:r>
        <w:rPr/>
        <w:t>solid</w:t>
      </w:r>
      <w:r>
        <w:rPr>
          <w:spacing w:val="6"/>
        </w:rPr>
        <w:t> </w:t>
      </w:r>
      <w:r>
        <w:rPr>
          <w:spacing w:val="-1"/>
        </w:rPr>
        <w:t>minerals</w:t>
      </w:r>
      <w:r>
        <w:rPr>
          <w:spacing w:val="7"/>
        </w:rPr>
        <w:t> </w:t>
      </w:r>
      <w:r>
        <w:rPr>
          <w:spacing w:val="-1"/>
        </w:rPr>
        <w:t>sector</w:t>
      </w:r>
      <w:r>
        <w:rPr>
          <w:spacing w:val="6"/>
        </w:rPr>
        <w:t> </w:t>
      </w:r>
      <w:r>
        <w:rPr/>
        <w:t>to</w:t>
      </w:r>
      <w:r>
        <w:rPr>
          <w:spacing w:val="7"/>
        </w:rPr>
        <w:t> </w:t>
      </w:r>
      <w:r>
        <w:rPr>
          <w:spacing w:val="-1"/>
        </w:rPr>
        <w:t>GDP.</w:t>
      </w:r>
      <w:r>
        <w:rPr/>
        <w:t> </w:t>
      </w:r>
      <w:r>
        <w:rPr>
          <w:spacing w:val="13"/>
        </w:rPr>
        <w:t> </w:t>
      </w:r>
      <w:r>
        <w:rPr/>
        <w:t>The</w:t>
      </w:r>
      <w:r>
        <w:rPr>
          <w:spacing w:val="9"/>
        </w:rPr>
        <w:t> </w:t>
      </w:r>
      <w:r>
        <w:rPr>
          <w:spacing w:val="-1"/>
        </w:rPr>
        <w:t>trend</w:t>
      </w:r>
      <w:r>
        <w:rPr>
          <w:spacing w:val="87"/>
        </w:rPr>
        <w:t> </w:t>
      </w:r>
      <w:r>
        <w:rPr/>
        <w:t>of the</w:t>
      </w:r>
      <w:r>
        <w:rPr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sector’s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contribution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spacing w:val="-1"/>
        </w:rPr>
        <w:t>over</w:t>
      </w:r>
      <w:r>
        <w:rPr/>
        <w:t> </w:t>
      </w:r>
      <w:r>
        <w:rPr>
          <w:spacing w:val="-1"/>
        </w:rPr>
        <w:t>five</w:t>
      </w:r>
      <w:r>
        <w:rPr/>
        <w:t> </w:t>
      </w:r>
      <w:r>
        <w:rPr>
          <w:spacing w:val="-1"/>
        </w:rPr>
        <w:t>years</w:t>
      </w:r>
      <w:r>
        <w:rPr/>
        <w:t> is shown</w:t>
      </w:r>
      <w:r>
        <w:rPr>
          <w:spacing w:val="-1"/>
        </w:rPr>
        <w:t> </w:t>
      </w:r>
      <w:r>
        <w:rPr/>
        <w:t>in the </w:t>
      </w:r>
      <w:r>
        <w:rPr>
          <w:spacing w:val="-1"/>
        </w:rPr>
        <w:t>Figure</w:t>
      </w:r>
      <w:r>
        <w:rPr>
          <w:spacing w:val="-2"/>
        </w:rPr>
        <w:t> </w:t>
      </w:r>
      <w:r>
        <w:rPr/>
        <w:t>below.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22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bookmarkStart w:name="_bookmark125" w:id="187"/>
      <w:bookmarkEnd w:id="187"/>
      <w:r>
        <w:rPr/>
      </w:r>
      <w:r>
        <w:rPr>
          <w:rFonts w:ascii="Times New Roman" w:hAnsi="Times New Roman" w:cs="Times New Roman" w:eastAsia="Times New Roman"/>
          <w:b/>
          <w:bCs/>
          <w:sz w:val="18"/>
          <w:szCs w:val="18"/>
        </w:rPr>
        <w:t>Table </w:t>
      </w:r>
      <w:r>
        <w:rPr>
          <w:rFonts w:ascii="Times New Roman" w:hAnsi="Times New Roman" w:cs="Times New Roman" w:eastAsia="Times New Roman"/>
          <w:b/>
          <w:bCs/>
          <w:spacing w:val="-1"/>
          <w:sz w:val="18"/>
          <w:szCs w:val="18"/>
        </w:rPr>
        <w:t>42:</w:t>
      </w:r>
      <w:r>
        <w:rPr>
          <w:rFonts w:ascii="Times New Roman" w:hAnsi="Times New Roman" w:cs="Times New Roman" w:eastAsia="Times New Roman"/>
          <w:b/>
          <w:bCs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18"/>
          <w:szCs w:val="18"/>
        </w:rPr>
        <w:t>Five years</w:t>
      </w:r>
      <w:r>
        <w:rPr>
          <w:rFonts w:ascii="Times New Roman" w:hAnsi="Times New Roman" w:cs="Times New Roman" w:eastAsia="Times New Roman"/>
          <w:b/>
          <w:bCs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18"/>
          <w:szCs w:val="18"/>
        </w:rPr>
        <w:t>trend</w:t>
      </w:r>
      <w:r>
        <w:rPr>
          <w:rFonts w:ascii="Times New Roman" w:hAnsi="Times New Roman" w:cs="Times New Roman" w:eastAsia="Times New Roman"/>
          <w:b/>
          <w:bCs/>
          <w:sz w:val="18"/>
          <w:szCs w:val="18"/>
        </w:rPr>
        <w:t> of</w:t>
      </w:r>
      <w:r>
        <w:rPr>
          <w:rFonts w:ascii="Times New Roman" w:hAnsi="Times New Roman" w:cs="Times New Roman" w:eastAsia="Times New Roman"/>
          <w:b/>
          <w:bCs/>
          <w:spacing w:val="2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-2"/>
          <w:sz w:val="18"/>
          <w:szCs w:val="18"/>
        </w:rPr>
        <w:t>the</w:t>
      </w:r>
      <w:r>
        <w:rPr>
          <w:rFonts w:ascii="Times New Roman" w:hAnsi="Times New Roman" w:cs="Times New Roman" w:eastAsia="Times New Roman"/>
          <w:b/>
          <w:bCs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18"/>
          <w:szCs w:val="18"/>
        </w:rPr>
        <w:t>sector</w:t>
      </w:r>
      <w:r>
        <w:rPr>
          <w:rFonts w:ascii="Times New Roman" w:hAnsi="Times New Roman" w:cs="Times New Roman" w:eastAsia="Times New Roman"/>
          <w:b/>
          <w:bCs/>
          <w:spacing w:val="-1"/>
          <w:sz w:val="18"/>
          <w:szCs w:val="18"/>
        </w:rPr>
        <w:t>’s</w:t>
      </w:r>
      <w:r>
        <w:rPr>
          <w:rFonts w:ascii="Times New Roman" w:hAnsi="Times New Roman" w:cs="Times New Roman" w:eastAsia="Times New Roman"/>
          <w:b/>
          <w:bCs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z w:val="18"/>
          <w:szCs w:val="18"/>
        </w:rPr>
        <w:t>contribution</w:t>
      </w:r>
      <w:r>
        <w:rPr>
          <w:rFonts w:ascii="Times New Roman" w:hAnsi="Times New Roman" w:cs="Times New Roman" w:eastAsia="Times New Roman"/>
          <w:b/>
          <w:bCs/>
          <w:spacing w:val="-2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z w:val="18"/>
          <w:szCs w:val="18"/>
        </w:rPr>
        <w:t>to</w:t>
      </w:r>
      <w:r>
        <w:rPr>
          <w:rFonts w:ascii="Times New Roman" w:hAnsi="Times New Roman" w:cs="Times New Roman" w:eastAsia="Times New Roman"/>
          <w:b/>
          <w:bCs/>
          <w:spacing w:val="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18"/>
          <w:szCs w:val="18"/>
        </w:rPr>
        <w:t>GDP</w:t>
      </w:r>
      <w:r>
        <w:rPr>
          <w:rFonts w:ascii="Times New Roman" w:hAnsi="Times New Roman" w:cs="Times New Roman" w:eastAsia="Times New Roman"/>
          <w:sz w:val="18"/>
          <w:szCs w:val="18"/>
        </w:rPr>
      </w: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64"/>
        <w:gridCol w:w="1164"/>
        <w:gridCol w:w="1115"/>
        <w:gridCol w:w="1028"/>
        <w:gridCol w:w="1250"/>
        <w:gridCol w:w="1252"/>
      </w:tblGrid>
      <w:tr>
        <w:trPr>
          <w:trHeight w:val="218" w:hRule="exact"/>
        </w:trPr>
        <w:tc>
          <w:tcPr>
            <w:tcW w:w="256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  <w:shd w:val="clear" w:color="auto" w:fill="E7E6E6"/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Year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16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  <w:shd w:val="clear" w:color="auto" w:fill="E7E6E6"/>
          </w:tcPr>
          <w:p>
            <w:pPr>
              <w:pStyle w:val="TableParagraph"/>
              <w:spacing w:line="206" w:lineRule="exact"/>
              <w:ind w:left="69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2018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11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  <w:shd w:val="clear" w:color="auto" w:fill="E7E6E6"/>
          </w:tcPr>
          <w:p>
            <w:pPr>
              <w:pStyle w:val="TableParagraph"/>
              <w:spacing w:line="206" w:lineRule="exact"/>
              <w:ind w:left="64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2017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02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  <w:shd w:val="clear" w:color="auto" w:fill="E7E6E6"/>
          </w:tcPr>
          <w:p>
            <w:pPr>
              <w:pStyle w:val="TableParagraph"/>
              <w:spacing w:line="206" w:lineRule="exact"/>
              <w:ind w:left="55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2016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25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  <w:shd w:val="clear" w:color="auto" w:fill="E7E6E6"/>
          </w:tcPr>
          <w:p>
            <w:pPr>
              <w:pStyle w:val="TableParagraph"/>
              <w:spacing w:line="206" w:lineRule="exact"/>
              <w:ind w:left="78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2015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25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  <w:shd w:val="clear" w:color="auto" w:fill="E7E6E6"/>
          </w:tcPr>
          <w:p>
            <w:pPr>
              <w:pStyle w:val="TableParagraph"/>
              <w:spacing w:line="206" w:lineRule="exact"/>
              <w:ind w:left="78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2014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16" w:hRule="exact"/>
        </w:trPr>
        <w:tc>
          <w:tcPr>
            <w:tcW w:w="256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18"/>
                <w:szCs w:val="18"/>
              </w:rPr>
              <w:t>National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18"/>
                <w:szCs w:val="18"/>
              </w:rPr>
              <w:t>GDP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</w:rPr>
              <w:t> (₦’million)</w:t>
            </w:r>
          </w:p>
        </w:tc>
        <w:tc>
          <w:tcPr>
            <w:tcW w:w="116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5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127,762,546</w:t>
            </w:r>
          </w:p>
        </w:tc>
        <w:tc>
          <w:tcPr>
            <w:tcW w:w="111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0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113,719,048</w:t>
            </w:r>
          </w:p>
        </w:tc>
        <w:tc>
          <w:tcPr>
            <w:tcW w:w="102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67,980,000</w:t>
            </w:r>
          </w:p>
        </w:tc>
        <w:tc>
          <w:tcPr>
            <w:tcW w:w="125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94,144,960.45</w:t>
            </w:r>
          </w:p>
        </w:tc>
        <w:tc>
          <w:tcPr>
            <w:tcW w:w="125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89,043,615.26</w:t>
            </w:r>
          </w:p>
        </w:tc>
      </w:tr>
      <w:tr>
        <w:trPr>
          <w:trHeight w:val="216" w:hRule="exact"/>
        </w:trPr>
        <w:tc>
          <w:tcPr>
            <w:tcW w:w="256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18"/>
                <w:szCs w:val="18"/>
              </w:rPr>
              <w:t>Sector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18"/>
                <w:szCs w:val="18"/>
              </w:rPr>
              <w:t>Contribution (₦’million)</w:t>
            </w:r>
          </w:p>
        </w:tc>
        <w:tc>
          <w:tcPr>
            <w:tcW w:w="116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47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224,791</w:t>
            </w:r>
          </w:p>
        </w:tc>
        <w:tc>
          <w:tcPr>
            <w:tcW w:w="111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42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126,026</w:t>
            </w:r>
          </w:p>
        </w:tc>
        <w:tc>
          <w:tcPr>
            <w:tcW w:w="102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42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87,610</w:t>
            </w:r>
          </w:p>
        </w:tc>
        <w:tc>
          <w:tcPr>
            <w:tcW w:w="125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33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109,591.75</w:t>
            </w:r>
          </w:p>
        </w:tc>
        <w:tc>
          <w:tcPr>
            <w:tcW w:w="125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33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100,271.30</w:t>
            </w:r>
          </w:p>
        </w:tc>
      </w:tr>
      <w:tr>
        <w:trPr>
          <w:trHeight w:val="218" w:hRule="exact"/>
        </w:trPr>
        <w:tc>
          <w:tcPr>
            <w:tcW w:w="256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Percentage Contribution</w:t>
            </w:r>
          </w:p>
        </w:tc>
        <w:tc>
          <w:tcPr>
            <w:tcW w:w="1164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56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0.18%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11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51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0.11%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02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42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0.13%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25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64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0.12%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25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64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0.11%</w:t>
            </w:r>
            <w:r>
              <w:rPr>
                <w:rFonts w:ascii="Times New Roman"/>
                <w:sz w:val="18"/>
              </w:rPr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line="200" w:lineRule="atLeast"/>
        <w:ind w:left="212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448.15pt;height:133.050pt;mso-position-horizontal-relative:char;mso-position-vertical-relative:line" coordorigin="0,0" coordsize="8963,2661">
            <v:shape style="position:absolute;left:776;top:399;width:8180;height:1824" type="#_x0000_t75" stroked="false">
              <v:imagedata r:id="rId103" o:title=""/>
            </v:shape>
            <v:group style="position:absolute;left:8465;top:1859;width:490;height:2" coordorigin="8465,1859" coordsize="490,2">
              <v:shape style="position:absolute;left:8465;top:1859;width:490;height:2" coordorigin="8465,1859" coordsize="490,0" path="m8465,1859l8955,1859e" filled="false" stroked="true" strokeweight=".75pt" strokecolor="#d9d9d9">
                <v:path arrowok="t"/>
              </v:shape>
            </v:group>
            <v:group style="position:absolute;left:6829;top:1859;width:982;height:2" coordorigin="6829,1859" coordsize="982,2">
              <v:shape style="position:absolute;left:6829;top:1859;width:982;height:2" coordorigin="6829,1859" coordsize="982,0" path="m6829,1859l7810,1859e" filled="false" stroked="true" strokeweight=".75pt" strokecolor="#d9d9d9">
                <v:path arrowok="t"/>
              </v:shape>
            </v:group>
            <v:group style="position:absolute;left:5193;top:1859;width:982;height:2" coordorigin="5193,1859" coordsize="982,2">
              <v:shape style="position:absolute;left:5193;top:1859;width:982;height:2" coordorigin="5193,1859" coordsize="982,0" path="m5193,1859l6174,1859e" filled="false" stroked="true" strokeweight=".75pt" strokecolor="#d9d9d9">
                <v:path arrowok="t"/>
              </v:shape>
            </v:group>
            <v:group style="position:absolute;left:3557;top:1859;width:982;height:2" coordorigin="3557,1859" coordsize="982,2">
              <v:shape style="position:absolute;left:3557;top:1859;width:982;height:2" coordorigin="3557,1859" coordsize="982,0" path="m3557,1859l4538,1859e" filled="false" stroked="true" strokeweight=".75pt" strokecolor="#d9d9d9">
                <v:path arrowok="t"/>
              </v:shape>
            </v:group>
            <v:group style="position:absolute;left:1921;top:1859;width:982;height:2" coordorigin="1921,1859" coordsize="982,2">
              <v:shape style="position:absolute;left:1921;top:1859;width:982;height:2" coordorigin="1921,1859" coordsize="982,0" path="m1921,1859l2902,1859e" filled="false" stroked="true" strokeweight=".75pt" strokecolor="#d9d9d9">
                <v:path arrowok="t"/>
              </v:shape>
            </v:group>
            <v:group style="position:absolute;left:776;top:1859;width:491;height:2" coordorigin="776,1859" coordsize="491,2">
              <v:shape style="position:absolute;left:776;top:1859;width:491;height:2" coordorigin="776,1859" coordsize="491,0" path="m776,1859l1266,1859e" filled="false" stroked="true" strokeweight=".75pt" strokecolor="#d9d9d9">
                <v:path arrowok="t"/>
              </v:shape>
            </v:group>
            <v:group style="position:absolute;left:6829;top:1494;width:2126;height:2" coordorigin="6829,1494" coordsize="2126,2">
              <v:shape style="position:absolute;left:6829;top:1494;width:2126;height:2" coordorigin="6829,1494" coordsize="2126,0" path="m6829,1494l8955,1494e" filled="false" stroked="true" strokeweight=".75pt" strokecolor="#d9d9d9">
                <v:path arrowok="t"/>
              </v:shape>
            </v:group>
            <v:group style="position:absolute;left:3557;top:1494;width:2618;height:2" coordorigin="3557,1494" coordsize="2618,2">
              <v:shape style="position:absolute;left:3557;top:1494;width:2618;height:2" coordorigin="3557,1494" coordsize="2618,0" path="m3557,1494l6174,1494e" filled="false" stroked="true" strokeweight=".75pt" strokecolor="#d9d9d9">
                <v:path arrowok="t"/>
              </v:shape>
            </v:group>
            <v:group style="position:absolute;left:1921;top:1494;width:982;height:2" coordorigin="1921,1494" coordsize="982,2">
              <v:shape style="position:absolute;left:1921;top:1494;width:982;height:2" coordorigin="1921,1494" coordsize="982,0" path="m1921,1494l2902,1494e" filled="false" stroked="true" strokeweight=".75pt" strokecolor="#d9d9d9">
                <v:path arrowok="t"/>
              </v:shape>
            </v:group>
            <v:group style="position:absolute;left:776;top:1494;width:491;height:2" coordorigin="776,1494" coordsize="491,2">
              <v:shape style="position:absolute;left:776;top:1494;width:491;height:2" coordorigin="776,1494" coordsize="491,0" path="m776,1494l1266,1494e" filled="false" stroked="true" strokeweight=".75pt" strokecolor="#d9d9d9">
                <v:path arrowok="t"/>
              </v:shape>
            </v:group>
            <v:group style="position:absolute;left:1921;top:1129;width:7034;height:2" coordorigin="1921,1129" coordsize="7034,2">
              <v:shape style="position:absolute;left:1921;top:1129;width:7034;height:2" coordorigin="1921,1129" coordsize="7034,0" path="m1921,1129l8955,1129e" filled="false" stroked="true" strokeweight=".75pt" strokecolor="#d9d9d9">
                <v:path arrowok="t"/>
              </v:shape>
            </v:group>
            <v:group style="position:absolute;left:776;top:1129;width:491;height:2" coordorigin="776,1129" coordsize="491,2">
              <v:shape style="position:absolute;left:776;top:1129;width:491;height:2" coordorigin="776,1129" coordsize="491,0" path="m776,1129l1266,1129e" filled="false" stroked="true" strokeweight=".75pt" strokecolor="#d9d9d9">
                <v:path arrowok="t"/>
              </v:shape>
            </v:group>
            <v:group style="position:absolute;left:1921;top:765;width:7034;height:2" coordorigin="1921,765" coordsize="7034,2">
              <v:shape style="position:absolute;left:1921;top:765;width:7034;height:2" coordorigin="1921,765" coordsize="7034,0" path="m1921,765l8955,765e" filled="false" stroked="true" strokeweight=".75pt" strokecolor="#d9d9d9">
                <v:path arrowok="t"/>
              </v:shape>
            </v:group>
            <v:group style="position:absolute;left:776;top:765;width:491;height:2" coordorigin="776,765" coordsize="491,2">
              <v:shape style="position:absolute;left:776;top:765;width:491;height:2" coordorigin="776,765" coordsize="491,0" path="m776,765l1266,765e" filled="false" stroked="true" strokeweight=".75pt" strokecolor="#d9d9d9">
                <v:path arrowok="t"/>
              </v:shape>
            </v:group>
            <v:group style="position:absolute;left:776;top:400;width:8179;height:2" coordorigin="776,400" coordsize="8179,2">
              <v:shape style="position:absolute;left:776;top:400;width:8179;height:2" coordorigin="776,400" coordsize="8179,0" path="m776,400l8955,400e" filled="false" stroked="true" strokeweight=".75pt" strokecolor="#d9d9d9">
                <v:path arrowok="t"/>
              </v:shape>
            </v:group>
            <v:group style="position:absolute;left:1594;top:400;width:2;height:184" coordorigin="1594,400" coordsize="2,184">
              <v:shape style="position:absolute;left:1594;top:400;width:2;height:184" coordorigin="1594,400" coordsize="0,184" path="m1594,400l1594,583e" filled="false" stroked="true" strokeweight=".75pt" strokecolor="#d9d9d9">
                <v:path arrowok="t"/>
              </v:shape>
            </v:group>
            <v:group style="position:absolute;left:3231;top:400;width:2;height:905" coordorigin="3231,400" coordsize="2,905">
              <v:shape style="position:absolute;left:3231;top:400;width:2;height:905" coordorigin="3231,400" coordsize="0,905" path="m3231,400l3231,1304e" filled="false" stroked="true" strokeweight=".75pt" strokecolor="#d9d9d9">
                <v:path arrowok="t"/>
              </v:shape>
            </v:group>
            <v:group style="position:absolute;left:4865;top:400;width:2;height:1185" coordorigin="4865,400" coordsize="2,1185">
              <v:shape style="position:absolute;left:4865;top:400;width:2;height:1185" coordorigin="4865,400" coordsize="0,1185" path="m4865,400l4865,1584e" filled="false" stroked="true" strokeweight=".75pt" strokecolor="#d9d9d9">
                <v:path arrowok="t"/>
              </v:shape>
            </v:group>
            <v:group style="position:absolute;left:6502;top:400;width:2;height:1025" coordorigin="6502,400" coordsize="2,1025">
              <v:shape style="position:absolute;left:6502;top:400;width:2;height:1025" coordorigin="6502,400" coordsize="0,1025" path="m6502,400l6502,1424e" filled="false" stroked="true" strokeweight=".75pt" strokecolor="#d9d9d9">
                <v:path arrowok="t"/>
              </v:shape>
            </v:group>
            <v:group style="position:absolute;left:8139;top:400;width:2;height:1093" coordorigin="8139,400" coordsize="2,1093">
              <v:shape style="position:absolute;left:8139;top:400;width:2;height:1093" coordorigin="8139,400" coordsize="0,1093" path="m8139,400l8139,1492e" filled="false" stroked="true" strokeweight=".75pt" strokecolor="#d9d9d9">
                <v:path arrowok="t"/>
              </v:shape>
            </v:group>
            <v:group style="position:absolute;left:776;top:400;width:2;height:1824" coordorigin="776,400" coordsize="2,1824">
              <v:shape style="position:absolute;left:776;top:400;width:2;height:1824" coordorigin="776,400" coordsize="0,1824" path="m776,400l776,2224e" filled="false" stroked="true" strokeweight=".75pt" strokecolor="#d9d9d9">
                <v:path arrowok="t"/>
              </v:shape>
            </v:group>
            <v:group style="position:absolute;left:2412;top:400;width:2;height:1824" coordorigin="2412,400" coordsize="2,1824">
              <v:shape style="position:absolute;left:2412;top:400;width:2;height:1824" coordorigin="2412,400" coordsize="0,1824" path="m2412,400l2412,2224e" filled="false" stroked="true" strokeweight=".75pt" strokecolor="#d9d9d9">
                <v:path arrowok="t"/>
              </v:shape>
            </v:group>
            <v:group style="position:absolute;left:4047;top:400;width:2;height:1824" coordorigin="4047,400" coordsize="2,1824">
              <v:shape style="position:absolute;left:4047;top:400;width:2;height:1824" coordorigin="4047,400" coordsize="0,1824" path="m4047,400l4047,2224e" filled="false" stroked="true" strokeweight=".75pt" strokecolor="#d9d9d9">
                <v:path arrowok="t"/>
              </v:shape>
            </v:group>
            <v:group style="position:absolute;left:5683;top:400;width:2;height:1824" coordorigin="5683,400" coordsize="2,1824">
              <v:shape style="position:absolute;left:5683;top:400;width:2;height:1824" coordorigin="5683,400" coordsize="0,1824" path="m5683,400l5683,2224e" filled="false" stroked="true" strokeweight=".75pt" strokecolor="#d9d9d9">
                <v:path arrowok="t"/>
              </v:shape>
            </v:group>
            <v:group style="position:absolute;left:7320;top:400;width:2;height:1824" coordorigin="7320,400" coordsize="2,1824">
              <v:shape style="position:absolute;left:7320;top:400;width:2;height:1824" coordorigin="7320,400" coordsize="0,1824" path="m7320,400l7320,2224e" filled="false" stroked="true" strokeweight=".75pt" strokecolor="#d9d9d9">
                <v:path arrowok="t"/>
              </v:shape>
            </v:group>
            <v:group style="position:absolute;left:1267;top:583;width:655;height:1641" coordorigin="1267,583" coordsize="655,1641">
              <v:shape style="position:absolute;left:1267;top:583;width:655;height:1641" coordorigin="1267,583" coordsize="655,1641" path="m1267,2224l1921,2224,1921,583,1267,583,1267,2224xe" filled="false" stroked="true" strokeweight=".75pt" strokecolor="#92d050">
                <v:path arrowok="t"/>
              </v:shape>
            </v:group>
            <v:group style="position:absolute;left:2902;top:1304;width:655;height:920" coordorigin="2902,1304" coordsize="655,920">
              <v:shape style="position:absolute;left:2902;top:1304;width:655;height:920" coordorigin="2902,1304" coordsize="655,920" path="m2902,2223l3557,2223,3557,1304,2902,1304,2902,2223xe" filled="true" fillcolor="#a9d18e" stroked="false">
                <v:path arrowok="t"/>
                <v:fill type="solid"/>
              </v:shape>
            </v:group>
            <v:group style="position:absolute;left:2902;top:1304;width:655;height:920" coordorigin="2902,1304" coordsize="655,920">
              <v:shape style="position:absolute;left:2902;top:1304;width:655;height:920" coordorigin="2902,1304" coordsize="655,920" path="m2902,2223l3557,2223,3557,1304,2902,1304,2902,2223xe" filled="false" stroked="true" strokeweight=".75pt" strokecolor="#92d050">
                <v:path arrowok="t"/>
              </v:shape>
            </v:group>
            <v:group style="position:absolute;left:4538;top:1584;width:655;height:640" coordorigin="4538,1584" coordsize="655,640">
              <v:shape style="position:absolute;left:4538;top:1584;width:655;height:640" coordorigin="4538,1584" coordsize="655,640" path="m4538,2223l5193,2223,5193,1584,4538,1584,4538,2223xe" filled="false" stroked="true" strokeweight=".75pt" strokecolor="#92d050">
                <v:path arrowok="t"/>
              </v:shape>
            </v:group>
            <v:group style="position:absolute;left:6174;top:1424;width:655;height:800" coordorigin="6174,1424" coordsize="655,800">
              <v:shape style="position:absolute;left:6174;top:1424;width:655;height:800" coordorigin="6174,1424" coordsize="655,800" path="m6174,2223l6829,2223,6829,1424,6174,1424,6174,2223xe" filled="true" fillcolor="#a9d18e" stroked="false">
                <v:path arrowok="t"/>
                <v:fill type="solid"/>
              </v:shape>
            </v:group>
            <v:group style="position:absolute;left:6174;top:1424;width:655;height:800" coordorigin="6174,1424" coordsize="655,800">
              <v:shape style="position:absolute;left:6174;top:1424;width:655;height:800" coordorigin="6174,1424" coordsize="655,800" path="m6174,2223l6829,2223,6829,1424,6174,1424,6174,2223xe" filled="false" stroked="true" strokeweight=".75pt" strokecolor="#92d050">
                <v:path arrowok="t"/>
              </v:shape>
            </v:group>
            <v:group style="position:absolute;left:7810;top:1492;width:655;height:732" coordorigin="7810,1492" coordsize="655,732">
              <v:shape style="position:absolute;left:7810;top:1492;width:655;height:732" coordorigin="7810,1492" coordsize="655,732" path="m7810,2224l8465,2224,8465,1492,7810,1492,7810,2224xe" filled="true" fillcolor="#92d050" stroked="false">
                <v:path arrowok="t"/>
                <v:fill type="solid"/>
              </v:shape>
            </v:group>
            <v:group style="position:absolute;left:7810;top:1492;width:655;height:732" coordorigin="7810,1492" coordsize="655,732">
              <v:shape style="position:absolute;left:7810;top:1492;width:655;height:732" coordorigin="7810,1492" coordsize="655,732" path="m7810,2224l8465,2224,8465,1492,7810,1492,7810,2224xe" filled="false" stroked="true" strokeweight=".75pt" strokecolor="#92d050">
                <v:path arrowok="t"/>
              </v:shape>
            </v:group>
            <v:group style="position:absolute;left:776;top:2224;width:8179;height:2" coordorigin="776,2224" coordsize="8179,2">
              <v:shape style="position:absolute;left:776;top:2224;width:8179;height:2" coordorigin="776,2224" coordsize="8179,0" path="m776,2224l8955,2224e" filled="false" stroked="true" strokeweight=".75pt" strokecolor="#d9d9d9">
                <v:path arrowok="t"/>
              </v:shape>
            </v:group>
            <v:group style="position:absolute;left:8;top:8;width:8948;height:2646" coordorigin="8,8" coordsize="8948,2646">
              <v:shape style="position:absolute;left:8;top:8;width:8948;height:2646" coordorigin="8,8" coordsize="8948,2646" path="m8,2654l8956,2654,8956,8,8,8,8,2654xe" filled="false" stroked="true" strokeweight=".75pt" strokecolor="#d9d9d9">
                <v:path arrowok="t"/>
              </v:shape>
              <v:shape style="position:absolute;left:1267;top:583;width:655;height:1641" type="#_x0000_t202" filled="true" fillcolor="#92d050" stroked="false">
                <v:textbox inset="0,0,0,0">
                  <w:txbxContent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b/>
                          <w:bCs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b/>
                          <w:bCs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5"/>
                        <w:rPr>
                          <w:rFonts w:ascii="Times New Roman" w:hAnsi="Times New Roman" w:cs="Times New Roman" w:eastAsia="Times New Roman"/>
                          <w:b/>
                          <w:bCs/>
                          <w:sz w:val="26"/>
                          <w:szCs w:val="26"/>
                        </w:rPr>
                      </w:pPr>
                    </w:p>
                    <w:p>
                      <w:pPr>
                        <w:spacing w:before="0"/>
                        <w:ind w:left="99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sz w:val="18"/>
                        </w:rPr>
                        <w:t>224.79</w:t>
                      </w:r>
                    </w:p>
                  </w:txbxContent>
                </v:textbox>
                <v:fill type="solid"/>
                <w10:wrap type="none"/>
              </v:shape>
              <v:shape style="position:absolute;left:4538;top:1584;width:655;height:640" type="#_x0000_t202" filled="true" fillcolor="#92d050" stroked="false">
                <v:textbox inset="0,0,0,0">
                  <w:txbxContent>
                    <w:p>
                      <w:pPr>
                        <w:spacing w:line="240" w:lineRule="auto" w:before="10"/>
                        <w:rPr>
                          <w:rFonts w:ascii="Times New Roman" w:hAnsi="Times New Roman" w:cs="Times New Roman" w:eastAsia="Times New Roman"/>
                          <w:b/>
                          <w:bCs/>
                          <w:sz w:val="18"/>
                          <w:szCs w:val="18"/>
                        </w:rPr>
                      </w:pPr>
                    </w:p>
                    <w:p>
                      <w:pPr>
                        <w:spacing w:before="0"/>
                        <w:ind w:left="146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sz w:val="18"/>
                        </w:rPr>
                        <w:t>87.61</w:t>
                      </w:r>
                    </w:p>
                  </w:txbxContent>
                </v:textbox>
                <v:fill type="solid"/>
                <w10:wrap type="none"/>
              </v:shape>
              <v:shape style="position:absolute;left:8;top:8;width:8948;height:392" type="#_x0000_t202" filled="false" stroked="false">
                <v:textbox inset="0,0,0,0">
                  <w:txbxContent>
                    <w:p>
                      <w:pPr>
                        <w:spacing w:before="90"/>
                        <w:ind w:left="2855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 w:eastAsia="Times New Roman"/>
                          <w:b/>
                          <w:bCs/>
                          <w:color w:val="7E7E7E"/>
                          <w:spacing w:val="-1"/>
                          <w:sz w:val="18"/>
                          <w:szCs w:val="18"/>
                        </w:rPr>
                        <w:t>Contribution</w:t>
                      </w:r>
                      <w:r>
                        <w:rPr>
                          <w:rFonts w:ascii="Times New Roman" w:hAnsi="Times New Roman" w:cs="Times New Roman" w:eastAsia="Times New Roman"/>
                          <w:b/>
                          <w:bCs/>
                          <w:color w:val="7E7E7E"/>
                          <w:spacing w:val="8"/>
                          <w:sz w:val="18"/>
                          <w:szCs w:val="18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/>
                          <w:b/>
                          <w:bCs/>
                          <w:color w:val="7E7E7E"/>
                          <w:sz w:val="18"/>
                          <w:szCs w:val="18"/>
                        </w:rPr>
                        <w:t>to</w:t>
                      </w:r>
                      <w:r>
                        <w:rPr>
                          <w:rFonts w:ascii="Times New Roman" w:hAnsi="Times New Roman" w:cs="Times New Roman" w:eastAsia="Times New Roman"/>
                          <w:b/>
                          <w:bCs/>
                          <w:color w:val="7E7E7E"/>
                          <w:spacing w:val="-1"/>
                          <w:sz w:val="18"/>
                          <w:szCs w:val="18"/>
                        </w:rPr>
                        <w:t> GDP</w:t>
                      </w:r>
                      <w:r>
                        <w:rPr>
                          <w:rFonts w:ascii="Times New Roman" w:hAnsi="Times New Roman" w:cs="Times New Roman" w:eastAsia="Times New Roman"/>
                          <w:b/>
                          <w:bCs/>
                          <w:color w:val="7E7E7E"/>
                          <w:sz w:val="18"/>
                          <w:szCs w:val="18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/>
                          <w:b/>
                          <w:bCs/>
                          <w:color w:val="7E7E7E"/>
                          <w:spacing w:val="-1"/>
                          <w:sz w:val="18"/>
                          <w:szCs w:val="18"/>
                        </w:rPr>
                        <w:t>(₦’billion)</w:t>
                      </w:r>
                      <w:r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2902;top:1304;width:655;height:920" type="#_x0000_t202" filled="false" stroked="false">
                <v:textbox inset="0,0,0,0">
                  <w:txbxContent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b/>
                          <w:bCs/>
                          <w:sz w:val="18"/>
                          <w:szCs w:val="18"/>
                        </w:rPr>
                      </w:pPr>
                    </w:p>
                    <w:p>
                      <w:pPr>
                        <w:spacing w:before="150"/>
                        <w:ind w:left="10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sz w:val="18"/>
                        </w:rPr>
                        <w:t>126.03</w:t>
                      </w:r>
                    </w:p>
                  </w:txbxContent>
                </v:textbox>
                <w10:wrap type="none"/>
              </v:shape>
              <v:shape style="position:absolute;left:6174;top:1424;width:655;height:800" type="#_x0000_t202" filled="false" stroked="false">
                <v:textbox inset="0,0,0,0">
                  <w:txbxContent>
                    <w:p>
                      <w:pPr>
                        <w:spacing w:line="240" w:lineRule="auto" w:before="9"/>
                        <w:rPr>
                          <w:rFonts w:ascii="Times New Roman" w:hAnsi="Times New Roman" w:cs="Times New Roman" w:eastAsia="Times New Roman"/>
                          <w:b/>
                          <w:bCs/>
                          <w:sz w:val="25"/>
                          <w:szCs w:val="25"/>
                        </w:rPr>
                      </w:pPr>
                    </w:p>
                    <w:p>
                      <w:pPr>
                        <w:spacing w:before="0"/>
                        <w:ind w:left="101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sz w:val="18"/>
                        </w:rPr>
                        <w:t>109.59</w:t>
                      </w:r>
                    </w:p>
                  </w:txbxContent>
                </v:textbox>
                <w10:wrap type="none"/>
              </v:shape>
              <v:shape style="position:absolute;left:8;top:2224;width:8948;height:430" type="#_x0000_t202" filled="false" stroked="false">
                <v:textbox inset="0,0,0,0">
                  <w:txbxContent>
                    <w:p>
                      <w:pPr>
                        <w:tabs>
                          <w:tab w:pos="3042" w:val="left" w:leader="none"/>
                          <w:tab w:pos="4678" w:val="left" w:leader="none"/>
                          <w:tab w:pos="6315" w:val="left" w:leader="none"/>
                          <w:tab w:pos="7951" w:val="left" w:leader="none"/>
                        </w:tabs>
                        <w:spacing w:before="100"/>
                        <w:ind w:left="1406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sz w:val="18"/>
                        </w:rPr>
                        <w:t>2018</w:t>
                        <w:tab/>
                        <w:t>2017</w:t>
                        <w:tab/>
                        <w:t>2016</w:t>
                        <w:tab/>
                        <w:t>2015</w:t>
                        <w:tab/>
                        <w:t>2014</w:t>
                      </w:r>
                    </w:p>
                  </w:txbxContent>
                </v:textbox>
                <w10:wrap type="none"/>
              </v:shape>
              <v:shape style="position:absolute;left:83;top:312;width:495;height:2004" type="#_x0000_t202" filled="false" stroked="false">
                <v:textbox inset="0,0,0,0">
                  <w:txbxContent>
                    <w:p>
                      <w:pPr>
                        <w:spacing w:line="184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250.00</w:t>
                      </w:r>
                    </w:p>
                    <w:p>
                      <w:pPr>
                        <w:spacing w:before="158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200.00</w:t>
                      </w:r>
                    </w:p>
                    <w:p>
                      <w:pPr>
                        <w:spacing w:before="158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150.00</w:t>
                      </w:r>
                    </w:p>
                    <w:p>
                      <w:pPr>
                        <w:spacing w:before="158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100.00</w:t>
                      </w:r>
                    </w:p>
                    <w:p>
                      <w:pPr>
                        <w:spacing w:before="158"/>
                        <w:ind w:left="89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50.00</w:t>
                      </w:r>
                    </w:p>
                    <w:p>
                      <w:pPr>
                        <w:spacing w:line="203" w:lineRule="exact" w:before="158"/>
                        <w:ind w:left="0" w:right="87" w:firstLine="0"/>
                        <w:jc w:val="righ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w w:val="95"/>
                          <w:sz w:val="18"/>
                        </w:rPr>
                        <w:t>-</w:t>
                      </w:r>
                    </w:p>
                  </w:txbxContent>
                </v:textbox>
                <w10:wrap type="none"/>
              </v:shape>
              <v:shape style="position:absolute;left:7912;top:1778;width:500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sz w:val="18"/>
                        </w:rPr>
                        <w:t>100.27</w:t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03" w:lineRule="exact" w:before="0"/>
        <w:ind w:left="22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b/>
          <w:sz w:val="18"/>
        </w:rPr>
        <w:t>Figure </w:t>
      </w:r>
      <w:r>
        <w:rPr>
          <w:rFonts w:ascii="Times New Roman"/>
          <w:b/>
          <w:spacing w:val="-1"/>
          <w:sz w:val="18"/>
        </w:rPr>
        <w:t>30:</w:t>
      </w:r>
      <w:r>
        <w:rPr>
          <w:rFonts w:ascii="Times New Roman"/>
          <w:b/>
          <w:sz w:val="18"/>
        </w:rPr>
        <w:t> </w:t>
      </w:r>
      <w:r>
        <w:rPr>
          <w:rFonts w:ascii="Times New Roman"/>
          <w:b/>
          <w:spacing w:val="-1"/>
          <w:sz w:val="18"/>
        </w:rPr>
        <w:t>Five years</w:t>
      </w:r>
      <w:r>
        <w:rPr>
          <w:rFonts w:ascii="Times New Roman"/>
          <w:b/>
          <w:sz w:val="18"/>
        </w:rPr>
        <w:t> </w:t>
      </w:r>
      <w:r>
        <w:rPr>
          <w:rFonts w:ascii="Times New Roman"/>
          <w:b/>
          <w:spacing w:val="-1"/>
          <w:sz w:val="18"/>
        </w:rPr>
        <w:t>contribution</w:t>
      </w:r>
      <w:r>
        <w:rPr>
          <w:rFonts w:ascii="Times New Roman"/>
          <w:b/>
          <w:sz w:val="18"/>
        </w:rPr>
        <w:t> </w:t>
      </w:r>
      <w:r>
        <w:rPr>
          <w:rFonts w:ascii="Times New Roman"/>
          <w:b/>
          <w:spacing w:val="-2"/>
          <w:sz w:val="18"/>
        </w:rPr>
        <w:t>to</w:t>
      </w:r>
      <w:r>
        <w:rPr>
          <w:rFonts w:ascii="Times New Roman"/>
          <w:b/>
          <w:spacing w:val="1"/>
          <w:sz w:val="18"/>
        </w:rPr>
        <w:t> </w:t>
      </w:r>
      <w:r>
        <w:rPr>
          <w:rFonts w:ascii="Times New Roman"/>
          <w:b/>
          <w:spacing w:val="-1"/>
          <w:sz w:val="18"/>
        </w:rPr>
        <w:t>GDP</w:t>
      </w:r>
      <w:r>
        <w:rPr>
          <w:rFonts w:ascii="Times New Roman"/>
          <w:b/>
          <w:spacing w:val="3"/>
          <w:sz w:val="18"/>
        </w:rPr>
        <w:t> </w:t>
      </w:r>
      <w:r>
        <w:rPr>
          <w:rFonts w:ascii="Times New Roman"/>
          <w:b/>
          <w:spacing w:val="-1"/>
          <w:sz w:val="18"/>
        </w:rPr>
        <w:t>trend</w:t>
      </w:r>
      <w:r>
        <w:rPr>
          <w:rFonts w:ascii="Times New Roman"/>
          <w:sz w:val="18"/>
        </w:rPr>
      </w:r>
    </w:p>
    <w:p>
      <w:pPr>
        <w:pStyle w:val="Heading2"/>
        <w:numPr>
          <w:ilvl w:val="2"/>
          <w:numId w:val="43"/>
        </w:numPr>
        <w:tabs>
          <w:tab w:pos="761" w:val="left" w:leader="none"/>
        </w:tabs>
        <w:spacing w:line="240" w:lineRule="auto" w:before="70" w:after="0"/>
        <w:ind w:left="760" w:right="0" w:hanging="540"/>
        <w:jc w:val="left"/>
        <w:rPr>
          <w:b w:val="0"/>
          <w:bCs w:val="0"/>
        </w:rPr>
      </w:pPr>
      <w:bookmarkStart w:name="_bookmark126" w:id="188"/>
      <w:bookmarkEnd w:id="188"/>
      <w:r>
        <w:rPr>
          <w:b w:val="0"/>
        </w:rPr>
      </w:r>
      <w:bookmarkStart w:name="_bookmark126" w:id="189"/>
      <w:bookmarkEnd w:id="189"/>
      <w:r>
        <w:rPr>
          <w:spacing w:val="-1"/>
        </w:rPr>
        <w:t>Cont</w:t>
      </w:r>
      <w:r>
        <w:rPr>
          <w:spacing w:val="-1"/>
        </w:rPr>
        <w:t>ribution</w:t>
      </w:r>
      <w:r>
        <w:rPr/>
        <w:t> to </w:t>
      </w:r>
      <w:r>
        <w:rPr>
          <w:spacing w:val="-1"/>
        </w:rPr>
        <w:t>Government</w:t>
      </w:r>
      <w:r>
        <w:rPr/>
        <w:t> </w:t>
      </w:r>
      <w:r>
        <w:rPr>
          <w:spacing w:val="-1"/>
        </w:rPr>
        <w:t>Revenues</w:t>
      </w:r>
      <w:r>
        <w:rPr>
          <w:b w:val="0"/>
        </w:rPr>
      </w:r>
    </w:p>
    <w:p>
      <w:pPr>
        <w:pStyle w:val="BodyText"/>
        <w:tabs>
          <w:tab w:pos="3691" w:val="left" w:leader="none"/>
        </w:tabs>
        <w:spacing w:line="240" w:lineRule="auto" w:before="78"/>
        <w:ind w:left="220" w:right="894"/>
        <w:jc w:val="left"/>
      </w:pPr>
      <w:r>
        <w:rPr>
          <w:spacing w:val="-2"/>
        </w:rPr>
        <w:t>In</w:t>
      </w:r>
      <w:r>
        <w:rPr>
          <w:spacing w:val="45"/>
        </w:rPr>
        <w:t> </w:t>
      </w:r>
      <w:r>
        <w:rPr/>
        <w:t>2018,</w:t>
      </w:r>
      <w:r>
        <w:rPr>
          <w:spacing w:val="45"/>
        </w:rPr>
        <w:t> </w:t>
      </w:r>
      <w:r>
        <w:rPr/>
        <w:t>the</w:t>
      </w:r>
      <w:r>
        <w:rPr>
          <w:spacing w:val="44"/>
        </w:rPr>
        <w:t> </w:t>
      </w:r>
      <w:r>
        <w:rPr>
          <w:spacing w:val="-1"/>
        </w:rPr>
        <w:t>federal</w:t>
      </w:r>
      <w:r>
        <w:rPr>
          <w:spacing w:val="45"/>
        </w:rPr>
        <w:t> </w:t>
      </w:r>
      <w:r>
        <w:rPr>
          <w:spacing w:val="-1"/>
        </w:rPr>
        <w:t>government</w:t>
        <w:tab/>
        <w:t>revenue</w:t>
      </w:r>
      <w:r>
        <w:rPr>
          <w:spacing w:val="44"/>
        </w:rPr>
        <w:t> </w:t>
      </w:r>
      <w:r>
        <w:rPr>
          <w:spacing w:val="-1"/>
        </w:rPr>
        <w:t>collection</w:t>
      </w:r>
      <w:r>
        <w:rPr>
          <w:spacing w:val="45"/>
        </w:rPr>
        <w:t> </w:t>
      </w:r>
      <w:r>
        <w:rPr>
          <w:spacing w:val="-1"/>
        </w:rPr>
        <w:t>was</w:t>
      </w:r>
      <w:r>
        <w:rPr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₦9</w:t>
      </w:r>
      <w:r>
        <w:rPr>
          <w:spacing w:val="-1"/>
        </w:rPr>
        <w:t>.444Trillion</w:t>
      </w:r>
      <w:r>
        <w:rPr>
          <w:spacing w:val="-1"/>
          <w:position w:val="9"/>
          <w:sz w:val="16"/>
          <w:szCs w:val="16"/>
        </w:rPr>
        <w:t>18</w:t>
      </w:r>
      <w:r>
        <w:rPr>
          <w:spacing w:val="-1"/>
        </w:rPr>
        <w:t>.</w:t>
      </w:r>
      <w:r>
        <w:rPr>
          <w:spacing w:val="45"/>
        </w:rPr>
        <w:t> </w:t>
      </w:r>
      <w:r>
        <w:rPr/>
        <w:t>The</w:t>
      </w:r>
      <w:r>
        <w:rPr>
          <w:spacing w:val="44"/>
        </w:rPr>
        <w:t> </w:t>
      </w:r>
      <w:r>
        <w:rPr>
          <w:spacing w:val="-1"/>
        </w:rPr>
        <w:t>solid</w:t>
      </w:r>
      <w:r>
        <w:rPr>
          <w:spacing w:val="83"/>
        </w:rPr>
        <w:t> </w:t>
      </w:r>
      <w:r>
        <w:rPr>
          <w:spacing w:val="-1"/>
        </w:rPr>
        <w:t>minerals</w:t>
      </w:r>
      <w:r>
        <w:rPr/>
        <w:t> </w:t>
      </w:r>
      <w:r>
        <w:rPr>
          <w:spacing w:val="-1"/>
        </w:rPr>
        <w:t>sector</w:t>
      </w:r>
      <w:r>
        <w:rPr>
          <w:spacing w:val="1"/>
        </w:rPr>
        <w:t> </w:t>
      </w:r>
      <w:r>
        <w:rPr>
          <w:spacing w:val="-1"/>
        </w:rPr>
        <w:t>contribution</w:t>
      </w:r>
      <w:r>
        <w:rPr/>
        <w:t> </w:t>
      </w:r>
      <w:r>
        <w:rPr>
          <w:spacing w:val="-1"/>
        </w:rPr>
        <w:t>was</w:t>
      </w:r>
      <w:r>
        <w:rPr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₦</w:t>
      </w:r>
      <w:r>
        <w:rPr>
          <w:spacing w:val="-1"/>
        </w:rPr>
        <w:t>67.93billion</w:t>
      </w:r>
      <w:r>
        <w:rPr/>
        <w:t> </w:t>
      </w:r>
      <w:r>
        <w:rPr>
          <w:spacing w:val="-1"/>
        </w:rPr>
        <w:t>(0.74%),</w:t>
      </w:r>
      <w:r>
        <w:rPr/>
        <w:t> </w:t>
      </w:r>
      <w:r>
        <w:rPr>
          <w:spacing w:val="-1"/>
        </w:rPr>
        <w:t>as</w:t>
      </w:r>
      <w:r>
        <w:rPr/>
        <w:t> </w:t>
      </w:r>
      <w:r>
        <w:rPr>
          <w:spacing w:val="-1"/>
        </w:rPr>
        <w:t>presented</w:t>
      </w:r>
      <w:r>
        <w:rPr/>
        <w:t> in the</w:t>
      </w:r>
      <w:r>
        <w:rPr>
          <w:spacing w:val="1"/>
        </w:rPr>
        <w:t> </w:t>
      </w:r>
      <w:r>
        <w:rPr>
          <w:spacing w:val="-1"/>
        </w:rPr>
        <w:t>Table</w:t>
      </w:r>
      <w:r>
        <w:rPr/>
        <w:t> </w:t>
      </w:r>
      <w:r>
        <w:rPr>
          <w:spacing w:val="-1"/>
        </w:rPr>
        <w:t>below.</w:t>
      </w:r>
    </w:p>
    <w:p>
      <w:pPr>
        <w:spacing w:after="0" w:line="240" w:lineRule="auto"/>
        <w:jc w:val="left"/>
        <w:sectPr>
          <w:footerReference w:type="default" r:id="rId102"/>
          <w:pgSz w:w="12240" w:h="15840"/>
          <w:pgMar w:footer="1417" w:header="0" w:top="1400" w:bottom="1600" w:left="1220" w:right="1320"/>
          <w:pgNumType w:start="18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7"/>
          <w:szCs w:val="7"/>
        </w:rPr>
      </w:pPr>
    </w:p>
    <w:tbl>
      <w:tblPr>
        <w:tblW w:w="0" w:type="auto"/>
        <w:jc w:val="left"/>
        <w:tblInd w:w="11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27"/>
        <w:gridCol w:w="1915"/>
        <w:gridCol w:w="852"/>
        <w:gridCol w:w="2131"/>
      </w:tblGrid>
      <w:tr>
        <w:trPr>
          <w:trHeight w:val="294" w:hRule="exact"/>
        </w:trPr>
        <w:tc>
          <w:tcPr>
            <w:tcW w:w="4627" w:type="dxa"/>
            <w:tcBorders>
              <w:top w:val="nil" w:sz="6" w:space="0" w:color="auto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 w:before="76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bookmarkStart w:name="_bookmark127" w:id="190"/>
            <w:bookmarkEnd w:id="190"/>
            <w:r>
              <w:rPr/>
            </w:r>
            <w:r>
              <w:rPr>
                <w:rFonts w:ascii="Times New Roman"/>
                <w:b/>
                <w:sz w:val="18"/>
              </w:rPr>
              <w:t>Table </w:t>
            </w:r>
            <w:r>
              <w:rPr>
                <w:rFonts w:ascii="Times New Roman"/>
                <w:b/>
                <w:spacing w:val="-1"/>
                <w:sz w:val="18"/>
              </w:rPr>
              <w:t>43:</w:t>
            </w:r>
            <w:r>
              <w:rPr>
                <w:rFonts w:ascii="Times New Roman"/>
                <w:b/>
                <w:sz w:val="18"/>
              </w:rPr>
              <w:t> </w:t>
            </w:r>
            <w:r>
              <w:rPr>
                <w:rFonts w:ascii="Times New Roman"/>
                <w:b/>
                <w:spacing w:val="-1"/>
                <w:sz w:val="18"/>
              </w:rPr>
              <w:t>Contribution</w:t>
            </w:r>
            <w:r>
              <w:rPr>
                <w:rFonts w:ascii="Times New Roman"/>
                <w:b/>
                <w:spacing w:val="1"/>
                <w:sz w:val="18"/>
              </w:rPr>
              <w:t> </w:t>
            </w:r>
            <w:r>
              <w:rPr>
                <w:rFonts w:ascii="Times New Roman"/>
                <w:b/>
                <w:spacing w:val="-2"/>
                <w:sz w:val="18"/>
              </w:rPr>
              <w:t>to</w:t>
            </w:r>
            <w:r>
              <w:rPr>
                <w:rFonts w:ascii="Times New Roman"/>
                <w:b/>
                <w:spacing w:val="1"/>
                <w:sz w:val="18"/>
              </w:rPr>
              <w:t> </w:t>
            </w:r>
            <w:r>
              <w:rPr>
                <w:rFonts w:ascii="Times New Roman"/>
                <w:b/>
                <w:spacing w:val="-1"/>
                <w:sz w:val="18"/>
              </w:rPr>
              <w:t>Government</w:t>
            </w:r>
            <w:r>
              <w:rPr>
                <w:rFonts w:ascii="Times New Roman"/>
                <w:b/>
                <w:sz w:val="18"/>
              </w:rPr>
              <w:t> </w:t>
            </w:r>
            <w:r>
              <w:rPr>
                <w:rFonts w:ascii="Times New Roman"/>
                <w:b/>
                <w:spacing w:val="-1"/>
                <w:sz w:val="18"/>
              </w:rPr>
              <w:t>revenues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4898" w:type="dxa"/>
            <w:gridSpan w:val="3"/>
            <w:tcBorders>
              <w:top w:val="nil" w:sz="6" w:space="0" w:color="auto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/>
          </w:p>
        </w:tc>
      </w:tr>
      <w:tr>
        <w:trPr>
          <w:trHeight w:val="478" w:hRule="exact"/>
        </w:trPr>
        <w:tc>
          <w:tcPr>
            <w:tcW w:w="462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  <w:shd w:val="clear" w:color="auto" w:fill="92D050"/>
          </w:tcPr>
          <w:p>
            <w:pPr/>
          </w:p>
        </w:tc>
        <w:tc>
          <w:tcPr>
            <w:tcW w:w="191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  <w:shd w:val="clear" w:color="auto" w:fill="92D050"/>
          </w:tcPr>
          <w:p>
            <w:pPr>
              <w:pStyle w:val="TableParagraph"/>
              <w:spacing w:line="206" w:lineRule="exact"/>
              <w:ind w:right="677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Contribution</w:t>
            </w:r>
            <w:r>
              <w:rPr>
                <w:rFonts w:ascii="Times New Roman"/>
                <w:sz w:val="18"/>
              </w:rPr>
            </w:r>
          </w:p>
          <w:p>
            <w:pPr>
              <w:pStyle w:val="TableParagraph"/>
              <w:spacing w:line="240" w:lineRule="auto" w:before="2"/>
              <w:ind w:right="633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sz w:val="18"/>
                <w:szCs w:val="18"/>
              </w:rPr>
              <w:t>₦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sz w:val="18"/>
                <w:szCs w:val="18"/>
              </w:rPr>
              <w:t>'billion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</w:rPr>
            </w:r>
          </w:p>
        </w:tc>
        <w:tc>
          <w:tcPr>
            <w:tcW w:w="85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  <w:shd w:val="clear" w:color="auto" w:fill="92D050"/>
          </w:tcPr>
          <w:p>
            <w:pPr/>
          </w:p>
        </w:tc>
        <w:tc>
          <w:tcPr>
            <w:tcW w:w="21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92D050"/>
          </w:tcPr>
          <w:p>
            <w:pPr>
              <w:pStyle w:val="TableParagraph"/>
              <w:spacing w:line="240" w:lineRule="auto" w:before="4"/>
              <w:ind w:left="26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Contribution</w:t>
            </w:r>
            <w:r>
              <w:rPr>
                <w:rFonts w:ascii="Times New Roman"/>
                <w:sz w:val="18"/>
              </w:rPr>
            </w:r>
          </w:p>
          <w:p>
            <w:pPr>
              <w:pStyle w:val="TableParagraph"/>
              <w:spacing w:line="240" w:lineRule="auto" w:before="2"/>
              <w:ind w:right="231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%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16" w:hRule="exact"/>
        </w:trPr>
        <w:tc>
          <w:tcPr>
            <w:tcW w:w="462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Federal</w:t>
            </w:r>
            <w:r>
              <w:rPr>
                <w:rFonts w:ascii="Times New Roman"/>
                <w:b/>
                <w:sz w:val="18"/>
              </w:rPr>
              <w:t> </w:t>
            </w:r>
            <w:r>
              <w:rPr>
                <w:rFonts w:ascii="Times New Roman"/>
                <w:b/>
                <w:spacing w:val="-1"/>
                <w:sz w:val="18"/>
              </w:rPr>
              <w:t>Revenue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91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38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9,444.49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85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/>
          </w:p>
        </w:tc>
        <w:tc>
          <w:tcPr>
            <w:tcW w:w="21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4"/>
              <w:ind w:left="65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100.00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18" w:hRule="exact"/>
        </w:trPr>
        <w:tc>
          <w:tcPr>
            <w:tcW w:w="462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Solid</w:t>
            </w:r>
            <w:r>
              <w:rPr>
                <w:rFonts w:ascii="Times New Roman"/>
                <w:b/>
                <w:spacing w:val="-2"/>
                <w:sz w:val="18"/>
              </w:rPr>
              <w:t> </w:t>
            </w:r>
            <w:r>
              <w:rPr>
                <w:rFonts w:ascii="Times New Roman"/>
                <w:b/>
                <w:spacing w:val="-1"/>
                <w:sz w:val="18"/>
              </w:rPr>
              <w:t>Minerals</w:t>
            </w:r>
            <w:r>
              <w:rPr>
                <w:rFonts w:ascii="Times New Roman"/>
                <w:b/>
                <w:spacing w:val="-2"/>
                <w:sz w:val="18"/>
              </w:rPr>
              <w:t> </w:t>
            </w:r>
            <w:r>
              <w:rPr>
                <w:rFonts w:ascii="Times New Roman"/>
                <w:b/>
                <w:spacing w:val="-1"/>
                <w:sz w:val="18"/>
              </w:rPr>
              <w:t>Sector Contribution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91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/>
          </w:p>
        </w:tc>
        <w:tc>
          <w:tcPr>
            <w:tcW w:w="85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/>
          </w:p>
        </w:tc>
        <w:tc>
          <w:tcPr>
            <w:tcW w:w="21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216" w:hRule="exact"/>
        </w:trPr>
        <w:tc>
          <w:tcPr>
            <w:tcW w:w="462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sz w:val="18"/>
                <w:szCs w:val="18"/>
              </w:rPr>
              <w:t>MID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 w:eastAsia="Times New Roman"/>
                <w:spacing w:val="1"/>
                <w:sz w:val="18"/>
                <w:szCs w:val="18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18"/>
                <w:szCs w:val="18"/>
              </w:rPr>
              <w:t>Royalty</w:t>
            </w:r>
          </w:p>
        </w:tc>
        <w:tc>
          <w:tcPr>
            <w:tcW w:w="191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right="208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1.89</w:t>
            </w:r>
          </w:p>
        </w:tc>
        <w:tc>
          <w:tcPr>
            <w:tcW w:w="85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/>
          </w:p>
        </w:tc>
        <w:tc>
          <w:tcPr>
            <w:tcW w:w="21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4"/>
              <w:ind w:right="235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0.020</w:t>
            </w:r>
          </w:p>
        </w:tc>
      </w:tr>
      <w:tr>
        <w:trPr>
          <w:trHeight w:val="218" w:hRule="exact"/>
        </w:trPr>
        <w:tc>
          <w:tcPr>
            <w:tcW w:w="462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MCO - </w:t>
            </w:r>
            <w:r>
              <w:rPr>
                <w:rFonts w:ascii="Times New Roman"/>
                <w:spacing w:val="-1"/>
                <w:sz w:val="18"/>
              </w:rPr>
              <w:t>Annual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Service Fee</w:t>
            </w:r>
          </w:p>
        </w:tc>
        <w:tc>
          <w:tcPr>
            <w:tcW w:w="191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right="208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0.35</w:t>
            </w:r>
          </w:p>
        </w:tc>
        <w:tc>
          <w:tcPr>
            <w:tcW w:w="85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/>
          </w:p>
        </w:tc>
        <w:tc>
          <w:tcPr>
            <w:tcW w:w="21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4"/>
              <w:ind w:right="235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0.004</w:t>
            </w:r>
          </w:p>
        </w:tc>
      </w:tr>
      <w:tr>
        <w:trPr>
          <w:trHeight w:val="216" w:hRule="exact"/>
        </w:trPr>
        <w:tc>
          <w:tcPr>
            <w:tcW w:w="462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Unilateral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disclosure (Government)</w:t>
            </w:r>
          </w:p>
        </w:tc>
        <w:tc>
          <w:tcPr>
            <w:tcW w:w="191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right="203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1.54</w:t>
            </w:r>
          </w:p>
        </w:tc>
        <w:tc>
          <w:tcPr>
            <w:tcW w:w="85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/>
          </w:p>
        </w:tc>
        <w:tc>
          <w:tcPr>
            <w:tcW w:w="21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4"/>
              <w:ind w:right="235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0.016</w:t>
            </w:r>
          </w:p>
        </w:tc>
      </w:tr>
      <w:tr>
        <w:trPr>
          <w:trHeight w:val="216" w:hRule="exact"/>
        </w:trPr>
        <w:tc>
          <w:tcPr>
            <w:tcW w:w="462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Sub-total</w:t>
            </w:r>
            <w:r>
              <w:rPr>
                <w:rFonts w:ascii="Times New Roman"/>
                <w:b/>
                <w:spacing w:val="-2"/>
                <w:sz w:val="18"/>
              </w:rPr>
              <w:t> </w:t>
            </w:r>
            <w:r>
              <w:rPr>
                <w:rFonts w:ascii="Times New Roman"/>
                <w:b/>
                <w:sz w:val="18"/>
              </w:rPr>
              <w:t>MMSD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91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right="203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3.78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85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/>
          </w:p>
        </w:tc>
        <w:tc>
          <w:tcPr>
            <w:tcW w:w="21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4"/>
              <w:ind w:right="235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0.040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18" w:hRule="exact"/>
        </w:trPr>
        <w:tc>
          <w:tcPr>
            <w:tcW w:w="462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sz w:val="18"/>
                <w:szCs w:val="18"/>
              </w:rPr>
              <w:t>FIRS</w:t>
            </w:r>
            <w:r>
              <w:rPr>
                <w:rFonts w:ascii="Times New Roman" w:hAnsi="Times New Roman" w:cs="Times New Roman" w:eastAsia="Times New Roman"/>
                <w:spacing w:val="1"/>
                <w:sz w:val="18"/>
                <w:szCs w:val="18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 w:eastAsia="Times New Roman"/>
                <w:spacing w:val="-1"/>
                <w:sz w:val="18"/>
                <w:szCs w:val="18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18"/>
                <w:szCs w:val="18"/>
              </w:rPr>
              <w:t>VAT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</w:rPr>
            </w:r>
          </w:p>
        </w:tc>
        <w:tc>
          <w:tcPr>
            <w:tcW w:w="191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60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39.58</w:t>
            </w:r>
          </w:p>
        </w:tc>
        <w:tc>
          <w:tcPr>
            <w:tcW w:w="85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/>
          </w:p>
        </w:tc>
        <w:tc>
          <w:tcPr>
            <w:tcW w:w="21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"/>
              <w:ind w:right="235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0.419</w:t>
            </w:r>
          </w:p>
        </w:tc>
      </w:tr>
      <w:tr>
        <w:trPr>
          <w:trHeight w:val="216" w:hRule="exact"/>
        </w:trPr>
        <w:tc>
          <w:tcPr>
            <w:tcW w:w="462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sz w:val="18"/>
                <w:szCs w:val="18"/>
              </w:rPr>
              <w:t>FIRS</w:t>
            </w:r>
            <w:r>
              <w:rPr>
                <w:rFonts w:ascii="Times New Roman" w:hAnsi="Times New Roman" w:cs="Times New Roman" w:eastAsia="Times New Roman"/>
                <w:spacing w:val="1"/>
                <w:sz w:val="18"/>
                <w:szCs w:val="18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 w:eastAsia="Times New Roman"/>
                <w:spacing w:val="-1"/>
                <w:sz w:val="18"/>
                <w:szCs w:val="18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18"/>
                <w:szCs w:val="18"/>
              </w:rPr>
              <w:t>CIT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</w:rPr>
            </w:r>
          </w:p>
        </w:tc>
        <w:tc>
          <w:tcPr>
            <w:tcW w:w="191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60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10.03</w:t>
            </w:r>
          </w:p>
        </w:tc>
        <w:tc>
          <w:tcPr>
            <w:tcW w:w="85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/>
          </w:p>
        </w:tc>
        <w:tc>
          <w:tcPr>
            <w:tcW w:w="21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4"/>
              <w:ind w:right="235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0.106</w:t>
            </w:r>
          </w:p>
        </w:tc>
      </w:tr>
      <w:tr>
        <w:trPr>
          <w:trHeight w:val="218" w:hRule="exact"/>
        </w:trPr>
        <w:tc>
          <w:tcPr>
            <w:tcW w:w="462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sz w:val="18"/>
                <w:szCs w:val="18"/>
              </w:rPr>
              <w:t>FIRS</w:t>
            </w:r>
            <w:r>
              <w:rPr>
                <w:rFonts w:ascii="Times New Roman" w:hAnsi="Times New Roman" w:cs="Times New Roman" w:eastAsia="Times New Roman"/>
                <w:spacing w:val="1"/>
                <w:sz w:val="18"/>
                <w:szCs w:val="18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 w:eastAsia="Times New Roman"/>
                <w:spacing w:val="-1"/>
                <w:sz w:val="18"/>
                <w:szCs w:val="18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</w:rPr>
              <w:t>EDT</w:t>
            </w:r>
          </w:p>
        </w:tc>
        <w:tc>
          <w:tcPr>
            <w:tcW w:w="191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right="208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3.79</w:t>
            </w:r>
          </w:p>
        </w:tc>
        <w:tc>
          <w:tcPr>
            <w:tcW w:w="85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/>
          </w:p>
        </w:tc>
        <w:tc>
          <w:tcPr>
            <w:tcW w:w="21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4"/>
              <w:ind w:right="235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0.040</w:t>
            </w:r>
          </w:p>
        </w:tc>
      </w:tr>
      <w:tr>
        <w:trPr>
          <w:trHeight w:val="216" w:hRule="exact"/>
        </w:trPr>
        <w:tc>
          <w:tcPr>
            <w:tcW w:w="462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sz w:val="18"/>
                <w:szCs w:val="18"/>
              </w:rPr>
              <w:t>FIRS</w:t>
            </w:r>
            <w:r>
              <w:rPr>
                <w:rFonts w:ascii="Times New Roman" w:hAnsi="Times New Roman" w:cs="Times New Roman" w:eastAsia="Times New Roman"/>
                <w:spacing w:val="1"/>
                <w:sz w:val="18"/>
                <w:szCs w:val="18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 w:eastAsia="Times New Roman"/>
                <w:spacing w:val="-1"/>
                <w:sz w:val="18"/>
                <w:szCs w:val="18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</w:rPr>
              <w:t>WHT</w:t>
            </w:r>
          </w:p>
        </w:tc>
        <w:tc>
          <w:tcPr>
            <w:tcW w:w="191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60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12.29</w:t>
            </w:r>
          </w:p>
        </w:tc>
        <w:tc>
          <w:tcPr>
            <w:tcW w:w="85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/>
          </w:p>
        </w:tc>
        <w:tc>
          <w:tcPr>
            <w:tcW w:w="21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4"/>
              <w:ind w:right="235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0.130</w:t>
            </w:r>
          </w:p>
        </w:tc>
      </w:tr>
      <w:tr>
        <w:trPr>
          <w:trHeight w:val="216" w:hRule="exact"/>
        </w:trPr>
        <w:tc>
          <w:tcPr>
            <w:tcW w:w="462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Sub-total</w:t>
            </w:r>
            <w:r>
              <w:rPr>
                <w:rFonts w:ascii="Times New Roman"/>
                <w:b/>
                <w:spacing w:val="-2"/>
                <w:sz w:val="18"/>
              </w:rPr>
              <w:t> </w:t>
            </w:r>
            <w:r>
              <w:rPr>
                <w:rFonts w:ascii="Times New Roman"/>
                <w:b/>
                <w:sz w:val="18"/>
              </w:rPr>
              <w:t>FIRS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91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60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65.69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85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/>
          </w:p>
        </w:tc>
        <w:tc>
          <w:tcPr>
            <w:tcW w:w="21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4"/>
              <w:ind w:right="235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0.695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18" w:hRule="exact"/>
        </w:trPr>
        <w:tc>
          <w:tcPr>
            <w:tcW w:w="462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Total</w:t>
            </w:r>
            <w:r>
              <w:rPr>
                <w:rFonts w:ascii="Times New Roman"/>
                <w:b/>
                <w:spacing w:val="-2"/>
                <w:sz w:val="18"/>
              </w:rPr>
              <w:t> </w:t>
            </w:r>
            <w:r>
              <w:rPr>
                <w:rFonts w:ascii="Times New Roman"/>
                <w:b/>
                <w:spacing w:val="-1"/>
                <w:sz w:val="18"/>
              </w:rPr>
              <w:t>Sector Contribution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91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60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69.47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85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/>
          </w:p>
        </w:tc>
        <w:tc>
          <w:tcPr>
            <w:tcW w:w="21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"/>
              <w:ind w:right="235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0.735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66" w:hRule="exact"/>
        </w:trPr>
        <w:tc>
          <w:tcPr>
            <w:tcW w:w="4627" w:type="dxa"/>
            <w:tcBorders>
              <w:top w:val="single" w:sz="5" w:space="0" w:color="7E7E7E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4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five</w:t>
            </w:r>
            <w:r>
              <w:rPr>
                <w:rFonts w:ascii="Times New Roman" w:hAnsi="Times New Roman" w:cs="Times New Roman" w:eastAsia="Times New Roman"/>
                <w:spacing w:val="4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years’</w:t>
            </w:r>
            <w:r>
              <w:rPr>
                <w:rFonts w:ascii="Times New Roman" w:hAnsi="Times New Roman" w:cs="Times New Roman" w:eastAsia="Times New Roman"/>
                <w:spacing w:val="4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trend</w:t>
            </w:r>
            <w:r>
              <w:rPr>
                <w:rFonts w:ascii="Times New Roman" w:hAnsi="Times New Roman" w:cs="Times New Roman" w:eastAsia="Times New Roman"/>
                <w:spacing w:val="4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4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federal</w:t>
            </w:r>
            <w:r>
              <w:rPr>
                <w:rFonts w:ascii="Times New Roman" w:hAnsi="Times New Roman" w:cs="Times New Roman" w:eastAsia="Times New Roman"/>
                <w:spacing w:val="4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government</w:t>
            </w:r>
          </w:p>
        </w:tc>
        <w:tc>
          <w:tcPr>
            <w:tcW w:w="1915" w:type="dxa"/>
            <w:tcBorders>
              <w:top w:val="single" w:sz="5" w:space="0" w:color="7E7E7E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6" w:lineRule="exact"/>
              <w:ind w:left="5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revenue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collection</w:t>
            </w:r>
          </w:p>
        </w:tc>
        <w:tc>
          <w:tcPr>
            <w:tcW w:w="852" w:type="dxa"/>
            <w:tcBorders>
              <w:top w:val="single" w:sz="5" w:space="0" w:color="7E7E7E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6" w:lineRule="exact"/>
              <w:ind w:left="5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</w:p>
        </w:tc>
        <w:tc>
          <w:tcPr>
            <w:tcW w:w="21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8" w:lineRule="exact" w:before="4"/>
              <w:ind w:left="5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sector’s</w:t>
            </w:r>
            <w:r>
              <w:rPr>
                <w:rFonts w:ascii="Times New Roman" w:hAnsi="Times New Roman" w:cs="Times New Roman" w:eastAsia="Times New Roman"/>
                <w:spacing w:val="4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contribution</w:t>
            </w:r>
          </w:p>
        </w:tc>
      </w:tr>
    </w:tbl>
    <w:p>
      <w:pPr>
        <w:pStyle w:val="BodyText"/>
        <w:spacing w:line="240" w:lineRule="auto" w:before="9"/>
        <w:ind w:left="220" w:right="0"/>
        <w:jc w:val="left"/>
      </w:pPr>
      <w:r>
        <w:rPr>
          <w:spacing w:val="-1"/>
        </w:rPr>
        <w:t>thereon</w:t>
      </w:r>
      <w:r>
        <w:rPr/>
        <w:t> is shown</w:t>
      </w:r>
      <w:r>
        <w:rPr>
          <w:spacing w:val="-1"/>
        </w:rPr>
        <w:t> </w:t>
      </w:r>
      <w:r>
        <w:rPr/>
        <w:t>in the</w:t>
      </w:r>
      <w:r>
        <w:rPr>
          <w:spacing w:val="-1"/>
        </w:rPr>
        <w:t> </w:t>
      </w:r>
      <w:r>
        <w:rPr/>
        <w:t>Table </w:t>
      </w:r>
      <w:r>
        <w:rPr>
          <w:spacing w:val="-1"/>
        </w:rPr>
        <w:t>and</w:t>
      </w:r>
      <w:r>
        <w:rPr>
          <w:spacing w:val="2"/>
        </w:rPr>
        <w:t> </w:t>
      </w:r>
      <w:r>
        <w:rPr>
          <w:spacing w:val="-1"/>
        </w:rPr>
        <w:t>Figure</w:t>
      </w:r>
      <w:r>
        <w:rPr>
          <w:spacing w:val="-2"/>
        </w:rPr>
        <w:t> </w:t>
      </w:r>
      <w:r>
        <w:rPr>
          <w:spacing w:val="-1"/>
        </w:rPr>
        <w:t>below.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22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bookmarkStart w:name="_bookmark128" w:id="191"/>
      <w:bookmarkEnd w:id="191"/>
      <w:r>
        <w:rPr/>
      </w:r>
      <w:r>
        <w:rPr>
          <w:rFonts w:ascii="Times New Roman" w:hAnsi="Times New Roman" w:cs="Times New Roman" w:eastAsia="Times New Roman"/>
          <w:b/>
          <w:bCs/>
          <w:sz w:val="18"/>
          <w:szCs w:val="18"/>
        </w:rPr>
        <w:t>Table </w:t>
      </w:r>
      <w:r>
        <w:rPr>
          <w:rFonts w:ascii="Times New Roman" w:hAnsi="Times New Roman" w:cs="Times New Roman" w:eastAsia="Times New Roman"/>
          <w:b/>
          <w:bCs/>
          <w:spacing w:val="-1"/>
          <w:sz w:val="18"/>
          <w:szCs w:val="18"/>
        </w:rPr>
        <w:t>44:</w:t>
      </w:r>
      <w:r>
        <w:rPr>
          <w:rFonts w:ascii="Times New Roman" w:hAnsi="Times New Roman" w:cs="Times New Roman" w:eastAsia="Times New Roman"/>
          <w:b/>
          <w:bCs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18"/>
          <w:szCs w:val="18"/>
        </w:rPr>
        <w:t>Five years</w:t>
      </w:r>
      <w:r>
        <w:rPr>
          <w:rFonts w:ascii="Times New Roman" w:hAnsi="Times New Roman" w:cs="Times New Roman" w:eastAsia="Times New Roman"/>
          <w:b/>
          <w:bCs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18"/>
          <w:szCs w:val="18"/>
        </w:rPr>
        <w:t>trend</w:t>
      </w:r>
      <w:r>
        <w:rPr>
          <w:rFonts w:ascii="Times New Roman" w:hAnsi="Times New Roman" w:cs="Times New Roman" w:eastAsia="Times New Roman"/>
          <w:b/>
          <w:bCs/>
          <w:sz w:val="18"/>
          <w:szCs w:val="18"/>
        </w:rPr>
        <w:t> of</w:t>
      </w:r>
      <w:r>
        <w:rPr>
          <w:rFonts w:ascii="Times New Roman" w:hAnsi="Times New Roman" w:cs="Times New Roman" w:eastAsia="Times New Roman"/>
          <w:b/>
          <w:bCs/>
          <w:spacing w:val="2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-2"/>
          <w:sz w:val="18"/>
          <w:szCs w:val="18"/>
        </w:rPr>
        <w:t>the</w:t>
      </w:r>
      <w:r>
        <w:rPr>
          <w:rFonts w:ascii="Times New Roman" w:hAnsi="Times New Roman" w:cs="Times New Roman" w:eastAsia="Times New Roman"/>
          <w:b/>
          <w:bCs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18"/>
          <w:szCs w:val="18"/>
        </w:rPr>
        <w:t>sector’s</w:t>
      </w:r>
      <w:r>
        <w:rPr>
          <w:rFonts w:ascii="Times New Roman" w:hAnsi="Times New Roman" w:cs="Times New Roman" w:eastAsia="Times New Roman"/>
          <w:b/>
          <w:bCs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z w:val="18"/>
          <w:szCs w:val="18"/>
        </w:rPr>
        <w:t>contribution</w:t>
      </w:r>
      <w:r>
        <w:rPr>
          <w:rFonts w:ascii="Times New Roman" w:hAnsi="Times New Roman" w:cs="Times New Roman" w:eastAsia="Times New Roman"/>
          <w:b/>
          <w:bCs/>
          <w:spacing w:val="-2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z w:val="18"/>
          <w:szCs w:val="18"/>
        </w:rPr>
        <w:t>to </w:t>
      </w:r>
      <w:r>
        <w:rPr>
          <w:rFonts w:ascii="Times New Roman" w:hAnsi="Times New Roman" w:cs="Times New Roman" w:eastAsia="Times New Roman"/>
          <w:b/>
          <w:bCs/>
          <w:spacing w:val="-1"/>
          <w:sz w:val="18"/>
          <w:szCs w:val="18"/>
        </w:rPr>
        <w:t>government</w:t>
      </w:r>
      <w:r>
        <w:rPr>
          <w:rFonts w:ascii="Times New Roman" w:hAnsi="Times New Roman" w:cs="Times New Roman" w:eastAsia="Times New Roman"/>
          <w:b/>
          <w:bCs/>
          <w:spacing w:val="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18"/>
          <w:szCs w:val="18"/>
        </w:rPr>
        <w:t>revenues</w:t>
      </w:r>
      <w:r>
        <w:rPr>
          <w:rFonts w:ascii="Times New Roman" w:hAnsi="Times New Roman" w:cs="Times New Roman" w:eastAsia="Times New Roman"/>
          <w:sz w:val="18"/>
          <w:szCs w:val="18"/>
        </w:rPr>
      </w: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08"/>
        <w:gridCol w:w="1365"/>
        <w:gridCol w:w="1160"/>
        <w:gridCol w:w="1161"/>
        <w:gridCol w:w="1162"/>
        <w:gridCol w:w="1250"/>
      </w:tblGrid>
      <w:tr>
        <w:trPr>
          <w:trHeight w:val="218" w:hRule="exact"/>
        </w:trPr>
        <w:tc>
          <w:tcPr>
            <w:tcW w:w="250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  <w:shd w:val="clear" w:color="auto" w:fill="92D050"/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Year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36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  <w:shd w:val="clear" w:color="auto" w:fill="92D050"/>
          </w:tcPr>
          <w:p>
            <w:pPr>
              <w:pStyle w:val="TableParagraph"/>
              <w:spacing w:line="206" w:lineRule="exact"/>
              <w:ind w:left="64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2018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16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  <w:shd w:val="clear" w:color="auto" w:fill="92D050"/>
          </w:tcPr>
          <w:p>
            <w:pPr>
              <w:pStyle w:val="TableParagraph"/>
              <w:spacing w:line="206" w:lineRule="exact"/>
              <w:ind w:left="46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2017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16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  <w:shd w:val="clear" w:color="auto" w:fill="92D050"/>
          </w:tcPr>
          <w:p>
            <w:pPr>
              <w:pStyle w:val="TableParagraph"/>
              <w:spacing w:line="206" w:lineRule="exact"/>
              <w:ind w:left="46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2016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16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  <w:shd w:val="clear" w:color="auto" w:fill="92D050"/>
          </w:tcPr>
          <w:p>
            <w:pPr>
              <w:pStyle w:val="TableParagraph"/>
              <w:spacing w:line="206" w:lineRule="exact"/>
              <w:ind w:left="46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2015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25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  <w:shd w:val="clear" w:color="auto" w:fill="92D050"/>
          </w:tcPr>
          <w:p>
            <w:pPr>
              <w:pStyle w:val="TableParagraph"/>
              <w:spacing w:line="206" w:lineRule="exact"/>
              <w:ind w:left="51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2014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16" w:hRule="exact"/>
        </w:trPr>
        <w:tc>
          <w:tcPr>
            <w:tcW w:w="250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  <w:shd w:val="clear" w:color="auto" w:fill="C5DFB3"/>
          </w:tcPr>
          <w:p>
            <w:pPr/>
          </w:p>
        </w:tc>
        <w:tc>
          <w:tcPr>
            <w:tcW w:w="136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04" w:lineRule="exact"/>
              <w:ind w:left="53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18"/>
                <w:szCs w:val="18"/>
              </w:rPr>
              <w:t>₦'million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</w:rPr>
            </w:r>
          </w:p>
        </w:tc>
        <w:tc>
          <w:tcPr>
            <w:tcW w:w="116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04" w:lineRule="exact"/>
              <w:ind w:left="33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18"/>
                <w:szCs w:val="18"/>
              </w:rPr>
              <w:t>₦'million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</w:rPr>
            </w:r>
          </w:p>
        </w:tc>
        <w:tc>
          <w:tcPr>
            <w:tcW w:w="116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04" w:lineRule="exact"/>
              <w:ind w:left="33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18"/>
                <w:szCs w:val="18"/>
              </w:rPr>
              <w:t>₦'million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</w:rPr>
            </w:r>
          </w:p>
        </w:tc>
        <w:tc>
          <w:tcPr>
            <w:tcW w:w="116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04" w:lineRule="exact"/>
              <w:ind w:left="33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18"/>
                <w:szCs w:val="18"/>
              </w:rPr>
              <w:t>₦'million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</w:rPr>
            </w:r>
          </w:p>
        </w:tc>
        <w:tc>
          <w:tcPr>
            <w:tcW w:w="125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  <w:shd w:val="clear" w:color="auto" w:fill="C5DFB3"/>
          </w:tcPr>
          <w:p>
            <w:pPr>
              <w:pStyle w:val="TableParagraph"/>
              <w:spacing w:line="204" w:lineRule="exact"/>
              <w:ind w:left="42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18"/>
                <w:szCs w:val="18"/>
              </w:rPr>
              <w:t>₦'million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</w:rPr>
            </w:r>
          </w:p>
        </w:tc>
      </w:tr>
      <w:tr>
        <w:trPr>
          <w:trHeight w:val="218" w:hRule="exact"/>
        </w:trPr>
        <w:tc>
          <w:tcPr>
            <w:tcW w:w="250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Federally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Collected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Revenue</w:t>
            </w:r>
          </w:p>
        </w:tc>
        <w:tc>
          <w:tcPr>
            <w:tcW w:w="136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31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9,444,490.00</w:t>
            </w:r>
          </w:p>
        </w:tc>
        <w:tc>
          <w:tcPr>
            <w:tcW w:w="116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7,350,000.00</w:t>
            </w:r>
          </w:p>
        </w:tc>
        <w:tc>
          <w:tcPr>
            <w:tcW w:w="116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5,679,032.79</w:t>
            </w:r>
          </w:p>
        </w:tc>
        <w:tc>
          <w:tcPr>
            <w:tcW w:w="116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6,959,570.00</w:t>
            </w:r>
          </w:p>
        </w:tc>
        <w:tc>
          <w:tcPr>
            <w:tcW w:w="125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10,191,680.00</w:t>
            </w:r>
          </w:p>
        </w:tc>
      </w:tr>
      <w:tr>
        <w:trPr>
          <w:trHeight w:val="216" w:hRule="exact"/>
        </w:trPr>
        <w:tc>
          <w:tcPr>
            <w:tcW w:w="250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Sector's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Contribution</w:t>
            </w:r>
          </w:p>
        </w:tc>
        <w:tc>
          <w:tcPr>
            <w:tcW w:w="136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53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69,470.82</w:t>
            </w:r>
          </w:p>
        </w:tc>
        <w:tc>
          <w:tcPr>
            <w:tcW w:w="116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33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52,757.18</w:t>
            </w:r>
          </w:p>
        </w:tc>
        <w:tc>
          <w:tcPr>
            <w:tcW w:w="116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33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41,975.13</w:t>
            </w:r>
          </w:p>
        </w:tc>
        <w:tc>
          <w:tcPr>
            <w:tcW w:w="116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33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69,200.50</w:t>
            </w:r>
          </w:p>
        </w:tc>
        <w:tc>
          <w:tcPr>
            <w:tcW w:w="125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42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74,912.64</w:t>
            </w:r>
          </w:p>
        </w:tc>
      </w:tr>
      <w:tr>
        <w:trPr>
          <w:trHeight w:val="216" w:hRule="exact"/>
        </w:trPr>
        <w:tc>
          <w:tcPr>
            <w:tcW w:w="2508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Percentage Contribution</w:t>
            </w:r>
          </w:p>
        </w:tc>
        <w:tc>
          <w:tcPr>
            <w:tcW w:w="136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76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0.74%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16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55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0.72%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161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55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0.74%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16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55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0.99%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25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64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0.74%</w:t>
            </w:r>
            <w:r>
              <w:rPr>
                <w:rFonts w:ascii="Times New Roman"/>
                <w:sz w:val="18"/>
              </w:rPr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spacing w:before="0"/>
        <w:ind w:left="55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group style="position:absolute;margin-left:105.860001pt;margin-top:-114.297661pt;width:399.95pt;height:120.2pt;mso-position-horizontal-relative:page;mso-position-vertical-relative:paragraph;z-index:11608" coordorigin="2117,-2286" coordsize="7999,2404">
            <v:shape style="position:absolute;left:2117;top:-2286;width:7999;height:2396" type="#_x0000_t75" stroked="false">
              <v:imagedata r:id="rId105" o:title=""/>
            </v:shape>
            <v:group style="position:absolute;left:2597;top:-1971;width:641;height:2082" coordorigin="2597,-1971" coordsize="641,2082">
              <v:shape style="position:absolute;left:2597;top:-1971;width:641;height:2082" coordorigin="2597,-1971" coordsize="641,2082" path="m2597,-1971l3238,-1971,3238,110,2597,110,2597,-1971xe" filled="false" stroked="true" strokeweight=".75pt" strokecolor="#92d050">
                <v:path arrowok="t"/>
              </v:shape>
            </v:group>
            <v:group style="position:absolute;left:5796;top:-1148;width:641;height:1258" coordorigin="5796,-1148" coordsize="641,1258">
              <v:shape style="position:absolute;left:5796;top:-1148;width:641;height:1258" coordorigin="5796,-1148" coordsize="641,1258" path="m5796,-1148l6437,-1148,6437,110,5796,110,5796,-1148xe" filled="false" stroked="true" strokeweight=".75pt" strokecolor="#92d050">
                <v:path arrowok="t"/>
              </v:shape>
            </v:group>
            <v:group style="position:absolute;left:8995;top:-2134;width:641;height:2245" coordorigin="8995,-2134" coordsize="641,2245">
              <v:shape style="position:absolute;left:8995;top:-2134;width:641;height:2245" coordorigin="8995,-2134" coordsize="641,2245" path="m8995,-2134l9636,-2134,9636,110,8995,110,8995,-2134xe" filled="false" stroked="true" strokeweight=".75pt" strokecolor="#92d050">
                <v:path arrowok="t"/>
              </v:shape>
            </v:group>
            <w10:wrap type="none"/>
          </v:group>
        </w:pict>
      </w:r>
      <w:r>
        <w:rPr/>
        <w:pict>
          <v:shape style="position:absolute;margin-left:71.574997pt;margin-top:-136.672668pt;width:435pt;height:161.25pt;mso-position-horizontal-relative:page;mso-position-vertical-relative:paragraph;z-index:1163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678"/>
                    <w:gridCol w:w="480"/>
                    <w:gridCol w:w="641"/>
                    <w:gridCol w:w="480"/>
                    <w:gridCol w:w="479"/>
                    <w:gridCol w:w="640"/>
                    <w:gridCol w:w="479"/>
                    <w:gridCol w:w="480"/>
                    <w:gridCol w:w="641"/>
                    <w:gridCol w:w="480"/>
                    <w:gridCol w:w="480"/>
                    <w:gridCol w:w="640"/>
                    <w:gridCol w:w="479"/>
                    <w:gridCol w:w="480"/>
                    <w:gridCol w:w="641"/>
                    <w:gridCol w:w="480"/>
                  </w:tblGrid>
                  <w:tr>
                    <w:trPr>
                      <w:trHeight w:val="440" w:hRule="exact"/>
                    </w:trPr>
                    <w:tc>
                      <w:tcPr>
                        <w:tcW w:w="8677" w:type="dxa"/>
                        <w:gridSpan w:val="16"/>
                        <w:tcBorders>
                          <w:top w:val="single" w:sz="6" w:space="0" w:color="D9D9D9"/>
                          <w:left w:val="single" w:sz="6" w:space="0" w:color="D9D9D9"/>
                          <w:bottom w:val="single" w:sz="6" w:space="0" w:color="D9D9D9"/>
                          <w:right w:val="single" w:sz="6" w:space="0" w:color="D9D9D9"/>
                        </w:tcBorders>
                      </w:tcPr>
                      <w:p>
                        <w:pPr>
                          <w:pStyle w:val="TableParagraph"/>
                          <w:spacing w:line="231" w:lineRule="exact" w:before="69"/>
                          <w:ind w:left="-1" w:right="7"/>
                          <w:jc w:val="center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/>
                            <w:bCs/>
                            <w:color w:val="7E7E7E"/>
                            <w:spacing w:val="-1"/>
                            <w:sz w:val="21"/>
                            <w:szCs w:val="21"/>
                          </w:rPr>
                          <w:t>₦'billion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r>
                      </w:p>
                      <w:p>
                        <w:pPr>
                          <w:pStyle w:val="TableParagraph"/>
                          <w:tabs>
                            <w:tab w:pos="7687" w:val="left" w:leader="none"/>
                          </w:tabs>
                          <w:spacing w:line="125" w:lineRule="exact"/>
                          <w:ind w:left="6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color w:val="585858"/>
                            <w:spacing w:val="-1"/>
                            <w:position w:val="-2"/>
                            <w:sz w:val="18"/>
                          </w:rPr>
                          <w:t>80.00</w:t>
                          <w:tab/>
                        </w:r>
                        <w:r>
                          <w:rPr>
                            <w:rFonts w:ascii="Times New Roman"/>
                            <w:color w:val="404040"/>
                            <w:sz w:val="18"/>
                          </w:rPr>
                          <w:t>74.91</w:t>
                        </w:r>
                        <w:r>
                          <w:rPr>
                            <w:rFonts w:ascii="Times New Roman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152" w:hRule="exact"/>
                    </w:trPr>
                    <w:tc>
                      <w:tcPr>
                        <w:tcW w:w="678" w:type="dxa"/>
                        <w:vMerge w:val="restart"/>
                        <w:tcBorders>
                          <w:top w:val="nil" w:sz="6" w:space="0" w:color="auto"/>
                          <w:left w:val="single" w:sz="6" w:space="0" w:color="D9D9D9"/>
                          <w:right w:val="single" w:sz="6" w:space="0" w:color="D9D9D9"/>
                        </w:tcBorders>
                      </w:tcPr>
                      <w:p>
                        <w:pPr>
                          <w:pStyle w:val="TableParagraph"/>
                          <w:spacing w:line="240" w:lineRule="auto" w:before="5"/>
                          <w:ind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6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color w:val="585858"/>
                            <w:spacing w:val="-1"/>
                            <w:sz w:val="18"/>
                          </w:rPr>
                          <w:t>70.00</w:t>
                        </w:r>
                        <w:r>
                          <w:rPr>
                            <w:rFonts w:ascii="Times New Roman"/>
                            <w:sz w:val="18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92"/>
                          <w:ind w:left="6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color w:val="585858"/>
                            <w:spacing w:val="-1"/>
                            <w:sz w:val="18"/>
                          </w:rPr>
                          <w:t>60.00</w:t>
                        </w:r>
                        <w:r>
                          <w:rPr>
                            <w:rFonts w:ascii="Times New Roman"/>
                            <w:sz w:val="18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92"/>
                          <w:ind w:left="6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color w:val="585858"/>
                            <w:spacing w:val="-1"/>
                            <w:sz w:val="18"/>
                          </w:rPr>
                          <w:t>50.00</w:t>
                        </w:r>
                        <w:r>
                          <w:rPr>
                            <w:rFonts w:ascii="Times New Roman"/>
                            <w:sz w:val="18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93"/>
                          <w:ind w:left="6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color w:val="585858"/>
                            <w:spacing w:val="-1"/>
                            <w:sz w:val="18"/>
                          </w:rPr>
                          <w:t>40.00</w:t>
                        </w:r>
                        <w:r>
                          <w:rPr>
                            <w:rFonts w:ascii="Times New Roman"/>
                            <w:sz w:val="18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92"/>
                          <w:ind w:left="6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color w:val="585858"/>
                            <w:spacing w:val="-1"/>
                            <w:sz w:val="18"/>
                          </w:rPr>
                          <w:t>30.00</w:t>
                        </w:r>
                        <w:r>
                          <w:rPr>
                            <w:rFonts w:ascii="Times New Roman"/>
                            <w:sz w:val="18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92"/>
                          <w:ind w:left="6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color w:val="585858"/>
                            <w:spacing w:val="-1"/>
                            <w:sz w:val="18"/>
                          </w:rPr>
                          <w:t>20.00</w:t>
                        </w:r>
                        <w:r>
                          <w:rPr>
                            <w:rFonts w:ascii="Times New Roman"/>
                            <w:sz w:val="18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92"/>
                          <w:ind w:left="6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color w:val="585858"/>
                            <w:spacing w:val="-1"/>
                            <w:sz w:val="18"/>
                          </w:rPr>
                          <w:t>10.00</w:t>
                        </w:r>
                        <w:r>
                          <w:rPr>
                            <w:rFonts w:ascii="Times New Roman"/>
                            <w:sz w:val="18"/>
                          </w:rPr>
                        </w:r>
                      </w:p>
                    </w:tc>
                    <w:tc>
                      <w:tcPr>
                        <w:tcW w:w="1600" w:type="dxa"/>
                        <w:gridSpan w:val="3"/>
                        <w:vMerge w:val="restart"/>
                        <w:tcBorders>
                          <w:top w:val="single" w:sz="6" w:space="0" w:color="D9D9D9"/>
                          <w:left w:val="single" w:sz="6" w:space="0" w:color="D9D9D9"/>
                          <w:right w:val="single" w:sz="6" w:space="0" w:color="D9D9D9"/>
                        </w:tcBorders>
                      </w:tcPr>
                      <w:p>
                        <w:pPr>
                          <w:pStyle w:val="TableParagraph"/>
                          <w:spacing w:line="240" w:lineRule="auto" w:before="12"/>
                          <w:ind w:left="42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color w:val="404040"/>
                            <w:sz w:val="18"/>
                          </w:rPr>
                          <w:t>69.47</w:t>
                        </w:r>
                        <w:r>
                          <w:rPr>
                            <w:rFonts w:ascii="Times New Roman"/>
                            <w:sz w:val="18"/>
                          </w:rPr>
                        </w:r>
                      </w:p>
                    </w:tc>
                    <w:tc>
                      <w:tcPr>
                        <w:tcW w:w="1598" w:type="dxa"/>
                        <w:gridSpan w:val="3"/>
                        <w:vMerge w:val="restart"/>
                        <w:tcBorders>
                          <w:top w:val="single" w:sz="6" w:space="0" w:color="D9D9D9"/>
                          <w:left w:val="single" w:sz="6" w:space="0" w:color="D9D9D9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601" w:type="dxa"/>
                        <w:gridSpan w:val="3"/>
                        <w:vMerge w:val="restart"/>
                        <w:tcBorders>
                          <w:top w:val="single" w:sz="6" w:space="0" w:color="D9D9D9"/>
                          <w:left w:val="single" w:sz="6" w:space="0" w:color="D9D9D9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598" w:type="dxa"/>
                        <w:gridSpan w:val="3"/>
                        <w:vMerge w:val="restart"/>
                        <w:tcBorders>
                          <w:top w:val="single" w:sz="6" w:space="0" w:color="D9D9D9"/>
                          <w:left w:val="single" w:sz="6" w:space="0" w:color="D9D9D9"/>
                          <w:right w:val="single" w:sz="6" w:space="0" w:color="D9D9D9"/>
                        </w:tcBorders>
                      </w:tcPr>
                      <w:p>
                        <w:pPr>
                          <w:pStyle w:val="TableParagraph"/>
                          <w:spacing w:line="240" w:lineRule="auto" w:before="20"/>
                          <w:ind w:left="44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color w:val="404040"/>
                            <w:sz w:val="18"/>
                          </w:rPr>
                          <w:t>69.20</w:t>
                        </w:r>
                        <w:r>
                          <w:rPr>
                            <w:rFonts w:ascii="Times New Roman"/>
                            <w:sz w:val="18"/>
                          </w:rPr>
                        </w:r>
                      </w:p>
                    </w:tc>
                    <w:tc>
                      <w:tcPr>
                        <w:tcW w:w="1601" w:type="dxa"/>
                        <w:gridSpan w:val="3"/>
                        <w:tcBorders>
                          <w:top w:val="single" w:sz="6" w:space="0" w:color="D9D9D9"/>
                          <w:left w:val="single" w:sz="6" w:space="0" w:color="D9D9D9"/>
                          <w:bottom w:val="nil" w:sz="6" w:space="0" w:color="auto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46" w:hRule="exact"/>
                    </w:trPr>
                    <w:tc>
                      <w:tcPr>
                        <w:tcW w:w="678" w:type="dxa"/>
                        <w:vMerge/>
                        <w:tcBorders>
                          <w:left w:val="single" w:sz="6" w:space="0" w:color="D9D9D9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600" w:type="dxa"/>
                        <w:gridSpan w:val="3"/>
                        <w:vMerge/>
                        <w:tcBorders>
                          <w:left w:val="single" w:sz="6" w:space="0" w:color="D9D9D9"/>
                          <w:bottom w:val="single" w:sz="6" w:space="0" w:color="D9D9D9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598" w:type="dxa"/>
                        <w:gridSpan w:val="3"/>
                        <w:vMerge/>
                        <w:tcBorders>
                          <w:left w:val="single" w:sz="6" w:space="0" w:color="D9D9D9"/>
                          <w:bottom w:val="single" w:sz="6" w:space="0" w:color="D9D9D9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601" w:type="dxa"/>
                        <w:gridSpan w:val="3"/>
                        <w:vMerge/>
                        <w:tcBorders>
                          <w:left w:val="single" w:sz="6" w:space="0" w:color="D9D9D9"/>
                          <w:bottom w:val="single" w:sz="6" w:space="0" w:color="D9D9D9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598" w:type="dxa"/>
                        <w:gridSpan w:val="3"/>
                        <w:vMerge/>
                        <w:tcBorders>
                          <w:left w:val="single" w:sz="6" w:space="0" w:color="D9D9D9"/>
                          <w:bottom w:val="single" w:sz="6" w:space="0" w:color="D9D9D9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80" w:type="dxa"/>
                        <w:tcBorders>
                          <w:top w:val="nil" w:sz="6" w:space="0" w:color="auto"/>
                          <w:left w:val="single" w:sz="6" w:space="0" w:color="D9D9D9"/>
                          <w:bottom w:val="single" w:sz="6" w:space="0" w:color="D9D9D9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41" w:type="dxa"/>
                        <w:vMerge w:val="restart"/>
                        <w:tcBorders>
                          <w:top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  <w:shd w:val="clear" w:color="auto" w:fill="92D050"/>
                      </w:tcPr>
                      <w:p>
                        <w:pPr/>
                      </w:p>
                    </w:tc>
                    <w:tc>
                      <w:tcPr>
                        <w:tcW w:w="480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D9D9D9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300" w:hRule="exact"/>
                    </w:trPr>
                    <w:tc>
                      <w:tcPr>
                        <w:tcW w:w="678" w:type="dxa"/>
                        <w:vMerge/>
                        <w:tcBorders>
                          <w:left w:val="single" w:sz="6" w:space="0" w:color="D9D9D9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80" w:type="dxa"/>
                        <w:tcBorders>
                          <w:top w:val="single" w:sz="6" w:space="0" w:color="D9D9D9"/>
                          <w:left w:val="single" w:sz="6" w:space="0" w:color="D9D9D9"/>
                          <w:bottom w:val="single" w:sz="6" w:space="0" w:color="D9D9D9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41" w:type="dxa"/>
                        <w:vMerge w:val="restart"/>
                        <w:tcBorders>
                          <w:top w:val="single" w:sz="6" w:space="0" w:color="D9D9D9"/>
                          <w:left w:val="nil" w:sz="6" w:space="0" w:color="auto"/>
                          <w:right w:val="nil" w:sz="6" w:space="0" w:color="auto"/>
                        </w:tcBorders>
                        <w:shd w:val="clear" w:color="auto" w:fill="92D050"/>
                      </w:tcPr>
                      <w:p>
                        <w:pPr/>
                      </w:p>
                    </w:tc>
                    <w:tc>
                      <w:tcPr>
                        <w:tcW w:w="480" w:type="dxa"/>
                        <w:tcBorders>
                          <w:top w:val="single" w:sz="6" w:space="0" w:color="D9D9D9"/>
                          <w:left w:val="nil" w:sz="6" w:space="0" w:color="auto"/>
                          <w:bottom w:val="single" w:sz="6" w:space="0" w:color="D9D9D9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598" w:type="dxa"/>
                        <w:gridSpan w:val="3"/>
                        <w:tcBorders>
                          <w:top w:val="single" w:sz="6" w:space="0" w:color="D9D9D9"/>
                          <w:left w:val="single" w:sz="6" w:space="0" w:color="D9D9D9"/>
                          <w:bottom w:val="single" w:sz="6" w:space="0" w:color="D9D9D9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601" w:type="dxa"/>
                        <w:gridSpan w:val="3"/>
                        <w:tcBorders>
                          <w:top w:val="single" w:sz="6" w:space="0" w:color="D9D9D9"/>
                          <w:left w:val="single" w:sz="6" w:space="0" w:color="D9D9D9"/>
                          <w:bottom w:val="single" w:sz="6" w:space="0" w:color="D9D9D9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80" w:type="dxa"/>
                        <w:tcBorders>
                          <w:top w:val="single" w:sz="6" w:space="0" w:color="D9D9D9"/>
                          <w:left w:val="single" w:sz="6" w:space="0" w:color="D9D9D9"/>
                          <w:bottom w:val="single" w:sz="6" w:space="0" w:color="D9D9D9"/>
                          <w:right w:val="single" w:sz="6" w:space="0" w:color="92D05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40" w:type="dxa"/>
                        <w:vMerge w:val="restart"/>
                        <w:tcBorders>
                          <w:top w:val="single" w:sz="6" w:space="0" w:color="92D050"/>
                          <w:left w:val="single" w:sz="6" w:space="0" w:color="92D050"/>
                          <w:right w:val="single" w:sz="6" w:space="0" w:color="92D050"/>
                        </w:tcBorders>
                        <w:shd w:val="clear" w:color="auto" w:fill="A9D18E"/>
                      </w:tcPr>
                      <w:p>
                        <w:pPr/>
                      </w:p>
                    </w:tc>
                    <w:tc>
                      <w:tcPr>
                        <w:tcW w:w="479" w:type="dxa"/>
                        <w:tcBorders>
                          <w:top w:val="single" w:sz="6" w:space="0" w:color="D9D9D9"/>
                          <w:left w:val="single" w:sz="6" w:space="0" w:color="92D050"/>
                          <w:bottom w:val="single" w:sz="6" w:space="0" w:color="D9D9D9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80" w:type="dxa"/>
                        <w:tcBorders>
                          <w:top w:val="single" w:sz="6" w:space="0" w:color="D9D9D9"/>
                          <w:left w:val="single" w:sz="6" w:space="0" w:color="D9D9D9"/>
                          <w:bottom w:val="single" w:sz="6" w:space="0" w:color="D9D9D9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41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92D050"/>
                      </w:tcPr>
                      <w:p>
                        <w:pPr/>
                      </w:p>
                    </w:tc>
                    <w:tc>
                      <w:tcPr>
                        <w:tcW w:w="480" w:type="dxa"/>
                        <w:tcBorders>
                          <w:top w:val="single" w:sz="6" w:space="0" w:color="D9D9D9"/>
                          <w:left w:val="nil" w:sz="6" w:space="0" w:color="auto"/>
                          <w:bottom w:val="single" w:sz="6" w:space="0" w:color="D9D9D9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18" w:hRule="exact"/>
                    </w:trPr>
                    <w:tc>
                      <w:tcPr>
                        <w:tcW w:w="678" w:type="dxa"/>
                        <w:vMerge/>
                        <w:tcBorders>
                          <w:left w:val="single" w:sz="6" w:space="0" w:color="D9D9D9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80" w:type="dxa"/>
                        <w:vMerge w:val="restart"/>
                        <w:tcBorders>
                          <w:top w:val="single" w:sz="6" w:space="0" w:color="D9D9D9"/>
                          <w:left w:val="single" w:sz="6" w:space="0" w:color="D9D9D9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41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92D050"/>
                      </w:tcPr>
                      <w:p>
                        <w:pPr/>
                      </w:p>
                    </w:tc>
                    <w:tc>
                      <w:tcPr>
                        <w:tcW w:w="480" w:type="dxa"/>
                        <w:vMerge w:val="restart"/>
                        <w:tcBorders>
                          <w:top w:val="single" w:sz="6" w:space="0" w:color="D9D9D9"/>
                          <w:left w:val="nil" w:sz="6" w:space="0" w:color="auto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598" w:type="dxa"/>
                        <w:gridSpan w:val="3"/>
                        <w:tcBorders>
                          <w:top w:val="single" w:sz="6" w:space="0" w:color="D9D9D9"/>
                          <w:left w:val="single" w:sz="6" w:space="0" w:color="D9D9D9"/>
                          <w:bottom w:val="nil" w:sz="6" w:space="0" w:color="auto"/>
                          <w:right w:val="single" w:sz="6" w:space="0" w:color="D9D9D9"/>
                        </w:tcBorders>
                      </w:tcPr>
                      <w:p>
                        <w:pPr>
                          <w:pStyle w:val="TableParagraph"/>
                          <w:spacing w:line="121" w:lineRule="exact"/>
                          <w:ind w:left="43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color w:val="404040"/>
                            <w:sz w:val="18"/>
                          </w:rPr>
                          <w:t>52.76</w:t>
                        </w:r>
                        <w:r>
                          <w:rPr>
                            <w:rFonts w:ascii="Times New Roman"/>
                            <w:sz w:val="18"/>
                          </w:rPr>
                        </w:r>
                      </w:p>
                    </w:tc>
                    <w:tc>
                      <w:tcPr>
                        <w:tcW w:w="1601" w:type="dxa"/>
                        <w:gridSpan w:val="3"/>
                        <w:vMerge w:val="restart"/>
                        <w:tcBorders>
                          <w:top w:val="single" w:sz="6" w:space="0" w:color="D9D9D9"/>
                          <w:left w:val="single" w:sz="6" w:space="0" w:color="D9D9D9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80" w:type="dxa"/>
                        <w:vMerge w:val="restart"/>
                        <w:tcBorders>
                          <w:top w:val="single" w:sz="6" w:space="0" w:color="D9D9D9"/>
                          <w:left w:val="single" w:sz="6" w:space="0" w:color="D9D9D9"/>
                          <w:right w:val="single" w:sz="6" w:space="0" w:color="92D05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40" w:type="dxa"/>
                        <w:vMerge/>
                        <w:tcBorders>
                          <w:left w:val="single" w:sz="6" w:space="0" w:color="92D050"/>
                          <w:right w:val="single" w:sz="6" w:space="0" w:color="92D050"/>
                        </w:tcBorders>
                        <w:shd w:val="clear" w:color="auto" w:fill="A9D18E"/>
                      </w:tcPr>
                      <w:p>
                        <w:pPr/>
                      </w:p>
                    </w:tc>
                    <w:tc>
                      <w:tcPr>
                        <w:tcW w:w="479" w:type="dxa"/>
                        <w:vMerge w:val="restart"/>
                        <w:tcBorders>
                          <w:top w:val="single" w:sz="6" w:space="0" w:color="D9D9D9"/>
                          <w:left w:val="single" w:sz="6" w:space="0" w:color="92D050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80" w:type="dxa"/>
                        <w:vMerge w:val="restart"/>
                        <w:tcBorders>
                          <w:top w:val="single" w:sz="6" w:space="0" w:color="D9D9D9"/>
                          <w:left w:val="single" w:sz="6" w:space="0" w:color="D9D9D9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41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92D050"/>
                      </w:tcPr>
                      <w:p>
                        <w:pPr/>
                      </w:p>
                    </w:tc>
                    <w:tc>
                      <w:tcPr>
                        <w:tcW w:w="480" w:type="dxa"/>
                        <w:vMerge w:val="restart"/>
                        <w:tcBorders>
                          <w:top w:val="single" w:sz="6" w:space="0" w:color="D9D9D9"/>
                          <w:left w:val="nil" w:sz="6" w:space="0" w:color="auto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82" w:hRule="exact"/>
                    </w:trPr>
                    <w:tc>
                      <w:tcPr>
                        <w:tcW w:w="678" w:type="dxa"/>
                        <w:vMerge/>
                        <w:tcBorders>
                          <w:left w:val="single" w:sz="6" w:space="0" w:color="D9D9D9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80" w:type="dxa"/>
                        <w:vMerge/>
                        <w:tcBorders>
                          <w:left w:val="single" w:sz="6" w:space="0" w:color="D9D9D9"/>
                          <w:bottom w:val="single" w:sz="6" w:space="0" w:color="D9D9D9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41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92D050"/>
                      </w:tcPr>
                      <w:p>
                        <w:pPr/>
                      </w:p>
                    </w:tc>
                    <w:tc>
                      <w:tcPr>
                        <w:tcW w:w="480" w:type="dxa"/>
                        <w:vMerge/>
                        <w:tcBorders>
                          <w:left w:val="nil" w:sz="6" w:space="0" w:color="auto"/>
                          <w:bottom w:val="single" w:sz="6" w:space="0" w:color="D9D9D9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79" w:type="dxa"/>
                        <w:tcBorders>
                          <w:top w:val="nil" w:sz="6" w:space="0" w:color="auto"/>
                          <w:left w:val="single" w:sz="6" w:space="0" w:color="D9D9D9"/>
                          <w:bottom w:val="single" w:sz="6" w:space="0" w:color="D9D9D9"/>
                          <w:right w:val="single" w:sz="6" w:space="0" w:color="92D05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40" w:type="dxa"/>
                        <w:vMerge w:val="restart"/>
                        <w:tcBorders>
                          <w:top w:val="single" w:sz="6" w:space="0" w:color="92D050"/>
                          <w:left w:val="single" w:sz="6" w:space="0" w:color="92D050"/>
                          <w:right w:val="single" w:sz="6" w:space="0" w:color="92D050"/>
                        </w:tcBorders>
                        <w:shd w:val="clear" w:color="auto" w:fill="A9D18E"/>
                      </w:tcPr>
                      <w:p>
                        <w:pPr/>
                      </w:p>
                    </w:tc>
                    <w:tc>
                      <w:tcPr>
                        <w:tcW w:w="479" w:type="dxa"/>
                        <w:tcBorders>
                          <w:top w:val="nil" w:sz="6" w:space="0" w:color="auto"/>
                          <w:left w:val="single" w:sz="6" w:space="0" w:color="92D050"/>
                          <w:bottom w:val="single" w:sz="6" w:space="0" w:color="D9D9D9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601" w:type="dxa"/>
                        <w:gridSpan w:val="3"/>
                        <w:vMerge/>
                        <w:tcBorders>
                          <w:left w:val="single" w:sz="6" w:space="0" w:color="D9D9D9"/>
                          <w:bottom w:val="single" w:sz="6" w:space="0" w:color="D9D9D9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80" w:type="dxa"/>
                        <w:vMerge/>
                        <w:tcBorders>
                          <w:left w:val="single" w:sz="6" w:space="0" w:color="D9D9D9"/>
                          <w:bottom w:val="single" w:sz="6" w:space="0" w:color="D9D9D9"/>
                          <w:right w:val="single" w:sz="6" w:space="0" w:color="92D05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40" w:type="dxa"/>
                        <w:vMerge/>
                        <w:tcBorders>
                          <w:left w:val="single" w:sz="6" w:space="0" w:color="92D050"/>
                          <w:right w:val="single" w:sz="6" w:space="0" w:color="92D050"/>
                        </w:tcBorders>
                        <w:shd w:val="clear" w:color="auto" w:fill="A9D18E"/>
                      </w:tcPr>
                      <w:p>
                        <w:pPr/>
                      </w:p>
                    </w:tc>
                    <w:tc>
                      <w:tcPr>
                        <w:tcW w:w="479" w:type="dxa"/>
                        <w:vMerge/>
                        <w:tcBorders>
                          <w:left w:val="single" w:sz="6" w:space="0" w:color="92D050"/>
                          <w:bottom w:val="single" w:sz="6" w:space="0" w:color="D9D9D9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80" w:type="dxa"/>
                        <w:vMerge/>
                        <w:tcBorders>
                          <w:left w:val="single" w:sz="6" w:space="0" w:color="D9D9D9"/>
                          <w:bottom w:val="single" w:sz="6" w:space="0" w:color="D9D9D9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41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92D050"/>
                      </w:tcPr>
                      <w:p>
                        <w:pPr/>
                      </w:p>
                    </w:tc>
                    <w:tc>
                      <w:tcPr>
                        <w:tcW w:w="480" w:type="dxa"/>
                        <w:vMerge/>
                        <w:tcBorders>
                          <w:left w:val="nil" w:sz="6" w:space="0" w:color="auto"/>
                          <w:bottom w:val="single" w:sz="6" w:space="0" w:color="D9D9D9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40" w:hRule="exact"/>
                    </w:trPr>
                    <w:tc>
                      <w:tcPr>
                        <w:tcW w:w="678" w:type="dxa"/>
                        <w:vMerge/>
                        <w:tcBorders>
                          <w:left w:val="single" w:sz="6" w:space="0" w:color="D9D9D9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80" w:type="dxa"/>
                        <w:vMerge w:val="restart"/>
                        <w:tcBorders>
                          <w:top w:val="single" w:sz="6" w:space="0" w:color="D9D9D9"/>
                          <w:left w:val="single" w:sz="6" w:space="0" w:color="D9D9D9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41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92D050"/>
                      </w:tcPr>
                      <w:p>
                        <w:pPr/>
                      </w:p>
                    </w:tc>
                    <w:tc>
                      <w:tcPr>
                        <w:tcW w:w="480" w:type="dxa"/>
                        <w:vMerge w:val="restart"/>
                        <w:tcBorders>
                          <w:top w:val="single" w:sz="6" w:space="0" w:color="D9D9D9"/>
                          <w:left w:val="nil" w:sz="6" w:space="0" w:color="auto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79" w:type="dxa"/>
                        <w:vMerge w:val="restart"/>
                        <w:tcBorders>
                          <w:top w:val="single" w:sz="6" w:space="0" w:color="D9D9D9"/>
                          <w:left w:val="single" w:sz="6" w:space="0" w:color="D9D9D9"/>
                          <w:right w:val="single" w:sz="6" w:space="0" w:color="92D05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40" w:type="dxa"/>
                        <w:vMerge/>
                        <w:tcBorders>
                          <w:left w:val="single" w:sz="6" w:space="0" w:color="92D050"/>
                          <w:right w:val="single" w:sz="6" w:space="0" w:color="92D050"/>
                        </w:tcBorders>
                        <w:shd w:val="clear" w:color="auto" w:fill="A9D18E"/>
                      </w:tcPr>
                      <w:p>
                        <w:pPr/>
                      </w:p>
                    </w:tc>
                    <w:tc>
                      <w:tcPr>
                        <w:tcW w:w="479" w:type="dxa"/>
                        <w:vMerge w:val="restart"/>
                        <w:tcBorders>
                          <w:top w:val="single" w:sz="6" w:space="0" w:color="D9D9D9"/>
                          <w:left w:val="single" w:sz="6" w:space="0" w:color="92D050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601" w:type="dxa"/>
                        <w:gridSpan w:val="3"/>
                        <w:tcBorders>
                          <w:top w:val="single" w:sz="6" w:space="0" w:color="D9D9D9"/>
                          <w:left w:val="single" w:sz="6" w:space="0" w:color="D9D9D9"/>
                          <w:bottom w:val="nil" w:sz="6" w:space="0" w:color="auto"/>
                          <w:right w:val="single" w:sz="6" w:space="0" w:color="D9D9D9"/>
                        </w:tcBorders>
                      </w:tcPr>
                      <w:p>
                        <w:pPr>
                          <w:pStyle w:val="TableParagraph"/>
                          <w:spacing w:line="144" w:lineRule="exact"/>
                          <w:ind w:left="43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color w:val="404040"/>
                            <w:sz w:val="18"/>
                          </w:rPr>
                          <w:t>41.98</w:t>
                        </w:r>
                        <w:r>
                          <w:rPr>
                            <w:rFonts w:ascii="Times New Roman"/>
                            <w:sz w:val="18"/>
                          </w:rPr>
                        </w:r>
                      </w:p>
                    </w:tc>
                    <w:tc>
                      <w:tcPr>
                        <w:tcW w:w="480" w:type="dxa"/>
                        <w:vMerge w:val="restart"/>
                        <w:tcBorders>
                          <w:top w:val="single" w:sz="6" w:space="0" w:color="D9D9D9"/>
                          <w:left w:val="single" w:sz="6" w:space="0" w:color="D9D9D9"/>
                          <w:right w:val="single" w:sz="6" w:space="0" w:color="92D05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40" w:type="dxa"/>
                        <w:vMerge/>
                        <w:tcBorders>
                          <w:left w:val="single" w:sz="6" w:space="0" w:color="92D050"/>
                          <w:right w:val="single" w:sz="6" w:space="0" w:color="92D050"/>
                        </w:tcBorders>
                        <w:shd w:val="clear" w:color="auto" w:fill="A9D18E"/>
                      </w:tcPr>
                      <w:p>
                        <w:pPr/>
                      </w:p>
                    </w:tc>
                    <w:tc>
                      <w:tcPr>
                        <w:tcW w:w="479" w:type="dxa"/>
                        <w:vMerge w:val="restart"/>
                        <w:tcBorders>
                          <w:top w:val="single" w:sz="6" w:space="0" w:color="D9D9D9"/>
                          <w:left w:val="single" w:sz="6" w:space="0" w:color="92D050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80" w:type="dxa"/>
                        <w:vMerge w:val="restart"/>
                        <w:tcBorders>
                          <w:top w:val="single" w:sz="6" w:space="0" w:color="D9D9D9"/>
                          <w:left w:val="single" w:sz="6" w:space="0" w:color="D9D9D9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41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92D050"/>
                      </w:tcPr>
                      <w:p>
                        <w:pPr/>
                      </w:p>
                    </w:tc>
                    <w:tc>
                      <w:tcPr>
                        <w:tcW w:w="480" w:type="dxa"/>
                        <w:vMerge w:val="restart"/>
                        <w:tcBorders>
                          <w:top w:val="single" w:sz="6" w:space="0" w:color="D9D9D9"/>
                          <w:left w:val="nil" w:sz="6" w:space="0" w:color="auto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60" w:hRule="exact"/>
                    </w:trPr>
                    <w:tc>
                      <w:tcPr>
                        <w:tcW w:w="678" w:type="dxa"/>
                        <w:vMerge/>
                        <w:tcBorders>
                          <w:left w:val="single" w:sz="6" w:space="0" w:color="D9D9D9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80" w:type="dxa"/>
                        <w:vMerge/>
                        <w:tcBorders>
                          <w:left w:val="single" w:sz="6" w:space="0" w:color="D9D9D9"/>
                          <w:bottom w:val="single" w:sz="6" w:space="0" w:color="D9D9D9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41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92D050"/>
                      </w:tcPr>
                      <w:p>
                        <w:pPr/>
                      </w:p>
                    </w:tc>
                    <w:tc>
                      <w:tcPr>
                        <w:tcW w:w="480" w:type="dxa"/>
                        <w:vMerge/>
                        <w:tcBorders>
                          <w:left w:val="nil" w:sz="6" w:space="0" w:color="auto"/>
                          <w:bottom w:val="single" w:sz="6" w:space="0" w:color="D9D9D9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79" w:type="dxa"/>
                        <w:vMerge/>
                        <w:tcBorders>
                          <w:left w:val="single" w:sz="6" w:space="0" w:color="D9D9D9"/>
                          <w:bottom w:val="single" w:sz="6" w:space="0" w:color="D9D9D9"/>
                          <w:right w:val="single" w:sz="6" w:space="0" w:color="92D05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40" w:type="dxa"/>
                        <w:vMerge/>
                        <w:tcBorders>
                          <w:left w:val="single" w:sz="6" w:space="0" w:color="92D050"/>
                          <w:right w:val="single" w:sz="6" w:space="0" w:color="92D050"/>
                        </w:tcBorders>
                        <w:shd w:val="clear" w:color="auto" w:fill="A9D18E"/>
                      </w:tcPr>
                      <w:p>
                        <w:pPr/>
                      </w:p>
                    </w:tc>
                    <w:tc>
                      <w:tcPr>
                        <w:tcW w:w="479" w:type="dxa"/>
                        <w:vMerge/>
                        <w:tcBorders>
                          <w:left w:val="single" w:sz="6" w:space="0" w:color="92D050"/>
                          <w:bottom w:val="single" w:sz="6" w:space="0" w:color="D9D9D9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80" w:type="dxa"/>
                        <w:tcBorders>
                          <w:top w:val="nil" w:sz="6" w:space="0" w:color="auto"/>
                          <w:left w:val="single" w:sz="6" w:space="0" w:color="D9D9D9"/>
                          <w:bottom w:val="single" w:sz="6" w:space="0" w:color="D9D9D9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41" w:type="dxa"/>
                        <w:vMerge w:val="restart"/>
                        <w:tcBorders>
                          <w:top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  <w:shd w:val="clear" w:color="auto" w:fill="92D050"/>
                      </w:tcPr>
                      <w:p>
                        <w:pPr/>
                      </w:p>
                    </w:tc>
                    <w:tc>
                      <w:tcPr>
                        <w:tcW w:w="480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D9D9D9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80" w:type="dxa"/>
                        <w:vMerge/>
                        <w:tcBorders>
                          <w:left w:val="single" w:sz="6" w:space="0" w:color="D9D9D9"/>
                          <w:bottom w:val="single" w:sz="6" w:space="0" w:color="D9D9D9"/>
                          <w:right w:val="single" w:sz="6" w:space="0" w:color="92D05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40" w:type="dxa"/>
                        <w:vMerge/>
                        <w:tcBorders>
                          <w:left w:val="single" w:sz="6" w:space="0" w:color="92D050"/>
                          <w:right w:val="single" w:sz="6" w:space="0" w:color="92D050"/>
                        </w:tcBorders>
                        <w:shd w:val="clear" w:color="auto" w:fill="A9D18E"/>
                      </w:tcPr>
                      <w:p>
                        <w:pPr/>
                      </w:p>
                    </w:tc>
                    <w:tc>
                      <w:tcPr>
                        <w:tcW w:w="479" w:type="dxa"/>
                        <w:vMerge/>
                        <w:tcBorders>
                          <w:left w:val="single" w:sz="6" w:space="0" w:color="92D050"/>
                          <w:bottom w:val="single" w:sz="6" w:space="0" w:color="D9D9D9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80" w:type="dxa"/>
                        <w:vMerge/>
                        <w:tcBorders>
                          <w:left w:val="single" w:sz="6" w:space="0" w:color="D9D9D9"/>
                          <w:bottom w:val="single" w:sz="6" w:space="0" w:color="D9D9D9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41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92D050"/>
                      </w:tcPr>
                      <w:p>
                        <w:pPr/>
                      </w:p>
                    </w:tc>
                    <w:tc>
                      <w:tcPr>
                        <w:tcW w:w="480" w:type="dxa"/>
                        <w:vMerge/>
                        <w:tcBorders>
                          <w:left w:val="nil" w:sz="6" w:space="0" w:color="auto"/>
                          <w:bottom w:val="single" w:sz="6" w:space="0" w:color="D9D9D9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300" w:hRule="exact"/>
                    </w:trPr>
                    <w:tc>
                      <w:tcPr>
                        <w:tcW w:w="678" w:type="dxa"/>
                        <w:vMerge/>
                        <w:tcBorders>
                          <w:left w:val="single" w:sz="6" w:space="0" w:color="D9D9D9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80" w:type="dxa"/>
                        <w:tcBorders>
                          <w:top w:val="single" w:sz="6" w:space="0" w:color="D9D9D9"/>
                          <w:left w:val="single" w:sz="6" w:space="0" w:color="D9D9D9"/>
                          <w:bottom w:val="single" w:sz="6" w:space="0" w:color="D9D9D9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41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92D050"/>
                      </w:tcPr>
                      <w:p>
                        <w:pPr/>
                      </w:p>
                    </w:tc>
                    <w:tc>
                      <w:tcPr>
                        <w:tcW w:w="480" w:type="dxa"/>
                        <w:tcBorders>
                          <w:top w:val="single" w:sz="6" w:space="0" w:color="D9D9D9"/>
                          <w:left w:val="nil" w:sz="6" w:space="0" w:color="auto"/>
                          <w:bottom w:val="single" w:sz="6" w:space="0" w:color="D9D9D9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79" w:type="dxa"/>
                        <w:tcBorders>
                          <w:top w:val="single" w:sz="6" w:space="0" w:color="D9D9D9"/>
                          <w:left w:val="single" w:sz="6" w:space="0" w:color="D9D9D9"/>
                          <w:bottom w:val="single" w:sz="6" w:space="0" w:color="D9D9D9"/>
                          <w:right w:val="single" w:sz="6" w:space="0" w:color="92D05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40" w:type="dxa"/>
                        <w:vMerge/>
                        <w:tcBorders>
                          <w:left w:val="single" w:sz="6" w:space="0" w:color="92D050"/>
                          <w:right w:val="single" w:sz="6" w:space="0" w:color="92D050"/>
                        </w:tcBorders>
                        <w:shd w:val="clear" w:color="auto" w:fill="A9D18E"/>
                      </w:tcPr>
                      <w:p>
                        <w:pPr/>
                      </w:p>
                    </w:tc>
                    <w:tc>
                      <w:tcPr>
                        <w:tcW w:w="479" w:type="dxa"/>
                        <w:tcBorders>
                          <w:top w:val="single" w:sz="6" w:space="0" w:color="D9D9D9"/>
                          <w:left w:val="single" w:sz="6" w:space="0" w:color="92D050"/>
                          <w:bottom w:val="single" w:sz="6" w:space="0" w:color="D9D9D9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80" w:type="dxa"/>
                        <w:tcBorders>
                          <w:top w:val="single" w:sz="6" w:space="0" w:color="D9D9D9"/>
                          <w:left w:val="single" w:sz="6" w:space="0" w:color="D9D9D9"/>
                          <w:bottom w:val="single" w:sz="6" w:space="0" w:color="D9D9D9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41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92D050"/>
                      </w:tcPr>
                      <w:p>
                        <w:pPr/>
                      </w:p>
                    </w:tc>
                    <w:tc>
                      <w:tcPr>
                        <w:tcW w:w="480" w:type="dxa"/>
                        <w:tcBorders>
                          <w:top w:val="single" w:sz="6" w:space="0" w:color="D9D9D9"/>
                          <w:left w:val="nil" w:sz="6" w:space="0" w:color="auto"/>
                          <w:bottom w:val="single" w:sz="6" w:space="0" w:color="D9D9D9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80" w:type="dxa"/>
                        <w:tcBorders>
                          <w:top w:val="single" w:sz="6" w:space="0" w:color="D9D9D9"/>
                          <w:left w:val="single" w:sz="6" w:space="0" w:color="D9D9D9"/>
                          <w:bottom w:val="single" w:sz="6" w:space="0" w:color="D9D9D9"/>
                          <w:right w:val="single" w:sz="6" w:space="0" w:color="92D05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40" w:type="dxa"/>
                        <w:vMerge/>
                        <w:tcBorders>
                          <w:left w:val="single" w:sz="6" w:space="0" w:color="92D050"/>
                          <w:right w:val="single" w:sz="6" w:space="0" w:color="92D050"/>
                        </w:tcBorders>
                        <w:shd w:val="clear" w:color="auto" w:fill="A9D18E"/>
                      </w:tcPr>
                      <w:p>
                        <w:pPr/>
                      </w:p>
                    </w:tc>
                    <w:tc>
                      <w:tcPr>
                        <w:tcW w:w="479" w:type="dxa"/>
                        <w:tcBorders>
                          <w:top w:val="single" w:sz="6" w:space="0" w:color="D9D9D9"/>
                          <w:left w:val="single" w:sz="6" w:space="0" w:color="92D050"/>
                          <w:bottom w:val="single" w:sz="6" w:space="0" w:color="D9D9D9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80" w:type="dxa"/>
                        <w:tcBorders>
                          <w:top w:val="single" w:sz="6" w:space="0" w:color="D9D9D9"/>
                          <w:left w:val="single" w:sz="6" w:space="0" w:color="D9D9D9"/>
                          <w:bottom w:val="single" w:sz="6" w:space="0" w:color="D9D9D9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41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92D050"/>
                      </w:tcPr>
                      <w:p>
                        <w:pPr/>
                      </w:p>
                    </w:tc>
                    <w:tc>
                      <w:tcPr>
                        <w:tcW w:w="480" w:type="dxa"/>
                        <w:tcBorders>
                          <w:top w:val="single" w:sz="6" w:space="0" w:color="D9D9D9"/>
                          <w:left w:val="nil" w:sz="6" w:space="0" w:color="auto"/>
                          <w:bottom w:val="single" w:sz="6" w:space="0" w:color="D9D9D9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300" w:hRule="exact"/>
                    </w:trPr>
                    <w:tc>
                      <w:tcPr>
                        <w:tcW w:w="678" w:type="dxa"/>
                        <w:vMerge/>
                        <w:tcBorders>
                          <w:left w:val="single" w:sz="6" w:space="0" w:color="D9D9D9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80" w:type="dxa"/>
                        <w:tcBorders>
                          <w:top w:val="single" w:sz="6" w:space="0" w:color="D9D9D9"/>
                          <w:left w:val="single" w:sz="6" w:space="0" w:color="D9D9D9"/>
                          <w:bottom w:val="single" w:sz="6" w:space="0" w:color="D9D9D9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41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92D050"/>
                      </w:tcPr>
                      <w:p>
                        <w:pPr/>
                      </w:p>
                    </w:tc>
                    <w:tc>
                      <w:tcPr>
                        <w:tcW w:w="480" w:type="dxa"/>
                        <w:tcBorders>
                          <w:top w:val="single" w:sz="6" w:space="0" w:color="D9D9D9"/>
                          <w:left w:val="nil" w:sz="6" w:space="0" w:color="auto"/>
                          <w:bottom w:val="single" w:sz="6" w:space="0" w:color="D9D9D9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79" w:type="dxa"/>
                        <w:tcBorders>
                          <w:top w:val="single" w:sz="6" w:space="0" w:color="D9D9D9"/>
                          <w:left w:val="single" w:sz="6" w:space="0" w:color="D9D9D9"/>
                          <w:bottom w:val="single" w:sz="6" w:space="0" w:color="D9D9D9"/>
                          <w:right w:val="single" w:sz="6" w:space="0" w:color="92D05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40" w:type="dxa"/>
                        <w:vMerge/>
                        <w:tcBorders>
                          <w:left w:val="single" w:sz="6" w:space="0" w:color="92D050"/>
                          <w:right w:val="single" w:sz="6" w:space="0" w:color="92D050"/>
                        </w:tcBorders>
                        <w:shd w:val="clear" w:color="auto" w:fill="A9D18E"/>
                      </w:tcPr>
                      <w:p>
                        <w:pPr/>
                      </w:p>
                    </w:tc>
                    <w:tc>
                      <w:tcPr>
                        <w:tcW w:w="479" w:type="dxa"/>
                        <w:tcBorders>
                          <w:top w:val="single" w:sz="6" w:space="0" w:color="D9D9D9"/>
                          <w:left w:val="single" w:sz="6" w:space="0" w:color="92D050"/>
                          <w:bottom w:val="single" w:sz="6" w:space="0" w:color="D9D9D9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80" w:type="dxa"/>
                        <w:tcBorders>
                          <w:top w:val="single" w:sz="6" w:space="0" w:color="D9D9D9"/>
                          <w:left w:val="single" w:sz="6" w:space="0" w:color="D9D9D9"/>
                          <w:bottom w:val="single" w:sz="6" w:space="0" w:color="D9D9D9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41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92D050"/>
                      </w:tcPr>
                      <w:p>
                        <w:pPr/>
                      </w:p>
                    </w:tc>
                    <w:tc>
                      <w:tcPr>
                        <w:tcW w:w="480" w:type="dxa"/>
                        <w:tcBorders>
                          <w:top w:val="single" w:sz="6" w:space="0" w:color="D9D9D9"/>
                          <w:left w:val="nil" w:sz="6" w:space="0" w:color="auto"/>
                          <w:bottom w:val="single" w:sz="6" w:space="0" w:color="D9D9D9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80" w:type="dxa"/>
                        <w:tcBorders>
                          <w:top w:val="single" w:sz="6" w:space="0" w:color="D9D9D9"/>
                          <w:left w:val="single" w:sz="6" w:space="0" w:color="D9D9D9"/>
                          <w:bottom w:val="single" w:sz="6" w:space="0" w:color="D9D9D9"/>
                          <w:right w:val="single" w:sz="6" w:space="0" w:color="92D05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40" w:type="dxa"/>
                        <w:vMerge/>
                        <w:tcBorders>
                          <w:left w:val="single" w:sz="6" w:space="0" w:color="92D050"/>
                          <w:right w:val="single" w:sz="6" w:space="0" w:color="92D050"/>
                        </w:tcBorders>
                        <w:shd w:val="clear" w:color="auto" w:fill="A9D18E"/>
                      </w:tcPr>
                      <w:p>
                        <w:pPr/>
                      </w:p>
                    </w:tc>
                    <w:tc>
                      <w:tcPr>
                        <w:tcW w:w="479" w:type="dxa"/>
                        <w:tcBorders>
                          <w:top w:val="single" w:sz="6" w:space="0" w:color="D9D9D9"/>
                          <w:left w:val="single" w:sz="6" w:space="0" w:color="92D050"/>
                          <w:bottom w:val="single" w:sz="6" w:space="0" w:color="D9D9D9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80" w:type="dxa"/>
                        <w:tcBorders>
                          <w:top w:val="single" w:sz="6" w:space="0" w:color="D9D9D9"/>
                          <w:left w:val="single" w:sz="6" w:space="0" w:color="D9D9D9"/>
                          <w:bottom w:val="single" w:sz="6" w:space="0" w:color="D9D9D9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41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92D050"/>
                      </w:tcPr>
                      <w:p>
                        <w:pPr/>
                      </w:p>
                    </w:tc>
                    <w:tc>
                      <w:tcPr>
                        <w:tcW w:w="480" w:type="dxa"/>
                        <w:tcBorders>
                          <w:top w:val="single" w:sz="6" w:space="0" w:color="D9D9D9"/>
                          <w:left w:val="nil" w:sz="6" w:space="0" w:color="auto"/>
                          <w:bottom w:val="single" w:sz="6" w:space="0" w:color="D9D9D9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98" w:hRule="exact"/>
                    </w:trPr>
                    <w:tc>
                      <w:tcPr>
                        <w:tcW w:w="678" w:type="dxa"/>
                        <w:vMerge/>
                        <w:tcBorders>
                          <w:left w:val="single" w:sz="6" w:space="0" w:color="D9D9D9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80" w:type="dxa"/>
                        <w:tcBorders>
                          <w:top w:val="single" w:sz="6" w:space="0" w:color="D9D9D9"/>
                          <w:left w:val="single" w:sz="6" w:space="0" w:color="D9D9D9"/>
                          <w:bottom w:val="single" w:sz="6" w:space="0" w:color="D9D9D9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41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92D050"/>
                      </w:tcPr>
                      <w:p>
                        <w:pPr/>
                      </w:p>
                    </w:tc>
                    <w:tc>
                      <w:tcPr>
                        <w:tcW w:w="480" w:type="dxa"/>
                        <w:tcBorders>
                          <w:top w:val="single" w:sz="6" w:space="0" w:color="D9D9D9"/>
                          <w:left w:val="nil" w:sz="6" w:space="0" w:color="auto"/>
                          <w:bottom w:val="single" w:sz="6" w:space="0" w:color="D9D9D9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79" w:type="dxa"/>
                        <w:tcBorders>
                          <w:top w:val="single" w:sz="6" w:space="0" w:color="D9D9D9"/>
                          <w:left w:val="single" w:sz="6" w:space="0" w:color="D9D9D9"/>
                          <w:bottom w:val="single" w:sz="6" w:space="0" w:color="D9D9D9"/>
                          <w:right w:val="single" w:sz="6" w:space="0" w:color="92D05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40" w:type="dxa"/>
                        <w:vMerge/>
                        <w:tcBorders>
                          <w:left w:val="single" w:sz="6" w:space="0" w:color="92D050"/>
                          <w:right w:val="single" w:sz="6" w:space="0" w:color="92D050"/>
                        </w:tcBorders>
                        <w:shd w:val="clear" w:color="auto" w:fill="A9D18E"/>
                      </w:tcPr>
                      <w:p>
                        <w:pPr/>
                      </w:p>
                    </w:tc>
                    <w:tc>
                      <w:tcPr>
                        <w:tcW w:w="479" w:type="dxa"/>
                        <w:tcBorders>
                          <w:top w:val="single" w:sz="6" w:space="0" w:color="D9D9D9"/>
                          <w:left w:val="single" w:sz="6" w:space="0" w:color="92D050"/>
                          <w:bottom w:val="single" w:sz="6" w:space="0" w:color="D9D9D9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80" w:type="dxa"/>
                        <w:tcBorders>
                          <w:top w:val="single" w:sz="6" w:space="0" w:color="D9D9D9"/>
                          <w:left w:val="single" w:sz="6" w:space="0" w:color="D9D9D9"/>
                          <w:bottom w:val="single" w:sz="6" w:space="0" w:color="D9D9D9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41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92D050"/>
                      </w:tcPr>
                      <w:p>
                        <w:pPr/>
                      </w:p>
                    </w:tc>
                    <w:tc>
                      <w:tcPr>
                        <w:tcW w:w="480" w:type="dxa"/>
                        <w:tcBorders>
                          <w:top w:val="single" w:sz="6" w:space="0" w:color="D9D9D9"/>
                          <w:left w:val="nil" w:sz="6" w:space="0" w:color="auto"/>
                          <w:bottom w:val="single" w:sz="6" w:space="0" w:color="D9D9D9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80" w:type="dxa"/>
                        <w:tcBorders>
                          <w:top w:val="single" w:sz="6" w:space="0" w:color="D9D9D9"/>
                          <w:left w:val="single" w:sz="6" w:space="0" w:color="D9D9D9"/>
                          <w:bottom w:val="single" w:sz="6" w:space="0" w:color="D9D9D9"/>
                          <w:right w:val="single" w:sz="6" w:space="0" w:color="92D05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40" w:type="dxa"/>
                        <w:vMerge/>
                        <w:tcBorders>
                          <w:left w:val="single" w:sz="6" w:space="0" w:color="92D050"/>
                          <w:right w:val="single" w:sz="6" w:space="0" w:color="92D050"/>
                        </w:tcBorders>
                        <w:shd w:val="clear" w:color="auto" w:fill="A9D18E"/>
                      </w:tcPr>
                      <w:p>
                        <w:pPr/>
                      </w:p>
                    </w:tc>
                    <w:tc>
                      <w:tcPr>
                        <w:tcW w:w="479" w:type="dxa"/>
                        <w:tcBorders>
                          <w:top w:val="single" w:sz="6" w:space="0" w:color="D9D9D9"/>
                          <w:left w:val="single" w:sz="6" w:space="0" w:color="92D050"/>
                          <w:bottom w:val="single" w:sz="6" w:space="0" w:color="D9D9D9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80" w:type="dxa"/>
                        <w:tcBorders>
                          <w:top w:val="single" w:sz="6" w:space="0" w:color="D9D9D9"/>
                          <w:left w:val="single" w:sz="6" w:space="0" w:color="D9D9D9"/>
                          <w:bottom w:val="single" w:sz="6" w:space="0" w:color="D9D9D9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41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  <w:shd w:val="clear" w:color="auto" w:fill="92D050"/>
                      </w:tcPr>
                      <w:p>
                        <w:pPr/>
                      </w:p>
                    </w:tc>
                    <w:tc>
                      <w:tcPr>
                        <w:tcW w:w="480" w:type="dxa"/>
                        <w:tcBorders>
                          <w:top w:val="single" w:sz="6" w:space="0" w:color="D9D9D9"/>
                          <w:left w:val="nil" w:sz="6" w:space="0" w:color="auto"/>
                          <w:bottom w:val="single" w:sz="6" w:space="0" w:color="D9D9D9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300" w:hRule="exact"/>
                    </w:trPr>
                    <w:tc>
                      <w:tcPr>
                        <w:tcW w:w="678" w:type="dxa"/>
                        <w:vMerge/>
                        <w:tcBorders>
                          <w:left w:val="single" w:sz="6" w:space="0" w:color="D9D9D9"/>
                          <w:bottom w:val="nil" w:sz="6" w:space="0" w:color="auto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80" w:type="dxa"/>
                        <w:tcBorders>
                          <w:top w:val="single" w:sz="6" w:space="0" w:color="D9D9D9"/>
                          <w:left w:val="single" w:sz="6" w:space="0" w:color="D9D9D9"/>
                          <w:bottom w:val="single" w:sz="6" w:space="0" w:color="D9D9D9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41" w:type="dxa"/>
                        <w:vMerge/>
                        <w:tcBorders>
                          <w:left w:val="nil" w:sz="6" w:space="0" w:color="auto"/>
                          <w:bottom w:val="single" w:sz="6" w:space="0" w:color="D9D9D9"/>
                          <w:right w:val="nil" w:sz="6" w:space="0" w:color="auto"/>
                        </w:tcBorders>
                        <w:shd w:val="clear" w:color="auto" w:fill="92D050"/>
                      </w:tcPr>
                      <w:p>
                        <w:pPr/>
                      </w:p>
                    </w:tc>
                    <w:tc>
                      <w:tcPr>
                        <w:tcW w:w="480" w:type="dxa"/>
                        <w:tcBorders>
                          <w:top w:val="single" w:sz="6" w:space="0" w:color="D9D9D9"/>
                          <w:left w:val="nil" w:sz="6" w:space="0" w:color="auto"/>
                          <w:bottom w:val="single" w:sz="6" w:space="0" w:color="D9D9D9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79" w:type="dxa"/>
                        <w:tcBorders>
                          <w:top w:val="single" w:sz="6" w:space="0" w:color="D9D9D9"/>
                          <w:left w:val="single" w:sz="6" w:space="0" w:color="D9D9D9"/>
                          <w:bottom w:val="single" w:sz="6" w:space="0" w:color="D9D9D9"/>
                          <w:right w:val="single" w:sz="6" w:space="0" w:color="92D05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40" w:type="dxa"/>
                        <w:vMerge/>
                        <w:tcBorders>
                          <w:left w:val="single" w:sz="6" w:space="0" w:color="92D050"/>
                          <w:bottom w:val="single" w:sz="6" w:space="0" w:color="D9D9D9"/>
                          <w:right w:val="single" w:sz="6" w:space="0" w:color="92D050"/>
                        </w:tcBorders>
                        <w:shd w:val="clear" w:color="auto" w:fill="A9D18E"/>
                      </w:tcPr>
                      <w:p>
                        <w:pPr/>
                      </w:p>
                    </w:tc>
                    <w:tc>
                      <w:tcPr>
                        <w:tcW w:w="479" w:type="dxa"/>
                        <w:tcBorders>
                          <w:top w:val="single" w:sz="6" w:space="0" w:color="D9D9D9"/>
                          <w:left w:val="single" w:sz="6" w:space="0" w:color="92D050"/>
                          <w:bottom w:val="single" w:sz="6" w:space="0" w:color="D9D9D9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80" w:type="dxa"/>
                        <w:tcBorders>
                          <w:top w:val="single" w:sz="6" w:space="0" w:color="D9D9D9"/>
                          <w:left w:val="single" w:sz="6" w:space="0" w:color="D9D9D9"/>
                          <w:bottom w:val="single" w:sz="6" w:space="0" w:color="D9D9D9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41" w:type="dxa"/>
                        <w:vMerge/>
                        <w:tcBorders>
                          <w:left w:val="nil" w:sz="6" w:space="0" w:color="auto"/>
                          <w:bottom w:val="single" w:sz="6" w:space="0" w:color="D9D9D9"/>
                          <w:right w:val="nil" w:sz="6" w:space="0" w:color="auto"/>
                        </w:tcBorders>
                        <w:shd w:val="clear" w:color="auto" w:fill="92D050"/>
                      </w:tcPr>
                      <w:p>
                        <w:pPr/>
                      </w:p>
                    </w:tc>
                    <w:tc>
                      <w:tcPr>
                        <w:tcW w:w="480" w:type="dxa"/>
                        <w:tcBorders>
                          <w:top w:val="single" w:sz="6" w:space="0" w:color="D9D9D9"/>
                          <w:left w:val="nil" w:sz="6" w:space="0" w:color="auto"/>
                          <w:bottom w:val="single" w:sz="6" w:space="0" w:color="D9D9D9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80" w:type="dxa"/>
                        <w:tcBorders>
                          <w:top w:val="single" w:sz="6" w:space="0" w:color="D9D9D9"/>
                          <w:left w:val="single" w:sz="6" w:space="0" w:color="D9D9D9"/>
                          <w:bottom w:val="single" w:sz="6" w:space="0" w:color="D9D9D9"/>
                          <w:right w:val="single" w:sz="6" w:space="0" w:color="92D05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40" w:type="dxa"/>
                        <w:vMerge/>
                        <w:tcBorders>
                          <w:left w:val="single" w:sz="6" w:space="0" w:color="92D050"/>
                          <w:bottom w:val="single" w:sz="6" w:space="0" w:color="D9D9D9"/>
                          <w:right w:val="single" w:sz="6" w:space="0" w:color="92D050"/>
                        </w:tcBorders>
                        <w:shd w:val="clear" w:color="auto" w:fill="A9D18E"/>
                      </w:tcPr>
                      <w:p>
                        <w:pPr/>
                      </w:p>
                    </w:tc>
                    <w:tc>
                      <w:tcPr>
                        <w:tcW w:w="479" w:type="dxa"/>
                        <w:tcBorders>
                          <w:top w:val="single" w:sz="6" w:space="0" w:color="D9D9D9"/>
                          <w:left w:val="single" w:sz="6" w:space="0" w:color="92D050"/>
                          <w:bottom w:val="single" w:sz="6" w:space="0" w:color="D9D9D9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80" w:type="dxa"/>
                        <w:tcBorders>
                          <w:top w:val="single" w:sz="6" w:space="0" w:color="D9D9D9"/>
                          <w:left w:val="single" w:sz="6" w:space="0" w:color="D9D9D9"/>
                          <w:bottom w:val="single" w:sz="6" w:space="0" w:color="D9D9D9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41" w:type="dxa"/>
                        <w:vMerge/>
                        <w:tcBorders>
                          <w:left w:val="nil" w:sz="6" w:space="0" w:color="auto"/>
                          <w:bottom w:val="single" w:sz="6" w:space="0" w:color="D9D9D9"/>
                          <w:right w:val="nil" w:sz="6" w:space="0" w:color="auto"/>
                        </w:tcBorders>
                        <w:shd w:val="clear" w:color="auto" w:fill="92D050"/>
                      </w:tcPr>
                      <w:p>
                        <w:pPr/>
                      </w:p>
                    </w:tc>
                    <w:tc>
                      <w:tcPr>
                        <w:tcW w:w="480" w:type="dxa"/>
                        <w:tcBorders>
                          <w:top w:val="single" w:sz="6" w:space="0" w:color="D9D9D9"/>
                          <w:left w:val="nil" w:sz="6" w:space="0" w:color="auto"/>
                          <w:bottom w:val="single" w:sz="6" w:space="0" w:color="D9D9D9"/>
                          <w:right w:val="single" w:sz="6" w:space="0" w:color="D9D9D9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374" w:hRule="exact"/>
                    </w:trPr>
                    <w:tc>
                      <w:tcPr>
                        <w:tcW w:w="8677" w:type="dxa"/>
                        <w:gridSpan w:val="16"/>
                        <w:tcBorders>
                          <w:top w:val="single" w:sz="6" w:space="0" w:color="D9D9D9"/>
                          <w:left w:val="single" w:sz="6" w:space="0" w:color="D9D9D9"/>
                          <w:bottom w:val="single" w:sz="6" w:space="0" w:color="D9D9D9"/>
                          <w:right w:val="single" w:sz="6" w:space="0" w:color="D9D9D9"/>
                        </w:tcBorders>
                      </w:tcPr>
                      <w:p>
                        <w:pPr>
                          <w:pStyle w:val="TableParagraph"/>
                          <w:tabs>
                            <w:tab w:pos="2891" w:val="left" w:leader="none"/>
                            <w:tab w:pos="4491" w:val="left" w:leader="none"/>
                            <w:tab w:pos="6091" w:val="left" w:leader="none"/>
                            <w:tab w:pos="7691" w:val="left" w:leader="none"/>
                          </w:tabs>
                          <w:spacing w:line="240" w:lineRule="auto" w:before="94"/>
                          <w:ind w:left="129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color w:val="585858"/>
                            <w:sz w:val="18"/>
                          </w:rPr>
                          <w:t>2018</w:t>
                          <w:tab/>
                          <w:t>2017</w:t>
                          <w:tab/>
                          <w:t>2016</w:t>
                          <w:tab/>
                          <w:t>2015</w:t>
                          <w:tab/>
                          <w:t>2014</w:t>
                        </w:r>
                        <w:r>
                          <w:rPr>
                            <w:rFonts w:ascii="Times New Roman"/>
                            <w:sz w:val="18"/>
                          </w:rPr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Times New Roman"/>
          <w:color w:val="585858"/>
          <w:sz w:val="18"/>
        </w:rPr>
        <w:t>-</w:t>
      </w:r>
      <w:r>
        <w:rPr>
          <w:rFonts w:ascii="Times New Roman"/>
          <w:sz w:val="18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line="200" w:lineRule="atLeast"/>
        <w:ind w:left="21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336.05pt;height:13.5pt;mso-position-horizontal-relative:char;mso-position-vertical-relative:line" coordorigin="0,0" coordsize="6721,270">
            <v:group style="position:absolute;left:0;top:0;width:6720;height:270" coordorigin="0,0" coordsize="6720,270">
              <v:shape style="position:absolute;left:0;top:0;width:6720;height:270" coordorigin="0,0" coordsize="6720,270" path="m0,270l6720,270,6720,0,0,0,0,270xe" filled="true" fillcolor="#ffffff" stroked="false">
                <v:path arrowok="t"/>
                <v:fill type="solid"/>
              </v:shape>
              <v:shape style="position:absolute;left:0;top:0;width:6721;height:270" type="#_x0000_t202" filled="false" stroked="false">
                <v:textbox inset="0,0,0,0">
                  <w:txbxContent>
                    <w:p>
                      <w:pPr>
                        <w:spacing w:before="1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b/>
                          <w:sz w:val="18"/>
                        </w:rPr>
                        <w:t>Figure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18"/>
                        </w:rPr>
                        <w:t>31:</w:t>
                      </w:r>
                      <w:r>
                        <w:rPr>
                          <w:rFonts w:ascii="Times New Roman"/>
                          <w:b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18"/>
                        </w:rPr>
                        <w:t>Five years</w:t>
                      </w:r>
                      <w:r>
                        <w:rPr>
                          <w:rFonts w:ascii="Times New Roman"/>
                          <w:b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18"/>
                        </w:rPr>
                        <w:t>revenue trend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Heading2"/>
        <w:numPr>
          <w:ilvl w:val="2"/>
          <w:numId w:val="43"/>
        </w:numPr>
        <w:tabs>
          <w:tab w:pos="761" w:val="left" w:leader="none"/>
        </w:tabs>
        <w:spacing w:line="240" w:lineRule="auto" w:before="69" w:after="0"/>
        <w:ind w:left="760" w:right="0" w:hanging="540"/>
        <w:jc w:val="both"/>
        <w:rPr>
          <w:b w:val="0"/>
          <w:bCs w:val="0"/>
        </w:rPr>
      </w:pPr>
      <w:bookmarkStart w:name="_bookmark129" w:id="192"/>
      <w:bookmarkEnd w:id="192"/>
      <w:r>
        <w:rPr>
          <w:b w:val="0"/>
        </w:rPr>
      </w:r>
      <w:bookmarkStart w:name="_bookmark129" w:id="193"/>
      <w:bookmarkEnd w:id="193"/>
      <w:r>
        <w:rPr>
          <w:spacing w:val="-1"/>
        </w:rPr>
        <w:t>Cont</w:t>
      </w:r>
      <w:r>
        <w:rPr>
          <w:spacing w:val="-1"/>
        </w:rPr>
        <w:t>ribution</w:t>
      </w:r>
      <w:r>
        <w:rPr/>
        <w:t> to </w:t>
      </w:r>
      <w:r>
        <w:rPr>
          <w:spacing w:val="-1"/>
        </w:rPr>
        <w:t>Exports</w:t>
      </w:r>
      <w:r>
        <w:rPr>
          <w:b w:val="0"/>
        </w:rPr>
      </w:r>
    </w:p>
    <w:p>
      <w:pPr>
        <w:pStyle w:val="BodyText"/>
        <w:spacing w:line="235" w:lineRule="auto" w:before="141"/>
        <w:ind w:left="220" w:right="154"/>
        <w:jc w:val="both"/>
      </w:pP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value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of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Nigeria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export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in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2018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was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₦19,099,545.38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spacing w:val="-1"/>
        </w:rPr>
        <w:t>million;</w:t>
      </w:r>
      <w:r>
        <w:rPr>
          <w:spacing w:val="50"/>
        </w:rPr>
        <w:t> </w:t>
      </w:r>
      <w:r>
        <w:rPr/>
        <w:t>the</w:t>
      </w:r>
      <w:r>
        <w:rPr>
          <w:spacing w:val="47"/>
        </w:rPr>
        <w:t> </w:t>
      </w:r>
      <w:r>
        <w:rPr/>
        <w:t>solid</w:t>
      </w:r>
      <w:r>
        <w:rPr>
          <w:spacing w:val="47"/>
        </w:rPr>
        <w:t> </w:t>
      </w:r>
      <w:r>
        <w:rPr>
          <w:spacing w:val="-1"/>
        </w:rPr>
        <w:t>minerals</w:t>
      </w:r>
      <w:r>
        <w:rPr>
          <w:spacing w:val="50"/>
        </w:rPr>
        <w:t> </w:t>
      </w:r>
      <w:r>
        <w:rPr>
          <w:spacing w:val="-1"/>
        </w:rPr>
        <w:t>sector</w:t>
      </w:r>
      <w:r>
        <w:rPr>
          <w:spacing w:val="77"/>
        </w:rPr>
        <w:t> </w:t>
      </w:r>
      <w:r>
        <w:rPr>
          <w:rFonts w:ascii="Times New Roman" w:hAnsi="Times New Roman" w:cs="Times New Roman" w:eastAsia="Times New Roman"/>
          <w:spacing w:val="-1"/>
        </w:rPr>
        <w:t>accounted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for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₦64,412.99million</w:t>
      </w:r>
      <w:r>
        <w:rPr>
          <w:position w:val="9"/>
          <w:sz w:val="16"/>
          <w:szCs w:val="16"/>
        </w:rPr>
        <w:t>19</w:t>
      </w:r>
      <w:r>
        <w:rPr/>
        <w:t>,</w:t>
      </w:r>
      <w:r>
        <w:rPr>
          <w:spacing w:val="26"/>
        </w:rPr>
        <w:t> </w:t>
      </w:r>
      <w:r>
        <w:rPr>
          <w:spacing w:val="-1"/>
        </w:rPr>
        <w:t>as</w:t>
      </w:r>
      <w:r>
        <w:rPr>
          <w:spacing w:val="26"/>
        </w:rPr>
        <w:t> </w:t>
      </w:r>
      <w:r>
        <w:rPr>
          <w:spacing w:val="-1"/>
        </w:rPr>
        <w:t>presented</w:t>
      </w:r>
      <w:r>
        <w:rPr>
          <w:spacing w:val="27"/>
        </w:rPr>
        <w:t> </w:t>
      </w:r>
      <w:r>
        <w:rPr/>
        <w:t>in</w:t>
      </w:r>
      <w:r>
        <w:rPr>
          <w:spacing w:val="30"/>
        </w:rPr>
        <w:t> </w:t>
      </w:r>
      <w:r>
        <w:rPr/>
        <w:t>the</w:t>
      </w:r>
      <w:r>
        <w:rPr>
          <w:spacing w:val="25"/>
        </w:rPr>
        <w:t> </w:t>
      </w:r>
      <w:r>
        <w:rPr/>
        <w:t>Table</w:t>
      </w:r>
      <w:r>
        <w:rPr>
          <w:spacing w:val="25"/>
        </w:rPr>
        <w:t> </w:t>
      </w:r>
      <w:r>
        <w:rPr/>
        <w:t>below.</w:t>
      </w:r>
      <w:r>
        <w:rPr>
          <w:spacing w:val="27"/>
        </w:rPr>
        <w:t> </w:t>
      </w:r>
      <w:r>
        <w:rPr/>
        <w:t>This</w:t>
      </w:r>
      <w:r>
        <w:rPr>
          <w:spacing w:val="26"/>
        </w:rPr>
        <w:t> </w:t>
      </w:r>
      <w:r>
        <w:rPr>
          <w:spacing w:val="-1"/>
        </w:rPr>
        <w:t>represents</w:t>
      </w:r>
      <w:r>
        <w:rPr>
          <w:spacing w:val="29"/>
        </w:rPr>
        <w:t> </w:t>
      </w:r>
      <w:r>
        <w:rPr/>
        <w:t>0.34%</w:t>
      </w:r>
      <w:r>
        <w:rPr>
          <w:spacing w:val="25"/>
        </w:rPr>
        <w:t> </w:t>
      </w:r>
      <w:r>
        <w:rPr>
          <w:spacing w:val="1"/>
        </w:rPr>
        <w:t>of</w:t>
      </w:r>
      <w:r>
        <w:rPr>
          <w:spacing w:val="52"/>
        </w:rPr>
        <w:t> </w:t>
      </w:r>
      <w:r>
        <w:rPr/>
        <w:t>the</w:t>
      </w:r>
      <w:r>
        <w:rPr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total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export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for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year.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There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was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slight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dip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in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sector’s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contribution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in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2018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when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spacing w:val="-1"/>
        </w:rPr>
        <w:t>compared</w:t>
      </w:r>
      <w:r>
        <w:rPr/>
        <w:t> with 2017.</w:t>
      </w:r>
    </w:p>
    <w:p>
      <w:pPr>
        <w:spacing w:after="0" w:line="235" w:lineRule="auto"/>
        <w:jc w:val="both"/>
        <w:sectPr>
          <w:footerReference w:type="default" r:id="rId104"/>
          <w:pgSz w:w="12240" w:h="15840"/>
          <w:pgMar w:footer="1417" w:header="0" w:top="1280" w:bottom="1600" w:left="1220" w:right="1280"/>
          <w:pgNumType w:start="19"/>
        </w:sectPr>
      </w:pPr>
    </w:p>
    <w:p>
      <w:pPr>
        <w:spacing w:before="60"/>
        <w:ind w:left="24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bookmarkStart w:name="_bookmark130" w:id="194"/>
      <w:bookmarkEnd w:id="194"/>
      <w:r>
        <w:rPr/>
      </w:r>
      <w:r>
        <w:rPr>
          <w:rFonts w:ascii="Times New Roman"/>
          <w:b/>
          <w:sz w:val="18"/>
        </w:rPr>
        <w:t>Table </w:t>
      </w:r>
      <w:r>
        <w:rPr>
          <w:rFonts w:ascii="Times New Roman"/>
          <w:b/>
          <w:spacing w:val="-1"/>
          <w:sz w:val="18"/>
        </w:rPr>
        <w:t>45:</w:t>
      </w:r>
      <w:r>
        <w:rPr>
          <w:rFonts w:ascii="Times New Roman"/>
          <w:b/>
          <w:sz w:val="18"/>
        </w:rPr>
        <w:t> </w:t>
      </w:r>
      <w:r>
        <w:rPr>
          <w:rFonts w:ascii="Times New Roman"/>
          <w:b/>
          <w:spacing w:val="-1"/>
          <w:sz w:val="18"/>
        </w:rPr>
        <w:t>Five-year</w:t>
      </w:r>
      <w:r>
        <w:rPr>
          <w:rFonts w:ascii="Times New Roman"/>
          <w:b/>
          <w:sz w:val="18"/>
        </w:rPr>
        <w:t> </w:t>
      </w:r>
      <w:r>
        <w:rPr>
          <w:rFonts w:ascii="Times New Roman"/>
          <w:b/>
          <w:spacing w:val="-1"/>
          <w:sz w:val="18"/>
        </w:rPr>
        <w:t>trend</w:t>
      </w:r>
      <w:r>
        <w:rPr>
          <w:rFonts w:ascii="Times New Roman"/>
          <w:b/>
          <w:spacing w:val="-2"/>
          <w:sz w:val="18"/>
        </w:rPr>
        <w:t> </w:t>
      </w:r>
      <w:r>
        <w:rPr>
          <w:rFonts w:ascii="Times New Roman"/>
          <w:b/>
          <w:sz w:val="18"/>
        </w:rPr>
        <w:t>of</w:t>
      </w:r>
      <w:r>
        <w:rPr>
          <w:rFonts w:ascii="Times New Roman"/>
          <w:b/>
          <w:spacing w:val="1"/>
          <w:sz w:val="18"/>
        </w:rPr>
        <w:t> </w:t>
      </w:r>
      <w:r>
        <w:rPr>
          <w:rFonts w:ascii="Times New Roman"/>
          <w:b/>
          <w:spacing w:val="-1"/>
          <w:sz w:val="18"/>
        </w:rPr>
        <w:t>the</w:t>
      </w:r>
      <w:r>
        <w:rPr>
          <w:rFonts w:ascii="Times New Roman"/>
          <w:b/>
          <w:sz w:val="18"/>
        </w:rPr>
        <w:t> </w:t>
      </w:r>
      <w:r>
        <w:rPr>
          <w:rFonts w:ascii="Times New Roman"/>
          <w:b/>
          <w:spacing w:val="-1"/>
          <w:sz w:val="18"/>
        </w:rPr>
        <w:t>sector's</w:t>
      </w:r>
      <w:r>
        <w:rPr>
          <w:rFonts w:ascii="Times New Roman"/>
          <w:b/>
          <w:sz w:val="18"/>
        </w:rPr>
        <w:t> </w:t>
      </w:r>
      <w:r>
        <w:rPr>
          <w:rFonts w:ascii="Times New Roman"/>
          <w:b/>
          <w:spacing w:val="-1"/>
          <w:sz w:val="18"/>
        </w:rPr>
        <w:t>contribution</w:t>
      </w:r>
      <w:r>
        <w:rPr>
          <w:rFonts w:ascii="Times New Roman"/>
          <w:b/>
          <w:sz w:val="18"/>
        </w:rPr>
        <w:t> </w:t>
      </w:r>
      <w:r>
        <w:rPr>
          <w:rFonts w:ascii="Times New Roman"/>
          <w:b/>
          <w:spacing w:val="-2"/>
          <w:sz w:val="18"/>
        </w:rPr>
        <w:t>to</w:t>
      </w:r>
      <w:r>
        <w:rPr>
          <w:rFonts w:ascii="Times New Roman"/>
          <w:b/>
          <w:spacing w:val="1"/>
          <w:sz w:val="18"/>
        </w:rPr>
        <w:t> </w:t>
      </w:r>
      <w:r>
        <w:rPr>
          <w:rFonts w:ascii="Times New Roman"/>
          <w:b/>
          <w:spacing w:val="-1"/>
          <w:sz w:val="18"/>
        </w:rPr>
        <w:t>export</w:t>
      </w:r>
      <w:r>
        <w:rPr>
          <w:rFonts w:ascii="Times New Roman"/>
          <w:sz w:val="18"/>
        </w:rPr>
      </w:r>
    </w:p>
    <w:p>
      <w:pPr>
        <w:spacing w:line="200" w:lineRule="atLeast"/>
        <w:ind w:left="126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398.95pt;height:21.85pt;mso-position-horizontal-relative:char;mso-position-vertical-relative:line" coordorigin="0,0" coordsize="7979,437">
            <v:group style="position:absolute;left:6;top:11;width:2252;height:416" coordorigin="6,11" coordsize="2252,416">
              <v:shape style="position:absolute;left:6;top:11;width:2252;height:416" coordorigin="6,11" coordsize="2252,416" path="m6,426l2257,426,2257,11,6,11,6,426xe" filled="true" fillcolor="#92d050" stroked="false">
                <v:path arrowok="t"/>
                <v:fill type="solid"/>
              </v:shape>
            </v:group>
            <v:group style="position:absolute;left:114;top:116;width:2033;height:207" coordorigin="114,116" coordsize="2033,207">
              <v:shape style="position:absolute;left:114;top:116;width:2033;height:207" coordorigin="114,116" coordsize="2033,207" path="m114,323l2147,323,2147,116,114,116,114,323xe" filled="true" fillcolor="#92d050" stroked="false">
                <v:path arrowok="t"/>
                <v:fill type="solid"/>
              </v:shape>
            </v:group>
            <v:group style="position:absolute;left:2257;top:11;width:1251;height:416" coordorigin="2257,11" coordsize="1251,416">
              <v:shape style="position:absolute;left:2257;top:11;width:1251;height:416" coordorigin="2257,11" coordsize="1251,416" path="m2257,426l3508,426,3508,11,2257,11,2257,426xe" filled="true" fillcolor="#92d050" stroked="false">
                <v:path arrowok="t"/>
                <v:fill type="solid"/>
              </v:shape>
            </v:group>
            <v:group style="position:absolute;left:2365;top:11;width:1035;height:209" coordorigin="2365,11" coordsize="1035,209">
              <v:shape style="position:absolute;left:2365;top:11;width:1035;height:209" coordorigin="2365,11" coordsize="1035,209" path="m2365,219l3400,219,3400,11,2365,11,2365,219xe" filled="true" fillcolor="#92d050" stroked="false">
                <v:path arrowok="t"/>
                <v:fill type="solid"/>
              </v:shape>
            </v:group>
            <v:group style="position:absolute;left:2365;top:219;width:1035;height:207" coordorigin="2365,219" coordsize="1035,207">
              <v:shape style="position:absolute;left:2365;top:219;width:1035;height:207" coordorigin="2365,219" coordsize="1035,207" path="m2365,426l3400,426,3400,219,2365,219,2365,426xe" filled="true" fillcolor="#92d050" stroked="false">
                <v:path arrowok="t"/>
                <v:fill type="solid"/>
              </v:shape>
            </v:group>
            <v:group style="position:absolute;left:3508;top:11;width:1251;height:416" coordorigin="3508,11" coordsize="1251,416">
              <v:shape style="position:absolute;left:3508;top:11;width:1251;height:416" coordorigin="3508,11" coordsize="1251,416" path="m3508,426l4758,426,4758,11,3508,11,3508,426xe" filled="true" fillcolor="#92d050" stroked="false">
                <v:path arrowok="t"/>
                <v:fill type="solid"/>
              </v:shape>
            </v:group>
            <v:group style="position:absolute;left:3616;top:11;width:1035;height:209" coordorigin="3616,11" coordsize="1035,209">
              <v:shape style="position:absolute;left:3616;top:11;width:1035;height:209" coordorigin="3616,11" coordsize="1035,209" path="m3616,219l4650,219,4650,11,3616,11,3616,219xe" filled="true" fillcolor="#92d050" stroked="false">
                <v:path arrowok="t"/>
                <v:fill type="solid"/>
              </v:shape>
            </v:group>
            <v:group style="position:absolute;left:3616;top:219;width:1035;height:207" coordorigin="3616,219" coordsize="1035,207">
              <v:shape style="position:absolute;left:3616;top:219;width:1035;height:207" coordorigin="3616,219" coordsize="1035,207" path="m3616,426l4650,426,4650,219,3616,219,3616,426xe" filled="true" fillcolor="#92d050" stroked="false">
                <v:path arrowok="t"/>
                <v:fill type="solid"/>
              </v:shape>
            </v:group>
            <v:group style="position:absolute;left:4758;top:11;width:1163;height:416" coordorigin="4758,11" coordsize="1163,416">
              <v:shape style="position:absolute;left:4758;top:11;width:1163;height:416" coordorigin="4758,11" coordsize="1163,416" path="m4758,426l5920,426,5920,11,4758,11,4758,426xe" filled="true" fillcolor="#92d050" stroked="false">
                <v:path arrowok="t"/>
                <v:fill type="solid"/>
              </v:shape>
            </v:group>
            <v:group style="position:absolute;left:4866;top:11;width:947;height:209" coordorigin="4866,11" coordsize="947,209">
              <v:shape style="position:absolute;left:4866;top:11;width:947;height:209" coordorigin="4866,11" coordsize="947,209" path="m4866,219l5812,219,5812,11,4866,11,4866,219xe" filled="true" fillcolor="#92d050" stroked="false">
                <v:path arrowok="t"/>
                <v:fill type="solid"/>
              </v:shape>
            </v:group>
            <v:group style="position:absolute;left:4866;top:219;width:947;height:207" coordorigin="4866,219" coordsize="947,207">
              <v:shape style="position:absolute;left:4866;top:219;width:947;height:207" coordorigin="4866,219" coordsize="947,207" path="m4866,426l5812,426,5812,219,4866,219,4866,426xe" filled="true" fillcolor="#92d050" stroked="false">
                <v:path arrowok="t"/>
                <v:fill type="solid"/>
              </v:shape>
            </v:group>
            <v:group style="position:absolute;left:5920;top:11;width:1025;height:416" coordorigin="5920,11" coordsize="1025,416">
              <v:shape style="position:absolute;left:5920;top:11;width:1025;height:416" coordorigin="5920,11" coordsize="1025,416" path="m5920,426l6945,426,6945,11,5920,11,5920,426xe" filled="true" fillcolor="#92d050" stroked="false">
                <v:path arrowok="t"/>
                <v:fill type="solid"/>
              </v:shape>
            </v:group>
            <v:group style="position:absolute;left:6028;top:11;width:809;height:209" coordorigin="6028,11" coordsize="809,209">
              <v:shape style="position:absolute;left:6028;top:11;width:809;height:209" coordorigin="6028,11" coordsize="809,209" path="m6028,219l6837,219,6837,11,6028,11,6028,219xe" filled="true" fillcolor="#92d050" stroked="false">
                <v:path arrowok="t"/>
                <v:fill type="solid"/>
              </v:shape>
            </v:group>
            <v:group style="position:absolute;left:6028;top:219;width:809;height:207" coordorigin="6028,219" coordsize="809,207">
              <v:shape style="position:absolute;left:6028;top:219;width:809;height:207" coordorigin="6028,219" coordsize="809,207" path="m6028,426l6837,426,6837,219,6028,219,6028,426xe" filled="true" fillcolor="#92d050" stroked="false">
                <v:path arrowok="t"/>
                <v:fill type="solid"/>
              </v:shape>
            </v:group>
            <v:group style="position:absolute;left:6945;top:11;width:1028;height:416" coordorigin="6945,11" coordsize="1028,416">
              <v:shape style="position:absolute;left:6945;top:11;width:1028;height:416" coordorigin="6945,11" coordsize="1028,416" path="m6945,426l7973,426,7973,11,6945,11,6945,426xe" filled="true" fillcolor="#92d050" stroked="false">
                <v:path arrowok="t"/>
                <v:fill type="solid"/>
              </v:shape>
            </v:group>
            <v:group style="position:absolute;left:7053;top:11;width:812;height:209" coordorigin="7053,11" coordsize="812,209">
              <v:shape style="position:absolute;left:7053;top:11;width:812;height:209" coordorigin="7053,11" coordsize="812,209" path="m7053,219l7864,219,7864,11,7053,11,7053,219xe" filled="true" fillcolor="#92d050" stroked="false">
                <v:path arrowok="t"/>
                <v:fill type="solid"/>
              </v:shape>
            </v:group>
            <v:group style="position:absolute;left:7053;top:219;width:812;height:207" coordorigin="7053,219" coordsize="812,207">
              <v:shape style="position:absolute;left:7053;top:219;width:812;height:207" coordorigin="7053,219" coordsize="812,207" path="m7053,426l7864,426,7864,219,7053,219,7053,426xe" filled="true" fillcolor="#92d050" stroked="false">
                <v:path arrowok="t"/>
                <v:fill type="solid"/>
              </v:shape>
            </v:group>
            <v:group style="position:absolute;left:6;top:6;width:7967;height:2" coordorigin="6,6" coordsize="7967,2">
              <v:shape style="position:absolute;left:6;top:6;width:7967;height:2" coordorigin="6,6" coordsize="7967,0" path="m6,6l7973,6e" filled="false" stroked="true" strokeweight=".580pt" strokecolor="#7e7e7e">
                <v:path arrowok="t"/>
              </v:shape>
            </v:group>
            <v:group style="position:absolute;left:6;top:431;width:7967;height:2" coordorigin="6,431" coordsize="7967,2">
              <v:shape style="position:absolute;left:6;top:431;width:7967;height:2" coordorigin="6,431" coordsize="7967,0" path="m6,431l7973,431e" filled="false" stroked="true" strokeweight=".580pt" strokecolor="#7e7e7e">
                <v:path arrowok="t"/>
              </v:shape>
              <v:shape style="position:absolute;left:114;top:139;width:380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18"/>
                        </w:rPr>
                        <w:t>Year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2589;top:34;width:588;height:389" type="#_x0000_t202" filled="false" stroked="false">
                <v:textbox inset="0,0,0,0">
                  <w:txbxContent>
                    <w:p>
                      <w:pPr>
                        <w:spacing w:line="184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 w:eastAsia="Times New Roman"/>
                          <w:b/>
                          <w:bCs/>
                          <w:sz w:val="18"/>
                          <w:szCs w:val="18"/>
                        </w:rPr>
                        <w:t>2018</w:t>
                      </w:r>
                      <w:r>
                        <w:rPr>
                          <w:rFonts w:ascii="Times New Roman" w:hAnsi="Times New Roman" w:cs="Times New Roman" w:eastAsia="Times New Roman"/>
                          <w:b/>
                          <w:bCs/>
                          <w:spacing w:val="1"/>
                          <w:sz w:val="18"/>
                          <w:szCs w:val="18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/>
                          <w:b/>
                          <w:bCs/>
                          <w:sz w:val="18"/>
                          <w:szCs w:val="18"/>
                        </w:rPr>
                        <w:t>₦'</w:t>
                      </w:r>
                      <w:r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r>
                    </w:p>
                    <w:p>
                      <w:pPr>
                        <w:spacing w:line="203" w:lineRule="exact" w:before="2"/>
                        <w:ind w:left="23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b/>
                          <w:sz w:val="18"/>
                        </w:rPr>
                        <w:t>million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3839;top:34;width:588;height:389" type="#_x0000_t202" filled="false" stroked="false">
                <v:textbox inset="0,0,0,0">
                  <w:txbxContent>
                    <w:p>
                      <w:pPr>
                        <w:spacing w:line="184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 w:eastAsia="Times New Roman"/>
                          <w:b/>
                          <w:bCs/>
                          <w:sz w:val="18"/>
                          <w:szCs w:val="18"/>
                        </w:rPr>
                        <w:t>2017</w:t>
                      </w:r>
                      <w:r>
                        <w:rPr>
                          <w:rFonts w:ascii="Times New Roman" w:hAnsi="Times New Roman" w:cs="Times New Roman" w:eastAsia="Times New Roman"/>
                          <w:b/>
                          <w:bCs/>
                          <w:spacing w:val="1"/>
                          <w:sz w:val="18"/>
                          <w:szCs w:val="18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/>
                          <w:b/>
                          <w:bCs/>
                          <w:sz w:val="18"/>
                          <w:szCs w:val="18"/>
                        </w:rPr>
                        <w:t>₦'</w:t>
                      </w:r>
                      <w:r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r>
                    </w:p>
                    <w:p>
                      <w:pPr>
                        <w:spacing w:line="203" w:lineRule="exact" w:before="2"/>
                        <w:ind w:left="23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b/>
                          <w:sz w:val="18"/>
                        </w:rPr>
                        <w:t>million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5044;top:34;width:588;height:389" type="#_x0000_t202" filled="false" stroked="false">
                <v:textbox inset="0,0,0,0">
                  <w:txbxContent>
                    <w:p>
                      <w:pPr>
                        <w:spacing w:line="184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 w:eastAsia="Times New Roman"/>
                          <w:b/>
                          <w:bCs/>
                          <w:sz w:val="18"/>
                          <w:szCs w:val="18"/>
                        </w:rPr>
                        <w:t>2016</w:t>
                      </w:r>
                      <w:r>
                        <w:rPr>
                          <w:rFonts w:ascii="Times New Roman" w:hAnsi="Times New Roman" w:cs="Times New Roman" w:eastAsia="Times New Roman"/>
                          <w:b/>
                          <w:bCs/>
                          <w:spacing w:val="1"/>
                          <w:sz w:val="18"/>
                          <w:szCs w:val="18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/>
                          <w:b/>
                          <w:bCs/>
                          <w:sz w:val="18"/>
                          <w:szCs w:val="18"/>
                        </w:rPr>
                        <w:t>₦'</w:t>
                      </w:r>
                      <w:r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r>
                    </w:p>
                    <w:p>
                      <w:pPr>
                        <w:spacing w:line="203" w:lineRule="exact" w:before="2"/>
                        <w:ind w:left="24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b/>
                          <w:sz w:val="18"/>
                        </w:rPr>
                        <w:t>million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6139;top:34;width:588;height:389" type="#_x0000_t202" filled="false" stroked="false">
                <v:textbox inset="0,0,0,0">
                  <w:txbxContent>
                    <w:p>
                      <w:pPr>
                        <w:spacing w:line="184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 w:eastAsia="Times New Roman"/>
                          <w:b/>
                          <w:bCs/>
                          <w:sz w:val="18"/>
                          <w:szCs w:val="18"/>
                        </w:rPr>
                        <w:t>2015</w:t>
                      </w:r>
                      <w:r>
                        <w:rPr>
                          <w:rFonts w:ascii="Times New Roman" w:hAnsi="Times New Roman" w:cs="Times New Roman" w:eastAsia="Times New Roman"/>
                          <w:b/>
                          <w:bCs/>
                          <w:spacing w:val="1"/>
                          <w:sz w:val="18"/>
                          <w:szCs w:val="18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/>
                          <w:b/>
                          <w:bCs/>
                          <w:sz w:val="18"/>
                          <w:szCs w:val="18"/>
                        </w:rPr>
                        <w:t>₦'</w:t>
                      </w:r>
                      <w:r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r>
                    </w:p>
                    <w:p>
                      <w:pPr>
                        <w:spacing w:line="203" w:lineRule="exact" w:before="2"/>
                        <w:ind w:left="24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b/>
                          <w:sz w:val="18"/>
                        </w:rPr>
                        <w:t>million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7164;top:34;width:588;height:389" type="#_x0000_t202" filled="false" stroked="false">
                <v:textbox inset="0,0,0,0">
                  <w:txbxContent>
                    <w:p>
                      <w:pPr>
                        <w:spacing w:line="184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 w:eastAsia="Times New Roman"/>
                          <w:b/>
                          <w:bCs/>
                          <w:sz w:val="18"/>
                          <w:szCs w:val="18"/>
                        </w:rPr>
                        <w:t>2014</w:t>
                      </w:r>
                      <w:r>
                        <w:rPr>
                          <w:rFonts w:ascii="Times New Roman" w:hAnsi="Times New Roman" w:cs="Times New Roman" w:eastAsia="Times New Roman"/>
                          <w:b/>
                          <w:bCs/>
                          <w:spacing w:val="1"/>
                          <w:sz w:val="18"/>
                          <w:szCs w:val="18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/>
                          <w:b/>
                          <w:bCs/>
                          <w:sz w:val="18"/>
                          <w:szCs w:val="18"/>
                        </w:rPr>
                        <w:t>₦'</w:t>
                      </w:r>
                      <w:r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r>
                    </w:p>
                    <w:p>
                      <w:pPr>
                        <w:spacing w:line="203" w:lineRule="exact" w:before="2"/>
                        <w:ind w:left="23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b/>
                          <w:sz w:val="18"/>
                        </w:rPr>
                        <w:t>million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tabs>
          <w:tab w:pos="2491" w:val="left" w:leader="none"/>
          <w:tab w:pos="3742" w:val="left" w:leader="none"/>
          <w:tab w:pos="4992" w:val="left" w:leader="none"/>
          <w:tab w:pos="6154" w:val="left" w:leader="none"/>
          <w:tab w:pos="7179" w:val="left" w:leader="none"/>
        </w:tabs>
        <w:spacing w:line="206" w:lineRule="exact" w:before="0"/>
        <w:ind w:left="24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z w:val="18"/>
        </w:rPr>
        <w:t>Total </w:t>
      </w:r>
      <w:r>
        <w:rPr>
          <w:rFonts w:ascii="Times New Roman"/>
          <w:spacing w:val="-1"/>
          <w:sz w:val="18"/>
        </w:rPr>
        <w:t>Export</w:t>
        <w:tab/>
        <w:t>19,099,545.38</w:t>
        <w:tab/>
      </w:r>
      <w:r>
        <w:rPr>
          <w:rFonts w:ascii="Times New Roman"/>
          <w:spacing w:val="-1"/>
          <w:w w:val="95"/>
          <w:sz w:val="18"/>
        </w:rPr>
        <w:t>13,598,277.30</w:t>
        <w:tab/>
      </w:r>
      <w:r>
        <w:rPr>
          <w:rFonts w:ascii="Times New Roman"/>
          <w:spacing w:val="-1"/>
          <w:sz w:val="18"/>
        </w:rPr>
        <w:t>8,527,430.99</w:t>
        <w:tab/>
        <w:t>134,168.38</w:t>
        <w:tab/>
        <w:t>418,322.07</w:t>
      </w:r>
    </w:p>
    <w:p>
      <w:pPr>
        <w:spacing w:line="20" w:lineRule="atLeast"/>
        <w:ind w:left="126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398.95pt;height:.6pt;mso-position-horizontal-relative:char;mso-position-vertical-relative:line" coordorigin="0,0" coordsize="7979,12">
            <v:group style="position:absolute;left:6;top:6;width:7967;height:2" coordorigin="6,6" coordsize="7967,2">
              <v:shape style="position:absolute;left:6;top:6;width:7967;height:2" coordorigin="6,6" coordsize="7967,0" path="m6,6l7973,6e" filled="false" stroked="true" strokeweight=".580pt" strokecolor="#7e7e7e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2806" w:val="left" w:leader="none"/>
          <w:tab w:pos="4056" w:val="left" w:leader="none"/>
          <w:tab w:pos="5218" w:val="left" w:leader="none"/>
          <w:tab w:pos="6334" w:val="left" w:leader="none"/>
          <w:tab w:pos="7270" w:val="left" w:leader="none"/>
        </w:tabs>
        <w:spacing w:before="0"/>
        <w:ind w:left="24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pacing w:val="-1"/>
          <w:sz w:val="18"/>
        </w:rPr>
        <w:t>Solid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pacing w:val="-1"/>
          <w:sz w:val="18"/>
        </w:rPr>
        <w:t>minerals</w:t>
      </w:r>
      <w:r>
        <w:rPr>
          <w:rFonts w:ascii="Times New Roman"/>
          <w:sz w:val="18"/>
        </w:rPr>
        <w:t> </w:t>
      </w:r>
      <w:r>
        <w:rPr>
          <w:rFonts w:ascii="Times New Roman"/>
          <w:spacing w:val="-1"/>
          <w:sz w:val="18"/>
        </w:rPr>
        <w:t>sector</w:t>
        <w:tab/>
        <w:t>64,412.99</w:t>
        <w:tab/>
        <w:t>77,233.98</w:t>
        <w:tab/>
        <w:t>11,162.68</w:t>
        <w:tab/>
      </w:r>
      <w:r>
        <w:rPr>
          <w:rFonts w:ascii="Times New Roman"/>
          <w:sz w:val="18"/>
        </w:rPr>
        <w:t>1,941.73</w:t>
        <w:tab/>
      </w:r>
      <w:r>
        <w:rPr>
          <w:rFonts w:ascii="Times New Roman"/>
          <w:spacing w:val="-1"/>
          <w:sz w:val="18"/>
        </w:rPr>
        <w:t>16,732.88</w:t>
      </w:r>
    </w:p>
    <w:p>
      <w:pPr>
        <w:spacing w:line="20" w:lineRule="atLeast"/>
        <w:ind w:left="126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398.95pt;height:.6pt;mso-position-horizontal-relative:char;mso-position-vertical-relative:line" coordorigin="0,0" coordsize="7979,12">
            <v:group style="position:absolute;left:6;top:6;width:7967;height:2" coordorigin="6,6" coordsize="7967,2">
              <v:shape style="position:absolute;left:6;top:6;width:7967;height:2" coordorigin="6,6" coordsize="7967,0" path="m6,6l7973,6e" filled="false" stroked="true" strokeweight=".580pt" strokecolor="#7e7e7e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3060" w:val="left" w:leader="none"/>
          <w:tab w:pos="4311" w:val="left" w:leader="none"/>
          <w:tab w:pos="5473" w:val="left" w:leader="none"/>
          <w:tab w:pos="6500" w:val="left" w:leader="none"/>
          <w:tab w:pos="7750" w:val="left" w:leader="none"/>
        </w:tabs>
        <w:spacing w:before="0"/>
        <w:ind w:left="24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pacing w:val="-1"/>
          <w:sz w:val="18"/>
        </w:rPr>
        <w:t>Percentage Contribution</w:t>
        <w:tab/>
      </w:r>
      <w:r>
        <w:rPr>
          <w:rFonts w:ascii="Times New Roman"/>
          <w:sz w:val="18"/>
        </w:rPr>
        <w:t>0.34%</w:t>
        <w:tab/>
        <w:t>0.57%</w:t>
        <w:tab/>
        <w:t>0.13%</w:t>
        <w:tab/>
        <w:t>1.45%</w:t>
        <w:tab/>
      </w:r>
      <w:r>
        <w:rPr>
          <w:rFonts w:ascii="Times New Roman"/>
          <w:spacing w:val="1"/>
          <w:sz w:val="18"/>
        </w:rPr>
        <w:t>4%</w:t>
      </w:r>
      <w:r>
        <w:rPr>
          <w:rFonts w:ascii="Times New Roman"/>
          <w:sz w:val="18"/>
        </w:rPr>
      </w:r>
    </w:p>
    <w:p>
      <w:pPr>
        <w:spacing w:line="20" w:lineRule="atLeast"/>
        <w:ind w:left="112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399.65pt;height:.6pt;mso-position-horizontal-relative:char;mso-position-vertical-relative:line" coordorigin="0,0" coordsize="7993,12">
            <v:group style="position:absolute;left:6;top:6;width:7982;height:2" coordorigin="6,6" coordsize="7982,2">
              <v:shape style="position:absolute;left:6;top:6;width:7982;height:2" coordorigin="6,6" coordsize="7982,0" path="m6,6l7987,6e" filled="false" stroked="true" strokeweight=".580pt" strokecolor="#7e7e7e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00" w:lineRule="atLeast"/>
        <w:ind w:left="232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445.8pt;height:168.55pt;mso-position-horizontal-relative:char;mso-position-vertical-relative:line" coordorigin="0,0" coordsize="8916,3371">
            <v:shape style="position:absolute;left:741;top:388;width:7948;height:2322" type="#_x0000_t75" stroked="false">
              <v:imagedata r:id="rId107" o:title=""/>
            </v:shape>
            <v:group style="position:absolute;left:8211;top:2452;width:478;height:2" coordorigin="8211,2452" coordsize="478,2">
              <v:shape style="position:absolute;left:8211;top:2452;width:478;height:2" coordorigin="8211,2452" coordsize="478,0" path="m8211,2452l8689,2452e" filled="false" stroked="true" strokeweight=".75pt" strokecolor="#d9d9d9">
                <v:path arrowok="t"/>
              </v:shape>
            </v:group>
            <v:group style="position:absolute;left:5033;top:2452;width:2542;height:2" coordorigin="5033,2452" coordsize="2542,2">
              <v:shape style="position:absolute;left:5033;top:2452;width:2542;height:2" coordorigin="5033,2452" coordsize="2542,0" path="m5033,2452l7575,2452e" filled="false" stroked="true" strokeweight=".75pt" strokecolor="#d9d9d9">
                <v:path arrowok="t"/>
              </v:shape>
            </v:group>
            <v:group style="position:absolute;left:3443;top:2452;width:955;height:2" coordorigin="3443,2452" coordsize="955,2">
              <v:shape style="position:absolute;left:3443;top:2452;width:955;height:2" coordorigin="3443,2452" coordsize="955,0" path="m3443,2452l4397,2452e" filled="false" stroked="true" strokeweight=".75pt" strokecolor="#d9d9d9">
                <v:path arrowok="t"/>
              </v:shape>
            </v:group>
            <v:group style="position:absolute;left:1853;top:2452;width:954;height:2" coordorigin="1853,2452" coordsize="954,2">
              <v:shape style="position:absolute;left:1853;top:2452;width:954;height:2" coordorigin="1853,2452" coordsize="954,0" path="m1853,2452l2807,2452e" filled="false" stroked="true" strokeweight=".75pt" strokecolor="#d9d9d9">
                <v:path arrowok="t"/>
              </v:shape>
            </v:group>
            <v:group style="position:absolute;left:741;top:2452;width:477;height:2" coordorigin="741,2452" coordsize="477,2">
              <v:shape style="position:absolute;left:741;top:2452;width:477;height:2" coordorigin="741,2452" coordsize="477,0" path="m741,2452l1217,2452e" filled="false" stroked="true" strokeweight=".75pt" strokecolor="#d9d9d9">
                <v:path arrowok="t"/>
              </v:shape>
            </v:group>
            <v:group style="position:absolute;left:3443;top:2193;width:5246;height:2" coordorigin="3443,2193" coordsize="5246,2">
              <v:shape style="position:absolute;left:3443;top:2193;width:5246;height:2" coordorigin="3443,2193" coordsize="5246,0" path="m3443,2193l8688,2193e" filled="false" stroked="true" strokeweight=".75pt" strokecolor="#d9d9d9">
                <v:path arrowok="t"/>
              </v:shape>
            </v:group>
            <v:group style="position:absolute;left:1853;top:2193;width:954;height:2" coordorigin="1853,2193" coordsize="954,2">
              <v:shape style="position:absolute;left:1853;top:2193;width:954;height:2" coordorigin="1853,2193" coordsize="954,0" path="m1853,2193l2807,2193e" filled="false" stroked="true" strokeweight=".75pt" strokecolor="#d9d9d9">
                <v:path arrowok="t"/>
              </v:shape>
            </v:group>
            <v:group style="position:absolute;left:741;top:2193;width:477;height:2" coordorigin="741,2193" coordsize="477,2">
              <v:shape style="position:absolute;left:741;top:2193;width:477;height:2" coordorigin="741,2193" coordsize="477,0" path="m741,2193l1217,2193e" filled="false" stroked="true" strokeweight=".75pt" strokecolor="#d9d9d9">
                <v:path arrowok="t"/>
              </v:shape>
            </v:group>
            <v:group style="position:absolute;left:3443;top:1936;width:5246;height:2" coordorigin="3443,1936" coordsize="5246,2">
              <v:shape style="position:absolute;left:3443;top:1936;width:5246;height:2" coordorigin="3443,1936" coordsize="5246,0" path="m3443,1936l8688,1936e" filled="false" stroked="true" strokeweight=".75pt" strokecolor="#d9d9d9">
                <v:path arrowok="t"/>
              </v:shape>
            </v:group>
            <v:group style="position:absolute;left:1853;top:1936;width:954;height:2" coordorigin="1853,1936" coordsize="954,2">
              <v:shape style="position:absolute;left:1853;top:1936;width:954;height:2" coordorigin="1853,1936" coordsize="954,0" path="m1853,1936l2807,1936e" filled="false" stroked="true" strokeweight=".75pt" strokecolor="#d9d9d9">
                <v:path arrowok="t"/>
              </v:shape>
            </v:group>
            <v:group style="position:absolute;left:741;top:1936;width:477;height:2" coordorigin="741,1936" coordsize="477,2">
              <v:shape style="position:absolute;left:741;top:1936;width:477;height:2" coordorigin="741,1936" coordsize="477,0" path="m741,1936l1217,1936e" filled="false" stroked="true" strokeweight=".75pt" strokecolor="#d9d9d9">
                <v:path arrowok="t"/>
              </v:shape>
            </v:group>
            <v:group style="position:absolute;left:3443;top:1677;width:5246;height:2" coordorigin="3443,1677" coordsize="5246,2">
              <v:shape style="position:absolute;left:3443;top:1677;width:5246;height:2" coordorigin="3443,1677" coordsize="5246,0" path="m3443,1677l8688,1677e" filled="false" stroked="true" strokeweight=".75pt" strokecolor="#d9d9d9">
                <v:path arrowok="t"/>
              </v:shape>
            </v:group>
            <v:group style="position:absolute;left:1853;top:1677;width:954;height:2" coordorigin="1853,1677" coordsize="954,2">
              <v:shape style="position:absolute;left:1853;top:1677;width:954;height:2" coordorigin="1853,1677" coordsize="954,0" path="m1853,1677l2807,1677e" filled="false" stroked="true" strokeweight=".75pt" strokecolor="#d9d9d9">
                <v:path arrowok="t"/>
              </v:shape>
            </v:group>
            <v:group style="position:absolute;left:741;top:1677;width:477;height:2" coordorigin="741,1677" coordsize="477,2">
              <v:shape style="position:absolute;left:741;top:1677;width:477;height:2" coordorigin="741,1677" coordsize="477,0" path="m741,1677l1217,1677e" filled="false" stroked="true" strokeweight=".75pt" strokecolor="#d9d9d9">
                <v:path arrowok="t"/>
              </v:shape>
            </v:group>
            <v:group style="position:absolute;left:3443;top:1420;width:5246;height:2" coordorigin="3443,1420" coordsize="5246,2">
              <v:shape style="position:absolute;left:3443;top:1420;width:5246;height:2" coordorigin="3443,1420" coordsize="5246,0" path="m3443,1420l8688,1420e" filled="false" stroked="true" strokeweight=".75pt" strokecolor="#d9d9d9">
                <v:path arrowok="t"/>
              </v:shape>
            </v:group>
            <v:group style="position:absolute;left:1853;top:1420;width:954;height:2" coordorigin="1853,1420" coordsize="954,2">
              <v:shape style="position:absolute;left:1853;top:1420;width:954;height:2" coordorigin="1853,1420" coordsize="954,0" path="m1853,1420l2807,1420e" filled="false" stroked="true" strokeweight=".75pt" strokecolor="#d9d9d9">
                <v:path arrowok="t"/>
              </v:shape>
            </v:group>
            <v:group style="position:absolute;left:741;top:1420;width:477;height:2" coordorigin="741,1420" coordsize="477,2">
              <v:shape style="position:absolute;left:741;top:1420;width:477;height:2" coordorigin="741,1420" coordsize="477,0" path="m741,1420l1217,1420e" filled="false" stroked="true" strokeweight=".75pt" strokecolor="#d9d9d9">
                <v:path arrowok="t"/>
              </v:shape>
            </v:group>
            <v:group style="position:absolute;left:3443;top:1161;width:5246;height:2" coordorigin="3443,1161" coordsize="5246,2">
              <v:shape style="position:absolute;left:3443;top:1161;width:5246;height:2" coordorigin="3443,1161" coordsize="5246,0" path="m3443,1161l8688,1161e" filled="false" stroked="true" strokeweight=".75pt" strokecolor="#d9d9d9">
                <v:path arrowok="t"/>
              </v:shape>
            </v:group>
            <v:group style="position:absolute;left:1853;top:1161;width:954;height:2" coordorigin="1853,1161" coordsize="954,2">
              <v:shape style="position:absolute;left:1853;top:1161;width:954;height:2" coordorigin="1853,1161" coordsize="954,0" path="m1853,1161l2807,1161e" filled="false" stroked="true" strokeweight=".75pt" strokecolor="#d9d9d9">
                <v:path arrowok="t"/>
              </v:shape>
            </v:group>
            <v:group style="position:absolute;left:741;top:1161;width:477;height:2" coordorigin="741,1161" coordsize="477,2">
              <v:shape style="position:absolute;left:741;top:1161;width:477;height:2" coordorigin="741,1161" coordsize="477,0" path="m741,1161l1217,1161e" filled="false" stroked="true" strokeweight=".75pt" strokecolor="#d9d9d9">
                <v:path arrowok="t"/>
              </v:shape>
            </v:group>
            <v:group style="position:absolute;left:3443;top:904;width:5246;height:2" coordorigin="3443,904" coordsize="5246,2">
              <v:shape style="position:absolute;left:3443;top:904;width:5246;height:2" coordorigin="3443,904" coordsize="5246,0" path="m3443,904l8688,904e" filled="false" stroked="true" strokeweight=".75pt" strokecolor="#d9d9d9">
                <v:path arrowok="t"/>
              </v:shape>
            </v:group>
            <v:group style="position:absolute;left:741;top:904;width:2067;height:2" coordorigin="741,904" coordsize="2067,2">
              <v:shape style="position:absolute;left:741;top:904;width:2067;height:2" coordorigin="741,904" coordsize="2067,0" path="m741,904l2807,904e" filled="false" stroked="true" strokeweight=".75pt" strokecolor="#d9d9d9">
                <v:path arrowok="t"/>
              </v:shape>
            </v:group>
            <v:group style="position:absolute;left:741;top:645;width:7948;height:2" coordorigin="741,645" coordsize="7948,2">
              <v:shape style="position:absolute;left:741;top:645;width:7948;height:2" coordorigin="741,645" coordsize="7948,0" path="m741,645l8688,645e" filled="false" stroked="true" strokeweight=".75pt" strokecolor="#d9d9d9">
                <v:path arrowok="t"/>
              </v:shape>
            </v:group>
            <v:group style="position:absolute;left:741;top:388;width:7948;height:2" coordorigin="741,388" coordsize="7948,2">
              <v:shape style="position:absolute;left:741;top:388;width:7948;height:2" coordorigin="741,388" coordsize="7948,0" path="m741,388l8688,388e" filled="false" stroked="true" strokeweight=".75pt" strokecolor="#d9d9d9">
                <v:path arrowok="t"/>
              </v:shape>
            </v:group>
            <v:group style="position:absolute;left:741;top:388;width:2;height:2323" coordorigin="741,388" coordsize="2,2323">
              <v:shape style="position:absolute;left:741;top:388;width:2;height:2323" coordorigin="741,388" coordsize="0,2323" path="m741,388l741,2710e" filled="false" stroked="true" strokeweight=".75pt" strokecolor="#d9d9d9">
                <v:path arrowok="t"/>
              </v:shape>
            </v:group>
            <v:group style="position:absolute;left:2331;top:388;width:2;height:2323" coordorigin="2331,388" coordsize="2,2323">
              <v:shape style="position:absolute;left:2331;top:388;width:2;height:2323" coordorigin="2331,388" coordsize="0,2323" path="m2331,388l2331,2710e" filled="false" stroked="true" strokeweight=".75pt" strokecolor="#d9d9d9">
                <v:path arrowok="t"/>
              </v:shape>
            </v:group>
            <v:group style="position:absolute;left:3920;top:388;width:2;height:2323" coordorigin="3920,388" coordsize="2,2323">
              <v:shape style="position:absolute;left:3920;top:388;width:2;height:2323" coordorigin="3920,388" coordsize="0,2323" path="m3920,388l3920,2710e" filled="false" stroked="true" strokeweight=".75pt" strokecolor="#d9d9d9">
                <v:path arrowok="t"/>
              </v:shape>
            </v:group>
            <v:group style="position:absolute;left:5508;top:388;width:2;height:2323" coordorigin="5508,388" coordsize="2,2323">
              <v:shape style="position:absolute;left:5508;top:388;width:2;height:2323" coordorigin="5508,388" coordsize="0,2323" path="m5508,388l5508,2710e" filled="false" stroked="true" strokeweight=".75pt" strokecolor="#d9d9d9">
                <v:path arrowok="t"/>
              </v:shape>
            </v:group>
            <v:group style="position:absolute;left:7100;top:388;width:2;height:2323" coordorigin="7100,388" coordsize="2,2323">
              <v:shape style="position:absolute;left:7100;top:388;width:2;height:2323" coordorigin="7100,388" coordsize="0,2323" path="m7100,388l7100,2710e" filled="false" stroked="true" strokeweight=".75pt" strokecolor="#d9d9d9">
                <v:path arrowok="t"/>
              </v:shape>
            </v:group>
            <v:group style="position:absolute;left:8688;top:388;width:2;height:2323" coordorigin="8688,388" coordsize="2,2323">
              <v:shape style="position:absolute;left:8688;top:388;width:2;height:2323" coordorigin="8688,388" coordsize="0,2323" path="m8688,388l8688,2710e" filled="false" stroked="true" strokeweight=".75pt" strokecolor="#d9d9d9">
                <v:path arrowok="t"/>
              </v:shape>
            </v:group>
            <v:group style="position:absolute;left:2807;top:717;width:636;height:1994" coordorigin="2807,717" coordsize="636,1994">
              <v:shape style="position:absolute;left:2807;top:717;width:636;height:1994" coordorigin="2807,717" coordsize="636,1994" path="m2807,2710l3443,2710,3443,717,2807,717,2807,2710xe" filled="true" fillcolor="#a9d18e" stroked="false">
                <v:path arrowok="t"/>
                <v:fill type="solid"/>
              </v:shape>
            </v:group>
            <v:group style="position:absolute;left:5986;top:2685;width:636;height:2" coordorigin="5986,2685" coordsize="636,2">
              <v:shape style="position:absolute;left:5986;top:2685;width:636;height:2" coordorigin="5986,2685" coordsize="636,0" path="m5986,2685l6622,2685e" filled="false" stroked="true" strokeweight="2.6053pt" strokecolor="#a9d18e">
                <v:path arrowok="t"/>
              </v:shape>
            </v:group>
            <v:group style="position:absolute;left:1217;top:1048;width:636;height:1662" coordorigin="1217,1048" coordsize="636,1662">
              <v:shape style="position:absolute;left:1217;top:1048;width:636;height:1662" coordorigin="1217,1048" coordsize="636,1662" path="m1853,1048l1217,1048,1217,2710,1853,2710,1853,1048xe" filled="true" fillcolor="#92d050" stroked="false">
                <v:path arrowok="t"/>
                <v:fill type="solid"/>
              </v:shape>
            </v:group>
            <v:group style="position:absolute;left:4397;top:2421;width:636;height:289" coordorigin="4397,2421" coordsize="636,289">
              <v:shape style="position:absolute;left:4397;top:2421;width:636;height:289" coordorigin="4397,2421" coordsize="636,289" path="m5033,2421l4397,2421,4397,2710,5033,2710,5033,2421xe" filled="true" fillcolor="#92d050" stroked="false">
                <v:path arrowok="t"/>
                <v:fill type="solid"/>
              </v:shape>
            </v:group>
            <v:group style="position:absolute;left:7575;top:2277;width:636;height:433" coordorigin="7575,2277" coordsize="636,433">
              <v:shape style="position:absolute;left:7575;top:2277;width:636;height:433" coordorigin="7575,2277" coordsize="636,433" path="m8211,2277l7575,2277,7575,2710,8211,2710,8211,2277xe" filled="true" fillcolor="#92d050" stroked="false">
                <v:path arrowok="t"/>
                <v:fill type="solid"/>
              </v:shape>
            </v:group>
            <v:group style="position:absolute;left:741;top:2710;width:7948;height:2" coordorigin="741,2710" coordsize="7948,2">
              <v:shape style="position:absolute;left:741;top:2710;width:7948;height:2" coordorigin="741,2710" coordsize="7948,0" path="m741,2710l8688,2710e" filled="false" stroked="true" strokeweight=".75pt" strokecolor="#d9d9d9">
                <v:path arrowok="t"/>
              </v:shape>
            </v:group>
            <v:group style="position:absolute;left:8;top:8;width:8901;height:3356" coordorigin="8,8" coordsize="8901,3356">
              <v:shape style="position:absolute;left:8;top:8;width:8901;height:3356" coordorigin="8,8" coordsize="8901,3356" path="m8,3364l8909,3364,8909,8,8,8,8,3364xe" filled="false" stroked="true" strokeweight=".75pt" strokecolor="#d9d9d9">
                <v:path arrowok="t"/>
              </v:shape>
              <v:shape style="position:absolute;left:4147;top:141;width:669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 w:eastAsia="Times New Roman"/>
                          <w:b/>
                          <w:bCs/>
                          <w:color w:val="7E7E7E"/>
                          <w:spacing w:val="-1"/>
                          <w:sz w:val="18"/>
                          <w:szCs w:val="18"/>
                        </w:rPr>
                        <w:t>₦'billion</w:t>
                      </w:r>
                      <w:r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138;top:300;width:405;height:2503" type="#_x0000_t202" filled="false" stroked="false">
                <v:textbox inset="0,0,0,0">
                  <w:txbxContent>
                    <w:p>
                      <w:pPr>
                        <w:spacing w:line="184" w:lineRule="exact" w:before="0"/>
                        <w:ind w:left="0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585858"/>
                          <w:spacing w:val="-1"/>
                          <w:sz w:val="18"/>
                        </w:rPr>
                        <w:t>90.00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  <w:p>
                      <w:pPr>
                        <w:spacing w:before="51"/>
                        <w:ind w:left="0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585858"/>
                          <w:spacing w:val="-1"/>
                          <w:sz w:val="18"/>
                        </w:rPr>
                        <w:t>80.00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  <w:p>
                      <w:pPr>
                        <w:spacing w:before="51"/>
                        <w:ind w:left="0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585858"/>
                          <w:spacing w:val="-1"/>
                          <w:sz w:val="18"/>
                        </w:rPr>
                        <w:t>70.00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  <w:p>
                      <w:pPr>
                        <w:spacing w:before="51"/>
                        <w:ind w:left="0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585858"/>
                          <w:spacing w:val="-1"/>
                          <w:sz w:val="18"/>
                        </w:rPr>
                        <w:t>60.00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  <w:p>
                      <w:pPr>
                        <w:spacing w:before="51"/>
                        <w:ind w:left="0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585858"/>
                          <w:spacing w:val="-1"/>
                          <w:sz w:val="18"/>
                        </w:rPr>
                        <w:t>50.00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  <w:p>
                      <w:pPr>
                        <w:spacing w:before="51"/>
                        <w:ind w:left="0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585858"/>
                          <w:spacing w:val="-1"/>
                          <w:sz w:val="18"/>
                        </w:rPr>
                        <w:t>40.00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  <w:p>
                      <w:pPr>
                        <w:spacing w:before="51"/>
                        <w:ind w:left="0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585858"/>
                          <w:spacing w:val="-1"/>
                          <w:sz w:val="18"/>
                        </w:rPr>
                        <w:t>30.00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  <w:p>
                      <w:pPr>
                        <w:spacing w:before="51"/>
                        <w:ind w:left="0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585858"/>
                          <w:spacing w:val="-1"/>
                          <w:sz w:val="18"/>
                        </w:rPr>
                        <w:t>20.00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  <w:p>
                      <w:pPr>
                        <w:spacing w:before="51"/>
                        <w:ind w:left="0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585858"/>
                          <w:spacing w:val="-1"/>
                          <w:sz w:val="18"/>
                        </w:rPr>
                        <w:t>10.00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  <w:p>
                      <w:pPr>
                        <w:spacing w:line="203" w:lineRule="exact" w:before="51"/>
                        <w:ind w:left="165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585858"/>
                          <w:sz w:val="18"/>
                        </w:rPr>
                        <w:t>-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1356;top:2833;width:361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585858"/>
                          <w:sz w:val="18"/>
                        </w:rPr>
                        <w:t>2018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2945;top:2833;width:361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585858"/>
                          <w:sz w:val="18"/>
                        </w:rPr>
                        <w:t>2017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4536;top:2833;width:361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585858"/>
                          <w:sz w:val="18"/>
                        </w:rPr>
                        <w:t>2016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6125;top:2833;width:361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585858"/>
                          <w:sz w:val="18"/>
                        </w:rPr>
                        <w:t>2015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7715;top:2833;width:361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585858"/>
                          <w:sz w:val="18"/>
                        </w:rPr>
                        <w:t>2014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61"/>
        <w:ind w:left="24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b/>
          <w:sz w:val="18"/>
        </w:rPr>
        <w:t>Figure </w:t>
      </w:r>
      <w:r>
        <w:rPr>
          <w:rFonts w:ascii="Times New Roman"/>
          <w:b/>
          <w:spacing w:val="-1"/>
          <w:sz w:val="18"/>
        </w:rPr>
        <w:t>32:</w:t>
      </w:r>
      <w:r>
        <w:rPr>
          <w:rFonts w:ascii="Times New Roman"/>
          <w:b/>
          <w:sz w:val="18"/>
        </w:rPr>
        <w:t> </w:t>
      </w:r>
      <w:r>
        <w:rPr>
          <w:rFonts w:ascii="Times New Roman"/>
          <w:b/>
          <w:spacing w:val="-1"/>
          <w:sz w:val="18"/>
        </w:rPr>
        <w:t>Five</w:t>
      </w:r>
      <w:r>
        <w:rPr>
          <w:rFonts w:ascii="Times New Roman"/>
          <w:b/>
          <w:sz w:val="18"/>
        </w:rPr>
        <w:t> </w:t>
      </w:r>
      <w:r>
        <w:rPr>
          <w:rFonts w:ascii="Times New Roman"/>
          <w:b/>
          <w:spacing w:val="-1"/>
          <w:sz w:val="18"/>
        </w:rPr>
        <w:t>years</w:t>
      </w:r>
      <w:r>
        <w:rPr>
          <w:rFonts w:ascii="Times New Roman"/>
          <w:b/>
          <w:sz w:val="18"/>
        </w:rPr>
        <w:t> </w:t>
      </w:r>
      <w:r>
        <w:rPr>
          <w:rFonts w:ascii="Times New Roman"/>
          <w:b/>
          <w:spacing w:val="-1"/>
          <w:sz w:val="18"/>
        </w:rPr>
        <w:t>trend</w:t>
      </w:r>
      <w:r>
        <w:rPr>
          <w:rFonts w:ascii="Times New Roman"/>
          <w:b/>
          <w:sz w:val="18"/>
        </w:rPr>
        <w:t> of </w:t>
      </w:r>
      <w:r>
        <w:rPr>
          <w:rFonts w:ascii="Times New Roman"/>
          <w:b/>
          <w:spacing w:val="-1"/>
          <w:sz w:val="18"/>
        </w:rPr>
        <w:t>sector contribution</w:t>
      </w:r>
      <w:r>
        <w:rPr>
          <w:rFonts w:ascii="Times New Roman"/>
          <w:b/>
          <w:sz w:val="18"/>
        </w:rPr>
        <w:t> </w:t>
      </w:r>
      <w:r>
        <w:rPr>
          <w:rFonts w:ascii="Times New Roman"/>
          <w:b/>
          <w:spacing w:val="-2"/>
          <w:sz w:val="18"/>
        </w:rPr>
        <w:t>to</w:t>
      </w:r>
      <w:r>
        <w:rPr>
          <w:rFonts w:ascii="Times New Roman"/>
          <w:b/>
          <w:spacing w:val="1"/>
          <w:sz w:val="18"/>
        </w:rPr>
        <w:t> </w:t>
      </w:r>
      <w:r>
        <w:rPr>
          <w:rFonts w:ascii="Times New Roman"/>
          <w:b/>
          <w:spacing w:val="-1"/>
          <w:sz w:val="18"/>
        </w:rPr>
        <w:t>export</w:t>
      </w:r>
      <w:r>
        <w:rPr>
          <w:rFonts w:ascii="Times New Roman"/>
          <w:sz w:val="18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18"/>
          <w:szCs w:val="18"/>
        </w:rPr>
        <w:sectPr>
          <w:footerReference w:type="default" r:id="rId106"/>
          <w:pgSz w:w="12240" w:h="15840"/>
          <w:pgMar w:footer="1040" w:header="0" w:top="1380" w:bottom="1240" w:left="1200" w:right="1340"/>
        </w:sectPr>
      </w:pPr>
    </w:p>
    <w:p>
      <w:pPr>
        <w:pStyle w:val="Heading2"/>
        <w:numPr>
          <w:ilvl w:val="2"/>
          <w:numId w:val="43"/>
        </w:numPr>
        <w:tabs>
          <w:tab w:pos="761" w:val="left" w:leader="none"/>
        </w:tabs>
        <w:spacing w:line="240" w:lineRule="auto" w:before="39" w:after="0"/>
        <w:ind w:left="760" w:right="0" w:hanging="540"/>
        <w:jc w:val="left"/>
        <w:rPr>
          <w:b w:val="0"/>
          <w:bCs w:val="0"/>
        </w:rPr>
      </w:pPr>
      <w:bookmarkStart w:name="_bookmark131" w:id="195"/>
      <w:bookmarkEnd w:id="195"/>
      <w:r>
        <w:rPr>
          <w:b w:val="0"/>
        </w:rPr>
      </w:r>
      <w:bookmarkStart w:name="_bookmark131" w:id="196"/>
      <w:bookmarkEnd w:id="196"/>
      <w:r>
        <w:rPr>
          <w:spacing w:val="-1"/>
        </w:rPr>
        <w:t>Cont</w:t>
      </w:r>
      <w:r>
        <w:rPr>
          <w:spacing w:val="-1"/>
        </w:rPr>
        <w:t>ribution</w:t>
      </w:r>
      <w:r>
        <w:rPr/>
        <w:t> to </w:t>
      </w:r>
      <w:r>
        <w:rPr>
          <w:spacing w:val="-1"/>
        </w:rPr>
        <w:t>Employment</w:t>
      </w:r>
      <w:r>
        <w:rPr>
          <w:b w:val="0"/>
        </w:rPr>
      </w:r>
    </w:p>
    <w:p>
      <w:pPr>
        <w:pStyle w:val="BodyText"/>
        <w:spacing w:line="240" w:lineRule="auto" w:before="137"/>
        <w:ind w:left="220" w:right="169"/>
        <w:jc w:val="left"/>
      </w:pPr>
      <w:r>
        <w:rPr/>
        <w:t>The</w:t>
      </w:r>
      <w:r>
        <w:rPr>
          <w:spacing w:val="3"/>
        </w:rPr>
        <w:t> </w:t>
      </w:r>
      <w:r>
        <w:rPr/>
        <w:t>analysis</w:t>
      </w:r>
      <w:r>
        <w:rPr>
          <w:spacing w:val="4"/>
        </w:rPr>
        <w:t> </w:t>
      </w:r>
      <w:r>
        <w:rPr/>
        <w:t>of</w:t>
      </w:r>
      <w:r>
        <w:rPr>
          <w:spacing w:val="6"/>
        </w:rPr>
        <w:t> </w:t>
      </w:r>
      <w:r>
        <w:rPr>
          <w:spacing w:val="-1"/>
        </w:rPr>
        <w:t>employment</w:t>
      </w:r>
      <w:r>
        <w:rPr>
          <w:spacing w:val="4"/>
        </w:rPr>
        <w:t> </w:t>
      </w:r>
      <w:r>
        <w:rPr>
          <w:spacing w:val="-1"/>
        </w:rPr>
        <w:t>data</w:t>
      </w:r>
      <w:r>
        <w:rPr>
          <w:spacing w:val="8"/>
        </w:rPr>
        <w:t> </w:t>
      </w:r>
      <w:r>
        <w:rPr/>
        <w:t>in</w:t>
      </w:r>
      <w:r>
        <w:rPr>
          <w:spacing w:val="5"/>
        </w:rPr>
        <w:t> </w:t>
      </w:r>
      <w:r>
        <w:rPr/>
        <w:t>2018</w:t>
      </w:r>
      <w:r>
        <w:rPr>
          <w:spacing w:val="5"/>
        </w:rPr>
        <w:t> </w:t>
      </w:r>
      <w:r>
        <w:rPr/>
        <w:t>is</w:t>
      </w:r>
      <w:r>
        <w:rPr>
          <w:spacing w:val="5"/>
        </w:rPr>
        <w:t> </w:t>
      </w:r>
      <w:r>
        <w:rPr/>
        <w:t>shown</w:t>
      </w:r>
      <w:r>
        <w:rPr>
          <w:spacing w:val="5"/>
        </w:rPr>
        <w:t> </w:t>
      </w:r>
      <w:r>
        <w:rPr/>
        <w:t>in</w:t>
      </w:r>
      <w:r>
        <w:rPr>
          <w:spacing w:val="5"/>
        </w:rPr>
        <w:t> </w:t>
      </w:r>
      <w:r>
        <w:rPr/>
        <w:t>the</w:t>
      </w:r>
      <w:r>
        <w:rPr>
          <w:spacing w:val="4"/>
        </w:rPr>
        <w:t> </w:t>
      </w:r>
      <w:r>
        <w:rPr/>
        <w:t>Table</w:t>
      </w:r>
      <w:r>
        <w:rPr>
          <w:spacing w:val="4"/>
        </w:rPr>
        <w:t> </w:t>
      </w:r>
      <w:r>
        <w:rPr/>
        <w:t>below.</w:t>
      </w:r>
      <w:r>
        <w:rPr>
          <w:spacing w:val="5"/>
        </w:rPr>
        <w:t> </w:t>
      </w:r>
      <w:r>
        <w:rPr/>
        <w:t>The</w:t>
      </w:r>
      <w:r>
        <w:rPr>
          <w:spacing w:val="3"/>
        </w:rPr>
        <w:t> </w:t>
      </w:r>
      <w:r>
        <w:rPr>
          <w:spacing w:val="-1"/>
        </w:rPr>
        <w:t>data</w:t>
      </w:r>
      <w:r>
        <w:rPr>
          <w:spacing w:val="7"/>
        </w:rPr>
        <w:t> </w:t>
      </w:r>
      <w:r>
        <w:rPr/>
        <w:t>is</w:t>
      </w:r>
      <w:r>
        <w:rPr>
          <w:spacing w:val="5"/>
        </w:rPr>
        <w:t> </w:t>
      </w:r>
      <w:r>
        <w:rPr/>
        <w:t>limited</w:t>
      </w:r>
      <w:r>
        <w:rPr>
          <w:spacing w:val="5"/>
        </w:rPr>
        <w:t> </w:t>
      </w:r>
      <w:r>
        <w:rPr/>
        <w:t>to</w:t>
      </w:r>
      <w:r>
        <w:rPr>
          <w:spacing w:val="5"/>
        </w:rPr>
        <w:t> </w:t>
      </w:r>
      <w:r>
        <w:rPr/>
        <w:t>those</w:t>
      </w:r>
      <w:r>
        <w:rPr>
          <w:spacing w:val="6"/>
        </w:rPr>
        <w:t> </w:t>
      </w:r>
      <w:r>
        <w:rPr/>
        <w:t>supplied</w:t>
      </w:r>
      <w:r>
        <w:rPr>
          <w:spacing w:val="36"/>
        </w:rPr>
        <w:t> </w:t>
      </w:r>
      <w:r>
        <w:rPr/>
        <w:t>by the </w:t>
      </w:r>
      <w:r>
        <w:rPr>
          <w:spacing w:val="-1"/>
        </w:rPr>
        <w:t>reporting</w:t>
      </w:r>
      <w:r>
        <w:rPr/>
        <w:t> companies, </w:t>
      </w:r>
      <w:r>
        <w:rPr>
          <w:spacing w:val="-1"/>
        </w:rPr>
        <w:t>which</w:t>
      </w:r>
      <w:r>
        <w:rPr/>
        <w:t> </w:t>
      </w:r>
      <w:r>
        <w:rPr>
          <w:spacing w:val="-1"/>
        </w:rPr>
        <w:t>does</w:t>
      </w:r>
      <w:r>
        <w:rPr/>
        <w:t> not include</w:t>
      </w:r>
      <w:r>
        <w:rPr>
          <w:spacing w:val="-1"/>
        </w:rPr>
        <w:t> artisanal</w:t>
      </w:r>
      <w:r>
        <w:rPr>
          <w:spacing w:val="2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women</w:t>
      </w:r>
      <w:r>
        <w:rPr/>
        <w:t> in</w:t>
      </w:r>
      <w:r>
        <w:rPr>
          <w:spacing w:val="2"/>
        </w:rPr>
        <w:t> </w:t>
      </w:r>
      <w:r>
        <w:rPr/>
        <w:t>mining.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tbl>
      <w:tblPr>
        <w:tblW w:w="0" w:type="auto"/>
        <w:jc w:val="left"/>
        <w:tblInd w:w="11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82"/>
        <w:gridCol w:w="4276"/>
      </w:tblGrid>
      <w:tr>
        <w:trPr>
          <w:trHeight w:val="368" w:hRule="exact"/>
        </w:trPr>
        <w:tc>
          <w:tcPr>
            <w:tcW w:w="6382" w:type="dxa"/>
            <w:tcBorders>
              <w:top w:val="nil" w:sz="6" w:space="0" w:color="auto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40" w:lineRule="auto" w:before="76"/>
              <w:ind w:left="15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bookmarkStart w:name="_bookmark132" w:id="197"/>
            <w:bookmarkEnd w:id="197"/>
            <w:r>
              <w:rPr/>
            </w:r>
            <w:r>
              <w:rPr>
                <w:rFonts w:ascii="Times New Roman"/>
                <w:b/>
                <w:sz w:val="18"/>
              </w:rPr>
              <w:t>Table</w:t>
            </w:r>
            <w:r>
              <w:rPr>
                <w:rFonts w:ascii="Times New Roman"/>
                <w:b/>
                <w:spacing w:val="-2"/>
                <w:sz w:val="18"/>
              </w:rPr>
              <w:t> </w:t>
            </w:r>
            <w:r>
              <w:rPr>
                <w:rFonts w:ascii="Times New Roman"/>
                <w:b/>
                <w:sz w:val="18"/>
              </w:rPr>
              <w:t>46: </w:t>
            </w:r>
            <w:r>
              <w:rPr>
                <w:rFonts w:ascii="Times New Roman"/>
                <w:b/>
                <w:spacing w:val="-1"/>
                <w:sz w:val="18"/>
              </w:rPr>
              <w:t>Employment</w:t>
            </w:r>
            <w:r>
              <w:rPr>
                <w:rFonts w:ascii="Times New Roman"/>
                <w:b/>
                <w:sz w:val="18"/>
              </w:rPr>
              <w:t> </w:t>
            </w:r>
            <w:r>
              <w:rPr>
                <w:rFonts w:ascii="Times New Roman"/>
                <w:b/>
                <w:spacing w:val="-1"/>
                <w:sz w:val="18"/>
              </w:rPr>
              <w:t>data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4276" w:type="dxa"/>
            <w:tcBorders>
              <w:top w:val="nil" w:sz="6" w:space="0" w:color="auto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/>
          </w:p>
        </w:tc>
      </w:tr>
      <w:tr>
        <w:trPr>
          <w:trHeight w:val="216" w:hRule="exact"/>
        </w:trPr>
        <w:tc>
          <w:tcPr>
            <w:tcW w:w="638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  <w:shd w:val="clear" w:color="auto" w:fill="92D050"/>
          </w:tcPr>
          <w:p>
            <w:pPr>
              <w:pStyle w:val="TableParagraph"/>
              <w:spacing w:line="20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Description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427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  <w:shd w:val="clear" w:color="auto" w:fill="92D050"/>
          </w:tcPr>
          <w:p>
            <w:pPr>
              <w:pStyle w:val="TableParagraph"/>
              <w:spacing w:line="204" w:lineRule="exact"/>
              <w:ind w:right="175"/>
              <w:jc w:val="righ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w w:val="95"/>
                <w:sz w:val="18"/>
              </w:rPr>
              <w:t>Number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18" w:hRule="exact"/>
        </w:trPr>
        <w:tc>
          <w:tcPr>
            <w:tcW w:w="638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Total </w:t>
            </w:r>
            <w:r>
              <w:rPr>
                <w:rFonts w:ascii="Times New Roman"/>
                <w:spacing w:val="-1"/>
                <w:sz w:val="18"/>
              </w:rPr>
              <w:t>Employment</w:t>
            </w:r>
          </w:p>
        </w:tc>
        <w:tc>
          <w:tcPr>
            <w:tcW w:w="427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right="105"/>
              <w:jc w:val="righ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9,873</w:t>
            </w:r>
          </w:p>
        </w:tc>
      </w:tr>
      <w:tr>
        <w:trPr>
          <w:trHeight w:val="216" w:hRule="exact"/>
        </w:trPr>
        <w:tc>
          <w:tcPr>
            <w:tcW w:w="638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National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427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/>
          </w:p>
        </w:tc>
      </w:tr>
      <w:tr>
        <w:trPr>
          <w:trHeight w:val="216" w:hRule="exact"/>
        </w:trPr>
        <w:tc>
          <w:tcPr>
            <w:tcW w:w="638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Local</w:t>
            </w:r>
          </w:p>
        </w:tc>
        <w:tc>
          <w:tcPr>
            <w:tcW w:w="427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right="105"/>
              <w:jc w:val="righ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5,823</w:t>
            </w:r>
          </w:p>
        </w:tc>
      </w:tr>
      <w:tr>
        <w:trPr>
          <w:trHeight w:val="218" w:hRule="exact"/>
        </w:trPr>
        <w:tc>
          <w:tcPr>
            <w:tcW w:w="638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Non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Local</w:t>
            </w:r>
          </w:p>
        </w:tc>
        <w:tc>
          <w:tcPr>
            <w:tcW w:w="427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right="107"/>
              <w:jc w:val="righ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3,759</w:t>
            </w:r>
          </w:p>
        </w:tc>
      </w:tr>
      <w:tr>
        <w:trPr>
          <w:trHeight w:val="216" w:hRule="exact"/>
        </w:trPr>
        <w:tc>
          <w:tcPr>
            <w:tcW w:w="638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Sub-Total</w:t>
            </w:r>
            <w:r>
              <w:rPr>
                <w:rFonts w:ascii="Times New Roman"/>
                <w:b/>
                <w:sz w:val="18"/>
              </w:rPr>
              <w:t> </w:t>
            </w:r>
            <w:r>
              <w:rPr>
                <w:rFonts w:ascii="Times New Roman"/>
                <w:b/>
                <w:spacing w:val="-1"/>
                <w:sz w:val="18"/>
              </w:rPr>
              <w:t>National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427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right="108"/>
              <w:jc w:val="righ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9,582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18" w:hRule="exact"/>
        </w:trPr>
        <w:tc>
          <w:tcPr>
            <w:tcW w:w="638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Expatriate</w:t>
            </w:r>
          </w:p>
        </w:tc>
        <w:tc>
          <w:tcPr>
            <w:tcW w:w="427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right="107"/>
              <w:jc w:val="righ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w w:val="95"/>
                <w:sz w:val="18"/>
              </w:rPr>
              <w:t>291</w:t>
            </w:r>
          </w:p>
        </w:tc>
      </w:tr>
      <w:tr>
        <w:trPr>
          <w:trHeight w:val="216" w:hRule="exact"/>
        </w:trPr>
        <w:tc>
          <w:tcPr>
            <w:tcW w:w="638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Total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427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right="105"/>
              <w:jc w:val="righ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9,873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16" w:hRule="exact"/>
        </w:trPr>
        <w:tc>
          <w:tcPr>
            <w:tcW w:w="638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Gender </w:t>
            </w:r>
            <w:r>
              <w:rPr>
                <w:rFonts w:ascii="Times New Roman"/>
                <w:b/>
                <w:sz w:val="18"/>
              </w:rPr>
              <w:t>Parity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427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/>
          </w:p>
        </w:tc>
      </w:tr>
      <w:tr>
        <w:trPr>
          <w:trHeight w:val="219" w:hRule="exact"/>
        </w:trPr>
        <w:tc>
          <w:tcPr>
            <w:tcW w:w="638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2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Male</w:t>
            </w:r>
          </w:p>
        </w:tc>
        <w:tc>
          <w:tcPr>
            <w:tcW w:w="427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2"/>
              <w:ind w:right="105"/>
              <w:jc w:val="righ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9,530</w:t>
            </w:r>
          </w:p>
        </w:tc>
      </w:tr>
      <w:tr>
        <w:trPr>
          <w:trHeight w:val="216" w:hRule="exact"/>
        </w:trPr>
        <w:tc>
          <w:tcPr>
            <w:tcW w:w="638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Female</w:t>
            </w:r>
          </w:p>
        </w:tc>
        <w:tc>
          <w:tcPr>
            <w:tcW w:w="427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right="105"/>
              <w:jc w:val="righ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343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18" w:hRule="exact"/>
        </w:trPr>
        <w:tc>
          <w:tcPr>
            <w:tcW w:w="638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Total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427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right="105"/>
              <w:jc w:val="righ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9,873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16" w:hRule="exact"/>
        </w:trPr>
        <w:tc>
          <w:tcPr>
            <w:tcW w:w="638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Non-discriminatory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427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/>
          </w:p>
        </w:tc>
      </w:tr>
      <w:tr>
        <w:trPr>
          <w:trHeight w:val="216" w:hRule="exact"/>
        </w:trPr>
        <w:tc>
          <w:tcPr>
            <w:tcW w:w="638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Physically</w:t>
            </w:r>
            <w:r>
              <w:rPr>
                <w:rFonts w:ascii="Times New Roman"/>
                <w:spacing w:val="-1"/>
                <w:sz w:val="18"/>
              </w:rPr>
              <w:t> challenged </w:t>
            </w:r>
            <w:r>
              <w:rPr>
                <w:rFonts w:ascii="Times New Roman"/>
                <w:sz w:val="18"/>
              </w:rPr>
              <w:t>persons </w:t>
            </w:r>
            <w:r>
              <w:rPr>
                <w:rFonts w:ascii="Times New Roman"/>
                <w:spacing w:val="-1"/>
                <w:sz w:val="18"/>
              </w:rPr>
              <w:t>engaged</w:t>
            </w:r>
          </w:p>
        </w:tc>
        <w:tc>
          <w:tcPr>
            <w:tcW w:w="427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right="107"/>
              <w:jc w:val="righ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6</w:t>
            </w:r>
          </w:p>
        </w:tc>
      </w:tr>
      <w:tr>
        <w:trPr>
          <w:trHeight w:val="218" w:hRule="exact"/>
        </w:trPr>
        <w:tc>
          <w:tcPr>
            <w:tcW w:w="638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Abled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bodied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men</w:t>
            </w:r>
          </w:p>
        </w:tc>
        <w:tc>
          <w:tcPr>
            <w:tcW w:w="427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right="105"/>
              <w:jc w:val="righ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9,867</w:t>
            </w:r>
          </w:p>
        </w:tc>
      </w:tr>
      <w:tr>
        <w:trPr>
          <w:trHeight w:val="216" w:hRule="exact"/>
        </w:trPr>
        <w:tc>
          <w:tcPr>
            <w:tcW w:w="638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Total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4276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right="105"/>
              <w:jc w:val="righ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9,873</w:t>
            </w:r>
            <w:r>
              <w:rPr>
                <w:rFonts w:ascii="Times New Roman"/>
                <w:sz w:val="18"/>
              </w:rPr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1"/>
          <w:szCs w:val="21"/>
        </w:rPr>
      </w:pPr>
    </w:p>
    <w:tbl>
      <w:tblPr>
        <w:tblW w:w="0" w:type="auto"/>
        <w:jc w:val="left"/>
        <w:tblInd w:w="97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09"/>
        <w:gridCol w:w="981"/>
        <w:gridCol w:w="1309"/>
        <w:gridCol w:w="3598"/>
      </w:tblGrid>
      <w:tr>
        <w:trPr>
          <w:trHeight w:val="118" w:hRule="exact"/>
        </w:trPr>
        <w:tc>
          <w:tcPr>
            <w:tcW w:w="1309" w:type="dxa"/>
            <w:vMerge w:val="restart"/>
            <w:tcBorders>
              <w:top w:val="single" w:sz="6" w:space="0" w:color="D9D9D9"/>
              <w:left w:val="single" w:sz="6" w:space="0" w:color="D9D9D9"/>
              <w:right w:val="nil" w:sz="6" w:space="0" w:color="auto"/>
            </w:tcBorders>
          </w:tcPr>
          <w:p>
            <w:pPr/>
          </w:p>
        </w:tc>
        <w:tc>
          <w:tcPr>
            <w:tcW w:w="981" w:type="dxa"/>
            <w:tcBorders>
              <w:top w:val="single" w:sz="6" w:space="0" w:color="D9D9D9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309" w:type="dxa"/>
            <w:vMerge w:val="restart"/>
            <w:tcBorders>
              <w:top w:val="single" w:sz="6" w:space="0" w:color="D9D9D9"/>
              <w:left w:val="nil" w:sz="6" w:space="0" w:color="auto"/>
              <w:right w:val="single" w:sz="6" w:space="0" w:color="D9D9D9"/>
            </w:tcBorders>
          </w:tcPr>
          <w:p>
            <w:pPr/>
          </w:p>
        </w:tc>
        <w:tc>
          <w:tcPr>
            <w:tcW w:w="3598" w:type="dxa"/>
            <w:vMerge w:val="restart"/>
            <w:tcBorders>
              <w:top w:val="single" w:sz="6" w:space="0" w:color="D9D9D9"/>
              <w:left w:val="single" w:sz="6" w:space="0" w:color="D9D9D9"/>
              <w:right w:val="single" w:sz="6" w:space="0" w:color="D9D9D9"/>
            </w:tcBorders>
          </w:tcPr>
          <w:p>
            <w:pPr/>
          </w:p>
        </w:tc>
      </w:tr>
      <w:tr>
        <w:trPr>
          <w:trHeight w:val="650" w:hRule="exact"/>
        </w:trPr>
        <w:tc>
          <w:tcPr>
            <w:tcW w:w="1309" w:type="dxa"/>
            <w:vMerge/>
            <w:tcBorders>
              <w:left w:val="single" w:sz="6" w:space="0" w:color="D9D9D9"/>
              <w:bottom w:val="single" w:sz="6" w:space="0" w:color="D9D9D9"/>
              <w:right w:val="nil" w:sz="6" w:space="0" w:color="auto"/>
            </w:tcBorders>
          </w:tcPr>
          <w:p>
            <w:pPr/>
          </w:p>
        </w:tc>
        <w:tc>
          <w:tcPr>
            <w:tcW w:w="981" w:type="dxa"/>
            <w:vMerge w:val="restart"/>
            <w:tcBorders>
              <w:top w:val="nil" w:sz="6" w:space="0" w:color="auto"/>
              <w:left w:val="nil" w:sz="6" w:space="0" w:color="auto"/>
              <w:right w:val="nil" w:sz="6" w:space="0" w:color="auto"/>
            </w:tcBorders>
            <w:shd w:val="clear" w:color="auto" w:fill="92D050"/>
          </w:tcPr>
          <w:p>
            <w:pPr/>
          </w:p>
        </w:tc>
        <w:tc>
          <w:tcPr>
            <w:tcW w:w="1309" w:type="dxa"/>
            <w:vMerge/>
            <w:tcBorders>
              <w:left w:val="nil" w:sz="6" w:space="0" w:color="auto"/>
              <w:bottom w:val="single" w:sz="6" w:space="0" w:color="D9D9D9"/>
              <w:right w:val="single" w:sz="6" w:space="0" w:color="D9D9D9"/>
            </w:tcBorders>
          </w:tcPr>
          <w:p>
            <w:pPr/>
          </w:p>
        </w:tc>
        <w:tc>
          <w:tcPr>
            <w:tcW w:w="3598" w:type="dxa"/>
            <w:vMerge/>
            <w:tcBorders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/>
          </w:p>
        </w:tc>
      </w:tr>
      <w:tr>
        <w:trPr>
          <w:trHeight w:val="766" w:hRule="exact"/>
        </w:trPr>
        <w:tc>
          <w:tcPr>
            <w:tcW w:w="1309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nil" w:sz="6" w:space="0" w:color="auto"/>
            </w:tcBorders>
          </w:tcPr>
          <w:p>
            <w:pPr/>
          </w:p>
        </w:tc>
        <w:tc>
          <w:tcPr>
            <w:tcW w:w="981" w:type="dxa"/>
            <w:vMerge/>
            <w:tcBorders>
              <w:left w:val="nil" w:sz="6" w:space="0" w:color="auto"/>
              <w:bottom w:val="single" w:sz="6" w:space="0" w:color="D9D9D9"/>
              <w:right w:val="nil" w:sz="6" w:space="0" w:color="auto"/>
            </w:tcBorders>
            <w:shd w:val="clear" w:color="auto" w:fill="92D050"/>
          </w:tcPr>
          <w:p>
            <w:pPr/>
          </w:p>
        </w:tc>
        <w:tc>
          <w:tcPr>
            <w:tcW w:w="1309" w:type="dxa"/>
            <w:tcBorders>
              <w:top w:val="single" w:sz="6" w:space="0" w:color="D9D9D9"/>
              <w:left w:val="nil" w:sz="6" w:space="0" w:color="auto"/>
              <w:bottom w:val="single" w:sz="6" w:space="0" w:color="D9D9D9"/>
              <w:right w:val="single" w:sz="6" w:space="0" w:color="D9D9D9"/>
            </w:tcBorders>
          </w:tcPr>
          <w:p>
            <w:pPr/>
          </w:p>
        </w:tc>
        <w:tc>
          <w:tcPr>
            <w:tcW w:w="359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3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404040"/>
                <w:spacing w:val="1"/>
                <w:sz w:val="18"/>
              </w:rPr>
              <w:t>327</w:t>
            </w:r>
            <w:r>
              <w:rPr>
                <w:rFonts w:ascii="Times New Roman"/>
                <w:sz w:val="18"/>
              </w:rPr>
            </w:r>
          </w:p>
        </w:tc>
      </w:tr>
    </w:tbl>
    <w:p>
      <w:pPr>
        <w:spacing w:line="240" w:lineRule="auto" w:before="11"/>
        <w:rPr>
          <w:rFonts w:ascii="Times New Roman" w:hAnsi="Times New Roman" w:cs="Times New Roman" w:eastAsia="Times New Roman"/>
          <w:sz w:val="7"/>
          <w:szCs w:val="7"/>
        </w:rPr>
      </w:pPr>
    </w:p>
    <w:p>
      <w:pPr>
        <w:spacing w:before="76"/>
        <w:ind w:left="22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group style="position:absolute;margin-left:71.625pt;margin-top:-99.952644pt;width:416.85pt;height:100.3pt;mso-position-horizontal-relative:page;mso-position-vertical-relative:paragraph;z-index:-509464" coordorigin="1433,-1999" coordsize="8337,2006">
            <v:shape style="position:absolute;left:2207;top:-1634;width:7197;height:1534" type="#_x0000_t75" stroked="false">
              <v:imagedata r:id="rId109" o:title=""/>
            </v:shape>
            <v:group style="position:absolute;left:4676;top:-1865;width:90;height:2" coordorigin="4676,-1865" coordsize="90,2">
              <v:shape style="position:absolute;left:4676;top:-1865;width:90;height:2" coordorigin="4676,-1865" coordsize="90,0" path="m4676,-1865l4766,-1865e" filled="false" stroked="true" strokeweight="4.5843pt" strokecolor="#92d050">
                <v:path arrowok="t"/>
              </v:shape>
            </v:group>
            <v:group style="position:absolute;left:6261;top:-1865;width:90;height:2" coordorigin="6261,-1865" coordsize="90,2">
              <v:shape style="position:absolute;left:6261;top:-1865;width:90;height:2" coordorigin="6261,-1865" coordsize="90,0" path="m6261,-1865l6351,-1865e" filled="false" stroked="true" strokeweight="4.5843pt" strokecolor="#92d050">
                <v:path arrowok="t"/>
              </v:shape>
            </v:group>
            <v:group style="position:absolute;left:1440;top:-1992;width:8322;height:1991" coordorigin="1440,-1992" coordsize="8322,1991">
              <v:shape style="position:absolute;left:1440;top:-1992;width:8322;height:1991" coordorigin="1440,-1992" coordsize="8322,1991" path="m1440,-1l9762,-1,9762,-1992,1440,-1992,1440,-1xe" filled="false" stroked="true" strokeweight=".75pt" strokecolor="#d9d9d9">
                <v:path arrowok="t"/>
              </v:shape>
              <v:shape style="position:absolute;left:4804;top:-1953;width:371;height:181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585858"/>
                          <w:spacing w:val="-1"/>
                          <w:sz w:val="18"/>
                        </w:rPr>
                        <w:t>Male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6389;top:-1953;width:529;height:181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585858"/>
                          <w:spacing w:val="-1"/>
                          <w:sz w:val="18"/>
                        </w:rPr>
                        <w:t>Female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1604;top:-1721;width:450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585858"/>
                          <w:spacing w:val="-1"/>
                          <w:sz w:val="18"/>
                        </w:rPr>
                        <w:t>10000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3825;top:-1789;width:365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404040"/>
                          <w:spacing w:val="1"/>
                          <w:sz w:val="18"/>
                        </w:rPr>
                        <w:t>9234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1694;top:-954;width:361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585858"/>
                          <w:sz w:val="18"/>
                        </w:rPr>
                        <w:t>5000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1964;top:-187;width:90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585858"/>
                          <w:sz w:val="18"/>
                        </w:rPr>
                        <w:t>0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>
          <w:rFonts w:ascii="Times New Roman"/>
          <w:b/>
          <w:sz w:val="18"/>
        </w:rPr>
        <w:t>Figure </w:t>
      </w:r>
      <w:r>
        <w:rPr>
          <w:rFonts w:ascii="Times New Roman"/>
          <w:b/>
          <w:spacing w:val="-1"/>
          <w:sz w:val="18"/>
        </w:rPr>
        <w:t>33:</w:t>
      </w:r>
      <w:r>
        <w:rPr>
          <w:rFonts w:ascii="Times New Roman"/>
          <w:b/>
          <w:sz w:val="18"/>
        </w:rPr>
        <w:t> </w:t>
      </w:r>
      <w:r>
        <w:rPr>
          <w:rFonts w:ascii="Times New Roman"/>
          <w:b/>
          <w:spacing w:val="-1"/>
          <w:sz w:val="18"/>
        </w:rPr>
        <w:t>Gender employment</w:t>
      </w:r>
      <w:r>
        <w:rPr>
          <w:rFonts w:ascii="Times New Roman"/>
          <w:b/>
          <w:spacing w:val="-2"/>
          <w:sz w:val="18"/>
        </w:rPr>
        <w:t> </w:t>
      </w:r>
      <w:r>
        <w:rPr>
          <w:rFonts w:ascii="Times New Roman"/>
          <w:b/>
          <w:sz w:val="18"/>
        </w:rPr>
        <w:t>parity</w:t>
      </w:r>
      <w:r>
        <w:rPr>
          <w:rFonts w:ascii="Times New Roman"/>
          <w:sz w:val="18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16"/>
          <w:szCs w:val="16"/>
        </w:rPr>
      </w:pPr>
    </w:p>
    <w:p>
      <w:pPr>
        <w:pStyle w:val="BodyText"/>
        <w:spacing w:line="240" w:lineRule="auto" w:before="69"/>
        <w:ind w:left="220" w:right="357"/>
        <w:jc w:val="both"/>
      </w:pPr>
      <w:r>
        <w:rPr>
          <w:spacing w:val="-1"/>
        </w:rPr>
        <w:t>The</w:t>
      </w:r>
      <w:r>
        <w:rPr>
          <w:spacing w:val="20"/>
        </w:rPr>
        <w:t> </w:t>
      </w:r>
      <w:r>
        <w:rPr/>
        <w:t>sector</w:t>
      </w:r>
      <w:r>
        <w:rPr>
          <w:spacing w:val="21"/>
        </w:rPr>
        <w:t> </w:t>
      </w:r>
      <w:r>
        <w:rPr>
          <w:spacing w:val="-1"/>
        </w:rPr>
        <w:t>offers</w:t>
      </w:r>
      <w:r>
        <w:rPr>
          <w:spacing w:val="24"/>
        </w:rPr>
        <w:t> </w:t>
      </w:r>
      <w:r>
        <w:rPr>
          <w:spacing w:val="-1"/>
        </w:rPr>
        <w:t>Nigerian</w:t>
      </w:r>
      <w:r>
        <w:rPr>
          <w:spacing w:val="21"/>
        </w:rPr>
        <w:t> </w:t>
      </w:r>
      <w:r>
        <w:rPr>
          <w:spacing w:val="-1"/>
        </w:rPr>
        <w:t>nationals</w:t>
      </w:r>
      <w:r>
        <w:rPr>
          <w:spacing w:val="22"/>
        </w:rPr>
        <w:t> </w:t>
      </w:r>
      <w:r>
        <w:rPr/>
        <w:t>more</w:t>
      </w:r>
      <w:r>
        <w:rPr>
          <w:spacing w:val="20"/>
        </w:rPr>
        <w:t> </w:t>
      </w:r>
      <w:r>
        <w:rPr/>
        <w:t>employment</w:t>
      </w:r>
      <w:r>
        <w:rPr>
          <w:spacing w:val="21"/>
        </w:rPr>
        <w:t> </w:t>
      </w:r>
      <w:r>
        <w:rPr>
          <w:spacing w:val="-1"/>
        </w:rPr>
        <w:t>opportunity</w:t>
      </w:r>
      <w:r>
        <w:rPr>
          <w:spacing w:val="23"/>
        </w:rPr>
        <w:t> </w:t>
      </w:r>
      <w:r>
        <w:rPr>
          <w:spacing w:val="-1"/>
        </w:rPr>
        <w:t>based</w:t>
      </w:r>
      <w:r>
        <w:rPr>
          <w:spacing w:val="23"/>
        </w:rPr>
        <w:t> </w:t>
      </w:r>
      <w:r>
        <w:rPr/>
        <w:t>on</w:t>
      </w:r>
      <w:r>
        <w:rPr>
          <w:spacing w:val="22"/>
        </w:rPr>
        <w:t> </w:t>
      </w:r>
      <w:r>
        <w:rPr/>
        <w:t>the</w:t>
      </w:r>
      <w:r>
        <w:rPr>
          <w:spacing w:val="21"/>
        </w:rPr>
        <w:t> </w:t>
      </w:r>
      <w:r>
        <w:rPr>
          <w:spacing w:val="-1"/>
        </w:rPr>
        <w:t>available</w:t>
      </w:r>
      <w:r>
        <w:rPr>
          <w:spacing w:val="20"/>
        </w:rPr>
        <w:t> </w:t>
      </w:r>
      <w:r>
        <w:rPr/>
        <w:t>data.</w:t>
      </w:r>
      <w:r>
        <w:rPr>
          <w:spacing w:val="22"/>
        </w:rPr>
        <w:t> </w:t>
      </w:r>
      <w:r>
        <w:rPr>
          <w:spacing w:val="-1"/>
        </w:rPr>
        <w:t>However,</w:t>
      </w:r>
      <w:r>
        <w:rPr>
          <w:spacing w:val="99"/>
        </w:rPr>
        <w:t> </w:t>
      </w:r>
      <w:r>
        <w:rPr/>
        <w:t>the</w:t>
      </w:r>
      <w:r>
        <w:rPr>
          <w:spacing w:val="47"/>
        </w:rPr>
        <w:t> </w:t>
      </w:r>
      <w:r>
        <w:rPr>
          <w:spacing w:val="-1"/>
        </w:rPr>
        <w:t>percentage</w:t>
      </w:r>
      <w:r>
        <w:rPr>
          <w:spacing w:val="46"/>
        </w:rPr>
        <w:t> </w:t>
      </w:r>
      <w:r>
        <w:rPr/>
        <w:t>of</w:t>
      </w:r>
      <w:r>
        <w:rPr>
          <w:spacing w:val="47"/>
        </w:rPr>
        <w:t> </w:t>
      </w:r>
      <w:r>
        <w:rPr/>
        <w:t>men</w:t>
      </w:r>
      <w:r>
        <w:rPr>
          <w:spacing w:val="47"/>
        </w:rPr>
        <w:t> </w:t>
      </w:r>
      <w:r>
        <w:rPr>
          <w:spacing w:val="1"/>
        </w:rPr>
        <w:t>to</w:t>
      </w:r>
      <w:r>
        <w:rPr>
          <w:spacing w:val="47"/>
        </w:rPr>
        <w:t> </w:t>
      </w:r>
      <w:r>
        <w:rPr>
          <w:spacing w:val="-1"/>
        </w:rPr>
        <w:t>women</w:t>
      </w:r>
      <w:r>
        <w:rPr>
          <w:spacing w:val="50"/>
        </w:rPr>
        <w:t> </w:t>
      </w:r>
      <w:r>
        <w:rPr>
          <w:spacing w:val="-1"/>
        </w:rPr>
        <w:t>employed</w:t>
      </w:r>
      <w:r>
        <w:rPr>
          <w:spacing w:val="48"/>
        </w:rPr>
        <w:t> </w:t>
      </w:r>
      <w:r>
        <w:rPr/>
        <w:t>in</w:t>
      </w:r>
      <w:r>
        <w:rPr>
          <w:spacing w:val="48"/>
        </w:rPr>
        <w:t> </w:t>
      </w:r>
      <w:r>
        <w:rPr/>
        <w:t>2018</w:t>
      </w:r>
      <w:r>
        <w:rPr>
          <w:spacing w:val="48"/>
        </w:rPr>
        <w:t> </w:t>
      </w:r>
      <w:r>
        <w:rPr/>
        <w:t>stood</w:t>
      </w:r>
      <w:r>
        <w:rPr>
          <w:spacing w:val="48"/>
        </w:rPr>
        <w:t> </w:t>
      </w:r>
      <w:r>
        <w:rPr>
          <w:spacing w:val="-1"/>
        </w:rPr>
        <w:t>at</w:t>
      </w:r>
      <w:r>
        <w:rPr>
          <w:spacing w:val="36"/>
        </w:rPr>
        <w:t> </w:t>
      </w:r>
      <w:r>
        <w:rPr/>
        <w:t>96.53%</w:t>
      </w:r>
      <w:r>
        <w:rPr>
          <w:spacing w:val="47"/>
        </w:rPr>
        <w:t> </w:t>
      </w:r>
      <w:r>
        <w:rPr>
          <w:spacing w:val="-1"/>
        </w:rPr>
        <w:t>and</w:t>
      </w:r>
      <w:r>
        <w:rPr>
          <w:spacing w:val="47"/>
        </w:rPr>
        <w:t> </w:t>
      </w:r>
      <w:r>
        <w:rPr/>
        <w:t>3.47%</w:t>
      </w:r>
      <w:r>
        <w:rPr>
          <w:spacing w:val="47"/>
        </w:rPr>
        <w:t> </w:t>
      </w:r>
      <w:r>
        <w:rPr>
          <w:spacing w:val="-1"/>
        </w:rPr>
        <w:t>respectively</w:t>
      </w:r>
      <w:r>
        <w:rPr>
          <w:spacing w:val="50"/>
        </w:rPr>
        <w:t> </w:t>
      </w:r>
      <w:r>
        <w:rPr>
          <w:spacing w:val="-1"/>
        </w:rPr>
        <w:t>(Figure</w:t>
      </w:r>
      <w:r>
        <w:rPr>
          <w:spacing w:val="69"/>
        </w:rPr>
        <w:t> </w:t>
      </w:r>
      <w:r>
        <w:rPr>
          <w:spacing w:val="-1"/>
        </w:rPr>
        <w:t>below).</w:t>
      </w:r>
      <w:r>
        <w:rPr>
          <w:spacing w:val="4"/>
        </w:rPr>
        <w:t> </w:t>
      </w:r>
      <w:r>
        <w:rPr>
          <w:spacing w:val="-1"/>
        </w:rPr>
        <w:t>Only</w:t>
      </w:r>
      <w:r>
        <w:rPr>
          <w:spacing w:val="5"/>
        </w:rPr>
        <w:t> </w:t>
      </w:r>
      <w:r>
        <w:rPr/>
        <w:t>six</w:t>
      </w:r>
      <w:r>
        <w:rPr>
          <w:spacing w:val="5"/>
        </w:rPr>
        <w:t> </w:t>
      </w:r>
      <w:r>
        <w:rPr/>
        <w:t>physically</w:t>
      </w:r>
      <w:r>
        <w:rPr>
          <w:spacing w:val="4"/>
        </w:rPr>
        <w:t> </w:t>
      </w:r>
      <w:r>
        <w:rPr>
          <w:spacing w:val="-1"/>
        </w:rPr>
        <w:t>challenged</w:t>
      </w:r>
      <w:r>
        <w:rPr>
          <w:spacing w:val="4"/>
        </w:rPr>
        <w:t> </w:t>
      </w:r>
      <w:r>
        <w:rPr/>
        <w:t>persons</w:t>
      </w:r>
      <w:r>
        <w:rPr>
          <w:spacing w:val="4"/>
        </w:rPr>
        <w:t> </w:t>
      </w:r>
      <w:r>
        <w:rPr/>
        <w:t>were</w:t>
      </w:r>
      <w:r>
        <w:rPr>
          <w:spacing w:val="8"/>
        </w:rPr>
        <w:t> </w:t>
      </w:r>
      <w:r>
        <w:rPr>
          <w:spacing w:val="-1"/>
        </w:rPr>
        <w:t>recorded</w:t>
      </w:r>
      <w:r>
        <w:rPr>
          <w:spacing w:val="6"/>
        </w:rPr>
        <w:t> </w:t>
      </w:r>
      <w:r>
        <w:rPr>
          <w:spacing w:val="-1"/>
        </w:rPr>
        <w:t>as</w:t>
      </w:r>
      <w:r>
        <w:rPr>
          <w:spacing w:val="5"/>
        </w:rPr>
        <w:t> </w:t>
      </w:r>
      <w:r>
        <w:rPr/>
        <w:t>employed</w:t>
      </w:r>
      <w:r>
        <w:rPr>
          <w:spacing w:val="5"/>
        </w:rPr>
        <w:t> </w:t>
      </w:r>
      <w:r>
        <w:rPr/>
        <w:t>during</w:t>
      </w:r>
      <w:r>
        <w:rPr>
          <w:spacing w:val="4"/>
        </w:rPr>
        <w:t> </w:t>
      </w:r>
      <w:r>
        <w:rPr/>
        <w:t>the</w:t>
      </w:r>
      <w:r>
        <w:rPr>
          <w:spacing w:val="4"/>
        </w:rPr>
        <w:t> </w:t>
      </w:r>
      <w:r>
        <w:rPr/>
        <w:t>year</w:t>
      </w:r>
      <w:r>
        <w:rPr>
          <w:spacing w:val="3"/>
        </w:rPr>
        <w:t> </w:t>
      </w:r>
      <w:r>
        <w:rPr/>
        <w:t>under</w:t>
      </w:r>
      <w:r>
        <w:rPr>
          <w:spacing w:val="3"/>
        </w:rPr>
        <w:t> </w:t>
      </w:r>
      <w:r>
        <w:rPr/>
        <w:t>review.</w:t>
      </w:r>
      <w:r>
        <w:rPr>
          <w:spacing w:val="4"/>
        </w:rPr>
        <w:t> </w:t>
      </w:r>
      <w:r>
        <w:rPr/>
        <w:t>A</w:t>
      </w:r>
      <w:r>
        <w:rPr>
          <w:spacing w:val="45"/>
        </w:rPr>
        <w:t> </w:t>
      </w:r>
      <w:r>
        <w:rPr>
          <w:spacing w:val="-1"/>
        </w:rPr>
        <w:t>five-year summary</w:t>
      </w:r>
      <w:r>
        <w:rPr/>
        <w:t> of employment data</w:t>
      </w:r>
      <w:r>
        <w:rPr>
          <w:spacing w:val="-1"/>
        </w:rPr>
        <w:t> as</w:t>
      </w:r>
      <w:r>
        <w:rPr/>
        <w:t> provided</w:t>
      </w:r>
      <w:r>
        <w:rPr>
          <w:spacing w:val="1"/>
        </w:rPr>
        <w:t> </w:t>
      </w:r>
      <w:r>
        <w:rPr/>
        <w:t>by </w:t>
      </w:r>
      <w:r>
        <w:rPr>
          <w:spacing w:val="-1"/>
        </w:rPr>
        <w:t>reporting</w:t>
      </w:r>
      <w:r>
        <w:rPr/>
        <w:t> </w:t>
      </w:r>
      <w:r>
        <w:rPr>
          <w:spacing w:val="-1"/>
        </w:rPr>
        <w:t>companies</w:t>
      </w:r>
      <w:r>
        <w:rPr>
          <w:spacing w:val="2"/>
        </w:rPr>
        <w:t> </w:t>
      </w:r>
      <w:r>
        <w:rPr/>
        <w:t>is shown in</w:t>
      </w:r>
      <w:r>
        <w:rPr>
          <w:spacing w:val="1"/>
        </w:rPr>
        <w:t> </w:t>
      </w:r>
      <w:r>
        <w:rPr/>
        <w:t>the </w:t>
      </w:r>
      <w:r>
        <w:rPr>
          <w:spacing w:val="-1"/>
        </w:rPr>
        <w:t>Table</w:t>
      </w:r>
      <w:r>
        <w:rPr/>
        <w:t> below.</w:t>
      </w:r>
    </w:p>
    <w:p>
      <w:pPr>
        <w:spacing w:before="137"/>
        <w:ind w:left="220" w:right="0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bookmarkStart w:name="_bookmark133" w:id="198"/>
      <w:bookmarkEnd w:id="198"/>
      <w:r>
        <w:rPr/>
      </w:r>
      <w:r>
        <w:rPr>
          <w:rFonts w:ascii="Times New Roman"/>
          <w:b/>
          <w:sz w:val="18"/>
        </w:rPr>
        <w:t>Table </w:t>
      </w:r>
      <w:r>
        <w:rPr>
          <w:rFonts w:ascii="Times New Roman"/>
          <w:b/>
          <w:spacing w:val="-1"/>
          <w:sz w:val="18"/>
        </w:rPr>
        <w:t>47:</w:t>
      </w:r>
      <w:r>
        <w:rPr>
          <w:rFonts w:ascii="Times New Roman"/>
          <w:b/>
          <w:sz w:val="18"/>
        </w:rPr>
        <w:t> </w:t>
      </w:r>
      <w:r>
        <w:rPr>
          <w:rFonts w:ascii="Times New Roman"/>
          <w:b/>
          <w:spacing w:val="-1"/>
          <w:sz w:val="18"/>
        </w:rPr>
        <w:t>Five years</w:t>
      </w:r>
      <w:r>
        <w:rPr>
          <w:rFonts w:ascii="Times New Roman"/>
          <w:b/>
          <w:sz w:val="18"/>
        </w:rPr>
        <w:t> </w:t>
      </w:r>
      <w:r>
        <w:rPr>
          <w:rFonts w:ascii="Times New Roman"/>
          <w:b/>
          <w:spacing w:val="-1"/>
          <w:sz w:val="18"/>
        </w:rPr>
        <w:t>trend</w:t>
      </w:r>
      <w:r>
        <w:rPr>
          <w:rFonts w:ascii="Times New Roman"/>
          <w:b/>
          <w:sz w:val="18"/>
        </w:rPr>
        <w:t> of </w:t>
      </w:r>
      <w:r>
        <w:rPr>
          <w:rFonts w:ascii="Times New Roman"/>
          <w:b/>
          <w:spacing w:val="-1"/>
          <w:sz w:val="18"/>
        </w:rPr>
        <w:t>employment</w:t>
      </w:r>
      <w:r>
        <w:rPr>
          <w:rFonts w:ascii="Times New Roman"/>
          <w:b/>
          <w:spacing w:val="-2"/>
          <w:sz w:val="18"/>
        </w:rPr>
        <w:t> </w:t>
      </w:r>
      <w:r>
        <w:rPr>
          <w:rFonts w:ascii="Times New Roman"/>
          <w:b/>
          <w:sz w:val="18"/>
        </w:rPr>
        <w:t>in</w:t>
      </w:r>
      <w:r>
        <w:rPr>
          <w:rFonts w:ascii="Times New Roman"/>
          <w:b/>
          <w:spacing w:val="1"/>
          <w:sz w:val="18"/>
        </w:rPr>
        <w:t> </w:t>
      </w:r>
      <w:r>
        <w:rPr>
          <w:rFonts w:ascii="Times New Roman"/>
          <w:b/>
          <w:spacing w:val="-1"/>
          <w:sz w:val="18"/>
        </w:rPr>
        <w:t>the sector</w:t>
      </w:r>
      <w:r>
        <w:rPr>
          <w:rFonts w:ascii="Times New Roman"/>
          <w:sz w:val="18"/>
        </w:rPr>
      </w: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89"/>
        <w:gridCol w:w="2247"/>
        <w:gridCol w:w="1695"/>
        <w:gridCol w:w="1695"/>
        <w:gridCol w:w="1712"/>
        <w:gridCol w:w="1220"/>
      </w:tblGrid>
      <w:tr>
        <w:trPr>
          <w:trHeight w:val="216" w:hRule="exact"/>
        </w:trPr>
        <w:tc>
          <w:tcPr>
            <w:tcW w:w="208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  <w:shd w:val="clear" w:color="auto" w:fill="92D050"/>
          </w:tcPr>
          <w:p>
            <w:pPr>
              <w:pStyle w:val="TableParagraph"/>
              <w:spacing w:line="20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Year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24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  <w:shd w:val="clear" w:color="auto" w:fill="92D050"/>
          </w:tcPr>
          <w:p>
            <w:pPr>
              <w:pStyle w:val="TableParagraph"/>
              <w:spacing w:line="204" w:lineRule="exact"/>
              <w:ind w:left="128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2018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69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  <w:shd w:val="clear" w:color="auto" w:fill="92D050"/>
          </w:tcPr>
          <w:p>
            <w:pPr>
              <w:pStyle w:val="TableParagraph"/>
              <w:spacing w:line="204" w:lineRule="exact"/>
              <w:ind w:left="132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2017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69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  <w:shd w:val="clear" w:color="auto" w:fill="92D050"/>
          </w:tcPr>
          <w:p>
            <w:pPr>
              <w:pStyle w:val="TableParagraph"/>
              <w:spacing w:line="204" w:lineRule="exact"/>
              <w:ind w:left="132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2016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71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  <w:shd w:val="clear" w:color="auto" w:fill="92D050"/>
          </w:tcPr>
          <w:p>
            <w:pPr>
              <w:pStyle w:val="TableParagraph"/>
              <w:spacing w:line="204" w:lineRule="exact"/>
              <w:ind w:left="115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2015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22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  <w:shd w:val="clear" w:color="auto" w:fill="92D050"/>
          </w:tcPr>
          <w:p>
            <w:pPr>
              <w:pStyle w:val="TableParagraph"/>
              <w:spacing w:line="204" w:lineRule="exact"/>
              <w:ind w:left="75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2014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18" w:hRule="exact"/>
        </w:trPr>
        <w:tc>
          <w:tcPr>
            <w:tcW w:w="208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National</w:t>
            </w:r>
          </w:p>
        </w:tc>
        <w:tc>
          <w:tcPr>
            <w:tcW w:w="224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123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9,582</w:t>
            </w:r>
          </w:p>
        </w:tc>
        <w:tc>
          <w:tcPr>
            <w:tcW w:w="169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right="1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12,888</w:t>
            </w:r>
          </w:p>
        </w:tc>
        <w:tc>
          <w:tcPr>
            <w:tcW w:w="169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right="1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10,561</w:t>
            </w:r>
          </w:p>
        </w:tc>
        <w:tc>
          <w:tcPr>
            <w:tcW w:w="171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right="16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13,193</w:t>
            </w:r>
          </w:p>
        </w:tc>
        <w:tc>
          <w:tcPr>
            <w:tcW w:w="122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5" w:lineRule="exact" w:before="1"/>
              <w:ind w:left="61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12,430</w:t>
            </w:r>
          </w:p>
        </w:tc>
      </w:tr>
      <w:tr>
        <w:trPr>
          <w:trHeight w:val="216" w:hRule="exact"/>
        </w:trPr>
        <w:tc>
          <w:tcPr>
            <w:tcW w:w="208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Expatriate</w:t>
            </w:r>
          </w:p>
        </w:tc>
        <w:tc>
          <w:tcPr>
            <w:tcW w:w="224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37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291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69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222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185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69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223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347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71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70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1,842</w:t>
            </w:r>
          </w:p>
        </w:tc>
        <w:tc>
          <w:tcPr>
            <w:tcW w:w="122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70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1,328</w:t>
            </w:r>
          </w:p>
        </w:tc>
      </w:tr>
      <w:tr>
        <w:trPr>
          <w:trHeight w:val="218" w:hRule="exact"/>
        </w:trPr>
        <w:tc>
          <w:tcPr>
            <w:tcW w:w="2089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Total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247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23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9,873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69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right="1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13,073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695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right="1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10,908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712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right="16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15,035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220" w:type="dxa"/>
            <w:tcBorders>
              <w:top w:val="single" w:sz="5" w:space="0" w:color="7E7E7E"/>
              <w:left w:val="nil" w:sz="6" w:space="0" w:color="auto"/>
              <w:bottom w:val="single" w:sz="5" w:space="0" w:color="7E7E7E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61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13,758</w:t>
            </w:r>
            <w:r>
              <w:rPr>
                <w:rFonts w:ascii="Times New Roman"/>
                <w:sz w:val="18"/>
              </w:rPr>
            </w:r>
          </w:p>
        </w:tc>
      </w:tr>
    </w:tbl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00" w:lineRule="atLeast"/>
        <w:ind w:left="436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395.8pt;height:96.1pt;mso-position-horizontal-relative:char;mso-position-vertical-relative:line" coordorigin="0,0" coordsize="7916,1922">
            <v:shape style="position:absolute;left:641;top:107;width:7268;height:1471" type="#_x0000_t75" stroked="false">
              <v:imagedata r:id="rId110" o:title=""/>
            </v:shape>
            <v:group style="position:absolute;left:641;top:1210;width:7267;height:2" coordorigin="641,1210" coordsize="7267,2">
              <v:shape style="position:absolute;left:641;top:1210;width:7267;height:2" coordorigin="641,1210" coordsize="7267,0" path="m641,1210l7907,1210e" filled="false" stroked="true" strokeweight=".75pt" strokecolor="#d9d9d9">
                <v:path arrowok="t"/>
              </v:shape>
            </v:group>
            <v:group style="position:absolute;left:641;top:843;width:7267;height:2" coordorigin="641,843" coordsize="7267,2">
              <v:shape style="position:absolute;left:641;top:843;width:7267;height:2" coordorigin="641,843" coordsize="7267,0" path="m641,843l7907,843e" filled="false" stroked="true" strokeweight=".75pt" strokecolor="#d9d9d9">
                <v:path arrowok="t"/>
              </v:shape>
            </v:group>
            <v:group style="position:absolute;left:641;top:476;width:7267;height:2" coordorigin="641,476" coordsize="7267,2">
              <v:shape style="position:absolute;left:641;top:476;width:7267;height:2" coordorigin="641,476" coordsize="7267,0" path="m641,476l7907,476e" filled="false" stroked="true" strokeweight=".75pt" strokecolor="#d9d9d9">
                <v:path arrowok="t"/>
              </v:shape>
            </v:group>
            <v:group style="position:absolute;left:641;top:107;width:7267;height:2" coordorigin="641,107" coordsize="7267,2">
              <v:shape style="position:absolute;left:641;top:107;width:7267;height:2" coordorigin="641,107" coordsize="7267,0" path="m641,107l7907,107e" filled="false" stroked="true" strokeweight=".75pt" strokecolor="#d9d9d9">
                <v:path arrowok="t"/>
              </v:shape>
            </v:group>
            <v:group style="position:absolute;left:1368;top:107;width:2;height:1472" coordorigin="1368,107" coordsize="2,1472">
              <v:shape style="position:absolute;left:1368;top:107;width:2;height:1472" coordorigin="1368,107" coordsize="0,1472" path="m1368,107l1368,1578e" filled="false" stroked="true" strokeweight=".75pt" strokecolor="#d9d9d9">
                <v:path arrowok="t"/>
              </v:shape>
            </v:group>
            <v:group style="position:absolute;left:2822;top:107;width:2;height:1472" coordorigin="2822,107" coordsize="2,1472">
              <v:shape style="position:absolute;left:2822;top:107;width:2;height:1472" coordorigin="2822,107" coordsize="0,1472" path="m2822,107l2822,1578e" filled="false" stroked="true" strokeweight=".75pt" strokecolor="#d9d9d9">
                <v:path arrowok="t"/>
              </v:shape>
            </v:group>
            <v:group style="position:absolute;left:4274;top:107;width:2;height:1472" coordorigin="4274,107" coordsize="2,1472">
              <v:shape style="position:absolute;left:4274;top:107;width:2;height:1472" coordorigin="4274,107" coordsize="0,1472" path="m4274,107l4274,1578e" filled="false" stroked="true" strokeweight=".75pt" strokecolor="#d9d9d9">
                <v:path arrowok="t"/>
              </v:shape>
            </v:group>
            <v:group style="position:absolute;left:5728;top:107;width:2;height:1472" coordorigin="5728,107" coordsize="2,1472">
              <v:shape style="position:absolute;left:5728;top:107;width:2;height:1472" coordorigin="5728,107" coordsize="0,1472" path="m5728,107l5728,1578e" filled="false" stroked="true" strokeweight=".75pt" strokecolor="#d9d9d9">
                <v:path arrowok="t"/>
              </v:shape>
            </v:group>
            <v:group style="position:absolute;left:7183;top:107;width:2;height:1472" coordorigin="7183,107" coordsize="2,1472">
              <v:shape style="position:absolute;left:7183;top:107;width:2;height:1472" coordorigin="7183,107" coordsize="0,1472" path="m7183,107l7183,1578e" filled="false" stroked="true" strokeweight=".75pt" strokecolor="#d9d9d9">
                <v:path arrowok="t"/>
              </v:shape>
            </v:group>
            <v:group style="position:absolute;left:641;top:107;width:2;height:1472" coordorigin="641,107" coordsize="2,1472">
              <v:shape style="position:absolute;left:641;top:107;width:2;height:1472" coordorigin="641,107" coordsize="0,1472" path="m641,107l641,1578e" filled="false" stroked="true" strokeweight=".75pt" strokecolor="#d9d9d9">
                <v:path arrowok="t"/>
              </v:shape>
            </v:group>
            <v:group style="position:absolute;left:2095;top:107;width:2;height:1472" coordorigin="2095,107" coordsize="2,1472">
              <v:shape style="position:absolute;left:2095;top:107;width:2;height:1472" coordorigin="2095,107" coordsize="0,1472" path="m2095,107l2095,1578e" filled="false" stroked="true" strokeweight=".75pt" strokecolor="#d9d9d9">
                <v:path arrowok="t"/>
              </v:shape>
            </v:group>
            <v:group style="position:absolute;left:3547;top:107;width:2;height:1472" coordorigin="3547,107" coordsize="2,1472">
              <v:shape style="position:absolute;left:3547;top:107;width:2;height:1472" coordorigin="3547,107" coordsize="0,1472" path="m3547,107l3547,1578e" filled="false" stroked="true" strokeweight=".75pt" strokecolor="#d9d9d9">
                <v:path arrowok="t"/>
              </v:shape>
            </v:group>
            <v:group style="position:absolute;left:5001;top:107;width:2;height:1472" coordorigin="5001,107" coordsize="2,1472">
              <v:shape style="position:absolute;left:5001;top:107;width:2;height:1472" coordorigin="5001,107" coordsize="0,1472" path="m5001,107l5001,1578e" filled="false" stroked="true" strokeweight=".75pt" strokecolor="#d9d9d9">
                <v:path arrowok="t"/>
              </v:shape>
            </v:group>
            <v:group style="position:absolute;left:6455;top:107;width:2;height:1472" coordorigin="6455,107" coordsize="2,1472">
              <v:shape style="position:absolute;left:6455;top:107;width:2;height:1472" coordorigin="6455,107" coordsize="0,1472" path="m6455,107l6455,1578e" filled="false" stroked="true" strokeweight=".75pt" strokecolor="#d9d9d9">
                <v:path arrowok="t"/>
              </v:shape>
            </v:group>
            <v:group style="position:absolute;left:641;top:1578;width:7267;height:2" coordorigin="641,1578" coordsize="7267,2">
              <v:shape style="position:absolute;left:641;top:1578;width:7267;height:2" coordorigin="641,1578" coordsize="7267,0" path="m641,1578l7907,1578e" filled="false" stroked="true" strokeweight=".75pt" strokecolor="#d9d9d9">
                <v:path arrowok="t"/>
              </v:shape>
            </v:group>
            <v:group style="position:absolute;left:1368;top:472;width:5815;height:380" coordorigin="1368,472" coordsize="5815,380">
              <v:shape style="position:absolute;left:1368;top:472;width:5815;height:380" coordorigin="1368,472" coordsize="5815,380" path="m1368,852l2822,617,4274,776,5728,472,7182,567e" filled="false" stroked="true" strokeweight="1.75pt" strokecolor="#92d050">
                <v:path arrowok="t"/>
              </v:shape>
            </v:group>
            <v:group style="position:absolute;left:8;top:8;width:7901;height:1907" coordorigin="8,8" coordsize="7901,1907">
              <v:shape style="position:absolute;left:8;top:8;width:7901;height:1907" coordorigin="8,8" coordsize="7901,1907" path="m8,1914l7909,1914,7909,7,8,7,8,1914xe" filled="false" stroked="true" strokeweight=".75pt" strokecolor="#d9d9d9">
                <v:path arrowok="t"/>
              </v:shape>
              <v:shape style="position:absolute;left:2095;top:476;width:728;height:368" type="#_x0000_t202" filled="false" stroked="false">
                <v:textbox inset="0,0,0,0">
                  <w:txbxContent>
                    <w:p>
                      <w:pPr>
                        <w:spacing w:before="39"/>
                        <w:ind w:left="0" w:right="45" w:firstLine="0"/>
                        <w:jc w:val="righ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spacing w:val="1"/>
                          <w:sz w:val="18"/>
                        </w:rPr>
                        <w:t>13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2822;top:476;width:725;height:368" type="#_x0000_t202" filled="false" stroked="false">
                <v:textbox inset="0,0,0,0">
                  <w:txbxContent>
                    <w:p>
                      <w:pPr>
                        <w:spacing w:before="39"/>
                        <w:ind w:left="45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spacing w:val="1"/>
                          <w:sz w:val="18"/>
                        </w:rPr>
                        <w:t>73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3547;top:476;width:728;height:368" type="#_x0000_t202" filled="false" stroked="false">
                <v:textbox inset="0,0,0,0">
                  <w:txbxContent>
                    <w:p>
                      <w:pPr>
                        <w:spacing w:line="240" w:lineRule="auto" w:before="3"/>
                        <w:rPr>
                          <w:rFonts w:ascii="Times New Roman" w:hAnsi="Times New Roman" w:cs="Times New Roman" w:eastAsia="Times New Roman"/>
                          <w:b/>
                          <w:bCs/>
                          <w:sz w:val="17"/>
                          <w:szCs w:val="17"/>
                        </w:rPr>
                      </w:pPr>
                    </w:p>
                    <w:p>
                      <w:pPr>
                        <w:spacing w:line="168" w:lineRule="exact" w:before="0"/>
                        <w:ind w:left="0" w:right="42" w:firstLine="0"/>
                        <w:jc w:val="righ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spacing w:val="1"/>
                          <w:sz w:val="18"/>
                        </w:rPr>
                        <w:t>10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4274;top:476;width:728;height:368" type="#_x0000_t202" filled="false" stroked="false">
                <v:textbox inset="0,0,0,0">
                  <w:txbxContent>
                    <w:p>
                      <w:pPr>
                        <w:spacing w:line="240" w:lineRule="auto" w:before="3"/>
                        <w:rPr>
                          <w:rFonts w:ascii="Times New Roman" w:hAnsi="Times New Roman" w:cs="Times New Roman" w:eastAsia="Times New Roman"/>
                          <w:b/>
                          <w:bCs/>
                          <w:sz w:val="17"/>
                          <w:szCs w:val="17"/>
                        </w:rPr>
                      </w:pPr>
                    </w:p>
                    <w:p>
                      <w:pPr>
                        <w:spacing w:line="168" w:lineRule="exact" w:before="0"/>
                        <w:ind w:left="47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spacing w:val="1"/>
                          <w:sz w:val="18"/>
                        </w:rPr>
                        <w:t>08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5001;top:476;width:728;height:368" type="#_x0000_t202" filled="false" stroked="false">
                <v:textbox inset="0,0,0,0">
                  <w:txbxContent>
                    <w:p>
                      <w:pPr>
                        <w:spacing w:line="102" w:lineRule="exact" w:before="0"/>
                        <w:ind w:left="0" w:right="43" w:firstLine="0"/>
                        <w:jc w:val="righ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spacing w:val="1"/>
                          <w:sz w:val="18"/>
                        </w:rPr>
                        <w:t>15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5728;top:476;width:728;height:368" type="#_x0000_t202" filled="false" stroked="false">
                <v:textbox inset="0,0,0,0">
                  <w:txbxContent>
                    <w:p>
                      <w:pPr>
                        <w:spacing w:line="102" w:lineRule="exact" w:before="0"/>
                        <w:ind w:left="46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spacing w:val="1"/>
                          <w:sz w:val="18"/>
                        </w:rPr>
                        <w:t>35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6455;top:476;width:728;height:368" type="#_x0000_t202" filled="false" stroked="false">
                <v:textbox inset="0,0,0,0">
                  <w:txbxContent>
                    <w:p>
                      <w:pPr>
                        <w:spacing w:line="196" w:lineRule="exact" w:before="0"/>
                        <w:ind w:left="0" w:right="43" w:firstLine="0"/>
                        <w:jc w:val="righ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spacing w:val="1"/>
                          <w:sz w:val="18"/>
                        </w:rPr>
                        <w:t>13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7183;top:476;width:726;height:368" type="#_x0000_t202" filled="false" stroked="false">
                <v:textbox inset="0,0,0,0">
                  <w:txbxContent>
                    <w:p>
                      <w:pPr>
                        <w:spacing w:line="196" w:lineRule="exact" w:before="0"/>
                        <w:ind w:left="45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spacing w:val="1"/>
                          <w:sz w:val="18"/>
                        </w:rPr>
                        <w:t>58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641;top:843;width:727;height:368" type="#_x0000_t202" filled="false" stroked="false">
                <v:textbox inset="0,0,0,0">
                  <w:txbxContent>
                    <w:p>
                      <w:pPr>
                        <w:spacing w:line="114" w:lineRule="exact" w:before="0"/>
                        <w:ind w:left="0" w:right="-1" w:firstLine="0"/>
                        <w:jc w:val="righ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spacing w:val="1"/>
                          <w:sz w:val="18"/>
                        </w:rPr>
                        <w:t>98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1368;top:843;width:728;height:368" type="#_x0000_t202" filled="false" stroked="false">
                <v:textbox inset="0,0,0,0">
                  <w:txbxContent>
                    <w:p>
                      <w:pPr>
                        <w:spacing w:line="114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spacing w:val="1"/>
                          <w:sz w:val="18"/>
                        </w:rPr>
                        <w:t>73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8;top:1578;width:7901;height:337" type="#_x0000_t202" filled="false" stroked="false">
                <v:textbox inset="0,0,0,0">
                  <w:txbxContent>
                    <w:p>
                      <w:pPr>
                        <w:tabs>
                          <w:tab w:pos="2634" w:val="left" w:leader="none"/>
                          <w:tab w:pos="4088" w:val="left" w:leader="none"/>
                          <w:tab w:pos="5541" w:val="left" w:leader="none"/>
                          <w:tab w:pos="6995" w:val="left" w:leader="none"/>
                        </w:tabs>
                        <w:spacing w:before="101"/>
                        <w:ind w:left="118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sz w:val="18"/>
                        </w:rPr>
                        <w:t>2018</w:t>
                        <w:tab/>
                        <w:t>2017</w:t>
                        <w:tab/>
                        <w:t>2016</w:t>
                        <w:tab/>
                        <w:t>2015</w:t>
                        <w:tab/>
                        <w:t>2014</w:t>
                      </w:r>
                    </w:p>
                  </w:txbxContent>
                </v:textbox>
                <w10:wrap type="none"/>
              </v:shape>
              <v:shape style="position:absolute;left:38;top:20;width:450;height:916" type="#_x0000_t202" filled="false" stroked="false">
                <v:textbox inset="0,0,0,0">
                  <w:txbxContent>
                    <w:p>
                      <w:pPr>
                        <w:spacing w:line="184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585858"/>
                          <w:spacing w:val="-1"/>
                          <w:sz w:val="18"/>
                        </w:rPr>
                        <w:t>20000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  <w:p>
                      <w:pPr>
                        <w:spacing w:before="161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585858"/>
                          <w:spacing w:val="-1"/>
                          <w:sz w:val="18"/>
                        </w:rPr>
                        <w:t>15000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  <w:p>
                      <w:pPr>
                        <w:spacing w:line="203" w:lineRule="exact" w:before="161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585858"/>
                          <w:spacing w:val="-1"/>
                          <w:sz w:val="18"/>
                        </w:rPr>
                        <w:t>10000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5683;top:394;width:92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spacing w:val="1"/>
                          <w:sz w:val="18"/>
                        </w:rPr>
                        <w:t>0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2776;top:538;width:92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spacing w:val="1"/>
                          <w:sz w:val="18"/>
                        </w:rPr>
                        <w:t>0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7137;top:488;width:92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spacing w:val="1"/>
                          <w:sz w:val="18"/>
                        </w:rPr>
                        <w:t>7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4230;top:698;width:92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spacing w:val="1"/>
                          <w:sz w:val="18"/>
                        </w:rPr>
                        <w:t>9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128;top:1124;width:361;height:548" type="#_x0000_t202" filled="false" stroked="false">
                <v:textbox inset="0,0,0,0">
                  <w:txbxContent>
                    <w:p>
                      <w:pPr>
                        <w:spacing w:line="184" w:lineRule="exact" w:before="0"/>
                        <w:ind w:left="0" w:right="0" w:firstLine="0"/>
                        <w:jc w:val="righ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585858"/>
                          <w:sz w:val="18"/>
                        </w:rPr>
                        <w:t>5000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  <w:p>
                      <w:pPr>
                        <w:spacing w:line="203" w:lineRule="exact" w:before="160"/>
                        <w:ind w:left="0" w:right="0" w:firstLine="0"/>
                        <w:jc w:val="righ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585858"/>
                          <w:sz w:val="18"/>
                        </w:rPr>
                        <w:t>0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82"/>
        <w:ind w:left="5921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b/>
          <w:sz w:val="18"/>
        </w:rPr>
        <w:t>Figure </w:t>
      </w:r>
      <w:r>
        <w:rPr>
          <w:rFonts w:ascii="Times New Roman"/>
          <w:b/>
          <w:spacing w:val="-1"/>
          <w:sz w:val="18"/>
        </w:rPr>
        <w:t>34:</w:t>
      </w:r>
      <w:r>
        <w:rPr>
          <w:rFonts w:ascii="Times New Roman"/>
          <w:b/>
          <w:sz w:val="18"/>
        </w:rPr>
        <w:t> </w:t>
      </w:r>
      <w:r>
        <w:rPr>
          <w:rFonts w:ascii="Times New Roman"/>
          <w:b/>
          <w:spacing w:val="-1"/>
          <w:sz w:val="18"/>
        </w:rPr>
        <w:t>Five years</w:t>
      </w:r>
      <w:r>
        <w:rPr>
          <w:rFonts w:ascii="Times New Roman"/>
          <w:b/>
          <w:sz w:val="18"/>
        </w:rPr>
        <w:t> </w:t>
      </w:r>
      <w:r>
        <w:rPr>
          <w:rFonts w:ascii="Times New Roman"/>
          <w:b/>
          <w:spacing w:val="-1"/>
          <w:sz w:val="18"/>
        </w:rPr>
        <w:t>trend</w:t>
      </w:r>
      <w:r>
        <w:rPr>
          <w:rFonts w:ascii="Times New Roman"/>
          <w:b/>
          <w:sz w:val="18"/>
        </w:rPr>
        <w:t> of</w:t>
      </w:r>
      <w:r>
        <w:rPr>
          <w:rFonts w:ascii="Times New Roman"/>
          <w:b/>
          <w:spacing w:val="2"/>
          <w:sz w:val="18"/>
        </w:rPr>
        <w:t> </w:t>
      </w:r>
      <w:r>
        <w:rPr>
          <w:rFonts w:ascii="Times New Roman"/>
          <w:b/>
          <w:spacing w:val="-1"/>
          <w:sz w:val="18"/>
        </w:rPr>
        <w:t>sector contribution</w:t>
      </w:r>
      <w:r>
        <w:rPr>
          <w:rFonts w:ascii="Times New Roman"/>
          <w:b/>
          <w:sz w:val="18"/>
        </w:rPr>
        <w:t> </w:t>
      </w:r>
      <w:r>
        <w:rPr>
          <w:rFonts w:ascii="Times New Roman"/>
          <w:b/>
          <w:spacing w:val="-2"/>
          <w:sz w:val="18"/>
        </w:rPr>
        <w:t>to</w:t>
      </w:r>
      <w:r>
        <w:rPr>
          <w:rFonts w:ascii="Times New Roman"/>
          <w:b/>
          <w:spacing w:val="1"/>
          <w:sz w:val="18"/>
        </w:rPr>
        <w:t> </w:t>
      </w:r>
      <w:r>
        <w:rPr>
          <w:rFonts w:ascii="Times New Roman"/>
          <w:b/>
          <w:spacing w:val="-1"/>
          <w:sz w:val="18"/>
        </w:rPr>
        <w:t>employment</w:t>
      </w:r>
      <w:r>
        <w:rPr>
          <w:rFonts w:ascii="Times New Roman"/>
          <w:sz w:val="18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18"/>
          <w:szCs w:val="18"/>
        </w:rPr>
        <w:sectPr>
          <w:footerReference w:type="default" r:id="rId108"/>
          <w:pgSz w:w="12240" w:h="15840"/>
          <w:pgMar w:footer="1040" w:header="0" w:top="1400" w:bottom="1240" w:left="1220" w:right="0"/>
          <w:pgNumType w:start="68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14"/>
          <w:szCs w:val="14"/>
        </w:rPr>
      </w:pPr>
    </w:p>
    <w:p>
      <w:pPr>
        <w:pStyle w:val="Heading2"/>
        <w:spacing w:line="240" w:lineRule="auto" w:before="69"/>
        <w:ind w:left="720" w:right="0"/>
        <w:jc w:val="both"/>
        <w:rPr>
          <w:b w:val="0"/>
          <w:bCs w:val="0"/>
        </w:rPr>
      </w:pPr>
      <w:bookmarkStart w:name="_bookmark134" w:id="199"/>
      <w:bookmarkEnd w:id="199"/>
      <w:r>
        <w:rPr>
          <w:b w:val="0"/>
        </w:rPr>
      </w:r>
      <w:r>
        <w:rPr/>
        <w:t>6.4 </w:t>
      </w:r>
      <w:r>
        <w:rPr>
          <w:spacing w:val="-1"/>
        </w:rPr>
        <w:t>Environmental</w:t>
      </w:r>
      <w:r>
        <w:rPr/>
        <w:t> </w:t>
      </w:r>
      <w:r>
        <w:rPr>
          <w:spacing w:val="-1"/>
        </w:rPr>
        <w:t>Impact</w:t>
      </w:r>
      <w:r>
        <w:rPr/>
        <w:t> of</w:t>
      </w:r>
      <w:r>
        <w:rPr>
          <w:spacing w:val="-2"/>
        </w:rPr>
        <w:t> </w:t>
      </w:r>
      <w:r>
        <w:rPr>
          <w:spacing w:val="-1"/>
        </w:rPr>
        <w:t>Extractive</w:t>
      </w:r>
      <w:r>
        <w:rPr/>
        <w:t> </w:t>
      </w:r>
      <w:r>
        <w:rPr>
          <w:spacing w:val="-1"/>
        </w:rPr>
        <w:t>Activities</w:t>
      </w:r>
      <w:r>
        <w:rPr>
          <w:b w:val="0"/>
        </w:rPr>
      </w:r>
    </w:p>
    <w:p>
      <w:pPr>
        <w:pStyle w:val="BodyText"/>
        <w:spacing w:line="276" w:lineRule="auto" w:before="139"/>
        <w:ind w:left="720" w:right="115"/>
        <w:jc w:val="both"/>
        <w:rPr>
          <w:sz w:val="28"/>
          <w:szCs w:val="28"/>
        </w:rPr>
      </w:pPr>
      <w:r>
        <w:rPr>
          <w:spacing w:val="-1"/>
        </w:rPr>
        <w:t>Nigeria</w:t>
      </w:r>
      <w:r>
        <w:rPr>
          <w:spacing w:val="15"/>
        </w:rPr>
        <w:t> </w:t>
      </w:r>
      <w:r>
        <w:rPr>
          <w:spacing w:val="-1"/>
        </w:rPr>
        <w:t>has</w:t>
      </w:r>
      <w:r>
        <w:rPr>
          <w:spacing w:val="16"/>
        </w:rPr>
        <w:t> </w:t>
      </w:r>
      <w:r>
        <w:rPr>
          <w:spacing w:val="-1"/>
        </w:rPr>
        <w:t>robust</w:t>
      </w:r>
      <w:r>
        <w:rPr>
          <w:spacing w:val="17"/>
        </w:rPr>
        <w:t> </w:t>
      </w:r>
      <w:r>
        <w:rPr/>
        <w:t>environmental</w:t>
      </w:r>
      <w:r>
        <w:rPr>
          <w:spacing w:val="16"/>
        </w:rPr>
        <w:t> </w:t>
      </w:r>
      <w:r>
        <w:rPr/>
        <w:t>legislation,</w:t>
      </w:r>
      <w:r>
        <w:rPr>
          <w:spacing w:val="16"/>
        </w:rPr>
        <w:t> </w:t>
      </w:r>
      <w:r>
        <w:rPr>
          <w:spacing w:val="-1"/>
        </w:rPr>
        <w:t>backed</w:t>
      </w:r>
      <w:r>
        <w:rPr>
          <w:spacing w:val="16"/>
        </w:rPr>
        <w:t> </w:t>
      </w:r>
      <w:r>
        <w:rPr/>
        <w:t>by</w:t>
      </w:r>
      <w:r>
        <w:rPr>
          <w:spacing w:val="17"/>
        </w:rPr>
        <w:t> </w:t>
      </w:r>
      <w:r>
        <w:rPr/>
        <w:t>a</w:t>
      </w:r>
      <w:r>
        <w:rPr>
          <w:spacing w:val="15"/>
        </w:rPr>
        <w:t> </w:t>
      </w:r>
      <w:r>
        <w:rPr>
          <w:spacing w:val="-1"/>
        </w:rPr>
        <w:t>regulatory</w:t>
      </w:r>
      <w:r>
        <w:rPr>
          <w:spacing w:val="18"/>
        </w:rPr>
        <w:t> </w:t>
      </w:r>
      <w:r>
        <w:rPr>
          <w:spacing w:val="-1"/>
        </w:rPr>
        <w:t>framework</w:t>
      </w:r>
      <w:r>
        <w:rPr>
          <w:spacing w:val="15"/>
        </w:rPr>
        <w:t> </w:t>
      </w:r>
      <w:r>
        <w:rPr/>
        <w:t>to</w:t>
      </w:r>
      <w:r>
        <w:rPr>
          <w:spacing w:val="17"/>
        </w:rPr>
        <w:t> </w:t>
      </w:r>
      <w:r>
        <w:rPr>
          <w:spacing w:val="-1"/>
        </w:rPr>
        <w:t>ensure</w:t>
      </w:r>
      <w:r>
        <w:rPr>
          <w:spacing w:val="17"/>
        </w:rPr>
        <w:t> </w:t>
      </w:r>
      <w:r>
        <w:rPr>
          <w:spacing w:val="-1"/>
        </w:rPr>
        <w:t>effective</w:t>
      </w:r>
      <w:r>
        <w:rPr>
          <w:spacing w:val="89"/>
        </w:rPr>
        <w:t> </w:t>
      </w:r>
      <w:r>
        <w:rPr>
          <w:spacing w:val="-1"/>
        </w:rPr>
        <w:t>management</w:t>
      </w:r>
      <w:r>
        <w:rPr>
          <w:spacing w:val="4"/>
        </w:rPr>
        <w:t> </w:t>
      </w:r>
      <w:r>
        <w:rPr/>
        <w:t>of</w:t>
      </w:r>
      <w:r>
        <w:rPr>
          <w:spacing w:val="3"/>
        </w:rPr>
        <w:t> </w:t>
      </w:r>
      <w:r>
        <w:rPr/>
        <w:t>its</w:t>
      </w:r>
      <w:r>
        <w:rPr>
          <w:spacing w:val="4"/>
        </w:rPr>
        <w:t> </w:t>
      </w:r>
      <w:r>
        <w:rPr/>
        <w:t>bio</w:t>
      </w:r>
      <w:r>
        <w:rPr>
          <w:spacing w:val="5"/>
        </w:rPr>
        <w:t> </w:t>
      </w:r>
      <w:r>
        <w:rPr>
          <w:spacing w:val="-1"/>
        </w:rPr>
        <w:t>resources,</w:t>
      </w:r>
      <w:r>
        <w:rPr>
          <w:spacing w:val="4"/>
        </w:rPr>
        <w:t> </w:t>
      </w:r>
      <w:r>
        <w:rPr/>
        <w:t>including</w:t>
      </w:r>
      <w:r>
        <w:rPr>
          <w:spacing w:val="5"/>
        </w:rPr>
        <w:t> </w:t>
      </w:r>
      <w:r>
        <w:rPr>
          <w:spacing w:val="-1"/>
        </w:rPr>
        <w:t>environmental</w:t>
      </w:r>
      <w:r>
        <w:rPr>
          <w:spacing w:val="4"/>
        </w:rPr>
        <w:t> </w:t>
      </w:r>
      <w:r>
        <w:rPr>
          <w:spacing w:val="-1"/>
        </w:rPr>
        <w:t>protection</w:t>
      </w:r>
      <w:r>
        <w:rPr>
          <w:spacing w:val="6"/>
        </w:rPr>
        <w:t> </w:t>
      </w:r>
      <w:r>
        <w:rPr>
          <w:spacing w:val="-1"/>
        </w:rPr>
        <w:t>and</w:t>
      </w:r>
      <w:r>
        <w:rPr>
          <w:spacing w:val="4"/>
        </w:rPr>
        <w:t> </w:t>
      </w:r>
      <w:r>
        <w:rPr>
          <w:spacing w:val="-1"/>
        </w:rPr>
        <w:t>preservation</w:t>
      </w:r>
      <w:r>
        <w:rPr>
          <w:spacing w:val="4"/>
        </w:rPr>
        <w:t> </w:t>
      </w:r>
      <w:r>
        <w:rPr/>
        <w:t>for</w:t>
      </w:r>
      <w:r>
        <w:rPr>
          <w:spacing w:val="3"/>
        </w:rPr>
        <w:t> </w:t>
      </w:r>
      <w:r>
        <w:rPr/>
        <w:t>sustainable</w:t>
      </w:r>
      <w:r>
        <w:rPr>
          <w:spacing w:val="89"/>
        </w:rPr>
        <w:t> </w:t>
      </w:r>
      <w:r>
        <w:rPr>
          <w:spacing w:val="-1"/>
        </w:rPr>
        <w:t>development.</w:t>
      </w:r>
      <w:r>
        <w:rPr>
          <w:spacing w:val="21"/>
        </w:rPr>
        <w:t> </w:t>
      </w:r>
      <w:r>
        <w:rPr/>
        <w:t>The</w:t>
      </w:r>
      <w:r>
        <w:rPr>
          <w:spacing w:val="20"/>
        </w:rPr>
        <w:t> </w:t>
      </w:r>
      <w:r>
        <w:rPr/>
        <w:t>Nigeria</w:t>
      </w:r>
      <w:r>
        <w:rPr>
          <w:spacing w:val="20"/>
        </w:rPr>
        <w:t> </w:t>
      </w:r>
      <w:r>
        <w:rPr>
          <w:spacing w:val="-1"/>
        </w:rPr>
        <w:t>environmental</w:t>
      </w:r>
      <w:r>
        <w:rPr>
          <w:spacing w:val="21"/>
        </w:rPr>
        <w:t> </w:t>
      </w:r>
      <w:r>
        <w:rPr/>
        <w:t>legal</w:t>
      </w:r>
      <w:r>
        <w:rPr>
          <w:spacing w:val="21"/>
        </w:rPr>
        <w:t> </w:t>
      </w:r>
      <w:r>
        <w:rPr/>
        <w:t>and</w:t>
      </w:r>
      <w:r>
        <w:rPr>
          <w:spacing w:val="21"/>
        </w:rPr>
        <w:t> </w:t>
      </w:r>
      <w:r>
        <w:rPr>
          <w:spacing w:val="-1"/>
        </w:rPr>
        <w:t>regulatory</w:t>
      </w:r>
      <w:r>
        <w:rPr>
          <w:spacing w:val="21"/>
        </w:rPr>
        <w:t> </w:t>
      </w:r>
      <w:r>
        <w:rPr>
          <w:spacing w:val="-1"/>
        </w:rPr>
        <w:t>framework</w:t>
      </w:r>
      <w:r>
        <w:rPr>
          <w:spacing w:val="23"/>
        </w:rPr>
        <w:t> </w:t>
      </w:r>
      <w:r>
        <w:rPr/>
        <w:t>is</w:t>
      </w:r>
      <w:r>
        <w:rPr>
          <w:spacing w:val="22"/>
        </w:rPr>
        <w:t> </w:t>
      </w:r>
      <w:r>
        <w:rPr>
          <w:spacing w:val="-1"/>
        </w:rPr>
        <w:t>predicated</w:t>
      </w:r>
      <w:r>
        <w:rPr>
          <w:spacing w:val="20"/>
        </w:rPr>
        <w:t> </w:t>
      </w:r>
      <w:r>
        <w:rPr/>
        <w:t>on</w:t>
      </w:r>
      <w:r>
        <w:rPr>
          <w:spacing w:val="21"/>
        </w:rPr>
        <w:t> </w:t>
      </w:r>
      <w:r>
        <w:rPr/>
        <w:t>the</w:t>
      </w:r>
      <w:r>
        <w:rPr>
          <w:spacing w:val="20"/>
        </w:rPr>
        <w:t> </w:t>
      </w:r>
      <w:r>
        <w:rPr/>
        <w:t>principle</w:t>
      </w:r>
      <w:r>
        <w:rPr>
          <w:spacing w:val="27"/>
        </w:rPr>
        <w:t> </w:t>
      </w:r>
      <w:r>
        <w:rPr/>
        <w:t>of</w:t>
      </w:r>
      <w:r>
        <w:rPr>
          <w:spacing w:val="91"/>
        </w:rPr>
        <w:t> </w:t>
      </w:r>
      <w:r>
        <w:rPr>
          <w:spacing w:val="-1"/>
        </w:rPr>
        <w:t>sustainability</w:t>
      </w:r>
      <w:r>
        <w:rPr>
          <w:spacing w:val="7"/>
        </w:rPr>
        <w:t> </w:t>
      </w:r>
      <w:r>
        <w:rPr/>
        <w:t>in</w:t>
      </w:r>
      <w:r>
        <w:rPr>
          <w:spacing w:val="7"/>
        </w:rPr>
        <w:t> </w:t>
      </w:r>
      <w:r>
        <w:rPr/>
        <w:t>the</w:t>
      </w:r>
      <w:r>
        <w:rPr>
          <w:spacing w:val="6"/>
        </w:rPr>
        <w:t> </w:t>
      </w:r>
      <w:r>
        <w:rPr/>
        <w:t>use</w:t>
      </w:r>
      <w:r>
        <w:rPr>
          <w:spacing w:val="8"/>
        </w:rPr>
        <w:t> </w:t>
      </w:r>
      <w:r>
        <w:rPr/>
        <w:t>of</w:t>
      </w:r>
      <w:r>
        <w:rPr>
          <w:spacing w:val="6"/>
        </w:rPr>
        <w:t> </w:t>
      </w:r>
      <w:r>
        <w:rPr>
          <w:spacing w:val="-1"/>
        </w:rPr>
        <w:t>natural</w:t>
      </w:r>
      <w:r>
        <w:rPr>
          <w:spacing w:val="9"/>
        </w:rPr>
        <w:t> </w:t>
      </w:r>
      <w:r>
        <w:rPr>
          <w:spacing w:val="-1"/>
        </w:rPr>
        <w:t>resources</w:t>
      </w:r>
      <w:r>
        <w:rPr>
          <w:spacing w:val="9"/>
        </w:rPr>
        <w:t> </w:t>
      </w:r>
      <w:r>
        <w:rPr>
          <w:spacing w:val="-1"/>
        </w:rPr>
        <w:t>and</w:t>
      </w:r>
      <w:r>
        <w:rPr>
          <w:spacing w:val="9"/>
        </w:rPr>
        <w:t> </w:t>
      </w:r>
      <w:r>
        <w:rPr>
          <w:spacing w:val="-1"/>
        </w:rPr>
        <w:t>ecosystems</w:t>
      </w:r>
      <w:r>
        <w:rPr>
          <w:spacing w:val="7"/>
        </w:rPr>
        <w:t> </w:t>
      </w:r>
      <w:r>
        <w:rPr/>
        <w:t>through</w:t>
      </w:r>
      <w:r>
        <w:rPr>
          <w:spacing w:val="6"/>
        </w:rPr>
        <w:t> </w:t>
      </w:r>
      <w:r>
        <w:rPr/>
        <w:t>preventive</w:t>
      </w:r>
      <w:r>
        <w:rPr>
          <w:spacing w:val="6"/>
        </w:rPr>
        <w:t> </w:t>
      </w:r>
      <w:r>
        <w:rPr>
          <w:spacing w:val="-1"/>
        </w:rPr>
        <w:t>and</w:t>
      </w:r>
      <w:r>
        <w:rPr>
          <w:spacing w:val="6"/>
        </w:rPr>
        <w:t> </w:t>
      </w:r>
      <w:r>
        <w:rPr>
          <w:spacing w:val="-1"/>
        </w:rPr>
        <w:t>protective</w:t>
      </w:r>
      <w:r>
        <w:rPr>
          <w:spacing w:val="6"/>
        </w:rPr>
        <w:t> </w:t>
      </w:r>
      <w:r>
        <w:rPr/>
        <w:t>measures</w:t>
      </w:r>
      <w:r>
        <w:rPr>
          <w:spacing w:val="7"/>
        </w:rPr>
        <w:t> </w:t>
      </w:r>
      <w:r>
        <w:rPr/>
        <w:t>by</w:t>
      </w:r>
      <w:r>
        <w:rPr>
          <w:spacing w:val="89"/>
        </w:rPr>
        <w:t> </w:t>
      </w:r>
      <w:r>
        <w:rPr>
          <w:spacing w:val="-1"/>
        </w:rPr>
        <w:t>encouraging</w:t>
      </w:r>
      <w:r>
        <w:rPr>
          <w:spacing w:val="7"/>
        </w:rPr>
        <w:t> </w:t>
      </w:r>
      <w:r>
        <w:rPr>
          <w:spacing w:val="-1"/>
        </w:rPr>
        <w:t>compliance.</w:t>
      </w:r>
      <w:r>
        <w:rPr>
          <w:spacing w:val="9"/>
        </w:rPr>
        <w:t> </w:t>
      </w:r>
      <w:r>
        <w:rPr/>
        <w:t>The</w:t>
      </w:r>
      <w:r>
        <w:rPr>
          <w:spacing w:val="5"/>
        </w:rPr>
        <w:t> </w:t>
      </w:r>
      <w:r>
        <w:rPr>
          <w:spacing w:val="-1"/>
        </w:rPr>
        <w:t>legal</w:t>
      </w:r>
      <w:r>
        <w:rPr>
          <w:spacing w:val="7"/>
        </w:rPr>
        <w:t> </w:t>
      </w:r>
      <w:r>
        <w:rPr>
          <w:spacing w:val="-1"/>
        </w:rPr>
        <w:t>and</w:t>
      </w:r>
      <w:r>
        <w:rPr>
          <w:spacing w:val="6"/>
        </w:rPr>
        <w:t> </w:t>
      </w:r>
      <w:r>
        <w:rPr>
          <w:spacing w:val="-1"/>
        </w:rPr>
        <w:t>institutional</w:t>
      </w:r>
      <w:r>
        <w:rPr>
          <w:spacing w:val="7"/>
        </w:rPr>
        <w:t> </w:t>
      </w:r>
      <w:r>
        <w:rPr>
          <w:spacing w:val="-1"/>
        </w:rPr>
        <w:t>arrangement</w:t>
      </w:r>
      <w:r>
        <w:rPr>
          <w:spacing w:val="6"/>
        </w:rPr>
        <w:t> </w:t>
      </w:r>
      <w:r>
        <w:rPr/>
        <w:t>that</w:t>
      </w:r>
      <w:r>
        <w:rPr>
          <w:spacing w:val="6"/>
        </w:rPr>
        <w:t> </w:t>
      </w:r>
      <w:r>
        <w:rPr>
          <w:spacing w:val="-1"/>
        </w:rPr>
        <w:t>governs</w:t>
      </w:r>
      <w:r>
        <w:rPr>
          <w:spacing w:val="11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environment</w:t>
      </w:r>
      <w:r>
        <w:rPr>
          <w:spacing w:val="7"/>
        </w:rPr>
        <w:t> </w:t>
      </w:r>
      <w:r>
        <w:rPr/>
        <w:t>in</w:t>
      </w:r>
      <w:r>
        <w:rPr>
          <w:spacing w:val="7"/>
        </w:rPr>
        <w:t> </w:t>
      </w:r>
      <w:r>
        <w:rPr>
          <w:spacing w:val="-1"/>
        </w:rPr>
        <w:t>Nigeria</w:t>
      </w:r>
      <w:r>
        <w:rPr>
          <w:spacing w:val="5"/>
        </w:rPr>
        <w:t> </w:t>
      </w:r>
      <w:r>
        <w:rPr/>
        <w:t>is</w:t>
      </w:r>
      <w:r>
        <w:rPr>
          <w:spacing w:val="119"/>
        </w:rPr>
        <w:t> </w:t>
      </w:r>
      <w:r>
        <w:rPr>
          <w:spacing w:val="-1"/>
        </w:rPr>
        <w:t>presented </w:t>
      </w:r>
      <w:r>
        <w:rPr/>
        <w:t>below</w:t>
      </w:r>
      <w:r>
        <w:rPr>
          <w:sz w:val="28"/>
        </w:rPr>
        <w:t>:</w:t>
      </w:r>
    </w:p>
    <w:p>
      <w:pPr>
        <w:pStyle w:val="Heading2"/>
        <w:numPr>
          <w:ilvl w:val="0"/>
          <w:numId w:val="47"/>
        </w:numPr>
        <w:tabs>
          <w:tab w:pos="1081" w:val="left" w:leader="none"/>
        </w:tabs>
        <w:spacing w:line="240" w:lineRule="auto" w:before="185" w:after="0"/>
        <w:ind w:left="1080" w:right="0" w:hanging="360"/>
        <w:jc w:val="both"/>
        <w:rPr>
          <w:b w:val="0"/>
          <w:bCs w:val="0"/>
        </w:rPr>
      </w:pPr>
      <w:r>
        <w:rPr>
          <w:spacing w:val="-1"/>
        </w:rPr>
        <w:t>Legal</w:t>
      </w:r>
      <w:r>
        <w:rPr/>
        <w:t> </w:t>
      </w:r>
      <w:r>
        <w:rPr>
          <w:spacing w:val="-1"/>
        </w:rPr>
        <w:t>Framework</w:t>
      </w:r>
      <w:r>
        <w:rPr>
          <w:b w:val="0"/>
        </w:rPr>
      </w:r>
    </w:p>
    <w:p>
      <w:pPr>
        <w:numPr>
          <w:ilvl w:val="0"/>
          <w:numId w:val="48"/>
        </w:numPr>
        <w:tabs>
          <w:tab w:pos="721" w:val="left" w:leader="none"/>
        </w:tabs>
        <w:spacing w:line="276" w:lineRule="auto" w:before="137"/>
        <w:ind w:left="720" w:right="115" w:hanging="488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National</w:t>
      </w:r>
      <w:r>
        <w:rPr>
          <w:rFonts w:ascii="Times New Roman"/>
          <w:b/>
          <w:spacing w:val="29"/>
          <w:sz w:val="24"/>
        </w:rPr>
        <w:t> </w:t>
      </w:r>
      <w:r>
        <w:rPr>
          <w:rFonts w:ascii="Times New Roman"/>
          <w:b/>
          <w:spacing w:val="-1"/>
          <w:sz w:val="24"/>
        </w:rPr>
        <w:t>Environmental</w:t>
      </w:r>
      <w:r>
        <w:rPr>
          <w:rFonts w:ascii="Times New Roman"/>
          <w:b/>
          <w:spacing w:val="28"/>
          <w:sz w:val="24"/>
        </w:rPr>
        <w:t> </w:t>
      </w:r>
      <w:r>
        <w:rPr>
          <w:rFonts w:ascii="Times New Roman"/>
          <w:b/>
          <w:spacing w:val="-1"/>
          <w:sz w:val="24"/>
        </w:rPr>
        <w:t>Standards</w:t>
      </w:r>
      <w:r>
        <w:rPr>
          <w:rFonts w:ascii="Times New Roman"/>
          <w:b/>
          <w:spacing w:val="28"/>
          <w:sz w:val="24"/>
        </w:rPr>
        <w:t> </w:t>
      </w:r>
      <w:r>
        <w:rPr>
          <w:rFonts w:ascii="Times New Roman"/>
          <w:b/>
          <w:spacing w:val="-1"/>
          <w:sz w:val="24"/>
        </w:rPr>
        <w:t>Regulations</w:t>
      </w:r>
      <w:r>
        <w:rPr>
          <w:rFonts w:ascii="Times New Roman"/>
          <w:b/>
          <w:spacing w:val="28"/>
          <w:sz w:val="24"/>
        </w:rPr>
        <w:t> </w:t>
      </w:r>
      <w:r>
        <w:rPr>
          <w:rFonts w:ascii="Times New Roman"/>
          <w:b/>
          <w:sz w:val="24"/>
        </w:rPr>
        <w:t>and</w:t>
      </w:r>
      <w:r>
        <w:rPr>
          <w:rFonts w:ascii="Times New Roman"/>
          <w:b/>
          <w:spacing w:val="29"/>
          <w:sz w:val="24"/>
        </w:rPr>
        <w:t> </w:t>
      </w:r>
      <w:r>
        <w:rPr>
          <w:rFonts w:ascii="Times New Roman"/>
          <w:b/>
          <w:spacing w:val="-1"/>
          <w:sz w:val="24"/>
        </w:rPr>
        <w:t>Enforcement</w:t>
      </w:r>
      <w:r>
        <w:rPr>
          <w:rFonts w:ascii="Times New Roman"/>
          <w:b/>
          <w:spacing w:val="27"/>
          <w:sz w:val="24"/>
        </w:rPr>
        <w:t> </w:t>
      </w:r>
      <w:r>
        <w:rPr>
          <w:rFonts w:ascii="Times New Roman"/>
          <w:b/>
          <w:spacing w:val="-1"/>
          <w:sz w:val="24"/>
        </w:rPr>
        <w:t>Agency</w:t>
      </w:r>
      <w:r>
        <w:rPr>
          <w:rFonts w:ascii="Times New Roman"/>
          <w:b/>
          <w:spacing w:val="28"/>
          <w:sz w:val="24"/>
        </w:rPr>
        <w:t> </w:t>
      </w:r>
      <w:r>
        <w:rPr>
          <w:rFonts w:ascii="Times New Roman"/>
          <w:b/>
          <w:sz w:val="24"/>
        </w:rPr>
        <w:t>(Establishment)</w:t>
      </w:r>
      <w:r>
        <w:rPr>
          <w:rFonts w:ascii="Times New Roman"/>
          <w:b/>
          <w:spacing w:val="27"/>
          <w:sz w:val="24"/>
        </w:rPr>
        <w:t> </w:t>
      </w:r>
      <w:r>
        <w:rPr>
          <w:rFonts w:ascii="Times New Roman"/>
          <w:b/>
          <w:spacing w:val="-1"/>
          <w:sz w:val="24"/>
        </w:rPr>
        <w:t>Act</w:t>
      </w:r>
      <w:r>
        <w:rPr>
          <w:rFonts w:ascii="Times New Roman"/>
          <w:b/>
          <w:spacing w:val="27"/>
          <w:sz w:val="24"/>
        </w:rPr>
        <w:t> </w:t>
      </w:r>
      <w:r>
        <w:rPr>
          <w:rFonts w:ascii="Times New Roman"/>
          <w:b/>
          <w:sz w:val="24"/>
        </w:rPr>
        <w:t>2007</w:t>
      </w:r>
      <w:r>
        <w:rPr>
          <w:rFonts w:ascii="Times New Roman"/>
          <w:b/>
          <w:spacing w:val="105"/>
          <w:sz w:val="24"/>
        </w:rPr>
        <w:t> </w:t>
      </w:r>
      <w:r>
        <w:rPr>
          <w:rFonts w:ascii="Times New Roman"/>
          <w:b/>
          <w:spacing w:val="-1"/>
          <w:sz w:val="24"/>
        </w:rPr>
        <w:t>Act (NESREAA)</w:t>
      </w:r>
      <w:r>
        <w:rPr>
          <w:rFonts w:ascii="Times New Roman"/>
          <w:sz w:val="24"/>
        </w:rPr>
      </w:r>
    </w:p>
    <w:p>
      <w:pPr>
        <w:pStyle w:val="BodyText"/>
        <w:spacing w:line="276" w:lineRule="auto" w:before="3"/>
        <w:ind w:left="720" w:right="117"/>
        <w:jc w:val="both"/>
      </w:pPr>
      <w:r>
        <w:rPr/>
        <w:t>This</w:t>
      </w:r>
      <w:r>
        <w:rPr>
          <w:spacing w:val="12"/>
        </w:rPr>
        <w:t> </w:t>
      </w:r>
      <w:r>
        <w:rPr/>
        <w:t>statute</w:t>
      </w:r>
      <w:r>
        <w:rPr>
          <w:spacing w:val="11"/>
        </w:rPr>
        <w:t> </w:t>
      </w:r>
      <w:r>
        <w:rPr>
          <w:spacing w:val="-1"/>
        </w:rPr>
        <w:t>takes</w:t>
      </w:r>
      <w:r>
        <w:rPr>
          <w:spacing w:val="14"/>
        </w:rPr>
        <w:t> </w:t>
      </w:r>
      <w:r>
        <w:rPr/>
        <w:t>its</w:t>
      </w:r>
      <w:r>
        <w:rPr>
          <w:spacing w:val="12"/>
        </w:rPr>
        <w:t> </w:t>
      </w:r>
      <w:r>
        <w:rPr/>
        <w:t>root</w:t>
      </w:r>
      <w:r>
        <w:rPr>
          <w:spacing w:val="13"/>
        </w:rPr>
        <w:t> </w:t>
      </w:r>
      <w:r>
        <w:rPr>
          <w:spacing w:val="-1"/>
        </w:rPr>
        <w:t>from</w:t>
      </w:r>
      <w:r>
        <w:rPr>
          <w:spacing w:val="12"/>
        </w:rPr>
        <w:t> </w:t>
      </w:r>
      <w:r>
        <w:rPr/>
        <w:t>the</w:t>
      </w:r>
      <w:r>
        <w:rPr>
          <w:spacing w:val="13"/>
        </w:rPr>
        <w:t> </w:t>
      </w:r>
      <w:r>
        <w:rPr/>
        <w:t>1999</w:t>
      </w:r>
      <w:r>
        <w:rPr>
          <w:spacing w:val="11"/>
        </w:rPr>
        <w:t> </w:t>
      </w:r>
      <w:r>
        <w:rPr/>
        <w:t>Constitution</w:t>
      </w:r>
      <w:r>
        <w:rPr>
          <w:spacing w:val="11"/>
        </w:rPr>
        <w:t> </w:t>
      </w:r>
      <w:r>
        <w:rPr/>
        <w:t>of</w:t>
      </w:r>
      <w:r>
        <w:rPr>
          <w:spacing w:val="11"/>
        </w:rPr>
        <w:t> </w:t>
      </w:r>
      <w:r>
        <w:rPr/>
        <w:t>the</w:t>
      </w:r>
      <w:r>
        <w:rPr>
          <w:spacing w:val="13"/>
        </w:rPr>
        <w:t> </w:t>
      </w:r>
      <w:r>
        <w:rPr>
          <w:spacing w:val="-1"/>
        </w:rPr>
        <w:t>Federal</w:t>
      </w:r>
      <w:r>
        <w:rPr>
          <w:spacing w:val="12"/>
        </w:rPr>
        <w:t> </w:t>
      </w:r>
      <w:r>
        <w:rPr>
          <w:spacing w:val="1"/>
        </w:rPr>
        <w:t>Republic</w:t>
      </w:r>
      <w:r>
        <w:rPr>
          <w:spacing w:val="10"/>
        </w:rPr>
        <w:t> </w:t>
      </w:r>
      <w:r>
        <w:rPr/>
        <w:t>of</w:t>
      </w:r>
      <w:r>
        <w:rPr>
          <w:spacing w:val="11"/>
        </w:rPr>
        <w:t> </w:t>
      </w:r>
      <w:r>
        <w:rPr/>
        <w:t>Nigeria</w:t>
      </w:r>
      <w:r>
        <w:rPr>
          <w:spacing w:val="12"/>
        </w:rPr>
        <w:t> </w:t>
      </w:r>
      <w:r>
        <w:rPr>
          <w:spacing w:val="-1"/>
        </w:rPr>
        <w:t>(as</w:t>
      </w:r>
      <w:r>
        <w:rPr>
          <w:spacing w:val="14"/>
        </w:rPr>
        <w:t> </w:t>
      </w:r>
      <w:r>
        <w:rPr>
          <w:spacing w:val="-1"/>
        </w:rPr>
        <w:t>amended)</w:t>
      </w:r>
      <w:r>
        <w:rPr>
          <w:spacing w:val="14"/>
        </w:rPr>
        <w:t> </w:t>
      </w:r>
      <w:r>
        <w:rPr/>
        <w:t>(see</w:t>
      </w:r>
      <w:r>
        <w:rPr>
          <w:spacing w:val="39"/>
        </w:rPr>
        <w:t> </w:t>
      </w:r>
      <w:r>
        <w:rPr>
          <w:spacing w:val="-1"/>
        </w:rPr>
        <w:t>section</w:t>
      </w:r>
      <w:r>
        <w:rPr>
          <w:spacing w:val="42"/>
        </w:rPr>
        <w:t> </w:t>
      </w:r>
      <w:r>
        <w:rPr/>
        <w:t>20).</w:t>
      </w:r>
      <w:r>
        <w:rPr>
          <w:spacing w:val="46"/>
        </w:rPr>
        <w:t> </w:t>
      </w:r>
      <w:r>
        <w:rPr>
          <w:spacing w:val="-2"/>
        </w:rPr>
        <w:t>It</w:t>
      </w:r>
      <w:r>
        <w:rPr>
          <w:spacing w:val="43"/>
        </w:rPr>
        <w:t> </w:t>
      </w:r>
      <w:r>
        <w:rPr/>
        <w:t>repealed</w:t>
      </w:r>
      <w:r>
        <w:rPr>
          <w:spacing w:val="44"/>
        </w:rPr>
        <w:t> </w:t>
      </w:r>
      <w:r>
        <w:rPr/>
        <w:t>the</w:t>
      </w:r>
      <w:r>
        <w:rPr>
          <w:spacing w:val="42"/>
        </w:rPr>
        <w:t> </w:t>
      </w:r>
      <w:r>
        <w:rPr>
          <w:spacing w:val="-1"/>
        </w:rPr>
        <w:t>Federal</w:t>
      </w:r>
      <w:r>
        <w:rPr>
          <w:spacing w:val="43"/>
        </w:rPr>
        <w:t> </w:t>
      </w:r>
      <w:r>
        <w:rPr/>
        <w:t>Environmental</w:t>
      </w:r>
      <w:r>
        <w:rPr>
          <w:spacing w:val="42"/>
        </w:rPr>
        <w:t> </w:t>
      </w:r>
      <w:r>
        <w:rPr>
          <w:spacing w:val="-1"/>
        </w:rPr>
        <w:t>Protection</w:t>
      </w:r>
      <w:r>
        <w:rPr>
          <w:spacing w:val="42"/>
        </w:rPr>
        <w:t> </w:t>
      </w:r>
      <w:r>
        <w:rPr/>
        <w:t>Act</w:t>
      </w:r>
      <w:r>
        <w:rPr>
          <w:spacing w:val="43"/>
        </w:rPr>
        <w:t> </w:t>
      </w:r>
      <w:r>
        <w:rPr/>
        <w:t>1988.</w:t>
      </w:r>
      <w:r>
        <w:rPr>
          <w:spacing w:val="45"/>
        </w:rPr>
        <w:t> </w:t>
      </w:r>
      <w:r>
        <w:rPr/>
        <w:t>The</w:t>
      </w:r>
      <w:r>
        <w:rPr>
          <w:spacing w:val="44"/>
        </w:rPr>
        <w:t> </w:t>
      </w:r>
      <w:r>
        <w:rPr>
          <w:spacing w:val="-1"/>
        </w:rPr>
        <w:t>Act</w:t>
      </w:r>
      <w:r>
        <w:rPr>
          <w:spacing w:val="43"/>
        </w:rPr>
        <w:t> </w:t>
      </w:r>
      <w:r>
        <w:rPr/>
        <w:t>is</w:t>
      </w:r>
      <w:r>
        <w:rPr>
          <w:spacing w:val="45"/>
        </w:rPr>
        <w:t> </w:t>
      </w:r>
      <w:r>
        <w:rPr/>
        <w:t>the</w:t>
      </w:r>
      <w:r>
        <w:rPr>
          <w:spacing w:val="42"/>
        </w:rPr>
        <w:t> </w:t>
      </w:r>
      <w:r>
        <w:rPr/>
        <w:t>major</w:t>
      </w:r>
      <w:r>
        <w:rPr>
          <w:spacing w:val="46"/>
        </w:rPr>
        <w:t> </w:t>
      </w:r>
      <w:r>
        <w:rPr>
          <w:spacing w:val="-1"/>
        </w:rPr>
        <w:t>piece</w:t>
      </w:r>
      <w:r>
        <w:rPr>
          <w:spacing w:val="42"/>
        </w:rPr>
        <w:t> </w:t>
      </w:r>
      <w:r>
        <w:rPr>
          <w:spacing w:val="1"/>
        </w:rPr>
        <w:t>of</w:t>
      </w:r>
      <w:r>
        <w:rPr>
          <w:spacing w:val="45"/>
        </w:rPr>
        <w:t> </w:t>
      </w:r>
      <w:r>
        <w:rPr>
          <w:spacing w:val="-1"/>
        </w:rPr>
        <w:t>legislation</w:t>
      </w:r>
      <w:r>
        <w:rPr>
          <w:spacing w:val="16"/>
        </w:rPr>
        <w:t> </w:t>
      </w:r>
      <w:r>
        <w:rPr/>
        <w:t>that</w:t>
      </w:r>
      <w:r>
        <w:rPr>
          <w:spacing w:val="16"/>
        </w:rPr>
        <w:t> </w:t>
      </w:r>
      <w:r>
        <w:rPr>
          <w:spacing w:val="-1"/>
        </w:rPr>
        <w:t>entrench</w:t>
      </w:r>
      <w:r>
        <w:rPr>
          <w:spacing w:val="16"/>
        </w:rPr>
        <w:t> </w:t>
      </w:r>
      <w:r>
        <w:rPr>
          <w:spacing w:val="-1"/>
        </w:rPr>
        <w:t>environmental</w:t>
      </w:r>
      <w:r>
        <w:rPr>
          <w:spacing w:val="16"/>
        </w:rPr>
        <w:t> </w:t>
      </w:r>
      <w:r>
        <w:rPr>
          <w:spacing w:val="-1"/>
        </w:rPr>
        <w:t>protection</w:t>
      </w:r>
      <w:r>
        <w:rPr>
          <w:spacing w:val="18"/>
        </w:rPr>
        <w:t> </w:t>
      </w:r>
      <w:r>
        <w:rPr>
          <w:spacing w:val="-1"/>
        </w:rPr>
        <w:t>and</w:t>
      </w:r>
      <w:r>
        <w:rPr>
          <w:spacing w:val="16"/>
        </w:rPr>
        <w:t> </w:t>
      </w:r>
      <w:r>
        <w:rPr>
          <w:spacing w:val="-1"/>
        </w:rPr>
        <w:t>conservation.</w:t>
      </w:r>
      <w:r>
        <w:rPr>
          <w:spacing w:val="35"/>
        </w:rPr>
        <w:t> </w:t>
      </w:r>
      <w:r>
        <w:rPr>
          <w:spacing w:val="-2"/>
        </w:rPr>
        <w:t>It</w:t>
      </w:r>
      <w:r>
        <w:rPr>
          <w:spacing w:val="17"/>
        </w:rPr>
        <w:t> </w:t>
      </w:r>
      <w:r>
        <w:rPr>
          <w:spacing w:val="-1"/>
        </w:rPr>
        <w:t>empowers</w:t>
      </w:r>
      <w:r>
        <w:rPr>
          <w:spacing w:val="16"/>
        </w:rPr>
        <w:t> </w:t>
      </w:r>
      <w:r>
        <w:rPr/>
        <w:t>the</w:t>
      </w:r>
      <w:r>
        <w:rPr>
          <w:spacing w:val="16"/>
        </w:rPr>
        <w:t> </w:t>
      </w:r>
      <w:r>
        <w:rPr>
          <w:spacing w:val="-1"/>
        </w:rPr>
        <w:t>relevant</w:t>
      </w:r>
      <w:r>
        <w:rPr>
          <w:spacing w:val="17"/>
        </w:rPr>
        <w:t> </w:t>
      </w:r>
      <w:r>
        <w:rPr>
          <w:spacing w:val="-1"/>
        </w:rPr>
        <w:t>government</w:t>
      </w:r>
      <w:r>
        <w:rPr>
          <w:spacing w:val="131"/>
        </w:rPr>
        <w:t> </w:t>
      </w:r>
      <w:r>
        <w:rPr>
          <w:spacing w:val="-1"/>
        </w:rPr>
        <w:t>agents</w:t>
      </w:r>
      <w:r>
        <w:rPr>
          <w:spacing w:val="43"/>
        </w:rPr>
        <w:t> </w:t>
      </w:r>
      <w:r>
        <w:rPr/>
        <w:t>to</w:t>
      </w:r>
      <w:r>
        <w:rPr>
          <w:spacing w:val="43"/>
        </w:rPr>
        <w:t> </w:t>
      </w:r>
      <w:r>
        <w:rPr>
          <w:spacing w:val="-1"/>
        </w:rPr>
        <w:t>enforce</w:t>
      </w:r>
      <w:r>
        <w:rPr>
          <w:spacing w:val="42"/>
        </w:rPr>
        <w:t> </w:t>
      </w:r>
      <w:r>
        <w:rPr>
          <w:spacing w:val="-1"/>
        </w:rPr>
        <w:t>all</w:t>
      </w:r>
      <w:r>
        <w:rPr>
          <w:spacing w:val="43"/>
        </w:rPr>
        <w:t> </w:t>
      </w:r>
      <w:r>
        <w:rPr>
          <w:spacing w:val="-1"/>
        </w:rPr>
        <w:t>environmental</w:t>
      </w:r>
      <w:r>
        <w:rPr>
          <w:spacing w:val="43"/>
        </w:rPr>
        <w:t> </w:t>
      </w:r>
      <w:r>
        <w:rPr>
          <w:spacing w:val="-1"/>
        </w:rPr>
        <w:t>laws,</w:t>
      </w:r>
      <w:r>
        <w:rPr>
          <w:spacing w:val="45"/>
        </w:rPr>
        <w:t> </w:t>
      </w:r>
      <w:r>
        <w:rPr>
          <w:spacing w:val="-1"/>
        </w:rPr>
        <w:t>regulations,</w:t>
      </w:r>
      <w:r>
        <w:rPr>
          <w:spacing w:val="43"/>
        </w:rPr>
        <w:t> </w:t>
      </w:r>
      <w:r>
        <w:rPr/>
        <w:t>guidelines,</w:t>
      </w:r>
      <w:r>
        <w:rPr>
          <w:spacing w:val="42"/>
        </w:rPr>
        <w:t> </w:t>
      </w:r>
      <w:r>
        <w:rPr>
          <w:spacing w:val="-1"/>
        </w:rPr>
        <w:t>and</w:t>
      </w:r>
      <w:r>
        <w:rPr>
          <w:spacing w:val="42"/>
        </w:rPr>
        <w:t> </w:t>
      </w:r>
      <w:r>
        <w:rPr>
          <w:spacing w:val="-1"/>
        </w:rPr>
        <w:t>standards;</w:t>
      </w:r>
      <w:r>
        <w:rPr>
          <w:spacing w:val="42"/>
        </w:rPr>
        <w:t> </w:t>
      </w:r>
      <w:r>
        <w:rPr/>
        <w:t>this</w:t>
      </w:r>
      <w:r>
        <w:rPr>
          <w:spacing w:val="43"/>
        </w:rPr>
        <w:t> </w:t>
      </w:r>
      <w:r>
        <w:rPr>
          <w:spacing w:val="-1"/>
        </w:rPr>
        <w:t>includes</w:t>
      </w:r>
      <w:r>
        <w:rPr>
          <w:spacing w:val="43"/>
        </w:rPr>
        <w:t> </w:t>
      </w:r>
      <w:r>
        <w:rPr>
          <w:spacing w:val="-1"/>
        </w:rPr>
        <w:t>enforcing</w:t>
      </w:r>
      <w:r>
        <w:rPr>
          <w:spacing w:val="125"/>
        </w:rPr>
        <w:t> </w:t>
      </w:r>
      <w:r>
        <w:rPr>
          <w:spacing w:val="-1"/>
        </w:rPr>
        <w:t>environmental</w:t>
      </w:r>
      <w:r>
        <w:rPr/>
        <w:t> conventions, </w:t>
      </w:r>
      <w:r>
        <w:rPr>
          <w:spacing w:val="-1"/>
        </w:rPr>
        <w:t>treaties,</w:t>
      </w:r>
      <w:r>
        <w:rPr/>
        <w:t> </w:t>
      </w:r>
      <w:r>
        <w:rPr>
          <w:spacing w:val="-1"/>
        </w:rPr>
        <w:t>and</w:t>
      </w:r>
      <w:r>
        <w:rPr/>
        <w:t> protocols to </w:t>
      </w:r>
      <w:r>
        <w:rPr>
          <w:spacing w:val="-1"/>
        </w:rPr>
        <w:t>which</w:t>
      </w:r>
      <w:r>
        <w:rPr/>
        <w:t> </w:t>
      </w:r>
      <w:r>
        <w:rPr>
          <w:spacing w:val="-1"/>
        </w:rPr>
        <w:t>Nigeria</w:t>
      </w:r>
      <w:r>
        <w:rPr>
          <w:spacing w:val="-2"/>
        </w:rPr>
        <w:t> </w:t>
      </w:r>
      <w:r>
        <w:rPr/>
        <w:t>is a signatory.</w:t>
      </w:r>
    </w:p>
    <w:p>
      <w:pPr>
        <w:pStyle w:val="Heading2"/>
        <w:numPr>
          <w:ilvl w:val="0"/>
          <w:numId w:val="48"/>
        </w:numPr>
        <w:tabs>
          <w:tab w:pos="721" w:val="left" w:leader="none"/>
        </w:tabs>
        <w:spacing w:line="240" w:lineRule="auto" w:before="106" w:after="0"/>
        <w:ind w:left="720" w:right="0" w:hanging="555"/>
        <w:jc w:val="left"/>
        <w:rPr>
          <w:b w:val="0"/>
          <w:bCs w:val="0"/>
        </w:rPr>
      </w:pPr>
      <w:r>
        <w:rPr>
          <w:spacing w:val="-1"/>
        </w:rPr>
        <w:t>Environmental</w:t>
      </w:r>
      <w:r>
        <w:rPr/>
        <w:t> </w:t>
      </w:r>
      <w:r>
        <w:rPr>
          <w:spacing w:val="-1"/>
        </w:rPr>
        <w:t>Impact</w:t>
      </w:r>
      <w:r>
        <w:rPr/>
        <w:t> </w:t>
      </w:r>
      <w:r>
        <w:rPr>
          <w:spacing w:val="-1"/>
        </w:rPr>
        <w:t>Assessment</w:t>
      </w:r>
      <w:r>
        <w:rPr/>
        <w:t> </w:t>
      </w:r>
      <w:r>
        <w:rPr>
          <w:spacing w:val="-1"/>
        </w:rPr>
        <w:t>Act.</w:t>
      </w:r>
      <w:r>
        <w:rPr/>
        <w:t> </w:t>
      </w:r>
      <w:r>
        <w:rPr>
          <w:spacing w:val="-1"/>
        </w:rPr>
        <w:t>(Cap</w:t>
      </w:r>
      <w:r>
        <w:rPr/>
        <w:t> E12 </w:t>
      </w:r>
      <w:r>
        <w:rPr>
          <w:spacing w:val="-1"/>
        </w:rPr>
        <w:t>LFN,</w:t>
      </w:r>
      <w:r>
        <w:rPr/>
        <w:t> 2004)</w:t>
      </w:r>
      <w:r>
        <w:rPr>
          <w:b w:val="0"/>
        </w:rPr>
      </w:r>
    </w:p>
    <w:p>
      <w:pPr>
        <w:pStyle w:val="BodyText"/>
        <w:spacing w:line="275" w:lineRule="auto" w:before="41"/>
        <w:ind w:left="720" w:right="115"/>
        <w:jc w:val="left"/>
      </w:pPr>
      <w:r>
        <w:rPr/>
        <w:t>This</w:t>
      </w:r>
      <w:r>
        <w:rPr>
          <w:spacing w:val="31"/>
        </w:rPr>
        <w:t> </w:t>
      </w:r>
      <w:r>
        <w:rPr/>
        <w:t>law</w:t>
      </w:r>
      <w:r>
        <w:rPr>
          <w:spacing w:val="30"/>
        </w:rPr>
        <w:t> </w:t>
      </w:r>
      <w:r>
        <w:rPr>
          <w:spacing w:val="-1"/>
        </w:rPr>
        <w:t>sets</w:t>
      </w:r>
      <w:r>
        <w:rPr>
          <w:spacing w:val="31"/>
        </w:rPr>
        <w:t> </w:t>
      </w:r>
      <w:r>
        <w:rPr/>
        <w:t>out</w:t>
      </w:r>
      <w:r>
        <w:rPr>
          <w:spacing w:val="33"/>
        </w:rPr>
        <w:t> </w:t>
      </w:r>
      <w:r>
        <w:rPr/>
        <w:t>the</w:t>
      </w:r>
      <w:r>
        <w:rPr>
          <w:spacing w:val="30"/>
        </w:rPr>
        <w:t> </w:t>
      </w:r>
      <w:r>
        <w:rPr>
          <w:spacing w:val="-1"/>
        </w:rPr>
        <w:t>general</w:t>
      </w:r>
      <w:r>
        <w:rPr>
          <w:spacing w:val="31"/>
        </w:rPr>
        <w:t> </w:t>
      </w:r>
      <w:r>
        <w:rPr>
          <w:spacing w:val="-1"/>
        </w:rPr>
        <w:t>principles,</w:t>
      </w:r>
      <w:r>
        <w:rPr>
          <w:spacing w:val="31"/>
        </w:rPr>
        <w:t> </w:t>
      </w:r>
      <w:r>
        <w:rPr/>
        <w:t>procedures</w:t>
      </w:r>
      <w:r>
        <w:rPr>
          <w:spacing w:val="31"/>
        </w:rPr>
        <w:t> </w:t>
      </w:r>
      <w:r>
        <w:rPr>
          <w:spacing w:val="-1"/>
        </w:rPr>
        <w:t>and</w:t>
      </w:r>
      <w:r>
        <w:rPr>
          <w:spacing w:val="33"/>
        </w:rPr>
        <w:t> </w:t>
      </w:r>
      <w:r>
        <w:rPr/>
        <w:t>methods</w:t>
      </w:r>
      <w:r>
        <w:rPr>
          <w:spacing w:val="31"/>
        </w:rPr>
        <w:t> </w:t>
      </w:r>
      <w:r>
        <w:rPr/>
        <w:t>of</w:t>
      </w:r>
      <w:r>
        <w:rPr>
          <w:spacing w:val="32"/>
        </w:rPr>
        <w:t> </w:t>
      </w:r>
      <w:r>
        <w:rPr>
          <w:spacing w:val="-1"/>
        </w:rPr>
        <w:t>environmental</w:t>
      </w:r>
      <w:r>
        <w:rPr>
          <w:spacing w:val="30"/>
        </w:rPr>
        <w:t> </w:t>
      </w:r>
      <w:r>
        <w:rPr>
          <w:spacing w:val="-1"/>
        </w:rPr>
        <w:t>impact</w:t>
      </w:r>
      <w:r>
        <w:rPr>
          <w:spacing w:val="33"/>
        </w:rPr>
        <w:t> </w:t>
      </w:r>
      <w:r>
        <w:rPr/>
        <w:t>assessment</w:t>
      </w:r>
      <w:r>
        <w:rPr>
          <w:spacing w:val="30"/>
        </w:rPr>
        <w:t> </w:t>
      </w:r>
      <w:r>
        <w:rPr/>
        <w:t>in</w:t>
      </w:r>
      <w:r>
        <w:rPr>
          <w:spacing w:val="79"/>
        </w:rPr>
        <w:t> </w:t>
      </w:r>
      <w:r>
        <w:rPr>
          <w:spacing w:val="-1"/>
        </w:rPr>
        <w:t>various</w:t>
      </w:r>
      <w:r>
        <w:rPr/>
        <w:t> </w:t>
      </w:r>
      <w:r>
        <w:rPr>
          <w:spacing w:val="-1"/>
        </w:rPr>
        <w:t>sectors,</w:t>
      </w:r>
      <w:r>
        <w:rPr/>
        <w:t> including mining and </w:t>
      </w:r>
      <w:r>
        <w:rPr>
          <w:spacing w:val="-1"/>
        </w:rPr>
        <w:t>quarrying</w:t>
      </w:r>
      <w:r>
        <w:rPr/>
        <w:t> activities.</w:t>
      </w:r>
    </w:p>
    <w:p>
      <w:pPr>
        <w:pStyle w:val="BodyText"/>
        <w:spacing w:line="268" w:lineRule="exact" w:before="4"/>
        <w:ind w:left="720" w:right="0"/>
        <w:jc w:val="both"/>
      </w:pPr>
      <w:r>
        <w:rPr>
          <w:spacing w:val="-2"/>
        </w:rPr>
        <w:t>Its</w:t>
      </w:r>
      <w:r>
        <w:rPr/>
        <w:t> key thrust to </w:t>
      </w:r>
      <w:r>
        <w:rPr>
          <w:spacing w:val="-1"/>
        </w:rPr>
        <w:t>achieve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set</w:t>
      </w:r>
      <w:r>
        <w:rPr/>
        <w:t> </w:t>
      </w:r>
      <w:r>
        <w:rPr>
          <w:spacing w:val="-1"/>
        </w:rPr>
        <w:t>objectives</w:t>
      </w:r>
      <w:r>
        <w:rPr/>
        <w:t> </w:t>
      </w:r>
      <w:r>
        <w:rPr>
          <w:spacing w:val="-1"/>
        </w:rPr>
        <w:t>are:</w:t>
      </w:r>
    </w:p>
    <w:p>
      <w:pPr>
        <w:pStyle w:val="BodyText"/>
        <w:numPr>
          <w:ilvl w:val="1"/>
          <w:numId w:val="48"/>
        </w:numPr>
        <w:tabs>
          <w:tab w:pos="1081" w:val="left" w:leader="none"/>
        </w:tabs>
        <w:spacing w:line="272" w:lineRule="auto" w:before="0" w:after="0"/>
        <w:ind w:left="1080" w:right="116" w:hanging="360"/>
        <w:jc w:val="both"/>
      </w:pPr>
      <w:r>
        <w:rPr>
          <w:spacing w:val="-1"/>
        </w:rPr>
        <w:t>Before</w:t>
      </w:r>
      <w:r>
        <w:rPr>
          <w:spacing w:val="30"/>
        </w:rPr>
        <w:t> </w:t>
      </w:r>
      <w:r>
        <w:rPr>
          <w:spacing w:val="-1"/>
        </w:rPr>
        <w:t>any</w:t>
      </w:r>
      <w:r>
        <w:rPr>
          <w:spacing w:val="30"/>
        </w:rPr>
        <w:t> </w:t>
      </w:r>
      <w:r>
        <w:rPr/>
        <w:t>person</w:t>
      </w:r>
      <w:r>
        <w:rPr>
          <w:spacing w:val="30"/>
        </w:rPr>
        <w:t> </w:t>
      </w:r>
      <w:r>
        <w:rPr/>
        <w:t>or</w:t>
      </w:r>
      <w:r>
        <w:rPr>
          <w:spacing w:val="30"/>
        </w:rPr>
        <w:t> </w:t>
      </w:r>
      <w:r>
        <w:rPr/>
        <w:t>authority</w:t>
      </w:r>
      <w:r>
        <w:rPr>
          <w:spacing w:val="30"/>
        </w:rPr>
        <w:t> </w:t>
      </w:r>
      <w:r>
        <w:rPr>
          <w:spacing w:val="-1"/>
        </w:rPr>
        <w:t>decides</w:t>
      </w:r>
      <w:r>
        <w:rPr>
          <w:spacing w:val="30"/>
        </w:rPr>
        <w:t> </w:t>
      </w:r>
      <w:r>
        <w:rPr/>
        <w:t>to</w:t>
      </w:r>
      <w:r>
        <w:rPr>
          <w:spacing w:val="31"/>
        </w:rPr>
        <w:t> </w:t>
      </w:r>
      <w:r>
        <w:rPr>
          <w:spacing w:val="-1"/>
        </w:rPr>
        <w:t>undertake</w:t>
      </w:r>
      <w:r>
        <w:rPr>
          <w:spacing w:val="30"/>
        </w:rPr>
        <w:t> </w:t>
      </w:r>
      <w:r>
        <w:rPr/>
        <w:t>or</w:t>
      </w:r>
      <w:r>
        <w:rPr>
          <w:spacing w:val="30"/>
        </w:rPr>
        <w:t> </w:t>
      </w:r>
      <w:r>
        <w:rPr/>
        <w:t>authorize</w:t>
      </w:r>
      <w:r>
        <w:rPr>
          <w:spacing w:val="30"/>
        </w:rPr>
        <w:t> </w:t>
      </w:r>
      <w:r>
        <w:rPr/>
        <w:t>the</w:t>
      </w:r>
      <w:r>
        <w:rPr>
          <w:spacing w:val="30"/>
        </w:rPr>
        <w:t> </w:t>
      </w:r>
      <w:r>
        <w:rPr>
          <w:spacing w:val="-1"/>
        </w:rPr>
        <w:t>undertaking</w:t>
      </w:r>
      <w:r>
        <w:rPr>
          <w:spacing w:val="31"/>
        </w:rPr>
        <w:t> </w:t>
      </w:r>
      <w:r>
        <w:rPr/>
        <w:t>of</w:t>
      </w:r>
      <w:r>
        <w:rPr>
          <w:spacing w:val="30"/>
        </w:rPr>
        <w:t> </w:t>
      </w:r>
      <w:r>
        <w:rPr>
          <w:spacing w:val="-1"/>
        </w:rPr>
        <w:t>any</w:t>
      </w:r>
      <w:r>
        <w:rPr>
          <w:spacing w:val="30"/>
        </w:rPr>
        <w:t> </w:t>
      </w:r>
      <w:r>
        <w:rPr/>
        <w:t>activity</w:t>
      </w:r>
      <w:r>
        <w:rPr>
          <w:spacing w:val="30"/>
        </w:rPr>
        <w:t> </w:t>
      </w:r>
      <w:r>
        <w:rPr/>
        <w:t>that</w:t>
      </w:r>
      <w:r>
        <w:rPr>
          <w:spacing w:val="75"/>
        </w:rPr>
        <w:t> </w:t>
      </w:r>
      <w:r>
        <w:rPr/>
        <w:t>may</w:t>
      </w:r>
      <w:r>
        <w:rPr>
          <w:spacing w:val="54"/>
        </w:rPr>
        <w:t> </w:t>
      </w:r>
      <w:r>
        <w:rPr>
          <w:spacing w:val="-1"/>
        </w:rPr>
        <w:t>likely</w:t>
      </w:r>
      <w:r>
        <w:rPr>
          <w:spacing w:val="55"/>
        </w:rPr>
        <w:t> </w:t>
      </w:r>
      <w:r>
        <w:rPr/>
        <w:t>or</w:t>
      </w:r>
      <w:r>
        <w:rPr>
          <w:spacing w:val="56"/>
        </w:rPr>
        <w:t> </w:t>
      </w:r>
      <w:r>
        <w:rPr>
          <w:spacing w:val="-1"/>
        </w:rPr>
        <w:t>significantly</w:t>
      </w:r>
      <w:r>
        <w:rPr>
          <w:spacing w:val="54"/>
        </w:rPr>
        <w:t> </w:t>
      </w:r>
      <w:r>
        <w:rPr>
          <w:spacing w:val="-1"/>
        </w:rPr>
        <w:t>affect</w:t>
      </w:r>
      <w:r>
        <w:rPr>
          <w:spacing w:val="55"/>
        </w:rPr>
        <w:t> </w:t>
      </w:r>
      <w:r>
        <w:rPr/>
        <w:t>the</w:t>
      </w:r>
      <w:r>
        <w:rPr>
          <w:spacing w:val="56"/>
        </w:rPr>
        <w:t> </w:t>
      </w:r>
      <w:r>
        <w:rPr/>
        <w:t>environment,</w:t>
      </w:r>
      <w:r>
        <w:rPr>
          <w:spacing w:val="55"/>
        </w:rPr>
        <w:t> </w:t>
      </w:r>
      <w:r>
        <w:rPr/>
        <w:t>prior</w:t>
      </w:r>
      <w:r>
        <w:rPr>
          <w:spacing w:val="56"/>
        </w:rPr>
        <w:t> </w:t>
      </w:r>
      <w:r>
        <w:rPr>
          <w:spacing w:val="-1"/>
        </w:rPr>
        <w:t>consideration</w:t>
      </w:r>
      <w:r>
        <w:rPr>
          <w:spacing w:val="54"/>
        </w:rPr>
        <w:t> </w:t>
      </w:r>
      <w:r>
        <w:rPr/>
        <w:t>of</w:t>
      </w:r>
      <w:r>
        <w:rPr>
          <w:spacing w:val="54"/>
        </w:rPr>
        <w:t> </w:t>
      </w:r>
      <w:r>
        <w:rPr/>
        <w:t>its</w:t>
      </w:r>
      <w:r>
        <w:rPr>
          <w:spacing w:val="57"/>
        </w:rPr>
        <w:t> </w:t>
      </w:r>
      <w:r>
        <w:rPr>
          <w:spacing w:val="-1"/>
        </w:rPr>
        <w:t>environmental</w:t>
      </w:r>
      <w:r>
        <w:rPr>
          <w:spacing w:val="57"/>
        </w:rPr>
        <w:t> </w:t>
      </w:r>
      <w:r>
        <w:rPr>
          <w:spacing w:val="-1"/>
        </w:rPr>
        <w:t>effects</w:t>
      </w:r>
      <w:r>
        <w:rPr>
          <w:spacing w:val="93"/>
        </w:rPr>
        <w:t> </w:t>
      </w:r>
      <w:r>
        <w:rPr/>
        <w:t>should </w:t>
      </w:r>
      <w:r>
        <w:rPr>
          <w:spacing w:val="-1"/>
        </w:rPr>
        <w:t>first</w:t>
      </w:r>
      <w:r>
        <w:rPr/>
        <w:t> be </w:t>
      </w:r>
      <w:r>
        <w:rPr>
          <w:spacing w:val="-1"/>
        </w:rPr>
        <w:t>taken.</w:t>
      </w:r>
    </w:p>
    <w:p>
      <w:pPr>
        <w:pStyle w:val="BodyText"/>
        <w:numPr>
          <w:ilvl w:val="1"/>
          <w:numId w:val="48"/>
        </w:numPr>
        <w:tabs>
          <w:tab w:pos="1081" w:val="left" w:leader="none"/>
        </w:tabs>
        <w:spacing w:line="275" w:lineRule="exact" w:before="0" w:after="0"/>
        <w:ind w:left="1080" w:right="0" w:hanging="360"/>
        <w:jc w:val="both"/>
      </w:pPr>
      <w:r>
        <w:rPr/>
        <w:t>To </w:t>
      </w:r>
      <w:r>
        <w:rPr>
          <w:spacing w:val="-1"/>
        </w:rPr>
        <w:t>promote </w:t>
      </w:r>
      <w:r>
        <w:rPr/>
        <w:t>the </w:t>
      </w:r>
      <w:r>
        <w:rPr>
          <w:spacing w:val="-1"/>
        </w:rPr>
        <w:t>implementation</w:t>
      </w:r>
      <w:r>
        <w:rPr/>
        <w:t> of</w:t>
      </w:r>
      <w:r>
        <w:rPr>
          <w:spacing w:val="-1"/>
        </w:rPr>
        <w:t> appropriate</w:t>
      </w:r>
      <w:r>
        <w:rPr/>
        <w:t> </w:t>
      </w:r>
      <w:r>
        <w:rPr>
          <w:spacing w:val="-1"/>
        </w:rPr>
        <w:t>procedures</w:t>
      </w:r>
      <w:r>
        <w:rPr/>
        <w:t> to realize</w:t>
      </w:r>
      <w:r>
        <w:rPr>
          <w:spacing w:val="-1"/>
        </w:rPr>
        <w:t> </w:t>
      </w:r>
      <w:r>
        <w:rPr/>
        <w:t>the above</w:t>
      </w:r>
      <w:r>
        <w:rPr>
          <w:spacing w:val="-1"/>
        </w:rPr>
        <w:t> goal.</w:t>
      </w:r>
    </w:p>
    <w:p>
      <w:pPr>
        <w:pStyle w:val="BodyText"/>
        <w:numPr>
          <w:ilvl w:val="1"/>
          <w:numId w:val="48"/>
        </w:numPr>
        <w:tabs>
          <w:tab w:pos="1081" w:val="left" w:leader="none"/>
        </w:tabs>
        <w:spacing w:line="272" w:lineRule="auto" w:before="0" w:after="0"/>
        <w:ind w:left="1080" w:right="657" w:hanging="360"/>
        <w:jc w:val="both"/>
      </w:pPr>
      <w:r>
        <w:rPr/>
        <w:t>To</w:t>
      </w:r>
      <w:r>
        <w:rPr>
          <w:spacing w:val="33"/>
        </w:rPr>
        <w:t> </w:t>
      </w:r>
      <w:r>
        <w:rPr>
          <w:spacing w:val="-1"/>
        </w:rPr>
        <w:t>seek</w:t>
      </w:r>
      <w:r>
        <w:rPr>
          <w:spacing w:val="33"/>
        </w:rPr>
        <w:t> </w:t>
      </w:r>
      <w:r>
        <w:rPr/>
        <w:t>the</w:t>
      </w:r>
      <w:r>
        <w:rPr>
          <w:spacing w:val="32"/>
        </w:rPr>
        <w:t> </w:t>
      </w:r>
      <w:r>
        <w:rPr/>
        <w:t>encouragement</w:t>
      </w:r>
      <w:r>
        <w:rPr>
          <w:spacing w:val="33"/>
        </w:rPr>
        <w:t> </w:t>
      </w:r>
      <w:r>
        <w:rPr/>
        <w:t>of</w:t>
      </w:r>
      <w:r>
        <w:rPr>
          <w:spacing w:val="32"/>
        </w:rPr>
        <w:t> </w:t>
      </w:r>
      <w:r>
        <w:rPr/>
        <w:t>the</w:t>
      </w:r>
      <w:r>
        <w:rPr>
          <w:spacing w:val="32"/>
        </w:rPr>
        <w:t> </w:t>
      </w:r>
      <w:r>
        <w:rPr/>
        <w:t>development</w:t>
      </w:r>
      <w:r>
        <w:rPr>
          <w:spacing w:val="33"/>
        </w:rPr>
        <w:t> </w:t>
      </w:r>
      <w:r>
        <w:rPr/>
        <w:t>of</w:t>
      </w:r>
      <w:r>
        <w:rPr>
          <w:spacing w:val="32"/>
        </w:rPr>
        <w:t> </w:t>
      </w:r>
      <w:r>
        <w:rPr>
          <w:spacing w:val="-1"/>
        </w:rPr>
        <w:t>reciprocal</w:t>
      </w:r>
      <w:r>
        <w:rPr>
          <w:spacing w:val="33"/>
        </w:rPr>
        <w:t> </w:t>
      </w:r>
      <w:r>
        <w:rPr>
          <w:spacing w:val="-1"/>
        </w:rPr>
        <w:t>procedures</w:t>
      </w:r>
      <w:r>
        <w:rPr>
          <w:spacing w:val="33"/>
        </w:rPr>
        <w:t> </w:t>
      </w:r>
      <w:r>
        <w:rPr/>
        <w:t>for</w:t>
      </w:r>
      <w:r>
        <w:rPr>
          <w:spacing w:val="32"/>
        </w:rPr>
        <w:t> </w:t>
      </w:r>
      <w:r>
        <w:rPr>
          <w:spacing w:val="-1"/>
        </w:rPr>
        <w:t>notification,</w:t>
      </w:r>
      <w:r>
        <w:rPr>
          <w:spacing w:val="72"/>
        </w:rPr>
        <w:t> </w:t>
      </w:r>
      <w:r>
        <w:rPr>
          <w:spacing w:val="-1"/>
        </w:rPr>
        <w:t>information</w:t>
      </w:r>
      <w:r>
        <w:rPr>
          <w:spacing w:val="48"/>
        </w:rPr>
        <w:t> </w:t>
      </w:r>
      <w:r>
        <w:rPr>
          <w:spacing w:val="-1"/>
        </w:rPr>
        <w:t>exchange,</w:t>
      </w:r>
      <w:r>
        <w:rPr>
          <w:spacing w:val="50"/>
        </w:rPr>
        <w:t> </w:t>
      </w:r>
      <w:r>
        <w:rPr>
          <w:spacing w:val="-1"/>
        </w:rPr>
        <w:t>and</w:t>
      </w:r>
      <w:r>
        <w:rPr>
          <w:spacing w:val="47"/>
        </w:rPr>
        <w:t> </w:t>
      </w:r>
      <w:r>
        <w:rPr>
          <w:spacing w:val="-1"/>
        </w:rPr>
        <w:t>consultation</w:t>
      </w:r>
      <w:r>
        <w:rPr>
          <w:spacing w:val="48"/>
        </w:rPr>
        <w:t> </w:t>
      </w:r>
      <w:r>
        <w:rPr/>
        <w:t>in</w:t>
      </w:r>
      <w:r>
        <w:rPr>
          <w:spacing w:val="48"/>
        </w:rPr>
        <w:t> </w:t>
      </w:r>
      <w:r>
        <w:rPr/>
        <w:t>activities</w:t>
      </w:r>
      <w:r>
        <w:rPr>
          <w:spacing w:val="47"/>
        </w:rPr>
        <w:t> </w:t>
      </w:r>
      <w:r>
        <w:rPr>
          <w:spacing w:val="-1"/>
        </w:rPr>
        <w:t>likely</w:t>
      </w:r>
      <w:r>
        <w:rPr>
          <w:spacing w:val="48"/>
        </w:rPr>
        <w:t> </w:t>
      </w:r>
      <w:r>
        <w:rPr/>
        <w:t>to</w:t>
      </w:r>
      <w:r>
        <w:rPr>
          <w:spacing w:val="48"/>
        </w:rPr>
        <w:t> </w:t>
      </w:r>
      <w:r>
        <w:rPr>
          <w:spacing w:val="-1"/>
        </w:rPr>
        <w:t>have</w:t>
      </w:r>
      <w:r>
        <w:rPr>
          <w:spacing w:val="46"/>
        </w:rPr>
        <w:t> </w:t>
      </w:r>
      <w:r>
        <w:rPr>
          <w:spacing w:val="-1"/>
        </w:rPr>
        <w:t>significant</w:t>
      </w:r>
      <w:r>
        <w:rPr>
          <w:spacing w:val="48"/>
        </w:rPr>
        <w:t> </w:t>
      </w:r>
      <w:r>
        <w:rPr/>
        <w:t>trans-state</w:t>
      </w:r>
      <w:r>
        <w:rPr>
          <w:spacing w:val="97"/>
        </w:rPr>
        <w:t> </w:t>
      </w:r>
      <w:r>
        <w:rPr>
          <w:spacing w:val="-1"/>
        </w:rPr>
        <w:t>(boundary)</w:t>
      </w:r>
      <w:r>
        <w:rPr/>
        <w:t> </w:t>
      </w:r>
      <w:r>
        <w:rPr>
          <w:spacing w:val="-1"/>
        </w:rPr>
        <w:t>environmental</w:t>
      </w:r>
      <w:r>
        <w:rPr/>
        <w:t> </w:t>
      </w:r>
      <w:r>
        <w:rPr>
          <w:spacing w:val="-1"/>
        </w:rPr>
        <w:t>effects.</w:t>
      </w:r>
    </w:p>
    <w:p>
      <w:pPr>
        <w:pStyle w:val="BodyText"/>
        <w:spacing w:line="240" w:lineRule="auto" w:before="7"/>
        <w:ind w:left="720" w:right="0"/>
        <w:jc w:val="both"/>
      </w:pPr>
      <w:r>
        <w:rPr/>
        <w:t>The</w:t>
      </w:r>
      <w:r>
        <w:rPr>
          <w:spacing w:val="-2"/>
        </w:rPr>
        <w:t> </w:t>
      </w:r>
      <w:r>
        <w:rPr>
          <w:spacing w:val="-1"/>
        </w:rPr>
        <w:t>Act</w:t>
      </w:r>
      <w:r>
        <w:rPr/>
        <w:t> is </w:t>
      </w:r>
      <w:r>
        <w:rPr>
          <w:spacing w:val="-1"/>
        </w:rPr>
        <w:t>currently</w:t>
      </w:r>
      <w:r>
        <w:rPr/>
        <w:t> undergoing </w:t>
      </w:r>
      <w:r>
        <w:rPr>
          <w:spacing w:val="-1"/>
        </w:rPr>
        <w:t>review </w:t>
      </w:r>
      <w:r>
        <w:rPr/>
        <w:t>to adequately </w:t>
      </w:r>
      <w:r>
        <w:rPr>
          <w:spacing w:val="-1"/>
        </w:rPr>
        <w:t>address</w:t>
      </w:r>
      <w:r>
        <w:rPr/>
        <w:t> contemporary </w:t>
      </w:r>
      <w:r>
        <w:rPr>
          <w:spacing w:val="-1"/>
        </w:rPr>
        <w:t>environmental</w:t>
      </w:r>
      <w:r>
        <w:rPr/>
        <w:t> </w:t>
      </w:r>
      <w:r>
        <w:rPr>
          <w:spacing w:val="-1"/>
        </w:rPr>
        <w:t>issues.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2"/>
        <w:numPr>
          <w:ilvl w:val="0"/>
          <w:numId w:val="48"/>
        </w:numPr>
        <w:tabs>
          <w:tab w:pos="721" w:val="left" w:leader="none"/>
        </w:tabs>
        <w:spacing w:line="240" w:lineRule="auto" w:before="0" w:after="0"/>
        <w:ind w:left="720" w:right="0" w:hanging="620"/>
        <w:jc w:val="left"/>
        <w:rPr>
          <w:b w:val="0"/>
          <w:bCs w:val="0"/>
        </w:rPr>
      </w:pPr>
      <w:r>
        <w:rPr>
          <w:spacing w:val="-1"/>
        </w:rPr>
        <w:t>Nigerian</w:t>
      </w:r>
      <w:r>
        <w:rPr>
          <w:spacing w:val="1"/>
        </w:rPr>
        <w:t> </w:t>
      </w:r>
      <w:r>
        <w:rPr>
          <w:spacing w:val="-1"/>
        </w:rPr>
        <w:t>Minerals</w:t>
      </w:r>
      <w:r>
        <w:rPr/>
        <w:t> and Mining </w:t>
      </w:r>
      <w:r>
        <w:rPr>
          <w:spacing w:val="-1"/>
        </w:rPr>
        <w:t>Act</w:t>
      </w:r>
      <w:r>
        <w:rPr/>
        <w:t> </w:t>
      </w:r>
      <w:r>
        <w:rPr>
          <w:spacing w:val="-1"/>
        </w:rPr>
        <w:t>2007</w:t>
      </w:r>
      <w:r>
        <w:rPr>
          <w:b w:val="0"/>
        </w:rPr>
      </w:r>
    </w:p>
    <w:p>
      <w:pPr>
        <w:pStyle w:val="BodyText"/>
        <w:spacing w:line="276" w:lineRule="auto" w:before="41"/>
        <w:ind w:left="720" w:right="657"/>
        <w:jc w:val="both"/>
      </w:pPr>
      <w:r>
        <w:rPr/>
        <w:t>The</w:t>
      </w:r>
      <w:r>
        <w:rPr>
          <w:spacing w:val="53"/>
        </w:rPr>
        <w:t> </w:t>
      </w:r>
      <w:r>
        <w:rPr>
          <w:spacing w:val="-1"/>
        </w:rPr>
        <w:t>Act</w:t>
      </w:r>
      <w:r>
        <w:rPr>
          <w:spacing w:val="55"/>
        </w:rPr>
        <w:t> </w:t>
      </w:r>
      <w:r>
        <w:rPr/>
        <w:t>was</w:t>
      </w:r>
      <w:r>
        <w:rPr>
          <w:spacing w:val="55"/>
        </w:rPr>
        <w:t> </w:t>
      </w:r>
      <w:r>
        <w:rPr>
          <w:spacing w:val="-1"/>
        </w:rPr>
        <w:t>enacted</w:t>
      </w:r>
      <w:r>
        <w:rPr>
          <w:spacing w:val="54"/>
        </w:rPr>
        <w:t> </w:t>
      </w:r>
      <w:r>
        <w:rPr/>
        <w:t>for</w:t>
      </w:r>
      <w:r>
        <w:rPr>
          <w:spacing w:val="54"/>
        </w:rPr>
        <w:t> </w:t>
      </w:r>
      <w:r>
        <w:rPr/>
        <w:t>the</w:t>
      </w:r>
      <w:r>
        <w:rPr>
          <w:spacing w:val="54"/>
        </w:rPr>
        <w:t> </w:t>
      </w:r>
      <w:r>
        <w:rPr>
          <w:spacing w:val="-1"/>
        </w:rPr>
        <w:t>purpose</w:t>
      </w:r>
      <w:r>
        <w:rPr>
          <w:spacing w:val="54"/>
        </w:rPr>
        <w:t> </w:t>
      </w:r>
      <w:r>
        <w:rPr>
          <w:spacing w:val="1"/>
        </w:rPr>
        <w:t>of</w:t>
      </w:r>
      <w:r>
        <w:rPr>
          <w:spacing w:val="54"/>
        </w:rPr>
        <w:t> </w:t>
      </w:r>
      <w:r>
        <w:rPr>
          <w:spacing w:val="-1"/>
        </w:rPr>
        <w:t>regulating</w:t>
      </w:r>
      <w:r>
        <w:rPr>
          <w:spacing w:val="54"/>
        </w:rPr>
        <w:t> </w:t>
      </w:r>
      <w:r>
        <w:rPr/>
        <w:t>the</w:t>
      </w:r>
      <w:r>
        <w:rPr>
          <w:spacing w:val="54"/>
        </w:rPr>
        <w:t> </w:t>
      </w:r>
      <w:r>
        <w:rPr>
          <w:spacing w:val="-1"/>
        </w:rPr>
        <w:t>exploration</w:t>
      </w:r>
      <w:r>
        <w:rPr>
          <w:spacing w:val="54"/>
        </w:rPr>
        <w:t> </w:t>
      </w:r>
      <w:r>
        <w:rPr/>
        <w:t>and</w:t>
      </w:r>
      <w:r>
        <w:rPr>
          <w:spacing w:val="54"/>
        </w:rPr>
        <w:t> </w:t>
      </w:r>
      <w:r>
        <w:rPr/>
        <w:t>the</w:t>
      </w:r>
      <w:r>
        <w:rPr>
          <w:spacing w:val="54"/>
        </w:rPr>
        <w:t> </w:t>
      </w:r>
      <w:r>
        <w:rPr>
          <w:spacing w:val="-1"/>
        </w:rPr>
        <w:t>exploitation</w:t>
      </w:r>
      <w:r>
        <w:rPr>
          <w:spacing w:val="55"/>
        </w:rPr>
        <w:t> </w:t>
      </w:r>
      <w:r>
        <w:rPr/>
        <w:t>of</w:t>
      </w:r>
      <w:r>
        <w:rPr>
          <w:spacing w:val="54"/>
        </w:rPr>
        <w:t> </w:t>
      </w:r>
      <w:r>
        <w:rPr/>
        <w:t>solid</w:t>
      </w:r>
      <w:r>
        <w:rPr>
          <w:spacing w:val="87"/>
        </w:rPr>
        <w:t> </w:t>
      </w:r>
      <w:r>
        <w:rPr>
          <w:spacing w:val="-1"/>
        </w:rPr>
        <w:t>minerals</w:t>
      </w:r>
      <w:r>
        <w:rPr>
          <w:spacing w:val="36"/>
        </w:rPr>
        <w:t> </w:t>
      </w:r>
      <w:r>
        <w:rPr/>
        <w:t>in</w:t>
      </w:r>
      <w:r>
        <w:rPr>
          <w:spacing w:val="36"/>
        </w:rPr>
        <w:t> </w:t>
      </w:r>
      <w:r>
        <w:rPr/>
        <w:t>a</w:t>
      </w:r>
      <w:r>
        <w:rPr>
          <w:spacing w:val="34"/>
        </w:rPr>
        <w:t> </w:t>
      </w:r>
      <w:r>
        <w:rPr/>
        <w:t>responsible</w:t>
      </w:r>
      <w:r>
        <w:rPr>
          <w:spacing w:val="35"/>
        </w:rPr>
        <w:t> </w:t>
      </w:r>
      <w:r>
        <w:rPr>
          <w:spacing w:val="-1"/>
        </w:rPr>
        <w:t>manner,</w:t>
      </w:r>
      <w:r>
        <w:rPr>
          <w:spacing w:val="37"/>
        </w:rPr>
        <w:t> </w:t>
      </w:r>
      <w:r>
        <w:rPr>
          <w:spacing w:val="-1"/>
        </w:rPr>
        <w:t>among</w:t>
      </w:r>
      <w:r>
        <w:rPr>
          <w:spacing w:val="36"/>
        </w:rPr>
        <w:t> </w:t>
      </w:r>
      <w:r>
        <w:rPr/>
        <w:t>other</w:t>
      </w:r>
      <w:r>
        <w:rPr>
          <w:spacing w:val="34"/>
        </w:rPr>
        <w:t> </w:t>
      </w:r>
      <w:r>
        <w:rPr>
          <w:spacing w:val="-1"/>
        </w:rPr>
        <w:t>purposes.</w:t>
      </w:r>
      <w:r>
        <w:rPr>
          <w:spacing w:val="38"/>
        </w:rPr>
        <w:t> </w:t>
      </w:r>
      <w:r>
        <w:rPr/>
        <w:t>In</w:t>
      </w:r>
      <w:r>
        <w:rPr>
          <w:spacing w:val="35"/>
        </w:rPr>
        <w:t> </w:t>
      </w:r>
      <w:r>
        <w:rPr>
          <w:spacing w:val="-1"/>
        </w:rPr>
        <w:t>particular,</w:t>
      </w:r>
      <w:r>
        <w:rPr>
          <w:spacing w:val="35"/>
        </w:rPr>
        <w:t> </w:t>
      </w:r>
      <w:r>
        <w:rPr/>
        <w:t>with</w:t>
      </w:r>
      <w:r>
        <w:rPr>
          <w:spacing w:val="41"/>
        </w:rPr>
        <w:t> </w:t>
      </w:r>
      <w:r>
        <w:rPr>
          <w:spacing w:val="-1"/>
        </w:rPr>
        <w:t>relation</w:t>
      </w:r>
      <w:r>
        <w:rPr>
          <w:spacing w:val="36"/>
        </w:rPr>
        <w:t> </w:t>
      </w:r>
      <w:r>
        <w:rPr/>
        <w:t>to</w:t>
      </w:r>
      <w:r>
        <w:rPr>
          <w:spacing w:val="38"/>
        </w:rPr>
        <w:t> </w:t>
      </w:r>
      <w:r>
        <w:rPr/>
        <w:t>the</w:t>
      </w:r>
      <w:r>
        <w:rPr>
          <w:spacing w:val="75"/>
        </w:rPr>
        <w:t> </w:t>
      </w:r>
      <w:r>
        <w:rPr>
          <w:spacing w:val="-1"/>
        </w:rPr>
        <w:t>environment,</w:t>
      </w:r>
      <w:r>
        <w:rPr/>
        <w:t> (see</w:t>
      </w:r>
      <w:r>
        <w:rPr>
          <w:spacing w:val="-1"/>
        </w:rPr>
        <w:t> </w:t>
      </w:r>
      <w:r>
        <w:rPr/>
        <w:t>Chapter 4: Environmental </w:t>
      </w:r>
      <w:r>
        <w:rPr>
          <w:spacing w:val="-1"/>
        </w:rPr>
        <w:t>Considerations</w:t>
      </w:r>
      <w:r>
        <w:rPr/>
        <w:t> </w:t>
      </w:r>
      <w:r>
        <w:rPr>
          <w:spacing w:val="-1"/>
        </w:rPr>
        <w:t>and</w:t>
      </w:r>
      <w:r>
        <w:rPr/>
        <w:t> Rights of</w:t>
      </w:r>
      <w:r>
        <w:rPr>
          <w:spacing w:val="1"/>
        </w:rPr>
        <w:t> </w:t>
      </w:r>
      <w:r>
        <w:rPr/>
        <w:t>Host Communities; </w:t>
      </w:r>
      <w:r>
        <w:rPr>
          <w:spacing w:val="-1"/>
        </w:rPr>
        <w:t>sections</w:t>
      </w:r>
      <w:r>
        <w:rPr>
          <w:spacing w:val="61"/>
        </w:rPr>
        <w:t> </w:t>
      </w:r>
      <w:r>
        <w:rPr/>
        <w:t>97 </w:t>
      </w:r>
      <w:r>
        <w:rPr>
          <w:rFonts w:ascii="Times New Roman" w:hAnsi="Times New Roman" w:cs="Times New Roman" w:eastAsia="Times New Roman"/>
        </w:rPr>
        <w:t>– </w:t>
      </w:r>
      <w:r>
        <w:rPr>
          <w:spacing w:val="-1"/>
        </w:rPr>
        <w:t>130);</w:t>
      </w:r>
      <w:r>
        <w:rPr/>
        <w:t> the </w:t>
      </w:r>
      <w:r>
        <w:rPr>
          <w:spacing w:val="-1"/>
        </w:rPr>
        <w:t>Act</w:t>
      </w:r>
      <w:r>
        <w:rPr/>
        <w:t> provides </w:t>
      </w:r>
      <w:r>
        <w:rPr>
          <w:spacing w:val="-1"/>
        </w:rPr>
        <w:t>for:</w:t>
      </w:r>
    </w:p>
    <w:p>
      <w:pPr>
        <w:pStyle w:val="BodyText"/>
        <w:numPr>
          <w:ilvl w:val="1"/>
          <w:numId w:val="48"/>
        </w:numPr>
        <w:tabs>
          <w:tab w:pos="1081" w:val="left" w:leader="none"/>
        </w:tabs>
        <w:spacing w:line="248" w:lineRule="exact" w:before="0" w:after="0"/>
        <w:ind w:left="1080" w:right="0" w:hanging="360"/>
        <w:jc w:val="both"/>
      </w:pPr>
      <w:r>
        <w:rPr>
          <w:spacing w:val="-1"/>
        </w:rPr>
        <w:t>Restoration</w:t>
      </w:r>
      <w:r>
        <w:rPr/>
        <w:t> of</w:t>
      </w:r>
      <w:r>
        <w:rPr>
          <w:spacing w:val="-1"/>
        </w:rPr>
        <w:t> mines</w:t>
      </w:r>
      <w:r>
        <w:rPr/>
        <w:t> land, </w:t>
      </w:r>
      <w:r>
        <w:rPr>
          <w:spacing w:val="-1"/>
        </w:rPr>
        <w:t>reclamation,</w:t>
      </w:r>
      <w:r>
        <w:rPr/>
        <w:t> Community </w:t>
      </w:r>
      <w:r>
        <w:rPr>
          <w:spacing w:val="-1"/>
        </w:rPr>
        <w:t>Development</w:t>
      </w:r>
      <w:r>
        <w:rPr/>
        <w:t> Agreements;</w:t>
      </w:r>
    </w:p>
    <w:p>
      <w:pPr>
        <w:pStyle w:val="BodyText"/>
        <w:numPr>
          <w:ilvl w:val="1"/>
          <w:numId w:val="48"/>
        </w:numPr>
        <w:tabs>
          <w:tab w:pos="1081" w:val="left" w:leader="none"/>
        </w:tabs>
        <w:spacing w:line="276" w:lineRule="exact" w:before="31" w:after="0"/>
        <w:ind w:left="1080" w:right="659" w:hanging="360"/>
        <w:jc w:val="both"/>
      </w:pPr>
      <w:r>
        <w:rPr>
          <w:spacing w:val="-1"/>
        </w:rPr>
        <w:t>Environmental</w:t>
      </w:r>
      <w:r>
        <w:rPr>
          <w:spacing w:val="35"/>
        </w:rPr>
        <w:t> </w:t>
      </w:r>
      <w:r>
        <w:rPr>
          <w:spacing w:val="-1"/>
        </w:rPr>
        <w:t>obligations</w:t>
      </w:r>
      <w:r>
        <w:rPr>
          <w:spacing w:val="36"/>
        </w:rPr>
        <w:t> </w:t>
      </w:r>
      <w:r>
        <w:rPr/>
        <w:t>to</w:t>
      </w:r>
      <w:r>
        <w:rPr>
          <w:spacing w:val="36"/>
        </w:rPr>
        <w:t> </w:t>
      </w:r>
      <w:r>
        <w:rPr/>
        <w:t>include</w:t>
      </w:r>
      <w:r>
        <w:rPr>
          <w:spacing w:val="34"/>
        </w:rPr>
        <w:t> </w:t>
      </w:r>
      <w:r>
        <w:rPr>
          <w:spacing w:val="-1"/>
        </w:rPr>
        <w:t>preparation</w:t>
      </w:r>
      <w:r>
        <w:rPr>
          <w:spacing w:val="35"/>
        </w:rPr>
        <w:t> </w:t>
      </w:r>
      <w:r>
        <w:rPr>
          <w:spacing w:val="-1"/>
        </w:rPr>
        <w:t>and</w:t>
      </w:r>
      <w:r>
        <w:rPr>
          <w:spacing w:val="35"/>
        </w:rPr>
        <w:t> </w:t>
      </w:r>
      <w:r>
        <w:rPr/>
        <w:t>submission</w:t>
      </w:r>
      <w:r>
        <w:rPr>
          <w:spacing w:val="33"/>
        </w:rPr>
        <w:t> </w:t>
      </w:r>
      <w:r>
        <w:rPr/>
        <w:t>of</w:t>
      </w:r>
      <w:r>
        <w:rPr>
          <w:spacing w:val="35"/>
        </w:rPr>
        <w:t> </w:t>
      </w:r>
      <w:r>
        <w:rPr>
          <w:spacing w:val="-1"/>
        </w:rPr>
        <w:t>environmental</w:t>
      </w:r>
      <w:r>
        <w:rPr>
          <w:spacing w:val="35"/>
        </w:rPr>
        <w:t> </w:t>
      </w:r>
      <w:r>
        <w:rPr>
          <w:spacing w:val="-1"/>
        </w:rPr>
        <w:t>impact</w:t>
      </w:r>
      <w:r>
        <w:rPr>
          <w:spacing w:val="87"/>
        </w:rPr>
        <w:t> </w:t>
      </w:r>
      <w:r>
        <w:rPr>
          <w:spacing w:val="-1"/>
        </w:rPr>
        <w:t>assessment</w:t>
      </w:r>
      <w:r>
        <w:rPr>
          <w:spacing w:val="38"/>
        </w:rPr>
        <w:t> </w:t>
      </w:r>
      <w:r>
        <w:rPr>
          <w:spacing w:val="-1"/>
        </w:rPr>
        <w:t>statements</w:t>
      </w:r>
      <w:r>
        <w:rPr>
          <w:spacing w:val="42"/>
        </w:rPr>
        <w:t> </w:t>
      </w:r>
      <w:r>
        <w:rPr>
          <w:spacing w:val="-1"/>
        </w:rPr>
        <w:t>and</w:t>
      </w:r>
      <w:r>
        <w:rPr>
          <w:spacing w:val="38"/>
        </w:rPr>
        <w:t> </w:t>
      </w:r>
      <w:r>
        <w:rPr/>
        <w:t>participation</w:t>
      </w:r>
      <w:r>
        <w:rPr>
          <w:spacing w:val="38"/>
        </w:rPr>
        <w:t> </w:t>
      </w:r>
      <w:r>
        <w:rPr/>
        <w:t>in</w:t>
      </w:r>
      <w:r>
        <w:rPr>
          <w:spacing w:val="38"/>
        </w:rPr>
        <w:t> </w:t>
      </w:r>
      <w:r>
        <w:rPr/>
        <w:t>the</w:t>
      </w:r>
      <w:r>
        <w:rPr>
          <w:spacing w:val="37"/>
        </w:rPr>
        <w:t> </w:t>
      </w:r>
      <w:r>
        <w:rPr/>
        <w:t>environmental</w:t>
      </w:r>
      <w:r>
        <w:rPr>
          <w:spacing w:val="38"/>
        </w:rPr>
        <w:t> </w:t>
      </w:r>
      <w:r>
        <w:rPr/>
        <w:t>protection</w:t>
      </w:r>
      <w:r>
        <w:rPr>
          <w:spacing w:val="38"/>
        </w:rPr>
        <w:t> </w:t>
      </w:r>
      <w:r>
        <w:rPr>
          <w:spacing w:val="-1"/>
        </w:rPr>
        <w:t>and</w:t>
      </w:r>
      <w:r>
        <w:rPr>
          <w:spacing w:val="38"/>
        </w:rPr>
        <w:t> </w:t>
      </w:r>
      <w:r>
        <w:rPr>
          <w:spacing w:val="-1"/>
        </w:rPr>
        <w:t>rehabilitation</w:t>
      </w:r>
      <w:r>
        <w:rPr>
          <w:spacing w:val="75"/>
        </w:rPr>
        <w:t> </w:t>
      </w:r>
      <w:r>
        <w:rPr>
          <w:spacing w:val="-1"/>
        </w:rPr>
        <w:t>program;</w:t>
      </w:r>
    </w:p>
    <w:p>
      <w:pPr>
        <w:pStyle w:val="BodyText"/>
        <w:numPr>
          <w:ilvl w:val="1"/>
          <w:numId w:val="48"/>
        </w:numPr>
        <w:tabs>
          <w:tab w:pos="1081" w:val="left" w:leader="none"/>
          <w:tab w:pos="2659" w:val="left" w:leader="none"/>
          <w:tab w:pos="3076" w:val="left" w:leader="none"/>
          <w:tab w:pos="4717" w:val="left" w:leader="none"/>
          <w:tab w:pos="5921" w:val="left" w:leader="none"/>
          <w:tab w:pos="6485" w:val="left" w:leader="none"/>
          <w:tab w:pos="8063" w:val="left" w:leader="none"/>
          <w:tab w:pos="8773" w:val="left" w:leader="none"/>
          <w:tab w:pos="9179" w:val="left" w:leader="none"/>
          <w:tab w:pos="10326" w:val="left" w:leader="none"/>
        </w:tabs>
        <w:spacing w:line="276" w:lineRule="exact" w:before="0" w:after="0"/>
        <w:ind w:left="1080" w:right="658" w:hanging="360"/>
        <w:jc w:val="left"/>
      </w:pPr>
      <w:r>
        <w:rPr>
          <w:spacing w:val="-1"/>
        </w:rPr>
        <w:t>Establishment</w:t>
        <w:tab/>
      </w:r>
      <w:r>
        <w:rPr>
          <w:w w:val="95"/>
        </w:rPr>
        <w:t>of</w:t>
        <w:tab/>
      </w:r>
      <w:r>
        <w:rPr>
          <w:spacing w:val="-1"/>
          <w:w w:val="95"/>
        </w:rPr>
        <w:t>Environmental</w:t>
        <w:tab/>
      </w:r>
      <w:r>
        <w:rPr>
          <w:spacing w:val="-1"/>
        </w:rPr>
        <w:t>Protection</w:t>
        <w:tab/>
      </w:r>
      <w:r>
        <w:rPr>
          <w:spacing w:val="-1"/>
          <w:w w:val="95"/>
        </w:rPr>
        <w:t>and</w:t>
        <w:tab/>
        <w:t>Rehabilitation</w:t>
        <w:tab/>
        <w:t>Fund</w:t>
        <w:tab/>
      </w:r>
      <w:r>
        <w:rPr/>
        <w:t>to</w:t>
        <w:tab/>
      </w:r>
      <w:r>
        <w:rPr>
          <w:spacing w:val="-1"/>
        </w:rPr>
        <w:t>guarantee</w:t>
        <w:tab/>
      </w:r>
      <w:r>
        <w:rPr/>
        <w:t>the</w:t>
      </w:r>
      <w:r>
        <w:rPr>
          <w:spacing w:val="97"/>
        </w:rPr>
        <w:t> </w:t>
      </w:r>
      <w:r>
        <w:rPr>
          <w:spacing w:val="-1"/>
        </w:rPr>
        <w:t>environmental</w:t>
      </w:r>
      <w:r>
        <w:rPr/>
        <w:t> </w:t>
      </w:r>
      <w:r>
        <w:rPr>
          <w:spacing w:val="-1"/>
        </w:rPr>
        <w:t>obligations</w:t>
      </w:r>
      <w:r>
        <w:rPr/>
        <w:t> of </w:t>
      </w:r>
      <w:r>
        <w:rPr>
          <w:spacing w:val="-1"/>
        </w:rPr>
        <w:t>holders</w:t>
      </w:r>
      <w:r>
        <w:rPr/>
        <w:t> of</w:t>
      </w:r>
      <w:r>
        <w:rPr>
          <w:spacing w:val="-2"/>
        </w:rPr>
        <w:t> </w:t>
      </w:r>
      <w:r>
        <w:rPr>
          <w:spacing w:val="-1"/>
        </w:rPr>
        <w:t>mineral</w:t>
      </w:r>
      <w:r>
        <w:rPr/>
        <w:t> titles </w:t>
      </w:r>
      <w:r>
        <w:rPr>
          <w:spacing w:val="-1"/>
        </w:rPr>
        <w:t>as</w:t>
      </w:r>
      <w:r>
        <w:rPr/>
        <w:t> </w:t>
      </w:r>
      <w:r>
        <w:rPr>
          <w:spacing w:val="-1"/>
        </w:rPr>
        <w:t>provided</w:t>
      </w:r>
      <w:r>
        <w:rPr/>
        <w:t> under the </w:t>
      </w:r>
      <w:r>
        <w:rPr>
          <w:spacing w:val="-1"/>
        </w:rPr>
        <w:t>Act;</w:t>
      </w:r>
    </w:p>
    <w:p>
      <w:pPr>
        <w:spacing w:after="0" w:line="276" w:lineRule="exact"/>
        <w:jc w:val="left"/>
        <w:sectPr>
          <w:pgSz w:w="12240" w:h="15840"/>
          <w:pgMar w:header="0" w:footer="1040" w:top="1500" w:bottom="1240" w:left="720" w:right="240"/>
        </w:sectPr>
      </w:pPr>
    </w:p>
    <w:p>
      <w:pPr>
        <w:pStyle w:val="BodyText"/>
        <w:numPr>
          <w:ilvl w:val="0"/>
          <w:numId w:val="49"/>
        </w:numPr>
        <w:tabs>
          <w:tab w:pos="901" w:val="left" w:leader="none"/>
        </w:tabs>
        <w:spacing w:line="240" w:lineRule="auto" w:before="3" w:after="0"/>
        <w:ind w:left="900" w:right="121" w:hanging="360"/>
        <w:jc w:val="both"/>
      </w:pPr>
      <w:r>
        <w:rPr/>
        <w:t>Prohibition</w:t>
      </w:r>
      <w:r>
        <w:rPr>
          <w:spacing w:val="24"/>
        </w:rPr>
        <w:t> </w:t>
      </w:r>
      <w:r>
        <w:rPr/>
        <w:t>of</w:t>
      </w:r>
      <w:r>
        <w:rPr>
          <w:spacing w:val="23"/>
        </w:rPr>
        <w:t> </w:t>
      </w:r>
      <w:r>
        <w:rPr/>
        <w:t>pollution</w:t>
      </w:r>
      <w:r>
        <w:rPr>
          <w:spacing w:val="21"/>
        </w:rPr>
        <w:t> </w:t>
      </w:r>
      <w:r>
        <w:rPr/>
        <w:t>of</w:t>
      </w:r>
      <w:r>
        <w:rPr>
          <w:spacing w:val="25"/>
        </w:rPr>
        <w:t> </w:t>
      </w:r>
      <w:r>
        <w:rPr/>
        <w:t>a</w:t>
      </w:r>
      <w:r>
        <w:rPr>
          <w:spacing w:val="23"/>
        </w:rPr>
        <w:t> </w:t>
      </w:r>
      <w:r>
        <w:rPr>
          <w:spacing w:val="-1"/>
        </w:rPr>
        <w:t>watercourse,</w:t>
      </w:r>
      <w:r>
        <w:rPr>
          <w:spacing w:val="26"/>
        </w:rPr>
        <w:t> </w:t>
      </w:r>
      <w:r>
        <w:rPr>
          <w:spacing w:val="-1"/>
        </w:rPr>
        <w:t>alterations</w:t>
      </w:r>
      <w:r>
        <w:rPr>
          <w:spacing w:val="24"/>
        </w:rPr>
        <w:t> </w:t>
      </w:r>
      <w:r>
        <w:rPr/>
        <w:t>in</w:t>
      </w:r>
      <w:r>
        <w:rPr>
          <w:spacing w:val="24"/>
        </w:rPr>
        <w:t> </w:t>
      </w:r>
      <w:r>
        <w:rPr>
          <w:spacing w:val="-1"/>
        </w:rPr>
        <w:t>water</w:t>
      </w:r>
      <w:r>
        <w:rPr>
          <w:spacing w:val="22"/>
        </w:rPr>
        <w:t> </w:t>
      </w:r>
      <w:r>
        <w:rPr/>
        <w:t>supply</w:t>
      </w:r>
      <w:r>
        <w:rPr>
          <w:spacing w:val="23"/>
        </w:rPr>
        <w:t> </w:t>
      </w:r>
      <w:r>
        <w:rPr>
          <w:spacing w:val="-1"/>
        </w:rPr>
        <w:t>and</w:t>
      </w:r>
      <w:r>
        <w:rPr>
          <w:spacing w:val="25"/>
        </w:rPr>
        <w:t> </w:t>
      </w:r>
      <w:r>
        <w:rPr>
          <w:spacing w:val="-1"/>
        </w:rPr>
        <w:t>provides</w:t>
      </w:r>
      <w:r>
        <w:rPr>
          <w:spacing w:val="24"/>
        </w:rPr>
        <w:t> </w:t>
      </w:r>
      <w:r>
        <w:rPr/>
        <w:t>that</w:t>
      </w:r>
      <w:r>
        <w:rPr>
          <w:spacing w:val="23"/>
        </w:rPr>
        <w:t> </w:t>
      </w:r>
      <w:r>
        <w:rPr/>
        <w:t>everyone</w:t>
      </w:r>
      <w:r>
        <w:rPr>
          <w:spacing w:val="61"/>
        </w:rPr>
        <w:t> </w:t>
      </w:r>
      <w:r>
        <w:rPr/>
        <w:t>who</w:t>
      </w:r>
      <w:r>
        <w:rPr>
          <w:spacing w:val="28"/>
        </w:rPr>
        <w:t> </w:t>
      </w:r>
      <w:r>
        <w:rPr>
          <w:spacing w:val="-1"/>
        </w:rPr>
        <w:t>uses</w:t>
      </w:r>
      <w:r>
        <w:rPr>
          <w:spacing w:val="28"/>
        </w:rPr>
        <w:t> </w:t>
      </w:r>
      <w:r>
        <w:rPr>
          <w:spacing w:val="-1"/>
        </w:rPr>
        <w:t>water</w:t>
      </w:r>
      <w:r>
        <w:rPr>
          <w:spacing w:val="27"/>
        </w:rPr>
        <w:t> </w:t>
      </w:r>
      <w:r>
        <w:rPr/>
        <w:t>in</w:t>
      </w:r>
      <w:r>
        <w:rPr>
          <w:spacing w:val="29"/>
        </w:rPr>
        <w:t> </w:t>
      </w:r>
      <w:r>
        <w:rPr>
          <w:spacing w:val="-1"/>
        </w:rPr>
        <w:t>connection</w:t>
      </w:r>
      <w:r>
        <w:rPr>
          <w:spacing w:val="28"/>
        </w:rPr>
        <w:t> </w:t>
      </w:r>
      <w:r>
        <w:rPr/>
        <w:t>with</w:t>
      </w:r>
      <w:r>
        <w:rPr>
          <w:spacing w:val="29"/>
        </w:rPr>
        <w:t> </w:t>
      </w:r>
      <w:r>
        <w:rPr/>
        <w:t>mining</w:t>
      </w:r>
      <w:r>
        <w:rPr>
          <w:spacing w:val="29"/>
        </w:rPr>
        <w:t> </w:t>
      </w:r>
      <w:r>
        <w:rPr>
          <w:spacing w:val="-1"/>
        </w:rPr>
        <w:t>operation</w:t>
      </w:r>
      <w:r>
        <w:rPr>
          <w:spacing w:val="28"/>
        </w:rPr>
        <w:t> </w:t>
      </w:r>
      <w:r>
        <w:rPr>
          <w:spacing w:val="-1"/>
        </w:rPr>
        <w:t>shall</w:t>
      </w:r>
      <w:r>
        <w:rPr>
          <w:spacing w:val="29"/>
        </w:rPr>
        <w:t> </w:t>
      </w:r>
      <w:r>
        <w:rPr>
          <w:spacing w:val="-1"/>
        </w:rPr>
        <w:t>ensure</w:t>
      </w:r>
      <w:r>
        <w:rPr>
          <w:spacing w:val="27"/>
        </w:rPr>
        <w:t> </w:t>
      </w:r>
      <w:r>
        <w:rPr/>
        <w:t>that</w:t>
      </w:r>
      <w:r>
        <w:rPr>
          <w:spacing w:val="28"/>
        </w:rPr>
        <w:t> </w:t>
      </w:r>
      <w:r>
        <w:rPr>
          <w:spacing w:val="-1"/>
        </w:rPr>
        <w:t>the</w:t>
      </w:r>
      <w:r>
        <w:rPr>
          <w:spacing w:val="27"/>
        </w:rPr>
        <w:t> </w:t>
      </w:r>
      <w:r>
        <w:rPr>
          <w:spacing w:val="-1"/>
        </w:rPr>
        <w:t>water</w:t>
      </w:r>
      <w:r>
        <w:rPr>
          <w:spacing w:val="27"/>
        </w:rPr>
        <w:t> </w:t>
      </w:r>
      <w:r>
        <w:rPr/>
        <w:t>in</w:t>
      </w:r>
      <w:r>
        <w:rPr>
          <w:spacing w:val="29"/>
        </w:rPr>
        <w:t> </w:t>
      </w:r>
      <w:r>
        <w:rPr/>
        <w:t>use</w:t>
      </w:r>
      <w:r>
        <w:rPr>
          <w:spacing w:val="27"/>
        </w:rPr>
        <w:t> </w:t>
      </w:r>
      <w:r>
        <w:rPr>
          <w:spacing w:val="-1"/>
        </w:rPr>
        <w:t>does</w:t>
      </w:r>
      <w:r>
        <w:rPr>
          <w:spacing w:val="28"/>
        </w:rPr>
        <w:t> </w:t>
      </w:r>
      <w:r>
        <w:rPr/>
        <w:t>not</w:t>
      </w:r>
      <w:r>
        <w:rPr>
          <w:spacing w:val="69"/>
        </w:rPr>
        <w:t> </w:t>
      </w:r>
      <w:r>
        <w:rPr>
          <w:spacing w:val="-1"/>
        </w:rPr>
        <w:t>contain</w:t>
      </w:r>
      <w:r>
        <w:rPr/>
        <w:t> injurious </w:t>
      </w:r>
      <w:r>
        <w:rPr>
          <w:spacing w:val="-1"/>
        </w:rPr>
        <w:t>substances</w:t>
      </w:r>
      <w:r>
        <w:rPr/>
        <w:t> in</w:t>
      </w:r>
      <w:r>
        <w:rPr>
          <w:spacing w:val="1"/>
        </w:rPr>
        <w:t> </w:t>
      </w:r>
      <w:r>
        <w:rPr/>
        <w:t>the</w:t>
      </w:r>
      <w:r>
        <w:rPr>
          <w:spacing w:val="-1"/>
        </w:rPr>
        <w:t> quantity</w:t>
      </w:r>
      <w:r>
        <w:rPr/>
        <w:t> </w:t>
      </w:r>
      <w:r>
        <w:rPr>
          <w:spacing w:val="-1"/>
        </w:rPr>
        <w:t>that</w:t>
      </w:r>
      <w:r>
        <w:rPr/>
        <w:t> could be </w:t>
      </w:r>
      <w:r>
        <w:rPr>
          <w:spacing w:val="-1"/>
        </w:rPr>
        <w:t>detrimental</w:t>
      </w:r>
      <w:r>
        <w:rPr/>
        <w:t> to animal or </w:t>
      </w:r>
      <w:r>
        <w:rPr>
          <w:spacing w:val="-1"/>
        </w:rPr>
        <w:t>vegeTable</w:t>
      </w:r>
      <w:r>
        <w:rPr>
          <w:spacing w:val="1"/>
        </w:rPr>
        <w:t> </w:t>
      </w:r>
      <w:r>
        <w:rPr>
          <w:spacing w:val="-1"/>
        </w:rPr>
        <w:t>life.</w:t>
      </w:r>
    </w:p>
    <w:p>
      <w:pPr>
        <w:pStyle w:val="Heading2"/>
        <w:numPr>
          <w:ilvl w:val="0"/>
          <w:numId w:val="47"/>
        </w:numPr>
        <w:tabs>
          <w:tab w:pos="901" w:val="left" w:leader="none"/>
        </w:tabs>
        <w:spacing w:line="240" w:lineRule="auto" w:before="137" w:after="0"/>
        <w:ind w:left="900" w:right="0" w:hanging="360"/>
        <w:jc w:val="both"/>
        <w:rPr>
          <w:b w:val="0"/>
          <w:bCs w:val="0"/>
        </w:rPr>
      </w:pPr>
      <w:r>
        <w:rPr>
          <w:spacing w:val="-1"/>
        </w:rPr>
        <w:t>Regulatory</w:t>
      </w:r>
      <w:r>
        <w:rPr/>
        <w:t> and Institutional </w:t>
      </w:r>
      <w:r>
        <w:rPr>
          <w:spacing w:val="-1"/>
        </w:rPr>
        <w:t>Framework</w:t>
      </w:r>
      <w:r>
        <w:rPr>
          <w:b w:val="0"/>
        </w:rPr>
      </w:r>
    </w:p>
    <w:p>
      <w:pPr>
        <w:numPr>
          <w:ilvl w:val="0"/>
          <w:numId w:val="50"/>
        </w:numPr>
        <w:tabs>
          <w:tab w:pos="541" w:val="left" w:leader="none"/>
        </w:tabs>
        <w:spacing w:before="139"/>
        <w:ind w:left="540" w:right="0" w:hanging="308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Federal</w:t>
      </w:r>
      <w:r>
        <w:rPr>
          <w:rFonts w:ascii="Times New Roman"/>
          <w:b/>
          <w:sz w:val="24"/>
        </w:rPr>
        <w:t> </w:t>
      </w:r>
      <w:r>
        <w:rPr>
          <w:rFonts w:ascii="Times New Roman"/>
          <w:b/>
          <w:spacing w:val="-1"/>
          <w:sz w:val="24"/>
        </w:rPr>
        <w:t>Ministry</w:t>
      </w:r>
      <w:r>
        <w:rPr>
          <w:rFonts w:ascii="Times New Roman"/>
          <w:b/>
          <w:sz w:val="24"/>
        </w:rPr>
        <w:t> of Environment </w:t>
      </w:r>
      <w:r>
        <w:rPr>
          <w:rFonts w:ascii="Times New Roman"/>
          <w:b/>
          <w:spacing w:val="-1"/>
          <w:sz w:val="24"/>
        </w:rPr>
        <w:t>(FMoE)</w:t>
      </w:r>
      <w:r>
        <w:rPr>
          <w:rFonts w:ascii="Times New Roman"/>
          <w:sz w:val="24"/>
        </w:rPr>
      </w:r>
    </w:p>
    <w:p>
      <w:pPr>
        <w:pStyle w:val="BodyText"/>
        <w:spacing w:line="276" w:lineRule="auto"/>
        <w:ind w:left="540" w:right="117"/>
        <w:jc w:val="both"/>
      </w:pPr>
      <w:r>
        <w:rPr/>
        <w:t>The</w:t>
      </w:r>
      <w:r>
        <w:rPr>
          <w:spacing w:val="15"/>
        </w:rPr>
        <w:t> </w:t>
      </w:r>
      <w:r>
        <w:rPr/>
        <w:t>MoE</w:t>
      </w:r>
      <w:r>
        <w:rPr>
          <w:spacing w:val="16"/>
        </w:rPr>
        <w:t> </w:t>
      </w:r>
      <w:r>
        <w:rPr/>
        <w:t>is</w:t>
      </w:r>
      <w:r>
        <w:rPr>
          <w:spacing w:val="17"/>
        </w:rPr>
        <w:t> </w:t>
      </w:r>
      <w:r>
        <w:rPr/>
        <w:t>the</w:t>
      </w:r>
      <w:r>
        <w:rPr>
          <w:spacing w:val="16"/>
        </w:rPr>
        <w:t> </w:t>
      </w:r>
      <w:r>
        <w:rPr>
          <w:spacing w:val="-1"/>
        </w:rPr>
        <w:t>apex</w:t>
      </w:r>
      <w:r>
        <w:rPr>
          <w:spacing w:val="14"/>
        </w:rPr>
        <w:t> </w:t>
      </w:r>
      <w:r>
        <w:rPr>
          <w:spacing w:val="-1"/>
        </w:rPr>
        <w:t>regulatory</w:t>
      </w:r>
      <w:r>
        <w:rPr>
          <w:spacing w:val="16"/>
        </w:rPr>
        <w:t> </w:t>
      </w:r>
      <w:r>
        <w:rPr/>
        <w:t>body</w:t>
      </w:r>
      <w:r>
        <w:rPr>
          <w:spacing w:val="16"/>
        </w:rPr>
        <w:t> </w:t>
      </w:r>
      <w:r>
        <w:rPr/>
        <w:t>on</w:t>
      </w:r>
      <w:r>
        <w:rPr>
          <w:spacing w:val="19"/>
        </w:rPr>
        <w:t> </w:t>
      </w:r>
      <w:r>
        <w:rPr/>
        <w:t>the</w:t>
      </w:r>
      <w:r>
        <w:rPr>
          <w:spacing w:val="16"/>
        </w:rPr>
        <w:t> </w:t>
      </w:r>
      <w:r>
        <w:rPr>
          <w:spacing w:val="-1"/>
        </w:rPr>
        <w:t>environment</w:t>
      </w:r>
      <w:r>
        <w:rPr>
          <w:spacing w:val="17"/>
        </w:rPr>
        <w:t> </w:t>
      </w:r>
      <w:r>
        <w:rPr/>
        <w:t>in</w:t>
      </w:r>
      <w:r>
        <w:rPr>
          <w:spacing w:val="17"/>
        </w:rPr>
        <w:t> </w:t>
      </w:r>
      <w:r>
        <w:rPr>
          <w:spacing w:val="-1"/>
        </w:rPr>
        <w:t>Nigeria.</w:t>
      </w:r>
      <w:r>
        <w:rPr>
          <w:spacing w:val="16"/>
        </w:rPr>
        <w:t> </w:t>
      </w:r>
      <w:r>
        <w:rPr>
          <w:spacing w:val="-2"/>
        </w:rPr>
        <w:t>It</w:t>
      </w:r>
      <w:r>
        <w:rPr>
          <w:spacing w:val="17"/>
        </w:rPr>
        <w:t> </w:t>
      </w:r>
      <w:r>
        <w:rPr/>
        <w:t>is</w:t>
      </w:r>
      <w:r>
        <w:rPr>
          <w:spacing w:val="17"/>
        </w:rPr>
        <w:t> </w:t>
      </w:r>
      <w:r>
        <w:rPr>
          <w:spacing w:val="-1"/>
        </w:rPr>
        <w:t>charged</w:t>
      </w:r>
      <w:r>
        <w:rPr>
          <w:spacing w:val="16"/>
        </w:rPr>
        <w:t> </w:t>
      </w:r>
      <w:r>
        <w:rPr/>
        <w:t>with</w:t>
      </w:r>
      <w:r>
        <w:rPr>
          <w:spacing w:val="17"/>
        </w:rPr>
        <w:t> </w:t>
      </w:r>
      <w:r>
        <w:rPr/>
        <w:t>the</w:t>
      </w:r>
      <w:r>
        <w:rPr>
          <w:spacing w:val="57"/>
        </w:rPr>
        <w:t> </w:t>
      </w:r>
      <w:r>
        <w:rPr>
          <w:spacing w:val="-1"/>
        </w:rPr>
        <w:t>responsibility</w:t>
      </w:r>
      <w:r>
        <w:rPr>
          <w:spacing w:val="26"/>
        </w:rPr>
        <w:t> </w:t>
      </w:r>
      <w:r>
        <w:rPr/>
        <w:t>of</w:t>
      </w:r>
      <w:r>
        <w:rPr>
          <w:spacing w:val="25"/>
        </w:rPr>
        <w:t> </w:t>
      </w:r>
      <w:r>
        <w:rPr/>
        <w:t>ensuring</w:t>
      </w:r>
      <w:r>
        <w:rPr>
          <w:spacing w:val="26"/>
        </w:rPr>
        <w:t> </w:t>
      </w:r>
      <w:r>
        <w:rPr/>
        <w:t>a</w:t>
      </w:r>
      <w:r>
        <w:rPr>
          <w:spacing w:val="25"/>
        </w:rPr>
        <w:t> </w:t>
      </w:r>
      <w:r>
        <w:rPr>
          <w:spacing w:val="-1"/>
        </w:rPr>
        <w:t>sustainable</w:t>
      </w:r>
      <w:r>
        <w:rPr>
          <w:spacing w:val="27"/>
        </w:rPr>
        <w:t> </w:t>
      </w:r>
      <w:r>
        <w:rPr/>
        <w:t>environment</w:t>
      </w:r>
      <w:r>
        <w:rPr>
          <w:spacing w:val="26"/>
        </w:rPr>
        <w:t> </w:t>
      </w:r>
      <w:r>
        <w:rPr/>
        <w:t>through</w:t>
      </w:r>
      <w:r>
        <w:rPr>
          <w:spacing w:val="29"/>
        </w:rPr>
        <w:t> </w:t>
      </w:r>
      <w:r>
        <w:rPr/>
        <w:t>the</w:t>
      </w:r>
      <w:r>
        <w:rPr>
          <w:spacing w:val="25"/>
        </w:rPr>
        <w:t> </w:t>
      </w:r>
      <w:r>
        <w:rPr/>
        <w:t>formulation</w:t>
      </w:r>
      <w:r>
        <w:rPr>
          <w:spacing w:val="26"/>
        </w:rPr>
        <w:t> </w:t>
      </w:r>
      <w:r>
        <w:rPr>
          <w:spacing w:val="-1"/>
        </w:rPr>
        <w:t>and</w:t>
      </w:r>
      <w:r>
        <w:rPr>
          <w:spacing w:val="26"/>
        </w:rPr>
        <w:t> </w:t>
      </w:r>
      <w:r>
        <w:rPr>
          <w:spacing w:val="-1"/>
        </w:rPr>
        <w:t>implementation</w:t>
      </w:r>
      <w:r>
        <w:rPr>
          <w:spacing w:val="26"/>
        </w:rPr>
        <w:t> </w:t>
      </w:r>
      <w:r>
        <w:rPr/>
        <w:t>of</w:t>
      </w:r>
      <w:r>
        <w:rPr>
          <w:spacing w:val="77"/>
        </w:rPr>
        <w:t> </w:t>
      </w:r>
      <w:r>
        <w:rPr>
          <w:spacing w:val="-1"/>
        </w:rPr>
        <w:t>environmental</w:t>
      </w:r>
      <w:r>
        <w:rPr>
          <w:spacing w:val="57"/>
        </w:rPr>
        <w:t> </w:t>
      </w:r>
      <w:r>
        <w:rPr>
          <w:spacing w:val="-1"/>
        </w:rPr>
        <w:t>policies</w:t>
      </w:r>
      <w:r>
        <w:rPr>
          <w:spacing w:val="57"/>
        </w:rPr>
        <w:t> </w:t>
      </w:r>
      <w:r>
        <w:rPr>
          <w:spacing w:val="-1"/>
        </w:rPr>
        <w:t>and</w:t>
      </w:r>
      <w:r>
        <w:rPr>
          <w:spacing w:val="57"/>
        </w:rPr>
        <w:t> </w:t>
      </w:r>
      <w:r>
        <w:rPr>
          <w:spacing w:val="-1"/>
        </w:rPr>
        <w:t>collaborating</w:t>
      </w:r>
      <w:r>
        <w:rPr>
          <w:spacing w:val="57"/>
        </w:rPr>
        <w:t> </w:t>
      </w:r>
      <w:r>
        <w:rPr/>
        <w:t>with</w:t>
      </w:r>
      <w:r>
        <w:rPr>
          <w:spacing w:val="57"/>
        </w:rPr>
        <w:t> </w:t>
      </w:r>
      <w:r>
        <w:rPr/>
        <w:t>other</w:t>
      </w:r>
      <w:r>
        <w:rPr>
          <w:spacing w:val="56"/>
        </w:rPr>
        <w:t> </w:t>
      </w:r>
      <w:r>
        <w:rPr/>
        <w:t>statutory</w:t>
      </w:r>
      <w:r>
        <w:rPr>
          <w:spacing w:val="57"/>
        </w:rPr>
        <w:t> </w:t>
      </w:r>
      <w:r>
        <w:rPr>
          <w:spacing w:val="-1"/>
        </w:rPr>
        <w:t>bodies,</w:t>
      </w:r>
      <w:r>
        <w:rPr>
          <w:spacing w:val="57"/>
        </w:rPr>
        <w:t> </w:t>
      </w:r>
      <w:r>
        <w:rPr/>
        <w:t>including</w:t>
      </w:r>
      <w:r>
        <w:rPr>
          <w:spacing w:val="57"/>
        </w:rPr>
        <w:t> </w:t>
      </w:r>
      <w:r>
        <w:rPr>
          <w:spacing w:val="-1"/>
        </w:rPr>
        <w:t>international</w:t>
      </w:r>
      <w:r>
        <w:rPr>
          <w:spacing w:val="79"/>
        </w:rPr>
        <w:t> </w:t>
      </w:r>
      <w:r>
        <w:rPr>
          <w:spacing w:val="-1"/>
        </w:rPr>
        <w:t>organizations</w:t>
      </w:r>
      <w:r>
        <w:rPr/>
        <w:t> </w:t>
      </w:r>
      <w:r>
        <w:rPr>
          <w:spacing w:val="-1"/>
        </w:rPr>
        <w:t>for</w:t>
      </w:r>
      <w:r>
        <w:rPr/>
        <w:t> the</w:t>
      </w:r>
      <w:r>
        <w:rPr>
          <w:spacing w:val="-1"/>
        </w:rPr>
        <w:t> protection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preservation</w:t>
      </w:r>
      <w:r>
        <w:rPr/>
        <w:t> </w:t>
      </w:r>
      <w:r>
        <w:rPr>
          <w:spacing w:val="1"/>
        </w:rPr>
        <w:t>of</w:t>
      </w:r>
      <w:r>
        <w:rPr/>
        <w:t> the</w:t>
      </w:r>
      <w:r>
        <w:rPr>
          <w:spacing w:val="-2"/>
        </w:rPr>
        <w:t> </w:t>
      </w:r>
      <w:r>
        <w:rPr>
          <w:spacing w:val="-1"/>
        </w:rPr>
        <w:t>environment.</w:t>
      </w:r>
    </w:p>
    <w:p>
      <w:pPr>
        <w:pStyle w:val="Heading2"/>
        <w:spacing w:line="268" w:lineRule="exact" w:before="159"/>
        <w:ind w:left="540" w:right="0"/>
        <w:jc w:val="both"/>
        <w:rPr>
          <w:b w:val="0"/>
          <w:bCs w:val="0"/>
        </w:rPr>
      </w:pPr>
      <w:r>
        <w:rPr/>
        <w:t>Key </w:t>
      </w:r>
      <w:r>
        <w:rPr>
          <w:spacing w:val="-1"/>
        </w:rPr>
        <w:t>Technical</w:t>
      </w:r>
      <w:r>
        <w:rPr/>
        <w:t> Unit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FMoE</w:t>
      </w:r>
      <w:r>
        <w:rPr>
          <w:b w:val="0"/>
        </w:rPr>
      </w:r>
    </w:p>
    <w:p>
      <w:pPr>
        <w:pStyle w:val="BodyText"/>
        <w:numPr>
          <w:ilvl w:val="1"/>
          <w:numId w:val="50"/>
        </w:numPr>
        <w:tabs>
          <w:tab w:pos="901" w:val="left" w:leader="none"/>
        </w:tabs>
        <w:spacing w:line="274" w:lineRule="auto" w:before="0" w:after="0"/>
        <w:ind w:left="900" w:right="120" w:hanging="360"/>
        <w:jc w:val="both"/>
      </w:pPr>
      <w:r>
        <w:rPr/>
        <w:t>The</w:t>
      </w:r>
      <w:r>
        <w:rPr>
          <w:spacing w:val="22"/>
        </w:rPr>
        <w:t> </w:t>
      </w:r>
      <w:r>
        <w:rPr>
          <w:spacing w:val="-1"/>
        </w:rPr>
        <w:t>Environment</w:t>
      </w:r>
      <w:r>
        <w:rPr>
          <w:spacing w:val="24"/>
        </w:rPr>
        <w:t> </w:t>
      </w:r>
      <w:r>
        <w:rPr/>
        <w:t>Assessment</w:t>
      </w:r>
      <w:r>
        <w:rPr>
          <w:spacing w:val="23"/>
        </w:rPr>
        <w:t> </w:t>
      </w:r>
      <w:r>
        <w:rPr/>
        <w:t>(EA)</w:t>
      </w:r>
      <w:r>
        <w:rPr>
          <w:spacing w:val="22"/>
        </w:rPr>
        <w:t> </w:t>
      </w:r>
      <w:r>
        <w:rPr>
          <w:spacing w:val="-1"/>
        </w:rPr>
        <w:t>Department</w:t>
      </w:r>
      <w:r>
        <w:rPr>
          <w:spacing w:val="24"/>
        </w:rPr>
        <w:t> </w:t>
      </w:r>
      <w:r>
        <w:rPr/>
        <w:t>is</w:t>
      </w:r>
      <w:r>
        <w:rPr>
          <w:spacing w:val="24"/>
        </w:rPr>
        <w:t> </w:t>
      </w:r>
      <w:r>
        <w:rPr/>
        <w:t>the</w:t>
      </w:r>
      <w:r>
        <w:rPr>
          <w:spacing w:val="23"/>
        </w:rPr>
        <w:t> </w:t>
      </w:r>
      <w:r>
        <w:rPr>
          <w:spacing w:val="-1"/>
        </w:rPr>
        <w:t>key</w:t>
      </w:r>
      <w:r>
        <w:rPr>
          <w:spacing w:val="23"/>
        </w:rPr>
        <w:t> </w:t>
      </w:r>
      <w:r>
        <w:rPr>
          <w:spacing w:val="-1"/>
        </w:rPr>
        <w:t>technical</w:t>
      </w:r>
      <w:r>
        <w:rPr>
          <w:spacing w:val="24"/>
        </w:rPr>
        <w:t> </w:t>
      </w:r>
      <w:r>
        <w:rPr/>
        <w:t>unit</w:t>
      </w:r>
      <w:r>
        <w:rPr>
          <w:spacing w:val="24"/>
        </w:rPr>
        <w:t> </w:t>
      </w:r>
      <w:r>
        <w:rPr/>
        <w:t>of</w:t>
      </w:r>
      <w:r>
        <w:rPr>
          <w:spacing w:val="23"/>
        </w:rPr>
        <w:t> </w:t>
      </w:r>
      <w:r>
        <w:rPr/>
        <w:t>the</w:t>
      </w:r>
      <w:r>
        <w:rPr>
          <w:spacing w:val="23"/>
        </w:rPr>
        <w:t> </w:t>
      </w:r>
      <w:r>
        <w:rPr/>
        <w:t>ministry</w:t>
      </w:r>
      <w:r>
        <w:rPr>
          <w:spacing w:val="23"/>
        </w:rPr>
        <w:t> </w:t>
      </w:r>
      <w:r>
        <w:rPr/>
        <w:t>through</w:t>
      </w:r>
      <w:r>
        <w:rPr>
          <w:spacing w:val="53"/>
        </w:rPr>
        <w:t> </w:t>
      </w:r>
      <w:r>
        <w:rPr>
          <w:spacing w:val="-1"/>
        </w:rPr>
        <w:t>which</w:t>
      </w:r>
      <w:r>
        <w:rPr>
          <w:spacing w:val="42"/>
        </w:rPr>
        <w:t> </w:t>
      </w:r>
      <w:r>
        <w:rPr/>
        <w:t>it</w:t>
      </w:r>
      <w:r>
        <w:rPr>
          <w:spacing w:val="43"/>
        </w:rPr>
        <w:t> </w:t>
      </w:r>
      <w:r>
        <w:rPr>
          <w:spacing w:val="-1"/>
        </w:rPr>
        <w:t>carries</w:t>
      </w:r>
      <w:r>
        <w:rPr>
          <w:spacing w:val="45"/>
        </w:rPr>
        <w:t> </w:t>
      </w:r>
      <w:r>
        <w:rPr>
          <w:rFonts w:ascii="Times New Roman" w:hAnsi="Times New Roman" w:cs="Times New Roman" w:eastAsia="Times New Roman"/>
        </w:rPr>
        <w:t>out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its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functions.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Department’s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responsibility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is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ensure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that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all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spacing w:val="-1"/>
        </w:rPr>
        <w:t>developmental</w:t>
      </w:r>
      <w:r>
        <w:rPr>
          <w:spacing w:val="23"/>
        </w:rPr>
        <w:t> </w:t>
      </w:r>
      <w:r>
        <w:rPr>
          <w:spacing w:val="-1"/>
        </w:rPr>
        <w:t>projects</w:t>
      </w:r>
      <w:r>
        <w:rPr>
          <w:spacing w:val="24"/>
        </w:rPr>
        <w:t> </w:t>
      </w:r>
      <w:r>
        <w:rPr/>
        <w:t>in</w:t>
      </w:r>
      <w:r>
        <w:rPr>
          <w:spacing w:val="24"/>
        </w:rPr>
        <w:t> </w:t>
      </w:r>
      <w:r>
        <w:rPr/>
        <w:t>the</w:t>
      </w:r>
      <w:r>
        <w:rPr>
          <w:spacing w:val="23"/>
        </w:rPr>
        <w:t> </w:t>
      </w:r>
      <w:r>
        <w:rPr>
          <w:spacing w:val="-1"/>
        </w:rPr>
        <w:t>country</w:t>
      </w:r>
      <w:r>
        <w:rPr>
          <w:spacing w:val="23"/>
        </w:rPr>
        <w:t> </w:t>
      </w:r>
      <w:r>
        <w:rPr/>
        <w:t>are</w:t>
      </w:r>
      <w:r>
        <w:rPr>
          <w:spacing w:val="22"/>
        </w:rPr>
        <w:t> </w:t>
      </w:r>
      <w:r>
        <w:rPr>
          <w:spacing w:val="-1"/>
        </w:rPr>
        <w:t>carried</w:t>
      </w:r>
      <w:r>
        <w:rPr>
          <w:spacing w:val="25"/>
        </w:rPr>
        <w:t> </w:t>
      </w:r>
      <w:r>
        <w:rPr/>
        <w:t>out</w:t>
      </w:r>
      <w:r>
        <w:rPr>
          <w:spacing w:val="24"/>
        </w:rPr>
        <w:t> </w:t>
      </w:r>
      <w:r>
        <w:rPr/>
        <w:t>in</w:t>
      </w:r>
      <w:r>
        <w:rPr>
          <w:spacing w:val="24"/>
        </w:rPr>
        <w:t> </w:t>
      </w:r>
      <w:r>
        <w:rPr>
          <w:spacing w:val="-1"/>
        </w:rPr>
        <w:t>compliance</w:t>
      </w:r>
      <w:r>
        <w:rPr>
          <w:spacing w:val="22"/>
        </w:rPr>
        <w:t> </w:t>
      </w:r>
      <w:r>
        <w:rPr/>
        <w:t>with</w:t>
      </w:r>
      <w:r>
        <w:rPr>
          <w:spacing w:val="26"/>
        </w:rPr>
        <w:t> </w:t>
      </w:r>
      <w:r>
        <w:rPr>
          <w:spacing w:val="-1"/>
        </w:rPr>
        <w:t>relevant</w:t>
      </w:r>
      <w:r>
        <w:rPr>
          <w:spacing w:val="26"/>
        </w:rPr>
        <w:t> </w:t>
      </w:r>
      <w:r>
        <w:rPr>
          <w:spacing w:val="-1"/>
        </w:rPr>
        <w:t>environmental</w:t>
      </w:r>
      <w:r>
        <w:rPr>
          <w:spacing w:val="105"/>
        </w:rPr>
        <w:t> </w:t>
      </w:r>
      <w:r>
        <w:rPr>
          <w:spacing w:val="-1"/>
        </w:rPr>
        <w:t>laws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regulations.</w:t>
      </w:r>
      <w:r>
        <w:rPr/>
        <w:t> Some of</w:t>
      </w:r>
      <w:r>
        <w:rPr>
          <w:spacing w:val="-2"/>
        </w:rPr>
        <w:t> </w:t>
      </w:r>
      <w:r>
        <w:rPr/>
        <w:t>the </w:t>
      </w:r>
      <w:r>
        <w:rPr>
          <w:spacing w:val="-1"/>
        </w:rPr>
        <w:t>functions</w:t>
      </w:r>
      <w:r>
        <w:rPr/>
        <w:t> of the</w:t>
      </w:r>
      <w:r>
        <w:rPr>
          <w:spacing w:val="-1"/>
        </w:rPr>
        <w:t> Department</w:t>
      </w:r>
      <w:r>
        <w:rPr/>
        <w:t> </w:t>
      </w:r>
      <w:r>
        <w:rPr>
          <w:spacing w:val="-1"/>
        </w:rPr>
        <w:t>include,</w:t>
      </w:r>
      <w:r>
        <w:rPr/>
        <w:t> though not limited to:</w:t>
      </w:r>
    </w:p>
    <w:p>
      <w:pPr>
        <w:pStyle w:val="BodyText"/>
        <w:numPr>
          <w:ilvl w:val="0"/>
          <w:numId w:val="51"/>
        </w:numPr>
        <w:tabs>
          <w:tab w:pos="901" w:val="left" w:leader="none"/>
        </w:tabs>
        <w:spacing w:line="279" w:lineRule="exact" w:before="0" w:after="0"/>
        <w:ind w:left="900" w:right="0" w:hanging="360"/>
        <w:jc w:val="left"/>
      </w:pPr>
      <w:r>
        <w:rPr>
          <w:spacing w:val="-1"/>
        </w:rPr>
        <w:t>Implementation</w:t>
      </w:r>
      <w:r>
        <w:rPr>
          <w:spacing w:val="14"/>
        </w:rPr>
        <w:t> </w:t>
      </w:r>
      <w:r>
        <w:rPr/>
        <w:t>of</w:t>
      </w:r>
      <w:r>
        <w:rPr>
          <w:spacing w:val="13"/>
        </w:rPr>
        <w:t> </w:t>
      </w:r>
      <w:r>
        <w:rPr/>
        <w:t>the</w:t>
      </w:r>
      <w:r>
        <w:rPr>
          <w:spacing w:val="13"/>
        </w:rPr>
        <w:t> </w:t>
      </w:r>
      <w:r>
        <w:rPr/>
        <w:t>provisions</w:t>
      </w:r>
      <w:r>
        <w:rPr>
          <w:spacing w:val="14"/>
        </w:rPr>
        <w:t> </w:t>
      </w:r>
      <w:r>
        <w:rPr/>
        <w:t>of</w:t>
      </w:r>
      <w:r>
        <w:rPr>
          <w:spacing w:val="13"/>
        </w:rPr>
        <w:t> </w:t>
      </w:r>
      <w:r>
        <w:rPr/>
        <w:t>the</w:t>
      </w:r>
      <w:r>
        <w:rPr>
          <w:spacing w:val="13"/>
        </w:rPr>
        <w:t> </w:t>
      </w:r>
      <w:r>
        <w:rPr/>
        <w:t>Environmental</w:t>
      </w:r>
      <w:r>
        <w:rPr>
          <w:spacing w:val="17"/>
        </w:rPr>
        <w:t> </w:t>
      </w:r>
      <w:r>
        <w:rPr>
          <w:spacing w:val="-1"/>
        </w:rPr>
        <w:t>Impact</w:t>
      </w:r>
      <w:r>
        <w:rPr>
          <w:spacing w:val="16"/>
        </w:rPr>
        <w:t> </w:t>
      </w:r>
      <w:r>
        <w:rPr/>
        <w:t>Assessment</w:t>
      </w:r>
      <w:r>
        <w:rPr>
          <w:spacing w:val="14"/>
        </w:rPr>
        <w:t> </w:t>
      </w:r>
      <w:r>
        <w:rPr>
          <w:spacing w:val="-1"/>
        </w:rPr>
        <w:t>(EIA)</w:t>
      </w:r>
      <w:r>
        <w:rPr>
          <w:spacing w:val="15"/>
        </w:rPr>
        <w:t> </w:t>
      </w:r>
      <w:r>
        <w:rPr/>
        <w:t>Act</w:t>
      </w:r>
      <w:r>
        <w:rPr>
          <w:spacing w:val="14"/>
        </w:rPr>
        <w:t> </w:t>
      </w:r>
      <w:r>
        <w:rPr/>
        <w:t>of</w:t>
      </w:r>
      <w:r>
        <w:rPr>
          <w:spacing w:val="15"/>
        </w:rPr>
        <w:t> </w:t>
      </w:r>
      <w:r>
        <w:rPr/>
        <w:t>1992</w:t>
      </w:r>
      <w:r>
        <w:rPr>
          <w:spacing w:val="14"/>
        </w:rPr>
        <w:t> </w:t>
      </w:r>
      <w:r>
        <w:rPr/>
        <w:t>on</w:t>
      </w:r>
    </w:p>
    <w:p>
      <w:pPr>
        <w:pStyle w:val="BodyText"/>
        <w:spacing w:line="269" w:lineRule="exact" w:before="41"/>
        <w:ind w:left="900" w:right="0"/>
        <w:jc w:val="left"/>
      </w:pPr>
      <w:r>
        <w:rPr>
          <w:spacing w:val="-1"/>
        </w:rPr>
        <w:t>development</w:t>
      </w:r>
      <w:r>
        <w:rPr/>
        <w:t> </w:t>
      </w:r>
      <w:r>
        <w:rPr>
          <w:spacing w:val="-1"/>
        </w:rPr>
        <w:t>projects.</w:t>
      </w:r>
    </w:p>
    <w:p>
      <w:pPr>
        <w:pStyle w:val="BodyText"/>
        <w:numPr>
          <w:ilvl w:val="0"/>
          <w:numId w:val="51"/>
        </w:numPr>
        <w:tabs>
          <w:tab w:pos="901" w:val="left" w:leader="none"/>
        </w:tabs>
        <w:spacing w:line="269" w:lineRule="auto" w:before="0" w:after="0"/>
        <w:ind w:left="900" w:right="114" w:hanging="360"/>
        <w:jc w:val="left"/>
      </w:pPr>
      <w:r>
        <w:rPr>
          <w:spacing w:val="-1"/>
        </w:rPr>
        <w:t>Ensure</w:t>
      </w:r>
      <w:r>
        <w:rPr>
          <w:spacing w:val="32"/>
        </w:rPr>
        <w:t> </w:t>
      </w:r>
      <w:r>
        <w:rPr>
          <w:spacing w:val="-1"/>
        </w:rPr>
        <w:t>environmental</w:t>
      </w:r>
      <w:r>
        <w:rPr>
          <w:spacing w:val="33"/>
        </w:rPr>
        <w:t> </w:t>
      </w:r>
      <w:r>
        <w:rPr/>
        <w:t>sustainability</w:t>
      </w:r>
      <w:r>
        <w:rPr>
          <w:spacing w:val="33"/>
        </w:rPr>
        <w:t> </w:t>
      </w:r>
      <w:r>
        <w:rPr/>
        <w:t>of</w:t>
      </w:r>
      <w:r>
        <w:rPr>
          <w:spacing w:val="32"/>
        </w:rPr>
        <w:t> </w:t>
      </w:r>
      <w:r>
        <w:rPr>
          <w:spacing w:val="-1"/>
        </w:rPr>
        <w:t>development</w:t>
      </w:r>
      <w:r>
        <w:rPr>
          <w:spacing w:val="33"/>
        </w:rPr>
        <w:t> </w:t>
      </w:r>
      <w:r>
        <w:rPr>
          <w:spacing w:val="-1"/>
        </w:rPr>
        <w:t>projects</w:t>
      </w:r>
      <w:r>
        <w:rPr>
          <w:spacing w:val="34"/>
        </w:rPr>
        <w:t> </w:t>
      </w:r>
      <w:r>
        <w:rPr/>
        <w:t>through</w:t>
      </w:r>
      <w:r>
        <w:rPr>
          <w:spacing w:val="36"/>
        </w:rPr>
        <w:t> </w:t>
      </w:r>
      <w:r>
        <w:rPr/>
        <w:t>the</w:t>
      </w:r>
      <w:r>
        <w:rPr>
          <w:spacing w:val="33"/>
        </w:rPr>
        <w:t> </w:t>
      </w:r>
      <w:r>
        <w:rPr>
          <w:spacing w:val="-1"/>
        </w:rPr>
        <w:t>regulation</w:t>
      </w:r>
      <w:r>
        <w:rPr>
          <w:spacing w:val="33"/>
        </w:rPr>
        <w:t> </w:t>
      </w:r>
      <w:r>
        <w:rPr/>
        <w:t>of</w:t>
      </w:r>
      <w:r>
        <w:rPr>
          <w:spacing w:val="32"/>
        </w:rPr>
        <w:t> </w:t>
      </w:r>
      <w:r>
        <w:rPr>
          <w:spacing w:val="-1"/>
        </w:rPr>
        <w:t>activities</w:t>
      </w:r>
      <w:r>
        <w:rPr>
          <w:spacing w:val="93"/>
        </w:rPr>
        <w:t> </w:t>
      </w:r>
      <w:r>
        <w:rPr/>
        <w:t>within the oil and </w:t>
      </w:r>
      <w:r>
        <w:rPr>
          <w:spacing w:val="-1"/>
        </w:rPr>
        <w:t>gas,</w:t>
      </w:r>
      <w:r>
        <w:rPr/>
        <w:t> mining, </w:t>
      </w:r>
      <w:r>
        <w:rPr>
          <w:spacing w:val="-1"/>
        </w:rPr>
        <w:t>infrastructure,</w:t>
      </w:r>
      <w:r>
        <w:rPr>
          <w:spacing w:val="2"/>
        </w:rPr>
        <w:t> </w:t>
      </w:r>
      <w:r>
        <w:rPr>
          <w:spacing w:val="-1"/>
        </w:rPr>
        <w:t>agriculture,</w:t>
      </w:r>
      <w:r>
        <w:rPr/>
        <w:t> </w:t>
      </w:r>
      <w:r>
        <w:rPr>
          <w:spacing w:val="-1"/>
        </w:rPr>
        <w:t>manufacturing</w:t>
      </w:r>
      <w:r>
        <w:rPr/>
        <w:t> sectors, </w:t>
      </w:r>
      <w:r>
        <w:rPr>
          <w:spacing w:val="-1"/>
        </w:rPr>
        <w:t>etc.</w:t>
      </w:r>
    </w:p>
    <w:p>
      <w:pPr>
        <w:pStyle w:val="BodyText"/>
        <w:numPr>
          <w:ilvl w:val="0"/>
          <w:numId w:val="51"/>
        </w:numPr>
        <w:tabs>
          <w:tab w:pos="901" w:val="left" w:leader="none"/>
        </w:tabs>
        <w:spacing w:line="276" w:lineRule="exact" w:before="0" w:after="0"/>
        <w:ind w:left="900" w:right="0" w:hanging="360"/>
        <w:jc w:val="both"/>
      </w:pPr>
      <w:r>
        <w:rPr>
          <w:spacing w:val="-1"/>
        </w:rPr>
        <w:t>Development</w:t>
      </w:r>
      <w:r>
        <w:rPr/>
        <w:t> of guidelines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standards</w:t>
      </w:r>
      <w:r>
        <w:rPr/>
        <w:t> for</w:t>
      </w:r>
      <w:r>
        <w:rPr>
          <w:spacing w:val="-2"/>
        </w:rPr>
        <w:t> </w:t>
      </w:r>
      <w:r>
        <w:rPr>
          <w:spacing w:val="-1"/>
        </w:rPr>
        <w:t>environmental</w:t>
      </w:r>
      <w:r>
        <w:rPr/>
        <w:t> </w:t>
      </w:r>
      <w:r>
        <w:rPr>
          <w:spacing w:val="-1"/>
        </w:rPr>
        <w:t>quality</w:t>
      </w:r>
      <w:r>
        <w:rPr/>
        <w:t> monitoring.</w:t>
      </w:r>
    </w:p>
    <w:p>
      <w:pPr>
        <w:pStyle w:val="BodyText"/>
        <w:numPr>
          <w:ilvl w:val="0"/>
          <w:numId w:val="51"/>
        </w:numPr>
        <w:tabs>
          <w:tab w:pos="901" w:val="left" w:leader="none"/>
        </w:tabs>
        <w:spacing w:line="325" w:lineRule="exact" w:before="0" w:after="0"/>
        <w:ind w:left="900" w:right="0" w:hanging="360"/>
        <w:jc w:val="left"/>
      </w:pPr>
      <w:r>
        <w:rPr>
          <w:spacing w:val="-1"/>
        </w:rPr>
        <w:t>Implementation</w:t>
      </w:r>
      <w:r>
        <w:rPr>
          <w:spacing w:val="11"/>
        </w:rPr>
        <w:t> </w:t>
      </w:r>
      <w:r>
        <w:rPr/>
        <w:t>of</w:t>
      </w:r>
      <w:r>
        <w:rPr>
          <w:spacing w:val="11"/>
        </w:rPr>
        <w:t> </w:t>
      </w:r>
      <w:r>
        <w:rPr>
          <w:spacing w:val="-1"/>
        </w:rPr>
        <w:t>environmental</w:t>
      </w:r>
      <w:r>
        <w:rPr>
          <w:spacing w:val="11"/>
        </w:rPr>
        <w:t> </w:t>
      </w:r>
      <w:r>
        <w:rPr>
          <w:spacing w:val="-1"/>
        </w:rPr>
        <w:t>audit</w:t>
      </w:r>
      <w:r>
        <w:rPr>
          <w:spacing w:val="12"/>
        </w:rPr>
        <w:t> </w:t>
      </w:r>
      <w:r>
        <w:rPr>
          <w:spacing w:val="-1"/>
        </w:rPr>
        <w:t>and</w:t>
      </w:r>
      <w:r>
        <w:rPr>
          <w:spacing w:val="11"/>
        </w:rPr>
        <w:t> </w:t>
      </w:r>
      <w:r>
        <w:rPr>
          <w:spacing w:val="-1"/>
        </w:rPr>
        <w:t>environmental</w:t>
      </w:r>
      <w:r>
        <w:rPr>
          <w:spacing w:val="11"/>
        </w:rPr>
        <w:t> </w:t>
      </w:r>
      <w:r>
        <w:rPr>
          <w:spacing w:val="-1"/>
        </w:rPr>
        <w:t>management</w:t>
      </w:r>
      <w:r>
        <w:rPr>
          <w:spacing w:val="11"/>
        </w:rPr>
        <w:t> </w:t>
      </w:r>
      <w:r>
        <w:rPr>
          <w:spacing w:val="-1"/>
        </w:rPr>
        <w:t>system</w:t>
      </w:r>
      <w:r>
        <w:rPr>
          <w:spacing w:val="12"/>
        </w:rPr>
        <w:t> </w:t>
      </w:r>
      <w:r>
        <w:rPr>
          <w:spacing w:val="-1"/>
        </w:rPr>
        <w:t>(EMS)</w:t>
      </w:r>
      <w:r>
        <w:rPr>
          <w:spacing w:val="11"/>
        </w:rPr>
        <w:t> </w:t>
      </w:r>
      <w:r>
        <w:rPr/>
        <w:t>in</w:t>
      </w:r>
      <w:r>
        <w:rPr>
          <w:spacing w:val="12"/>
        </w:rPr>
        <w:t> </w:t>
      </w:r>
      <w:r>
        <w:rPr>
          <w:spacing w:val="-1"/>
        </w:rPr>
        <w:t>Nigeria.</w:t>
      </w:r>
    </w:p>
    <w:p>
      <w:pPr>
        <w:pStyle w:val="BodyText"/>
        <w:spacing w:line="240" w:lineRule="auto" w:before="43"/>
        <w:ind w:left="900" w:right="0"/>
        <w:jc w:val="left"/>
      </w:pPr>
      <w:r>
        <w:rPr>
          <w:spacing w:val="-1"/>
        </w:rPr>
        <w:t>Please see</w:t>
      </w:r>
      <w:r>
        <w:rPr>
          <w:spacing w:val="-1"/>
        </w:rPr>
        <w:t> </w:t>
      </w:r>
      <w:hyperlink r:id="rId112">
        <w:r>
          <w:rPr>
            <w:color w:val="006FC0"/>
            <w:spacing w:val="-1"/>
          </w:rPr>
          <w:t>https://ead.gov.ng/publichome/</w:t>
        </w:r>
      </w:hyperlink>
      <w:r>
        <w:rPr>
          <w:color w:val="006FC0"/>
          <w:spacing w:val="2"/>
        </w:rPr>
        <w:t> </w:t>
      </w:r>
      <w:r>
        <w:rPr>
          <w:spacing w:val="-1"/>
        </w:rPr>
        <w:t>for</w:t>
      </w:r>
      <w:r>
        <w:rPr/>
        <w:t> </w:t>
      </w:r>
      <w:r>
        <w:rPr>
          <w:spacing w:val="-1"/>
        </w:rPr>
        <w:t>further</w:t>
      </w:r>
      <w:r>
        <w:rPr/>
        <w:t> </w:t>
      </w:r>
      <w:r>
        <w:rPr>
          <w:spacing w:val="-1"/>
        </w:rPr>
        <w:t>information</w:t>
      </w:r>
    </w:p>
    <w:p>
      <w:pPr>
        <w:pStyle w:val="Heading2"/>
        <w:spacing w:line="240" w:lineRule="auto" w:before="199"/>
        <w:ind w:left="165" w:right="0"/>
        <w:jc w:val="left"/>
        <w:rPr>
          <w:b w:val="0"/>
          <w:bCs w:val="0"/>
        </w:rPr>
      </w:pPr>
      <w:r>
        <w:rPr>
          <w:rFonts w:ascii="Times New Roman"/>
          <w:b w:val="0"/>
        </w:rPr>
        <w:t>ii.   </w:t>
      </w:r>
      <w:r>
        <w:rPr>
          <w:spacing w:val="-1"/>
        </w:rPr>
        <w:t>National</w:t>
      </w:r>
      <w:r>
        <w:rPr/>
        <w:t> </w:t>
      </w:r>
      <w:r>
        <w:rPr>
          <w:spacing w:val="-1"/>
        </w:rPr>
        <w:t>Environmental</w:t>
      </w:r>
      <w:r>
        <w:rPr/>
        <w:t> Standards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Regulations</w:t>
      </w:r>
      <w:r>
        <w:rPr/>
        <w:t> </w:t>
      </w:r>
      <w:r>
        <w:rPr>
          <w:spacing w:val="-1"/>
        </w:rPr>
        <w:t>Enforcement</w:t>
      </w:r>
      <w:r>
        <w:rPr/>
        <w:t> </w:t>
      </w:r>
      <w:r>
        <w:rPr>
          <w:spacing w:val="-1"/>
        </w:rPr>
        <w:t>Agency</w:t>
      </w:r>
      <w:r>
        <w:rPr/>
        <w:t> </w:t>
      </w:r>
      <w:r>
        <w:rPr>
          <w:spacing w:val="-1"/>
        </w:rPr>
        <w:t>(NESREA)</w:t>
      </w:r>
      <w:r>
        <w:rPr>
          <w:b w:val="0"/>
        </w:rPr>
      </w:r>
    </w:p>
    <w:p>
      <w:pPr>
        <w:pStyle w:val="BodyText"/>
        <w:spacing w:line="276" w:lineRule="auto" w:before="41"/>
        <w:ind w:left="540" w:right="115"/>
        <w:jc w:val="both"/>
      </w:pPr>
      <w:r>
        <w:rPr/>
        <w:t>The</w:t>
      </w:r>
      <w:r>
        <w:rPr>
          <w:spacing w:val="8"/>
        </w:rPr>
        <w:t> </w:t>
      </w:r>
      <w:r>
        <w:rPr>
          <w:spacing w:val="-1"/>
        </w:rPr>
        <w:t>agency</w:t>
      </w:r>
      <w:r>
        <w:rPr>
          <w:spacing w:val="9"/>
        </w:rPr>
        <w:t> </w:t>
      </w:r>
      <w:r>
        <w:rPr>
          <w:spacing w:val="-1"/>
        </w:rPr>
        <w:t>was</w:t>
      </w:r>
      <w:r>
        <w:rPr>
          <w:spacing w:val="12"/>
        </w:rPr>
        <w:t> </w:t>
      </w:r>
      <w:r>
        <w:rPr>
          <w:spacing w:val="-1"/>
        </w:rPr>
        <w:t>established</w:t>
      </w:r>
      <w:r>
        <w:rPr>
          <w:spacing w:val="9"/>
        </w:rPr>
        <w:t> </w:t>
      </w:r>
      <w:r>
        <w:rPr>
          <w:spacing w:val="-1"/>
        </w:rPr>
        <w:t>according</w:t>
      </w:r>
      <w:r>
        <w:rPr>
          <w:spacing w:val="9"/>
        </w:rPr>
        <w:t> </w:t>
      </w:r>
      <w:r>
        <w:rPr/>
        <w:t>to</w:t>
      </w:r>
      <w:r>
        <w:rPr>
          <w:spacing w:val="9"/>
        </w:rPr>
        <w:t> </w:t>
      </w:r>
      <w:r>
        <w:rPr/>
        <w:t>the</w:t>
      </w:r>
      <w:r>
        <w:rPr>
          <w:spacing w:val="11"/>
        </w:rPr>
        <w:t> </w:t>
      </w:r>
      <w:r>
        <w:rPr>
          <w:spacing w:val="-1"/>
        </w:rPr>
        <w:t>NESREA</w:t>
      </w:r>
      <w:r>
        <w:rPr>
          <w:spacing w:val="8"/>
        </w:rPr>
        <w:t> </w:t>
      </w:r>
      <w:r>
        <w:rPr>
          <w:spacing w:val="-1"/>
        </w:rPr>
        <w:t>Act</w:t>
      </w:r>
      <w:r>
        <w:rPr>
          <w:spacing w:val="9"/>
        </w:rPr>
        <w:t> </w:t>
      </w:r>
      <w:r>
        <w:rPr/>
        <w:t>2007.</w:t>
      </w:r>
      <w:r>
        <w:rPr>
          <w:spacing w:val="16"/>
        </w:rPr>
        <w:t> </w:t>
      </w:r>
      <w:r>
        <w:rPr>
          <w:spacing w:val="-2"/>
        </w:rPr>
        <w:t>It</w:t>
      </w:r>
      <w:r>
        <w:rPr>
          <w:spacing w:val="12"/>
        </w:rPr>
        <w:t> </w:t>
      </w:r>
      <w:r>
        <w:rPr>
          <w:spacing w:val="-1"/>
        </w:rPr>
        <w:t>has</w:t>
      </w:r>
      <w:r>
        <w:rPr>
          <w:spacing w:val="9"/>
        </w:rPr>
        <w:t> </w:t>
      </w:r>
      <w:r>
        <w:rPr>
          <w:spacing w:val="-1"/>
        </w:rPr>
        <w:t>responsibility</w:t>
      </w:r>
      <w:r>
        <w:rPr>
          <w:spacing w:val="9"/>
        </w:rPr>
        <w:t> </w:t>
      </w:r>
      <w:r>
        <w:rPr/>
        <w:t>for</w:t>
      </w:r>
      <w:r>
        <w:rPr>
          <w:spacing w:val="10"/>
        </w:rPr>
        <w:t> </w:t>
      </w:r>
      <w:r>
        <w:rPr/>
        <w:t>the</w:t>
      </w:r>
      <w:r>
        <w:rPr>
          <w:spacing w:val="87"/>
        </w:rPr>
        <w:t> </w:t>
      </w:r>
      <w:r>
        <w:rPr>
          <w:spacing w:val="-1"/>
        </w:rPr>
        <w:t>protection</w:t>
      </w:r>
      <w:r>
        <w:rPr>
          <w:spacing w:val="11"/>
        </w:rPr>
        <w:t> </w:t>
      </w:r>
      <w:r>
        <w:rPr>
          <w:spacing w:val="-1"/>
        </w:rPr>
        <w:t>and</w:t>
      </w:r>
      <w:r>
        <w:rPr>
          <w:spacing w:val="11"/>
        </w:rPr>
        <w:t> </w:t>
      </w:r>
      <w:r>
        <w:rPr/>
        <w:t>development</w:t>
      </w:r>
      <w:r>
        <w:rPr>
          <w:spacing w:val="11"/>
        </w:rPr>
        <w:t> </w:t>
      </w:r>
      <w:r>
        <w:rPr/>
        <w:t>of</w:t>
      </w:r>
      <w:r>
        <w:rPr>
          <w:spacing w:val="11"/>
        </w:rPr>
        <w:t> </w:t>
      </w:r>
      <w:r>
        <w:rPr/>
        <w:t>the</w:t>
      </w:r>
      <w:r>
        <w:rPr>
          <w:spacing w:val="11"/>
        </w:rPr>
        <w:t> </w:t>
      </w:r>
      <w:r>
        <w:rPr/>
        <w:t>environment,</w:t>
      </w:r>
      <w:r>
        <w:rPr>
          <w:spacing w:val="11"/>
        </w:rPr>
        <w:t> </w:t>
      </w:r>
      <w:r>
        <w:rPr>
          <w:spacing w:val="-1"/>
        </w:rPr>
        <w:t>biodiversity</w:t>
      </w:r>
      <w:r>
        <w:rPr>
          <w:spacing w:val="12"/>
        </w:rPr>
        <w:t> </w:t>
      </w:r>
      <w:r>
        <w:rPr/>
        <w:t>conservation,</w:t>
      </w:r>
      <w:r>
        <w:rPr>
          <w:spacing w:val="12"/>
        </w:rPr>
        <w:t> </w:t>
      </w:r>
      <w:r>
        <w:rPr>
          <w:spacing w:val="-1"/>
        </w:rPr>
        <w:t>and</w:t>
      </w:r>
      <w:r>
        <w:rPr>
          <w:spacing w:val="11"/>
        </w:rPr>
        <w:t> </w:t>
      </w:r>
      <w:r>
        <w:rPr/>
        <w:t>sustainable</w:t>
      </w:r>
      <w:r>
        <w:rPr>
          <w:spacing w:val="49"/>
        </w:rPr>
        <w:t> </w:t>
      </w:r>
      <w:r>
        <w:rPr>
          <w:spacing w:val="-1"/>
        </w:rPr>
        <w:t>development</w:t>
      </w:r>
      <w:r>
        <w:rPr/>
        <w:t> of </w:t>
      </w:r>
      <w:r>
        <w:rPr>
          <w:spacing w:val="-1"/>
        </w:rPr>
        <w:t>Nigeria</w:t>
      </w:r>
      <w:r>
        <w:rPr>
          <w:rFonts w:ascii="Times New Roman" w:hAnsi="Times New Roman" w:cs="Times New Roman" w:eastAsia="Times New Roman"/>
          <w:spacing w:val="-1"/>
        </w:rPr>
        <w:t>’s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natural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resources.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/>
        <w:t>Please</w:t>
      </w:r>
      <w:r>
        <w:rPr>
          <w:spacing w:val="1"/>
        </w:rPr>
        <w:t> </w:t>
      </w:r>
      <w:r>
        <w:rPr>
          <w:spacing w:val="-1"/>
        </w:rPr>
        <w:t>see</w:t>
      </w:r>
      <w:r>
        <w:rPr/>
        <w:t> </w:t>
      </w:r>
      <w:hyperlink r:id="rId113">
        <w:r>
          <w:rPr>
            <w:color w:val="006FC0"/>
            <w:spacing w:val="-1"/>
          </w:rPr>
          <w:t>https://www.nesrea.gov.ng/</w:t>
        </w:r>
      </w:hyperlink>
      <w:r>
        <w:rPr>
          <w:color w:val="006FC0"/>
          <w:spacing w:val="2"/>
        </w:rPr>
        <w:t> </w:t>
      </w:r>
      <w:r>
        <w:rPr/>
        <w:t>for</w:t>
      </w:r>
      <w:r>
        <w:rPr>
          <w:spacing w:val="-2"/>
        </w:rPr>
        <w:t> </w:t>
      </w:r>
      <w:r>
        <w:rPr>
          <w:spacing w:val="-1"/>
        </w:rPr>
        <w:t>further</w:t>
      </w:r>
      <w:r>
        <w:rPr/>
        <w:t> details.</w:t>
      </w:r>
    </w:p>
    <w:p>
      <w:pPr>
        <w:pStyle w:val="Heading2"/>
        <w:numPr>
          <w:ilvl w:val="0"/>
          <w:numId w:val="52"/>
        </w:numPr>
        <w:tabs>
          <w:tab w:pos="541" w:val="left" w:leader="none"/>
        </w:tabs>
        <w:spacing w:line="240" w:lineRule="auto" w:before="159" w:after="0"/>
        <w:ind w:left="540" w:right="0" w:hanging="440"/>
        <w:jc w:val="left"/>
        <w:rPr>
          <w:b w:val="0"/>
          <w:bCs w:val="0"/>
        </w:rPr>
      </w:pPr>
      <w:r>
        <w:rPr>
          <w:spacing w:val="-1"/>
        </w:rPr>
        <w:t>Ministry</w:t>
      </w:r>
      <w:r>
        <w:rPr/>
        <w:t> of </w:t>
      </w:r>
      <w:r>
        <w:rPr>
          <w:spacing w:val="-1"/>
        </w:rPr>
        <w:t>Mines</w:t>
      </w:r>
      <w:r>
        <w:rPr/>
        <w:t> and </w:t>
      </w:r>
      <w:r>
        <w:rPr>
          <w:spacing w:val="-1"/>
        </w:rPr>
        <w:t>Steel</w:t>
      </w:r>
      <w:r>
        <w:rPr/>
        <w:t> </w:t>
      </w:r>
      <w:r>
        <w:rPr>
          <w:spacing w:val="-1"/>
        </w:rPr>
        <w:t>Development</w:t>
      </w:r>
      <w:r>
        <w:rPr>
          <w:b w:val="0"/>
        </w:rPr>
      </w:r>
    </w:p>
    <w:p>
      <w:pPr>
        <w:pStyle w:val="BodyText"/>
        <w:spacing w:line="276" w:lineRule="auto" w:before="41"/>
        <w:ind w:left="540" w:right="118"/>
        <w:jc w:val="both"/>
      </w:pPr>
      <w:r>
        <w:rPr/>
        <w:t>MMSD</w:t>
      </w:r>
      <w:r>
        <w:rPr>
          <w:spacing w:val="56"/>
        </w:rPr>
        <w:t> </w:t>
      </w:r>
      <w:r>
        <w:rPr>
          <w:spacing w:val="-1"/>
        </w:rPr>
        <w:t>collaborates</w:t>
      </w:r>
      <w:r>
        <w:rPr>
          <w:spacing w:val="57"/>
        </w:rPr>
        <w:t> </w:t>
      </w:r>
      <w:r>
        <w:rPr/>
        <w:t>with</w:t>
      </w:r>
      <w:r>
        <w:rPr>
          <w:spacing w:val="57"/>
        </w:rPr>
        <w:t> </w:t>
      </w:r>
      <w:r>
        <w:rPr/>
        <w:t>the</w:t>
      </w:r>
      <w:r>
        <w:rPr>
          <w:spacing w:val="56"/>
        </w:rPr>
        <w:t> </w:t>
      </w:r>
      <w:r>
        <w:rPr/>
        <w:t>MoE</w:t>
      </w:r>
      <w:r>
        <w:rPr>
          <w:spacing w:val="57"/>
        </w:rPr>
        <w:t> </w:t>
      </w:r>
      <w:r>
        <w:rPr/>
        <w:t>for</w:t>
      </w:r>
      <w:r>
        <w:rPr>
          <w:spacing w:val="55"/>
        </w:rPr>
        <w:t> </w:t>
      </w:r>
      <w:r>
        <w:rPr/>
        <w:t>the</w:t>
      </w:r>
      <w:r>
        <w:rPr>
          <w:spacing w:val="56"/>
        </w:rPr>
        <w:t> </w:t>
      </w:r>
      <w:r>
        <w:rPr>
          <w:spacing w:val="-1"/>
        </w:rPr>
        <w:t>care,</w:t>
      </w:r>
      <w:r>
        <w:rPr>
          <w:spacing w:val="57"/>
        </w:rPr>
        <w:t> </w:t>
      </w:r>
      <w:r>
        <w:rPr>
          <w:spacing w:val="-1"/>
        </w:rPr>
        <w:t>protection</w:t>
      </w:r>
      <w:r>
        <w:rPr>
          <w:spacing w:val="57"/>
        </w:rPr>
        <w:t> </w:t>
      </w:r>
      <w:r>
        <w:rPr>
          <w:spacing w:val="-1"/>
        </w:rPr>
        <w:t>and</w:t>
      </w:r>
      <w:r>
        <w:rPr>
          <w:spacing w:val="57"/>
        </w:rPr>
        <w:t> </w:t>
      </w:r>
      <w:r>
        <w:rPr>
          <w:spacing w:val="-1"/>
        </w:rPr>
        <w:t>conservation</w:t>
      </w:r>
      <w:r>
        <w:rPr>
          <w:spacing w:val="57"/>
        </w:rPr>
        <w:t> </w:t>
      </w:r>
      <w:r>
        <w:rPr/>
        <w:t>of</w:t>
      </w:r>
      <w:r>
        <w:rPr>
          <w:spacing w:val="56"/>
        </w:rPr>
        <w:t> </w:t>
      </w:r>
      <w:r>
        <w:rPr/>
        <w:t>the</w:t>
      </w:r>
      <w:r>
        <w:rPr>
          <w:spacing w:val="56"/>
        </w:rPr>
        <w:t> </w:t>
      </w:r>
      <w:r>
        <w:rPr>
          <w:spacing w:val="-1"/>
        </w:rPr>
        <w:t>environment</w:t>
      </w:r>
      <w:r>
        <w:rPr>
          <w:spacing w:val="81"/>
        </w:rPr>
        <w:t> </w:t>
      </w:r>
      <w:r>
        <w:rPr/>
        <w:t>through</w:t>
      </w:r>
      <w:r>
        <w:rPr>
          <w:spacing w:val="9"/>
        </w:rPr>
        <w:t> </w:t>
      </w:r>
      <w:r>
        <w:rPr/>
        <w:t>its</w:t>
      </w:r>
      <w:r>
        <w:rPr>
          <w:spacing w:val="9"/>
        </w:rPr>
        <w:t> </w:t>
      </w:r>
      <w:r>
        <w:rPr>
          <w:spacing w:val="-1"/>
        </w:rPr>
        <w:t>functional</w:t>
      </w:r>
      <w:r>
        <w:rPr>
          <w:spacing w:val="9"/>
        </w:rPr>
        <w:t> </w:t>
      </w:r>
      <w:r>
        <w:rPr>
          <w:spacing w:val="-1"/>
        </w:rPr>
        <w:t>unit,</w:t>
      </w:r>
      <w:r>
        <w:rPr>
          <w:spacing w:val="9"/>
        </w:rPr>
        <w:t> </w:t>
      </w:r>
      <w:r>
        <w:rPr/>
        <w:t>Mines</w:t>
      </w:r>
      <w:r>
        <w:rPr>
          <w:spacing w:val="9"/>
        </w:rPr>
        <w:t> </w:t>
      </w:r>
      <w:r>
        <w:rPr>
          <w:spacing w:val="-1"/>
        </w:rPr>
        <w:t>Environmental</w:t>
      </w:r>
      <w:r>
        <w:rPr>
          <w:spacing w:val="6"/>
        </w:rPr>
        <w:t> </w:t>
      </w:r>
      <w:r>
        <w:rPr/>
        <w:t>Compliance</w:t>
      </w:r>
      <w:r>
        <w:rPr>
          <w:spacing w:val="8"/>
        </w:rPr>
        <w:t> </w:t>
      </w:r>
      <w:r>
        <w:rPr>
          <w:spacing w:val="-1"/>
        </w:rPr>
        <w:t>Department</w:t>
      </w:r>
      <w:r>
        <w:rPr>
          <w:spacing w:val="9"/>
        </w:rPr>
        <w:t> </w:t>
      </w:r>
      <w:r>
        <w:rPr>
          <w:spacing w:val="-1"/>
        </w:rPr>
        <w:t>(MECD).</w:t>
      </w:r>
      <w:r>
        <w:rPr>
          <w:spacing w:val="18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functions</w:t>
      </w:r>
      <w:r>
        <w:rPr>
          <w:spacing w:val="7"/>
        </w:rPr>
        <w:t> </w:t>
      </w:r>
      <w:r>
        <w:rPr/>
        <w:t>of</w:t>
      </w:r>
      <w:r>
        <w:rPr>
          <w:spacing w:val="79"/>
        </w:rPr>
        <w:t> </w:t>
      </w:r>
      <w:r>
        <w:rPr/>
        <w:t>MECD </w:t>
      </w:r>
      <w:r>
        <w:rPr>
          <w:spacing w:val="-1"/>
        </w:rPr>
        <w:t>include,</w:t>
      </w:r>
      <w:r>
        <w:rPr/>
        <w:t> though not </w:t>
      </w:r>
      <w:r>
        <w:rPr>
          <w:spacing w:val="-1"/>
        </w:rPr>
        <w:t>limited</w:t>
      </w:r>
      <w:r>
        <w:rPr/>
        <w:t> to:</w:t>
      </w:r>
    </w:p>
    <w:p>
      <w:pPr>
        <w:pStyle w:val="BodyText"/>
        <w:numPr>
          <w:ilvl w:val="1"/>
          <w:numId w:val="52"/>
        </w:numPr>
        <w:tabs>
          <w:tab w:pos="901" w:val="left" w:leader="none"/>
        </w:tabs>
        <w:spacing w:line="276" w:lineRule="exact" w:before="0" w:after="0"/>
        <w:ind w:left="900" w:right="0" w:hanging="360"/>
        <w:jc w:val="left"/>
      </w:pPr>
      <w:r>
        <w:rPr>
          <w:spacing w:val="-1"/>
        </w:rPr>
        <w:t>Review</w:t>
      </w:r>
      <w:r>
        <w:rPr/>
        <w:t> </w:t>
      </w:r>
      <w:r>
        <w:rPr>
          <w:spacing w:val="30"/>
        </w:rPr>
        <w:t> </w:t>
      </w:r>
      <w:r>
        <w:rPr/>
        <w:t>plans, </w:t>
      </w:r>
      <w:r>
        <w:rPr>
          <w:spacing w:val="30"/>
        </w:rPr>
        <w:t> </w:t>
      </w:r>
      <w:r>
        <w:rPr>
          <w:spacing w:val="-1"/>
        </w:rPr>
        <w:t>studies</w:t>
      </w:r>
      <w:r>
        <w:rPr/>
        <w:t> </w:t>
      </w:r>
      <w:r>
        <w:rPr>
          <w:spacing w:val="31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30"/>
        </w:rPr>
        <w:t> </w:t>
      </w:r>
      <w:r>
        <w:rPr>
          <w:spacing w:val="-1"/>
        </w:rPr>
        <w:t>reports</w:t>
      </w:r>
      <w:r>
        <w:rPr/>
        <w:t> </w:t>
      </w:r>
      <w:r>
        <w:rPr>
          <w:spacing w:val="30"/>
        </w:rPr>
        <w:t> </w:t>
      </w:r>
      <w:r>
        <w:rPr>
          <w:spacing w:val="-1"/>
        </w:rPr>
        <w:t>prepared</w:t>
      </w:r>
      <w:r>
        <w:rPr/>
        <w:t> </w:t>
      </w:r>
      <w:r>
        <w:rPr>
          <w:spacing w:val="30"/>
        </w:rPr>
        <w:t> </w:t>
      </w:r>
      <w:r>
        <w:rPr>
          <w:spacing w:val="1"/>
        </w:rPr>
        <w:t>by</w:t>
      </w:r>
      <w:r>
        <w:rPr/>
        <w:t> </w:t>
      </w:r>
      <w:r>
        <w:rPr>
          <w:spacing w:val="30"/>
        </w:rPr>
        <w:t> </w:t>
      </w:r>
      <w:r>
        <w:rPr>
          <w:spacing w:val="-1"/>
        </w:rPr>
        <w:t>holders</w:t>
      </w:r>
      <w:r>
        <w:rPr/>
        <w:t> </w:t>
      </w:r>
      <w:r>
        <w:rPr>
          <w:spacing w:val="31"/>
        </w:rPr>
        <w:t> </w:t>
      </w:r>
      <w:r>
        <w:rPr/>
        <w:t>of </w:t>
      </w:r>
      <w:r>
        <w:rPr>
          <w:spacing w:val="30"/>
        </w:rPr>
        <w:t> </w:t>
      </w:r>
      <w:r>
        <w:rPr>
          <w:spacing w:val="-1"/>
        </w:rPr>
        <w:t>mineral</w:t>
      </w:r>
      <w:r>
        <w:rPr/>
        <w:t> </w:t>
      </w:r>
      <w:r>
        <w:rPr>
          <w:spacing w:val="31"/>
        </w:rPr>
        <w:t> </w:t>
      </w:r>
      <w:r>
        <w:rPr/>
        <w:t>title </w:t>
      </w:r>
      <w:r>
        <w:rPr>
          <w:spacing w:val="30"/>
        </w:rPr>
        <w:t> </w:t>
      </w:r>
      <w:r>
        <w:rPr/>
        <w:t>in </w:t>
      </w:r>
      <w:r>
        <w:rPr>
          <w:spacing w:val="31"/>
        </w:rPr>
        <w:t> </w:t>
      </w:r>
      <w:r>
        <w:rPr>
          <w:spacing w:val="-1"/>
        </w:rPr>
        <w:t>respect</w:t>
      </w:r>
      <w:r>
        <w:rPr/>
        <w:t> </w:t>
      </w:r>
      <w:r>
        <w:rPr>
          <w:spacing w:val="31"/>
        </w:rPr>
        <w:t> </w:t>
      </w:r>
      <w:r>
        <w:rPr/>
        <w:t>of </w:t>
      </w:r>
      <w:r>
        <w:rPr>
          <w:spacing w:val="30"/>
        </w:rPr>
        <w:t> </w:t>
      </w:r>
      <w:r>
        <w:rPr/>
        <w:t>the</w:t>
      </w:r>
    </w:p>
    <w:p>
      <w:pPr>
        <w:pStyle w:val="BodyText"/>
        <w:spacing w:line="269" w:lineRule="exact" w:before="41"/>
        <w:ind w:left="900" w:right="0"/>
        <w:jc w:val="left"/>
      </w:pPr>
      <w:r>
        <w:rPr>
          <w:spacing w:val="-1"/>
        </w:rPr>
        <w:t>environmental</w:t>
      </w:r>
      <w:r>
        <w:rPr/>
        <w:t> </w:t>
      </w:r>
      <w:r>
        <w:rPr>
          <w:spacing w:val="-1"/>
        </w:rPr>
        <w:t>obligation</w:t>
      </w:r>
    </w:p>
    <w:p>
      <w:pPr>
        <w:pStyle w:val="BodyText"/>
        <w:numPr>
          <w:ilvl w:val="1"/>
          <w:numId w:val="52"/>
        </w:numPr>
        <w:tabs>
          <w:tab w:pos="901" w:val="left" w:leader="none"/>
        </w:tabs>
        <w:spacing w:line="297" w:lineRule="exact" w:before="0" w:after="0"/>
        <w:ind w:left="900" w:right="0" w:hanging="360"/>
        <w:jc w:val="both"/>
      </w:pPr>
      <w:r>
        <w:rPr>
          <w:spacing w:val="-1"/>
        </w:rPr>
        <w:t>Periodically</w:t>
      </w:r>
      <w:r>
        <w:rPr/>
        <w:t> </w:t>
      </w:r>
      <w:r>
        <w:rPr>
          <w:spacing w:val="-1"/>
        </w:rPr>
        <w:t>audit</w:t>
      </w:r>
      <w:r>
        <w:rPr/>
        <w:t> </w:t>
      </w:r>
      <w:r>
        <w:rPr>
          <w:spacing w:val="-1"/>
        </w:rPr>
        <w:t>environmental</w:t>
      </w:r>
      <w:r>
        <w:rPr/>
        <w:t> </w:t>
      </w:r>
      <w:r>
        <w:rPr>
          <w:spacing w:val="-1"/>
        </w:rPr>
        <w:t>requirements</w:t>
      </w:r>
    </w:p>
    <w:p>
      <w:pPr>
        <w:pStyle w:val="BodyText"/>
        <w:numPr>
          <w:ilvl w:val="1"/>
          <w:numId w:val="52"/>
        </w:numPr>
        <w:tabs>
          <w:tab w:pos="901" w:val="left" w:leader="none"/>
        </w:tabs>
        <w:spacing w:line="304" w:lineRule="exact" w:before="0" w:after="0"/>
        <w:ind w:left="900" w:right="0" w:hanging="360"/>
        <w:jc w:val="both"/>
      </w:pPr>
      <w:r>
        <w:rPr>
          <w:spacing w:val="-1"/>
        </w:rPr>
        <w:t>Liaise</w:t>
      </w:r>
      <w:r>
        <w:rPr/>
        <w:t> </w:t>
      </w:r>
      <w:r>
        <w:rPr>
          <w:spacing w:val="-1"/>
        </w:rPr>
        <w:t>with</w:t>
      </w:r>
      <w:r>
        <w:rPr/>
        <w:t> other</w:t>
      </w:r>
      <w:r>
        <w:rPr>
          <w:spacing w:val="-2"/>
        </w:rPr>
        <w:t> </w:t>
      </w:r>
      <w:r>
        <w:rPr/>
        <w:t>relevant </w:t>
      </w:r>
      <w:r>
        <w:rPr>
          <w:spacing w:val="-1"/>
        </w:rPr>
        <w:t>government</w:t>
      </w:r>
      <w:r>
        <w:rPr/>
        <w:t> </w:t>
      </w:r>
      <w:r>
        <w:rPr>
          <w:spacing w:val="-1"/>
        </w:rPr>
        <w:t>agencies</w:t>
      </w:r>
      <w:r>
        <w:rPr>
          <w:spacing w:val="1"/>
        </w:rPr>
        <w:t> </w:t>
      </w:r>
      <w:r>
        <w:rPr>
          <w:spacing w:val="-1"/>
        </w:rPr>
        <w:t>concerning</w:t>
      </w:r>
      <w:r>
        <w:rPr/>
        <w:t> </w:t>
      </w:r>
      <w:r>
        <w:rPr>
          <w:spacing w:val="-1"/>
        </w:rPr>
        <w:t>social</w:t>
      </w:r>
      <w:r>
        <w:rPr>
          <w:spacing w:val="2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environmental</w:t>
      </w:r>
      <w:r>
        <w:rPr/>
        <w:t> issues.</w:t>
      </w:r>
    </w:p>
    <w:p>
      <w:pPr>
        <w:pStyle w:val="Heading2"/>
        <w:numPr>
          <w:ilvl w:val="0"/>
          <w:numId w:val="47"/>
        </w:numPr>
        <w:tabs>
          <w:tab w:pos="901" w:val="left" w:leader="none"/>
        </w:tabs>
        <w:spacing w:line="240" w:lineRule="auto" w:before="139" w:after="0"/>
        <w:ind w:left="900" w:right="0" w:hanging="360"/>
        <w:jc w:val="both"/>
        <w:rPr>
          <w:b w:val="0"/>
          <w:bCs w:val="0"/>
        </w:rPr>
      </w:pPr>
      <w:r>
        <w:rPr>
          <w:spacing w:val="-1"/>
        </w:rPr>
        <w:t>Reporting</w:t>
      </w:r>
      <w:r>
        <w:rPr/>
        <w:t> and </w:t>
      </w:r>
      <w:r>
        <w:rPr>
          <w:spacing w:val="-1"/>
        </w:rPr>
        <w:t>Environmental</w:t>
      </w:r>
      <w:r>
        <w:rPr/>
        <w:t> </w:t>
      </w:r>
      <w:r>
        <w:rPr>
          <w:spacing w:val="-1"/>
        </w:rPr>
        <w:t>Audit</w:t>
      </w:r>
      <w:r>
        <w:rPr>
          <w:b w:val="0"/>
        </w:rPr>
      </w:r>
    </w:p>
    <w:p>
      <w:pPr>
        <w:pStyle w:val="BodyText"/>
        <w:spacing w:line="240" w:lineRule="auto"/>
        <w:ind w:left="540" w:right="114"/>
        <w:jc w:val="left"/>
      </w:pPr>
      <w:r>
        <w:rPr/>
        <w:t>The</w:t>
      </w:r>
      <w:r>
        <w:rPr>
          <w:spacing w:val="-2"/>
        </w:rPr>
        <w:t> </w:t>
      </w:r>
      <w:r>
        <w:rPr/>
        <w:t>EIA</w:t>
      </w:r>
      <w:r>
        <w:rPr>
          <w:spacing w:val="-2"/>
        </w:rPr>
        <w:t> </w:t>
      </w:r>
      <w:r>
        <w:rPr>
          <w:spacing w:val="-1"/>
        </w:rPr>
        <w:t>provides</w:t>
      </w:r>
      <w:r>
        <w:rPr>
          <w:spacing w:val="1"/>
        </w:rPr>
        <w:t> </w:t>
      </w:r>
      <w:r>
        <w:rPr/>
        <w:t>for the</w:t>
      </w:r>
      <w:r>
        <w:rPr>
          <w:spacing w:val="1"/>
        </w:rPr>
        <w:t> </w:t>
      </w:r>
      <w:r>
        <w:rPr>
          <w:spacing w:val="-1"/>
        </w:rPr>
        <w:t>operation</w:t>
      </w:r>
      <w:r>
        <w:rPr/>
        <w:t> </w:t>
      </w:r>
      <w:r>
        <w:rPr>
          <w:spacing w:val="-1"/>
        </w:rPr>
        <w:t>and</w:t>
      </w:r>
      <w:r>
        <w:rPr/>
        <w:t> maintenance</w:t>
      </w:r>
      <w:r>
        <w:rPr>
          <w:spacing w:val="-1"/>
        </w:rPr>
        <w:t> </w:t>
      </w:r>
      <w:r>
        <w:rPr>
          <w:spacing w:val="1"/>
        </w:rPr>
        <w:t>of</w:t>
      </w:r>
      <w:r>
        <w:rPr/>
        <w:t> a public</w:t>
      </w:r>
      <w:r>
        <w:rPr>
          <w:spacing w:val="1"/>
        </w:rPr>
        <w:t> </w:t>
      </w:r>
      <w:r>
        <w:rPr/>
        <w:t>register,</w:t>
      </w:r>
      <w:r>
        <w:rPr>
          <w:spacing w:val="2"/>
        </w:rPr>
        <w:t> </w:t>
      </w:r>
      <w:r>
        <w:rPr/>
        <w:t>which </w:t>
      </w:r>
      <w:r>
        <w:rPr>
          <w:spacing w:val="-1"/>
        </w:rPr>
        <w:t>gives</w:t>
      </w:r>
      <w:r>
        <w:rPr/>
        <w:t> the</w:t>
      </w:r>
      <w:r>
        <w:rPr>
          <w:spacing w:val="1"/>
        </w:rPr>
        <w:t> </w:t>
      </w:r>
      <w:r>
        <w:rPr/>
        <w:t>public</w:t>
      </w:r>
      <w:r>
        <w:rPr>
          <w:spacing w:val="1"/>
        </w:rPr>
        <w:t> </w:t>
      </w:r>
      <w:r>
        <w:rPr>
          <w:spacing w:val="-1"/>
        </w:rPr>
        <w:t>access</w:t>
      </w:r>
      <w:r>
        <w:rPr>
          <w:spacing w:val="54"/>
        </w:rPr>
        <w:t> </w:t>
      </w:r>
      <w:r>
        <w:rPr/>
        <w:t>to </w:t>
      </w:r>
      <w:r>
        <w:rPr>
          <w:spacing w:val="-1"/>
        </w:rPr>
        <w:t>information</w:t>
      </w:r>
      <w:r>
        <w:rPr/>
        <w:t> on </w:t>
      </w:r>
      <w:r>
        <w:rPr>
          <w:spacing w:val="-1"/>
        </w:rPr>
        <w:t>potential</w:t>
      </w:r>
      <w:r>
        <w:rPr/>
        <w:t> </w:t>
      </w:r>
      <w:r>
        <w:rPr>
          <w:spacing w:val="-1"/>
        </w:rPr>
        <w:t>hazards</w:t>
      </w:r>
      <w:r>
        <w:rPr/>
        <w:t> likely to </w:t>
      </w:r>
      <w:r>
        <w:rPr>
          <w:spacing w:val="-1"/>
        </w:rPr>
        <w:t>impact</w:t>
      </w:r>
      <w:r>
        <w:rPr/>
        <w:t> </w:t>
      </w:r>
      <w:r>
        <w:rPr>
          <w:spacing w:val="-1"/>
        </w:rPr>
        <w:t>negatively</w:t>
      </w:r>
      <w:r>
        <w:rPr/>
        <w:t> on environmental </w:t>
      </w:r>
      <w:r>
        <w:rPr>
          <w:spacing w:val="-1"/>
        </w:rPr>
        <w:t>health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safety.</w:t>
      </w:r>
    </w:p>
    <w:p>
      <w:pPr>
        <w:spacing w:after="0" w:line="240" w:lineRule="auto"/>
        <w:jc w:val="left"/>
        <w:sectPr>
          <w:footerReference w:type="default" r:id="rId111"/>
          <w:pgSz w:w="12240" w:h="15840"/>
          <w:pgMar w:footer="1020" w:header="0" w:top="1380" w:bottom="1220" w:left="900" w:right="780"/>
          <w:pgNumType w:start="7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1"/>
          <w:numId w:val="53"/>
        </w:numPr>
        <w:tabs>
          <w:tab w:pos="581" w:val="left" w:leader="none"/>
        </w:tabs>
        <w:spacing w:line="240" w:lineRule="auto" w:before="69" w:after="0"/>
        <w:ind w:left="580" w:right="0" w:hanging="360"/>
        <w:jc w:val="left"/>
        <w:rPr>
          <w:b w:val="0"/>
          <w:bCs w:val="0"/>
        </w:rPr>
      </w:pPr>
      <w:bookmarkStart w:name="_bookmark135" w:id="200"/>
      <w:bookmarkEnd w:id="200"/>
      <w:r>
        <w:rPr>
          <w:b w:val="0"/>
        </w:rPr>
      </w:r>
      <w:bookmarkStart w:name="_bookmark135" w:id="201"/>
      <w:bookmarkEnd w:id="201"/>
      <w:r>
        <w:rPr>
          <w:spacing w:val="-1"/>
        </w:rPr>
        <w:t>A</w:t>
      </w:r>
      <w:r>
        <w:rPr>
          <w:spacing w:val="-1"/>
        </w:rPr>
        <w:t>UDIT</w:t>
      </w:r>
      <w:r>
        <w:rPr/>
        <w:t> </w:t>
      </w:r>
      <w:r>
        <w:rPr>
          <w:spacing w:val="-1"/>
        </w:rPr>
        <w:t>FINDINGS</w:t>
      </w:r>
      <w:r>
        <w:rPr>
          <w:spacing w:val="1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RECOMMENDATIONS</w:t>
      </w:r>
      <w:r>
        <w:rPr>
          <w:b w:val="0"/>
        </w:rPr>
      </w:r>
    </w:p>
    <w:p>
      <w:pPr>
        <w:pStyle w:val="BodyText"/>
        <w:spacing w:line="240" w:lineRule="auto" w:before="137"/>
        <w:ind w:left="220" w:right="783"/>
        <w:jc w:val="left"/>
      </w:pPr>
      <w:r>
        <w:rPr/>
        <w:t>This</w:t>
      </w:r>
      <w:r>
        <w:rPr>
          <w:spacing w:val="14"/>
        </w:rPr>
        <w:t> </w:t>
      </w:r>
      <w:r>
        <w:rPr>
          <w:spacing w:val="-1"/>
        </w:rPr>
        <w:t>section</w:t>
      </w:r>
      <w:r>
        <w:rPr>
          <w:spacing w:val="14"/>
        </w:rPr>
        <w:t> </w:t>
      </w:r>
      <w:r>
        <w:rPr>
          <w:spacing w:val="-1"/>
        </w:rPr>
        <w:t>document</w:t>
      </w:r>
      <w:r>
        <w:rPr>
          <w:spacing w:val="16"/>
        </w:rPr>
        <w:t> </w:t>
      </w:r>
      <w:r>
        <w:rPr/>
        <w:t>the</w:t>
      </w:r>
      <w:r>
        <w:rPr>
          <w:spacing w:val="13"/>
        </w:rPr>
        <w:t> </w:t>
      </w:r>
      <w:r>
        <w:rPr>
          <w:spacing w:val="-1"/>
        </w:rPr>
        <w:t>key</w:t>
      </w:r>
      <w:r>
        <w:rPr>
          <w:spacing w:val="16"/>
        </w:rPr>
        <w:t> </w:t>
      </w:r>
      <w:r>
        <w:rPr>
          <w:spacing w:val="-1"/>
        </w:rPr>
        <w:t>audit</w:t>
      </w:r>
      <w:r>
        <w:rPr>
          <w:spacing w:val="14"/>
        </w:rPr>
        <w:t> </w:t>
      </w:r>
      <w:r>
        <w:rPr/>
        <w:t>findings</w:t>
      </w:r>
      <w:r>
        <w:rPr>
          <w:spacing w:val="14"/>
        </w:rPr>
        <w:t> </w:t>
      </w:r>
      <w:r>
        <w:rPr/>
        <w:t>of</w:t>
      </w:r>
      <w:r>
        <w:rPr>
          <w:spacing w:val="18"/>
        </w:rPr>
        <w:t> </w:t>
      </w:r>
      <w:r>
        <w:rPr/>
        <w:t>the</w:t>
      </w:r>
      <w:r>
        <w:rPr>
          <w:spacing w:val="16"/>
        </w:rPr>
        <w:t> </w:t>
      </w:r>
      <w:r>
        <w:rPr>
          <w:spacing w:val="-2"/>
        </w:rPr>
        <w:t>IA,</w:t>
      </w:r>
      <w:r>
        <w:rPr>
          <w:spacing w:val="13"/>
        </w:rPr>
        <w:t> </w:t>
      </w:r>
      <w:r>
        <w:rPr/>
        <w:t>together</w:t>
      </w:r>
      <w:r>
        <w:rPr>
          <w:spacing w:val="15"/>
        </w:rPr>
        <w:t> </w:t>
      </w:r>
      <w:r>
        <w:rPr/>
        <w:t>with</w:t>
      </w:r>
      <w:r>
        <w:rPr>
          <w:spacing w:val="14"/>
        </w:rPr>
        <w:t> </w:t>
      </w:r>
      <w:r>
        <w:rPr>
          <w:spacing w:val="-1"/>
        </w:rPr>
        <w:t>recommendations.</w:t>
      </w:r>
      <w:r>
        <w:rPr/>
        <w:t> </w:t>
      </w:r>
      <w:r>
        <w:rPr>
          <w:spacing w:val="28"/>
        </w:rPr>
        <w:t> </w:t>
      </w:r>
      <w:r>
        <w:rPr/>
        <w:t>The</w:t>
      </w:r>
      <w:r>
        <w:rPr>
          <w:spacing w:val="15"/>
        </w:rPr>
        <w:t> </w:t>
      </w:r>
      <w:r>
        <w:rPr>
          <w:spacing w:val="-1"/>
        </w:rPr>
        <w:t>review</w:t>
      </w:r>
      <w:r>
        <w:rPr>
          <w:spacing w:val="83"/>
        </w:rPr>
        <w:t> </w:t>
      </w:r>
      <w:r>
        <w:rPr>
          <w:rFonts w:ascii="Times New Roman" w:hAnsi="Times New Roman" w:cs="Times New Roman" w:eastAsia="Times New Roman"/>
        </w:rPr>
        <w:t>of the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status of </w:t>
      </w:r>
      <w:r>
        <w:rPr>
          <w:rFonts w:ascii="Times New Roman" w:hAnsi="Times New Roman" w:cs="Times New Roman" w:eastAsia="Times New Roman"/>
          <w:spacing w:val="-1"/>
        </w:rPr>
        <w:t>prior</w:t>
      </w:r>
      <w:r>
        <w:rPr>
          <w:rFonts w:ascii="Times New Roman" w:hAnsi="Times New Roman" w:cs="Times New Roman" w:eastAsia="Times New Roman"/>
        </w:rPr>
        <w:t> years’ </w:t>
      </w:r>
      <w:r>
        <w:rPr/>
        <w:t>findings and </w:t>
      </w:r>
      <w:r>
        <w:rPr>
          <w:spacing w:val="-1"/>
        </w:rPr>
        <w:t>recommendations</w:t>
      </w:r>
      <w:r>
        <w:rPr/>
        <w:t> </w:t>
      </w:r>
      <w:r>
        <w:rPr>
          <w:spacing w:val="-1"/>
        </w:rPr>
        <w:t>are</w:t>
      </w:r>
      <w:r>
        <w:rPr>
          <w:spacing w:val="-2"/>
        </w:rPr>
        <w:t> </w:t>
      </w:r>
      <w:r>
        <w:rPr>
          <w:spacing w:val="-1"/>
        </w:rPr>
        <w:t>also</w:t>
      </w:r>
      <w:r>
        <w:rPr/>
        <w:t> reported in this </w:t>
      </w:r>
      <w:r>
        <w:rPr>
          <w:spacing w:val="-1"/>
        </w:rPr>
        <w:t>section.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Heading2"/>
        <w:numPr>
          <w:ilvl w:val="1"/>
          <w:numId w:val="53"/>
        </w:numPr>
        <w:tabs>
          <w:tab w:pos="581" w:val="left" w:leader="none"/>
        </w:tabs>
        <w:spacing w:line="240" w:lineRule="auto" w:before="0" w:after="0"/>
        <w:ind w:left="580" w:right="0" w:hanging="360"/>
        <w:jc w:val="left"/>
        <w:rPr>
          <w:b w:val="0"/>
          <w:bCs w:val="0"/>
        </w:rPr>
      </w:pPr>
      <w:bookmarkStart w:name="_bookmark136" w:id="202"/>
      <w:bookmarkEnd w:id="202"/>
      <w:r>
        <w:rPr>
          <w:b w:val="0"/>
        </w:rPr>
      </w:r>
      <w:bookmarkStart w:name="_bookmark136" w:id="203"/>
      <w:bookmarkEnd w:id="203"/>
      <w:r>
        <w:rPr>
          <w:spacing w:val="-1"/>
        </w:rPr>
        <w:t>R</w:t>
      </w:r>
      <w:r>
        <w:rPr>
          <w:spacing w:val="-1"/>
        </w:rPr>
        <w:t>eview</w:t>
      </w:r>
      <w:r>
        <w:rPr>
          <w:spacing w:val="-2"/>
        </w:rPr>
        <w:t> </w:t>
      </w:r>
      <w:r>
        <w:rPr/>
        <w:t>of previous </w:t>
      </w:r>
      <w:r>
        <w:rPr>
          <w:spacing w:val="-1"/>
        </w:rPr>
        <w:t>findings</w:t>
      </w:r>
      <w:r>
        <w:rPr/>
        <w:t> and </w:t>
      </w:r>
      <w:r>
        <w:rPr>
          <w:spacing w:val="-1"/>
        </w:rPr>
        <w:t>recommendations</w:t>
      </w:r>
      <w:r>
        <w:rPr>
          <w:b w:val="0"/>
        </w:rPr>
      </w:r>
    </w:p>
    <w:p>
      <w:pPr>
        <w:pStyle w:val="BodyText"/>
        <w:spacing w:line="240" w:lineRule="auto" w:before="137"/>
        <w:ind w:left="220" w:right="0"/>
        <w:jc w:val="left"/>
      </w:pPr>
      <w:r>
        <w:rPr>
          <w:spacing w:val="-1"/>
        </w:rPr>
        <w:t>The Table</w:t>
      </w:r>
      <w:r>
        <w:rPr/>
        <w:t> below </w:t>
      </w:r>
      <w:r>
        <w:rPr>
          <w:spacing w:val="-1"/>
        </w:rPr>
        <w:t>presents</w:t>
      </w:r>
      <w:r>
        <w:rPr/>
        <w:t> the</w:t>
      </w:r>
      <w:r>
        <w:rPr>
          <w:spacing w:val="-1"/>
        </w:rPr>
        <w:t> </w:t>
      </w:r>
      <w:r>
        <w:rPr/>
        <w:t>outcome</w:t>
      </w:r>
      <w:r>
        <w:rPr>
          <w:spacing w:val="-1"/>
        </w:rPr>
        <w:t> </w:t>
      </w:r>
      <w:r>
        <w:rPr/>
        <w:t>of the</w:t>
      </w:r>
      <w:r>
        <w:rPr>
          <w:spacing w:val="-2"/>
        </w:rPr>
        <w:t> </w:t>
      </w:r>
      <w:r>
        <w:rPr/>
        <w:t>review</w:t>
      </w:r>
      <w:r>
        <w:rPr>
          <w:spacing w:val="-1"/>
        </w:rPr>
        <w:t> </w:t>
      </w:r>
      <w:r>
        <w:rPr/>
        <w:t>of </w:t>
      </w:r>
      <w:r>
        <w:rPr>
          <w:spacing w:val="-1"/>
        </w:rPr>
        <w:t>prior</w:t>
      </w:r>
      <w:r>
        <w:rPr/>
        <w:t> </w:t>
      </w:r>
      <w:r>
        <w:rPr>
          <w:spacing w:val="-1"/>
        </w:rPr>
        <w:t>years</w:t>
      </w:r>
      <w:r>
        <w:rPr>
          <w:spacing w:val="1"/>
        </w:rPr>
        <w:t> </w:t>
      </w:r>
      <w:r>
        <w:rPr/>
        <w:t>findings and </w:t>
      </w:r>
      <w:r>
        <w:rPr>
          <w:spacing w:val="-1"/>
        </w:rPr>
        <w:t>recommendations.</w:t>
      </w:r>
    </w:p>
    <w:p>
      <w:pPr>
        <w:spacing w:before="207"/>
        <w:ind w:left="22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bookmarkStart w:name="_bookmark137" w:id="204"/>
      <w:bookmarkEnd w:id="204"/>
      <w:r>
        <w:rPr/>
      </w:r>
      <w:r>
        <w:rPr>
          <w:rFonts w:ascii="Times New Roman"/>
          <w:b/>
          <w:sz w:val="18"/>
        </w:rPr>
        <w:t>Table </w:t>
      </w:r>
      <w:r>
        <w:rPr>
          <w:rFonts w:ascii="Times New Roman"/>
          <w:b/>
          <w:spacing w:val="-1"/>
          <w:sz w:val="18"/>
        </w:rPr>
        <w:t>48:</w:t>
      </w:r>
      <w:r>
        <w:rPr>
          <w:rFonts w:ascii="Times New Roman"/>
          <w:b/>
          <w:sz w:val="18"/>
        </w:rPr>
        <w:t> </w:t>
      </w:r>
      <w:r>
        <w:rPr>
          <w:rFonts w:ascii="Times New Roman"/>
          <w:b/>
          <w:spacing w:val="-1"/>
          <w:sz w:val="18"/>
        </w:rPr>
        <w:t>Status</w:t>
      </w:r>
      <w:r>
        <w:rPr>
          <w:rFonts w:ascii="Times New Roman"/>
          <w:b/>
          <w:sz w:val="18"/>
        </w:rPr>
        <w:t> </w:t>
      </w:r>
      <w:r>
        <w:rPr>
          <w:rFonts w:ascii="Times New Roman"/>
          <w:b/>
          <w:spacing w:val="-1"/>
          <w:sz w:val="18"/>
        </w:rPr>
        <w:t>Prior years</w:t>
      </w:r>
      <w:r>
        <w:rPr>
          <w:rFonts w:ascii="Times New Roman"/>
          <w:b/>
          <w:sz w:val="18"/>
        </w:rPr>
        <w:t> findings</w:t>
      </w:r>
      <w:r>
        <w:rPr>
          <w:rFonts w:ascii="Times New Roman"/>
          <w:b/>
          <w:spacing w:val="-3"/>
          <w:sz w:val="18"/>
        </w:rPr>
        <w:t> </w:t>
      </w:r>
      <w:r>
        <w:rPr>
          <w:rFonts w:ascii="Times New Roman"/>
          <w:b/>
          <w:sz w:val="18"/>
        </w:rPr>
        <w:t>and</w:t>
      </w:r>
      <w:r>
        <w:rPr>
          <w:rFonts w:ascii="Times New Roman"/>
          <w:b/>
          <w:spacing w:val="-2"/>
          <w:sz w:val="18"/>
        </w:rPr>
        <w:t> </w:t>
      </w:r>
      <w:r>
        <w:rPr>
          <w:rFonts w:ascii="Times New Roman"/>
          <w:b/>
          <w:spacing w:val="-1"/>
          <w:sz w:val="18"/>
        </w:rPr>
        <w:t>recommendations</w:t>
      </w:r>
      <w:r>
        <w:rPr>
          <w:rFonts w:ascii="Times New Roman"/>
          <w:sz w:val="18"/>
        </w:rPr>
      </w: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8"/>
        <w:gridCol w:w="3651"/>
        <w:gridCol w:w="3500"/>
        <w:gridCol w:w="2948"/>
      </w:tblGrid>
      <w:tr>
        <w:trPr>
          <w:trHeight w:val="240" w:hRule="exact"/>
        </w:trPr>
        <w:tc>
          <w:tcPr>
            <w:tcW w:w="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2D050"/>
          </w:tcPr>
          <w:p>
            <w:pPr/>
          </w:p>
        </w:tc>
        <w:tc>
          <w:tcPr>
            <w:tcW w:w="1009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2D050"/>
          </w:tcPr>
          <w:p>
            <w:pPr>
              <w:pStyle w:val="TableParagraph"/>
              <w:spacing w:line="228" w:lineRule="exact"/>
              <w:ind w:left="305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Status</w:t>
            </w:r>
            <w:r>
              <w:rPr>
                <w:rFonts w:ascii="Times New Roman"/>
                <w:b/>
                <w:spacing w:val="-7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of</w:t>
            </w:r>
            <w:r>
              <w:rPr>
                <w:rFonts w:ascii="Times New Roman"/>
                <w:b/>
                <w:spacing w:val="-7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Prior</w:t>
            </w:r>
            <w:r>
              <w:rPr>
                <w:rFonts w:ascii="Times New Roman"/>
                <w:b/>
                <w:spacing w:val="-6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Year</w:t>
            </w:r>
            <w:r>
              <w:rPr>
                <w:rFonts w:ascii="Times New Roman"/>
                <w:b/>
                <w:spacing w:val="-6"/>
                <w:sz w:val="20"/>
              </w:rPr>
              <w:t> </w:t>
            </w:r>
            <w:r>
              <w:rPr>
                <w:rFonts w:ascii="Times New Roman"/>
                <w:b/>
                <w:spacing w:val="-1"/>
                <w:sz w:val="20"/>
              </w:rPr>
              <w:t>Findings</w:t>
            </w:r>
            <w:r>
              <w:rPr>
                <w:rFonts w:ascii="Times New Roman"/>
                <w:b/>
                <w:spacing w:val="-7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&amp;</w:t>
            </w:r>
            <w:r>
              <w:rPr>
                <w:rFonts w:ascii="Times New Roman"/>
                <w:b/>
                <w:spacing w:val="-7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Observations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329" w:hRule="exact"/>
        </w:trPr>
        <w:tc>
          <w:tcPr>
            <w:tcW w:w="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S/N</w:t>
            </w:r>
          </w:p>
        </w:tc>
        <w:tc>
          <w:tcPr>
            <w:tcW w:w="36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52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1"/>
                <w:sz w:val="20"/>
              </w:rPr>
              <w:t>Finding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3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7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Recommendation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35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Status</w:t>
            </w:r>
            <w:r>
              <w:rPr>
                <w:rFonts w:ascii="Times New Roman"/>
                <w:b/>
                <w:spacing w:val="-12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of</w:t>
            </w:r>
            <w:r>
              <w:rPr>
                <w:rFonts w:ascii="Times New Roman"/>
                <w:b/>
                <w:spacing w:val="-10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Implementation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3459" w:hRule="exact"/>
        </w:trPr>
        <w:tc>
          <w:tcPr>
            <w:tcW w:w="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9" w:lineRule="exact"/>
              <w:ind w:right="54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</w:t>
            </w:r>
          </w:p>
        </w:tc>
        <w:tc>
          <w:tcPr>
            <w:tcW w:w="36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ListParagraph"/>
              <w:numPr>
                <w:ilvl w:val="0"/>
                <w:numId w:val="54"/>
              </w:numPr>
              <w:tabs>
                <w:tab w:pos="467" w:val="left" w:leader="none"/>
              </w:tabs>
              <w:spacing w:line="230" w:lineRule="exact" w:before="2" w:after="0"/>
              <w:ind w:left="466" w:right="154" w:hanging="36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Irregularity </w:t>
            </w:r>
            <w:r>
              <w:rPr>
                <w:rFonts w:ascii="Times New Roman"/>
                <w:b/>
                <w:spacing w:val="4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in </w:t>
            </w:r>
            <w:r>
              <w:rPr>
                <w:rFonts w:ascii="Times New Roman"/>
                <w:b/>
                <w:spacing w:val="3"/>
                <w:sz w:val="20"/>
              </w:rPr>
              <w:t> </w:t>
            </w:r>
            <w:r>
              <w:rPr>
                <w:rFonts w:ascii="Times New Roman"/>
                <w:b/>
                <w:spacing w:val="-1"/>
                <w:sz w:val="20"/>
              </w:rPr>
              <w:t>Issue</w:t>
            </w:r>
            <w:r>
              <w:rPr>
                <w:rFonts w:ascii="Times New Roman"/>
                <w:b/>
                <w:sz w:val="20"/>
              </w:rPr>
              <w:t> </w:t>
            </w:r>
            <w:r>
              <w:rPr>
                <w:rFonts w:ascii="Times New Roman"/>
                <w:b/>
                <w:spacing w:val="3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of </w:t>
            </w:r>
            <w:r>
              <w:rPr>
                <w:rFonts w:ascii="Times New Roman"/>
                <w:b/>
                <w:spacing w:val="4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Treasury</w:t>
            </w:r>
            <w:r>
              <w:rPr>
                <w:rFonts w:ascii="Times New Roman"/>
                <w:b/>
                <w:spacing w:val="26"/>
                <w:w w:val="99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Receipt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40" w:lineRule="auto"/>
              <w:ind w:left="106" w:right="152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11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total</w:t>
            </w:r>
            <w:r>
              <w:rPr>
                <w:rFonts w:ascii="Times New Roman" w:hAnsi="Times New Roman" w:cs="Times New Roman" w:eastAsia="Times New Roman"/>
                <w:spacing w:val="9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royalty</w:t>
            </w:r>
            <w:r>
              <w:rPr>
                <w:rFonts w:ascii="Times New Roman" w:hAnsi="Times New Roman" w:cs="Times New Roman" w:eastAsia="Times New Roman"/>
                <w:spacing w:val="12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payment</w:t>
            </w:r>
            <w:r>
              <w:rPr>
                <w:rFonts w:ascii="Times New Roman" w:hAnsi="Times New Roman" w:cs="Times New Roman" w:eastAsia="Times New Roman"/>
                <w:spacing w:val="7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declared</w:t>
            </w:r>
            <w:r>
              <w:rPr>
                <w:rFonts w:ascii="Times New Roman" w:hAnsi="Times New Roman" w:cs="Times New Roman" w:eastAsia="Times New Roman"/>
                <w:spacing w:val="11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by</w:t>
            </w:r>
            <w:r>
              <w:rPr>
                <w:rFonts w:ascii="Times New Roman" w:hAnsi="Times New Roman" w:cs="Times New Roman" w:eastAsia="Times New Roman"/>
                <w:spacing w:val="26"/>
                <w:w w:val="99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UNICEM</w:t>
            </w:r>
            <w:r>
              <w:rPr>
                <w:rFonts w:ascii="Times New Roman" w:hAnsi="Times New Roman" w:cs="Times New Roman" w:eastAsia="Times New Roman"/>
                <w:spacing w:val="-4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was</w:t>
            </w:r>
            <w:r>
              <w:rPr>
                <w:rFonts w:ascii="Times New Roman" w:hAnsi="Times New Roman" w:cs="Times New Roman" w:eastAsia="Times New Roman"/>
                <w:spacing w:val="-4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₦71,635,522.11</w:t>
            </w:r>
            <w:r>
              <w:rPr>
                <w:rFonts w:ascii="Times New Roman" w:hAnsi="Times New Roman" w:cs="Times New Roman" w:eastAsia="Times New Roman"/>
                <w:spacing w:val="-3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in</w:t>
            </w:r>
            <w:r>
              <w:rPr>
                <w:rFonts w:ascii="Times New Roman" w:hAnsi="Times New Roman" w:cs="Times New Roman" w:eastAsia="Times New Roman"/>
                <w:spacing w:val="-3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2016</w:t>
            </w:r>
            <w:r>
              <w:rPr>
                <w:rFonts w:ascii="Times New Roman" w:hAnsi="Times New Roman" w:cs="Times New Roman" w:eastAsia="Times New Roman"/>
                <w:spacing w:val="-4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as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</w:r>
          </w:p>
          <w:p>
            <w:pPr>
              <w:pStyle w:val="TableParagraph"/>
              <w:spacing w:line="240" w:lineRule="auto"/>
              <w:ind w:left="106" w:right="149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per</w:t>
            </w:r>
            <w:r>
              <w:rPr>
                <w:rFonts w:ascii="Times New Roman" w:hAnsi="Times New Roman" w:cs="Times New Roman" w:eastAsia="Times New Roman"/>
                <w:spacing w:val="4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MMSD</w:t>
            </w:r>
            <w:r>
              <w:rPr>
                <w:rFonts w:ascii="Times New Roman" w:hAnsi="Times New Roman" w:cs="Times New Roman" w:eastAsia="Times New Roman"/>
                <w:spacing w:val="4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records.</w:t>
            </w:r>
            <w:r>
              <w:rPr>
                <w:rFonts w:ascii="Times New Roman" w:hAnsi="Times New Roman" w:cs="Times New Roman" w:eastAsia="Times New Roman"/>
                <w:spacing w:val="4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5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company</w:t>
            </w:r>
            <w:r>
              <w:rPr>
                <w:rFonts w:ascii="Times New Roman" w:hAnsi="Times New Roman" w:cs="Times New Roman" w:eastAsia="Times New Roman"/>
                <w:spacing w:val="3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denied</w:t>
            </w:r>
            <w:r>
              <w:rPr>
                <w:rFonts w:ascii="Times New Roman" w:hAnsi="Times New Roman" w:cs="Times New Roman" w:eastAsia="Times New Roman"/>
                <w:spacing w:val="30"/>
                <w:w w:val="99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the audit</w:t>
            </w:r>
            <w:r>
              <w:rPr>
                <w:rFonts w:ascii="Times New Roman" w:hAnsi="Times New Roman" w:cs="Times New Roman" w:eastAsia="Times New Roman"/>
                <w:spacing w:val="48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team</w:t>
            </w:r>
            <w:r>
              <w:rPr>
                <w:rFonts w:ascii="Times New Roman" w:hAnsi="Times New Roman" w:cs="Times New Roman" w:eastAsia="Times New Roman"/>
                <w:spacing w:val="1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access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  to  its</w:t>
            </w:r>
            <w:r>
              <w:rPr>
                <w:rFonts w:ascii="Times New Roman" w:hAnsi="Times New Roman" w:cs="Times New Roman" w:eastAsia="Times New Roman"/>
                <w:spacing w:val="49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documents</w:t>
            </w:r>
            <w:r>
              <w:rPr>
                <w:rFonts w:ascii="Times New Roman" w:hAnsi="Times New Roman" w:cs="Times New Roman" w:eastAsia="Times New Roman"/>
                <w:spacing w:val="29"/>
                <w:w w:val="99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during</w:t>
            </w:r>
            <w:r>
              <w:rPr>
                <w:rFonts w:ascii="Times New Roman" w:hAnsi="Times New Roman" w:cs="Times New Roman" w:eastAsia="Times New Roman"/>
                <w:spacing w:val="43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43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validation</w:t>
            </w:r>
            <w:r>
              <w:rPr>
                <w:rFonts w:ascii="Times New Roman" w:hAnsi="Times New Roman" w:cs="Times New Roman" w:eastAsia="Times New Roman"/>
                <w:spacing w:val="40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visit.</w:t>
            </w:r>
            <w:r>
              <w:rPr>
                <w:rFonts w:ascii="Times New Roman" w:hAnsi="Times New Roman" w:cs="Times New Roman" w:eastAsia="Times New Roman"/>
                <w:spacing w:val="43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However,</w:t>
            </w:r>
            <w:r>
              <w:rPr>
                <w:rFonts w:ascii="Times New Roman" w:hAnsi="Times New Roman" w:cs="Times New Roman" w:eastAsia="Times New Roman"/>
                <w:spacing w:val="43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at</w:t>
            </w:r>
            <w:r>
              <w:rPr>
                <w:rFonts w:ascii="Times New Roman" w:hAnsi="Times New Roman" w:cs="Times New Roman" w:eastAsia="Times New Roman"/>
                <w:spacing w:val="29"/>
                <w:w w:val="99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-2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tripartite</w:t>
            </w:r>
            <w:r>
              <w:rPr>
                <w:rFonts w:ascii="Times New Roman" w:hAnsi="Times New Roman" w:cs="Times New Roman" w:eastAsia="Times New Roman"/>
                <w:spacing w:val="-5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reconciliation</w:t>
            </w:r>
            <w:r>
              <w:rPr>
                <w:rFonts w:ascii="Times New Roman" w:hAnsi="Times New Roman" w:cs="Times New Roman" w:eastAsia="Times New Roman"/>
                <w:spacing w:val="-3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meeting</w:t>
            </w:r>
            <w:r>
              <w:rPr>
                <w:rFonts w:ascii="Times New Roman" w:hAnsi="Times New Roman" w:cs="Times New Roman" w:eastAsia="Times New Roman"/>
                <w:spacing w:val="-2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which</w:t>
            </w:r>
            <w:r>
              <w:rPr>
                <w:rFonts w:ascii="Times New Roman" w:hAnsi="Times New Roman" w:cs="Times New Roman" w:eastAsia="Times New Roman"/>
                <w:spacing w:val="30"/>
                <w:w w:val="99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16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company</w:t>
            </w:r>
            <w:r>
              <w:rPr>
                <w:rFonts w:ascii="Times New Roman" w:hAnsi="Times New Roman" w:cs="Times New Roman" w:eastAsia="Times New Roman"/>
                <w:spacing w:val="14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attended,</w:t>
            </w:r>
            <w:r>
              <w:rPr>
                <w:rFonts w:ascii="Times New Roman" w:hAnsi="Times New Roman" w:cs="Times New Roman" w:eastAsia="Times New Roman"/>
                <w:spacing w:val="18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13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IA</w:t>
            </w:r>
            <w:r>
              <w:rPr>
                <w:rFonts w:ascii="Times New Roman" w:hAnsi="Times New Roman" w:cs="Times New Roman" w:eastAsia="Times New Roman"/>
                <w:spacing w:val="14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discovered</w:t>
            </w:r>
            <w:r>
              <w:rPr>
                <w:rFonts w:ascii="Times New Roman" w:hAnsi="Times New Roman" w:cs="Times New Roman" w:eastAsia="Times New Roman"/>
                <w:spacing w:val="25"/>
                <w:w w:val="99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an</w:t>
            </w:r>
            <w:r>
              <w:rPr>
                <w:rFonts w:ascii="Times New Roman" w:hAnsi="Times New Roman" w:cs="Times New Roman" w:eastAsia="Times New Roman"/>
                <w:spacing w:val="26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irregular</w:t>
            </w:r>
            <w:r>
              <w:rPr>
                <w:rFonts w:ascii="Times New Roman" w:hAnsi="Times New Roman" w:cs="Times New Roman" w:eastAsia="Times New Roman"/>
                <w:spacing w:val="25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issuance</w:t>
            </w:r>
            <w:r>
              <w:rPr>
                <w:rFonts w:ascii="Times New Roman" w:hAnsi="Times New Roman" w:cs="Times New Roman" w:eastAsia="Times New Roman"/>
                <w:spacing w:val="23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25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 w:eastAsia="Times New Roman"/>
                <w:spacing w:val="24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receipt</w:t>
            </w:r>
            <w:r>
              <w:rPr>
                <w:rFonts w:ascii="Times New Roman" w:hAnsi="Times New Roman" w:cs="Times New Roman" w:eastAsia="Times New Roman"/>
                <w:spacing w:val="24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for</w:t>
            </w:r>
            <w:r>
              <w:rPr>
                <w:rFonts w:ascii="Times New Roman" w:hAnsi="Times New Roman" w:cs="Times New Roman" w:eastAsia="Times New Roman"/>
                <w:spacing w:val="23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28"/>
                <w:w w:val="99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sum</w:t>
            </w:r>
            <w:r>
              <w:rPr>
                <w:rFonts w:ascii="Times New Roman" w:hAnsi="Times New Roman" w:cs="Times New Roman" w:eastAsia="Times New Roman"/>
                <w:spacing w:val="-3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-4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₦28,813,021.20.</w:t>
            </w:r>
            <w:r>
              <w:rPr>
                <w:rFonts w:ascii="Times New Roman" w:hAnsi="Times New Roman" w:cs="Times New Roman" w:eastAsia="Times New Roman"/>
                <w:spacing w:val="-6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While</w:t>
            </w:r>
            <w:r>
              <w:rPr>
                <w:rFonts w:ascii="Times New Roman" w:hAnsi="Times New Roman" w:cs="Times New Roman" w:eastAsia="Times New Roman"/>
                <w:spacing w:val="-3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-3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receipt</w:t>
            </w:r>
            <w:r>
              <w:rPr>
                <w:rFonts w:ascii="Times New Roman" w:hAnsi="Times New Roman" w:cs="Times New Roman" w:eastAsia="Times New Roman"/>
                <w:spacing w:val="29"/>
                <w:w w:val="99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with</w:t>
            </w:r>
            <w:r>
              <w:rPr>
                <w:rFonts w:ascii="Times New Roman" w:hAnsi="Times New Roman" w:cs="Times New Roman" w:eastAsia="Times New Roman"/>
                <w:spacing w:val="21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number</w:t>
            </w:r>
            <w:r>
              <w:rPr>
                <w:rFonts w:ascii="Times New Roman" w:hAnsi="Times New Roman" w:cs="Times New Roman" w:eastAsia="Times New Roman"/>
                <w:spacing w:val="22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Z009454299</w:t>
            </w:r>
            <w:r>
              <w:rPr>
                <w:rFonts w:ascii="Times New Roman" w:hAnsi="Times New Roman" w:cs="Times New Roman" w:eastAsia="Times New Roman"/>
                <w:spacing w:val="21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was</w:t>
            </w:r>
            <w:r>
              <w:rPr>
                <w:rFonts w:ascii="Times New Roman" w:hAnsi="Times New Roman" w:cs="Times New Roman" w:eastAsia="Times New Roman"/>
                <w:spacing w:val="21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issued</w:t>
            </w:r>
            <w:r>
              <w:rPr>
                <w:rFonts w:ascii="Times New Roman" w:hAnsi="Times New Roman" w:cs="Times New Roman" w:eastAsia="Times New Roman"/>
                <w:spacing w:val="23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on</w:t>
            </w:r>
            <w:r>
              <w:rPr>
                <w:rFonts w:ascii="Times New Roman" w:hAnsi="Times New Roman" w:cs="Times New Roman" w:eastAsia="Times New Roman"/>
                <w:spacing w:val="34"/>
                <w:w w:val="99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24th</w:t>
            </w:r>
            <w:r>
              <w:rPr>
                <w:rFonts w:ascii="Times New Roman" w:hAnsi="Times New Roman" w:cs="Times New Roman" w:eastAsia="Times New Roman"/>
                <w:spacing w:val="10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May</w:t>
            </w:r>
            <w:r>
              <w:rPr>
                <w:rFonts w:ascii="Times New Roman" w:hAnsi="Times New Roman" w:cs="Times New Roman" w:eastAsia="Times New Roman"/>
                <w:spacing w:val="11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2016;</w:t>
            </w:r>
            <w:r>
              <w:rPr>
                <w:rFonts w:ascii="Times New Roman" w:hAnsi="Times New Roman" w:cs="Times New Roman" w:eastAsia="Times New Roman"/>
                <w:spacing w:val="9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three</w:t>
            </w:r>
            <w:r>
              <w:rPr>
                <w:rFonts w:ascii="Times New Roman" w:hAnsi="Times New Roman" w:cs="Times New Roman" w:eastAsia="Times New Roman"/>
                <w:spacing w:val="11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other</w:t>
            </w:r>
            <w:r>
              <w:rPr>
                <w:rFonts w:ascii="Times New Roman" w:hAnsi="Times New Roman" w:cs="Times New Roman" w:eastAsia="Times New Roman"/>
                <w:spacing w:val="10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receipts</w:t>
            </w:r>
            <w:r>
              <w:rPr>
                <w:rFonts w:ascii="Times New Roman" w:hAnsi="Times New Roman" w:cs="Times New Roman" w:eastAsia="Times New Roman"/>
                <w:spacing w:val="9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Nos:</w:t>
            </w:r>
            <w:r>
              <w:rPr>
                <w:rFonts w:ascii="Times New Roman" w:hAnsi="Times New Roman" w:cs="Times New Roman" w:eastAsia="Times New Roman"/>
                <w:spacing w:val="28"/>
                <w:w w:val="99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Z009449771-3</w:t>
            </w:r>
            <w:r>
              <w:rPr>
                <w:rFonts w:ascii="Times New Roman" w:hAnsi="Times New Roman" w:cs="Times New Roman" w:eastAsia="Times New Roman"/>
                <w:spacing w:val="28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were</w:t>
            </w:r>
            <w:r>
              <w:rPr>
                <w:rFonts w:ascii="Times New Roman" w:hAnsi="Times New Roman" w:cs="Times New Roman" w:eastAsia="Times New Roman"/>
                <w:spacing w:val="26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issued</w:t>
            </w:r>
            <w:r>
              <w:rPr>
                <w:rFonts w:ascii="Times New Roman" w:hAnsi="Times New Roman" w:cs="Times New Roman" w:eastAsia="Times New Roman"/>
                <w:spacing w:val="29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for</w:t>
            </w:r>
            <w:r>
              <w:rPr>
                <w:rFonts w:ascii="Times New Roman" w:hAnsi="Times New Roman" w:cs="Times New Roman" w:eastAsia="Times New Roman"/>
                <w:spacing w:val="29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25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same</w:t>
            </w:r>
            <w:r>
              <w:rPr>
                <w:rFonts w:ascii="Times New Roman" w:hAnsi="Times New Roman" w:cs="Times New Roman" w:eastAsia="Times New Roman"/>
                <w:spacing w:val="30"/>
                <w:w w:val="99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amount</w:t>
            </w:r>
            <w:r>
              <w:rPr>
                <w:rFonts w:ascii="Times New Roman" w:hAnsi="Times New Roman" w:cs="Times New Roman" w:eastAsia="Times New Roman"/>
                <w:spacing w:val="-9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on</w:t>
            </w:r>
            <w:r>
              <w:rPr>
                <w:rFonts w:ascii="Times New Roman" w:hAnsi="Times New Roman" w:cs="Times New Roman" w:eastAsia="Times New Roman"/>
                <w:spacing w:val="-5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August</w:t>
            </w:r>
            <w:r>
              <w:rPr>
                <w:rFonts w:ascii="Times New Roman" w:hAnsi="Times New Roman" w:cs="Times New Roman" w:eastAsia="Times New Roman"/>
                <w:spacing w:val="-6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11th,</w:t>
            </w:r>
            <w:r>
              <w:rPr>
                <w:rFonts w:ascii="Times New Roman" w:hAnsi="Times New Roman" w:cs="Times New Roman" w:eastAsia="Times New Roman"/>
                <w:spacing w:val="-8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2016.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</w:r>
          </w:p>
        </w:tc>
        <w:tc>
          <w:tcPr>
            <w:tcW w:w="3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6" w:right="151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IA</w:t>
            </w:r>
            <w:r>
              <w:rPr>
                <w:rFonts w:ascii="Times New Roman"/>
                <w:spacing w:val="-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recommends</w:t>
            </w:r>
            <w:r>
              <w:rPr>
                <w:rFonts w:ascii="Times New Roman"/>
                <w:spacing w:val="-2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that</w:t>
            </w:r>
            <w:r>
              <w:rPr>
                <w:rFonts w:ascii="Times New Roman"/>
                <w:spacing w:val="-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MMSD</w:t>
            </w:r>
            <w:r>
              <w:rPr>
                <w:rFonts w:ascii="Times New Roman"/>
                <w:spacing w:val="-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undertakes</w:t>
            </w:r>
            <w:r>
              <w:rPr>
                <w:rFonts w:ascii="Times New Roman"/>
                <w:spacing w:val="28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further</w:t>
            </w:r>
            <w:r>
              <w:rPr>
                <w:rFonts w:ascii="Times New Roman"/>
                <w:spacing w:val="1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investigation</w:t>
            </w:r>
            <w:r>
              <w:rPr>
                <w:rFonts w:ascii="Times New Roman"/>
                <w:spacing w:val="1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1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this</w:t>
            </w:r>
            <w:r>
              <w:rPr>
                <w:rFonts w:ascii="Times New Roman"/>
                <w:spacing w:val="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observed</w:t>
            </w:r>
            <w:r>
              <w:rPr>
                <w:rFonts w:ascii="Times New Roman"/>
                <w:spacing w:val="25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irregularity</w:t>
            </w:r>
            <w:r>
              <w:rPr>
                <w:rFonts w:ascii="Times New Roman"/>
                <w:spacing w:val="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and</w:t>
            </w:r>
            <w:r>
              <w:rPr>
                <w:rFonts w:ascii="Times New Roman"/>
                <w:spacing w:val="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take</w:t>
            </w:r>
            <w:r>
              <w:rPr>
                <w:rFonts w:ascii="Times New Roman"/>
                <w:spacing w:val="8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appropriate</w:t>
            </w:r>
            <w:r>
              <w:rPr>
                <w:rFonts w:ascii="Times New Roman"/>
                <w:spacing w:val="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action,</w:t>
            </w:r>
            <w:r>
              <w:rPr>
                <w:rFonts w:ascii="Times New Roman"/>
                <w:spacing w:val="24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including</w:t>
            </w:r>
            <w:r>
              <w:rPr>
                <w:rFonts w:ascii="Times New Roman"/>
                <w:spacing w:val="1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checking</w:t>
            </w:r>
            <w:r>
              <w:rPr>
                <w:rFonts w:ascii="Times New Roman"/>
                <w:spacing w:val="1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12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records</w:t>
            </w:r>
            <w:r>
              <w:rPr>
                <w:rFonts w:ascii="Times New Roman"/>
                <w:spacing w:val="1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1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other</w:t>
            </w:r>
            <w:r>
              <w:rPr>
                <w:rFonts w:ascii="Times New Roman"/>
                <w:spacing w:val="28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covered</w:t>
            </w:r>
            <w:r>
              <w:rPr>
                <w:rFonts w:ascii="Times New Roman"/>
                <w:spacing w:val="-12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entities.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tabs>
                <w:tab w:pos="589" w:val="left" w:leader="none"/>
                <w:tab w:pos="1044" w:val="left" w:leader="none"/>
                <w:tab w:pos="1788" w:val="left" w:leader="none"/>
                <w:tab w:pos="2152" w:val="left" w:leader="none"/>
              </w:tabs>
              <w:spacing w:line="240" w:lineRule="auto"/>
              <w:ind w:left="102" w:right="152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w w:val="95"/>
                <w:sz w:val="20"/>
              </w:rPr>
              <w:t>We</w:t>
              <w:tab/>
            </w:r>
            <w:r>
              <w:rPr>
                <w:rFonts w:ascii="Times New Roman"/>
                <w:w w:val="95"/>
                <w:sz w:val="20"/>
              </w:rPr>
              <w:t>are</w:t>
              <w:tab/>
              <w:t>unable</w:t>
              <w:tab/>
            </w:r>
            <w:r>
              <w:rPr>
                <w:rFonts w:ascii="Times New Roman"/>
                <w:spacing w:val="-2"/>
                <w:w w:val="95"/>
                <w:sz w:val="20"/>
              </w:rPr>
              <w:t>to</w:t>
              <w:tab/>
            </w:r>
            <w:r>
              <w:rPr>
                <w:rFonts w:ascii="Times New Roman"/>
                <w:spacing w:val="-1"/>
                <w:sz w:val="20"/>
              </w:rPr>
              <w:t>confirm</w:t>
            </w:r>
            <w:r>
              <w:rPr>
                <w:rFonts w:ascii="Times New Roman"/>
                <w:spacing w:val="28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MMSD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action(s)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this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regard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3461" w:hRule="exact"/>
        </w:trPr>
        <w:tc>
          <w:tcPr>
            <w:tcW w:w="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9" w:lineRule="exact"/>
              <w:ind w:right="54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</w:t>
            </w:r>
          </w:p>
        </w:tc>
        <w:tc>
          <w:tcPr>
            <w:tcW w:w="36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ListParagraph"/>
              <w:numPr>
                <w:ilvl w:val="0"/>
                <w:numId w:val="55"/>
              </w:numPr>
              <w:tabs>
                <w:tab w:pos="467" w:val="left" w:leader="none"/>
                <w:tab w:pos="2246" w:val="left" w:leader="none"/>
                <w:tab w:pos="2617" w:val="left" w:leader="none"/>
                <w:tab w:pos="3318" w:val="left" w:leader="none"/>
              </w:tabs>
              <w:spacing w:line="230" w:lineRule="exact" w:before="2" w:after="0"/>
              <w:ind w:left="466" w:right="152" w:hanging="36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w w:val="95"/>
                <w:sz w:val="20"/>
              </w:rPr>
              <w:t>Under-declaration</w:t>
              <w:tab/>
              <w:t>of</w:t>
              <w:tab/>
            </w:r>
            <w:r>
              <w:rPr>
                <w:rFonts w:ascii="Times New Roman"/>
                <w:b/>
                <w:spacing w:val="-1"/>
                <w:w w:val="95"/>
                <w:sz w:val="20"/>
              </w:rPr>
              <w:t>Value</w:t>
              <w:tab/>
            </w:r>
            <w:r>
              <w:rPr>
                <w:rFonts w:ascii="Times New Roman"/>
                <w:b/>
                <w:w w:val="95"/>
                <w:sz w:val="20"/>
              </w:rPr>
              <w:t>of</w:t>
            </w:r>
            <w:r>
              <w:rPr>
                <w:rFonts w:ascii="Times New Roman"/>
                <w:b/>
                <w:spacing w:val="27"/>
                <w:w w:val="99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Minerals</w:t>
            </w:r>
            <w:r>
              <w:rPr>
                <w:rFonts w:ascii="Times New Roman"/>
                <w:b/>
                <w:spacing w:val="-14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Exported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40" w:lineRule="auto"/>
              <w:ind w:left="106" w:right="151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3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IA</w:t>
            </w:r>
            <w:r>
              <w:rPr>
                <w:rFonts w:ascii="Times New Roman"/>
                <w:spacing w:val="2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discovered</w:t>
            </w:r>
            <w:r>
              <w:rPr>
                <w:rFonts w:ascii="Times New Roman"/>
                <w:spacing w:val="3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</w:t>
            </w:r>
            <w:r>
              <w:rPr>
                <w:rFonts w:ascii="Times New Roman"/>
                <w:spacing w:val="29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difference</w:t>
            </w:r>
            <w:r>
              <w:rPr>
                <w:rFonts w:ascii="Times New Roman"/>
                <w:spacing w:val="3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between</w:t>
            </w:r>
            <w:r>
              <w:rPr>
                <w:rFonts w:ascii="Times New Roman"/>
                <w:spacing w:val="22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FOB</w:t>
            </w:r>
            <w:r>
              <w:rPr>
                <w:rFonts w:ascii="Times New Roman"/>
                <w:spacing w:val="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value</w:t>
            </w:r>
            <w:r>
              <w:rPr>
                <w:rFonts w:ascii="Times New Roman"/>
                <w:spacing w:val="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number</w:t>
            </w:r>
            <w:r>
              <w:rPr>
                <w:rFonts w:ascii="Times New Roman"/>
                <w:spacing w:val="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minerals</w:t>
            </w:r>
            <w:r>
              <w:rPr>
                <w:rFonts w:ascii="Times New Roman"/>
                <w:spacing w:val="25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exported</w:t>
            </w:r>
            <w:r>
              <w:rPr>
                <w:rFonts w:ascii="Times New Roman"/>
                <w:spacing w:val="41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by</w:t>
            </w:r>
            <w:r>
              <w:rPr>
                <w:rFonts w:ascii="Times New Roman"/>
                <w:spacing w:val="44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Tongyi</w:t>
            </w:r>
            <w:r>
              <w:rPr>
                <w:rFonts w:ascii="Times New Roman"/>
                <w:spacing w:val="4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Allied</w:t>
            </w:r>
            <w:r>
              <w:rPr>
                <w:rFonts w:ascii="Times New Roman"/>
                <w:spacing w:val="4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Mining</w:t>
            </w:r>
            <w:r>
              <w:rPr>
                <w:rFonts w:ascii="Times New Roman"/>
                <w:spacing w:val="44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Ltd.</w:t>
            </w:r>
            <w:r>
              <w:rPr>
                <w:rFonts w:ascii="Times New Roman"/>
                <w:spacing w:val="22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and</w:t>
            </w:r>
            <w:r>
              <w:rPr>
                <w:rFonts w:ascii="Times New Roman"/>
                <w:spacing w:val="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export</w:t>
            </w:r>
            <w:r>
              <w:rPr>
                <w:rFonts w:ascii="Times New Roman"/>
                <w:spacing w:val="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records</w:t>
            </w:r>
            <w:r>
              <w:rPr>
                <w:rFonts w:ascii="Times New Roman"/>
                <w:spacing w:val="6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submitted</w:t>
            </w:r>
            <w:r>
              <w:rPr>
                <w:rFonts w:ascii="Times New Roman"/>
                <w:spacing w:val="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by</w:t>
            </w:r>
            <w:r>
              <w:rPr>
                <w:rFonts w:ascii="Times New Roman"/>
                <w:spacing w:val="7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NCS.</w:t>
            </w:r>
            <w:r>
              <w:rPr>
                <w:rFonts w:ascii="Times New Roman"/>
                <w:spacing w:val="24"/>
                <w:w w:val="99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Based</w:t>
            </w:r>
            <w:r>
              <w:rPr>
                <w:rFonts w:ascii="Times New Roman"/>
                <w:spacing w:val="3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on</w:t>
            </w:r>
            <w:r>
              <w:rPr>
                <w:rFonts w:ascii="Times New Roman"/>
                <w:spacing w:val="32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NCS</w:t>
            </w:r>
            <w:r>
              <w:rPr>
                <w:rFonts w:ascii="Times New Roman"/>
                <w:spacing w:val="3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records,</w:t>
            </w:r>
            <w:r>
              <w:rPr>
                <w:rFonts w:ascii="Times New Roman"/>
                <w:spacing w:val="3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3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company</w:t>
            </w:r>
            <w:r>
              <w:rPr>
                <w:rFonts w:ascii="Times New Roman"/>
                <w:spacing w:val="22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exported 5,521</w:t>
            </w:r>
            <w:r>
              <w:rPr>
                <w:rFonts w:ascii="Times New Roman"/>
                <w:spacing w:val="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tons</w:t>
            </w:r>
            <w:r>
              <w:rPr>
                <w:rFonts w:ascii="Times New Roman"/>
                <w:spacing w:val="1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{5,521,520</w:t>
            </w:r>
            <w:r>
              <w:rPr>
                <w:rFonts w:ascii="Times New Roman"/>
                <w:spacing w:val="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Net</w:t>
            </w:r>
            <w:r>
              <w:rPr>
                <w:rFonts w:ascii="Times New Roman"/>
                <w:spacing w:val="2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Mass</w:t>
            </w:r>
            <w:r>
              <w:rPr>
                <w:rFonts w:ascii="Times New Roman"/>
                <w:spacing w:val="32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(kg)}</w:t>
            </w:r>
            <w:r>
              <w:rPr>
                <w:rFonts w:ascii="Times New Roman"/>
                <w:spacing w:val="1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1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Lead/Zinc</w:t>
            </w:r>
            <w:r>
              <w:rPr>
                <w:rFonts w:ascii="Times New Roman"/>
                <w:spacing w:val="16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Concentrate</w:t>
            </w:r>
            <w:r>
              <w:rPr>
                <w:rFonts w:ascii="Times New Roman"/>
                <w:spacing w:val="1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and/or</w:t>
            </w:r>
            <w:r>
              <w:rPr>
                <w:rFonts w:ascii="Times New Roman"/>
                <w:spacing w:val="30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Lead</w:t>
            </w:r>
            <w:r>
              <w:rPr>
                <w:rFonts w:ascii="Times New Roman"/>
                <w:spacing w:val="3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Ore</w:t>
            </w:r>
            <w:r>
              <w:rPr>
                <w:rFonts w:ascii="Times New Roman"/>
                <w:spacing w:val="3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</w:t>
            </w:r>
            <w:r>
              <w:rPr>
                <w:rFonts w:ascii="Times New Roman"/>
                <w:spacing w:val="3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2016.</w:t>
            </w:r>
            <w:r>
              <w:rPr>
                <w:rFonts w:ascii="Times New Roman"/>
                <w:spacing w:val="39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However,</w:t>
            </w:r>
            <w:r>
              <w:rPr>
                <w:rFonts w:ascii="Times New Roman"/>
                <w:spacing w:val="3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Tongyi</w:t>
            </w:r>
            <w:r>
              <w:rPr>
                <w:rFonts w:ascii="Times New Roman"/>
                <w:spacing w:val="28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declared</w:t>
            </w:r>
            <w:r>
              <w:rPr>
                <w:rFonts w:ascii="Times New Roman"/>
                <w:spacing w:val="2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3,100</w:t>
            </w:r>
            <w:r>
              <w:rPr>
                <w:rFonts w:ascii="Times New Roman"/>
                <w:spacing w:val="2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tons</w:t>
            </w:r>
            <w:r>
              <w:rPr>
                <w:rFonts w:ascii="Times New Roman"/>
                <w:spacing w:val="2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and</w:t>
            </w:r>
            <w:r>
              <w:rPr>
                <w:rFonts w:ascii="Times New Roman"/>
                <w:spacing w:val="2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paid</w:t>
            </w:r>
            <w:r>
              <w:rPr>
                <w:rFonts w:ascii="Times New Roman"/>
                <w:spacing w:val="2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2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sum</w:t>
            </w:r>
            <w:r>
              <w:rPr>
                <w:rFonts w:ascii="Times New Roman"/>
                <w:spacing w:val="2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28" w:lineRule="exact"/>
              <w:ind w:left="106" w:right="0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₦7,425,000   </w:t>
            </w:r>
            <w:r>
              <w:rPr>
                <w:rFonts w:ascii="Times New Roman" w:hAnsi="Times New Roman" w:cs="Times New Roman" w:eastAsia="Times New Roman"/>
                <w:spacing w:val="34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as   </w:t>
            </w:r>
            <w:r>
              <w:rPr>
                <w:rFonts w:ascii="Times New Roman" w:hAnsi="Times New Roman" w:cs="Times New Roman" w:eastAsia="Times New Roman"/>
                <w:spacing w:val="35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royalty   </w:t>
            </w:r>
            <w:r>
              <w:rPr>
                <w:rFonts w:ascii="Times New Roman" w:hAnsi="Times New Roman" w:cs="Times New Roman" w:eastAsia="Times New Roman"/>
                <w:spacing w:val="34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as   </w:t>
            </w:r>
            <w:r>
              <w:rPr>
                <w:rFonts w:ascii="Times New Roman" w:hAnsi="Times New Roman" w:cs="Times New Roman" w:eastAsia="Times New Roman"/>
                <w:spacing w:val="35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against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</w:r>
          </w:p>
          <w:p>
            <w:pPr>
              <w:pStyle w:val="TableParagraph"/>
              <w:spacing w:line="240" w:lineRule="auto"/>
              <w:ind w:left="106" w:right="154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₦12,847,455.75;</w:t>
            </w:r>
            <w:r>
              <w:rPr>
                <w:rFonts w:ascii="Times New Roman" w:hAnsi="Times New Roman" w:cs="Times New Roman" w:eastAsia="Times New Roman"/>
                <w:spacing w:val="-5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thus</w:t>
            </w:r>
            <w:r>
              <w:rPr>
                <w:rFonts w:ascii="Times New Roman" w:hAnsi="Times New Roman" w:cs="Times New Roman" w:eastAsia="Times New Roman"/>
                <w:spacing w:val="-5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leaving</w:t>
            </w:r>
            <w:r>
              <w:rPr>
                <w:rFonts w:ascii="Times New Roman" w:hAnsi="Times New Roman" w:cs="Times New Roman" w:eastAsia="Times New Roman"/>
                <w:spacing w:val="-6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 w:eastAsia="Times New Roman"/>
                <w:spacing w:val="-4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difference</w:t>
            </w:r>
            <w:r>
              <w:rPr>
                <w:rFonts w:ascii="Times New Roman" w:hAnsi="Times New Roman" w:cs="Times New Roman" w:eastAsia="Times New Roman"/>
                <w:spacing w:val="29"/>
                <w:w w:val="99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31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₦5,422,455.75</w:t>
            </w:r>
            <w:r>
              <w:rPr>
                <w:rFonts w:ascii="Times New Roman" w:hAnsi="Times New Roman" w:cs="Times New Roman" w:eastAsia="Times New Roman"/>
                <w:spacing w:val="31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which</w:t>
            </w:r>
            <w:r>
              <w:rPr>
                <w:rFonts w:ascii="Times New Roman" w:hAnsi="Times New Roman" w:cs="Times New Roman" w:eastAsia="Times New Roman"/>
                <w:spacing w:val="30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represents</w:t>
            </w:r>
            <w:r>
              <w:rPr>
                <w:rFonts w:ascii="Times New Roman" w:hAnsi="Times New Roman" w:cs="Times New Roman" w:eastAsia="Times New Roman"/>
                <w:spacing w:val="27"/>
                <w:w w:val="99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payment</w:t>
            </w:r>
            <w:r>
              <w:rPr>
                <w:rFonts w:ascii="Times New Roman" w:hAnsi="Times New Roman" w:cs="Times New Roman" w:eastAsia="Times New Roman"/>
                <w:spacing w:val="-7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for</w:t>
            </w:r>
            <w:r>
              <w:rPr>
                <w:rFonts w:ascii="Times New Roman" w:hAnsi="Times New Roman" w:cs="Times New Roman" w:eastAsia="Times New Roman"/>
                <w:spacing w:val="-6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-7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undeclared</w:t>
            </w:r>
            <w:r>
              <w:rPr>
                <w:rFonts w:ascii="Times New Roman" w:hAnsi="Times New Roman" w:cs="Times New Roman" w:eastAsia="Times New Roman"/>
                <w:spacing w:val="-5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2,421</w:t>
            </w:r>
            <w:r>
              <w:rPr>
                <w:rFonts w:ascii="Times New Roman" w:hAnsi="Times New Roman" w:cs="Times New Roman" w:eastAsia="Times New Roman"/>
                <w:spacing w:val="-5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tons.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</w:r>
          </w:p>
        </w:tc>
        <w:tc>
          <w:tcPr>
            <w:tcW w:w="3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9" w:lineRule="exact"/>
              <w:ind w:left="10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Government</w:t>
            </w:r>
            <w:r>
              <w:rPr>
                <w:rFonts w:ascii="Times New Roman"/>
                <w:spacing w:val="1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(MMSD)</w:t>
            </w:r>
            <w:r>
              <w:rPr>
                <w:rFonts w:ascii="Times New Roman"/>
                <w:spacing w:val="1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should</w:t>
            </w:r>
            <w:r>
              <w:rPr>
                <w:rFonts w:ascii="Times New Roman"/>
                <w:spacing w:val="1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follow</w:t>
            </w:r>
            <w:r>
              <w:rPr>
                <w:rFonts w:ascii="Times New Roman"/>
                <w:spacing w:val="1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up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40" w:lineRule="auto"/>
              <w:ind w:left="106" w:right="-332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with</w:t>
            </w:r>
            <w:r>
              <w:rPr>
                <w:rFonts w:ascii="Times New Roman"/>
                <w:spacing w:val="1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1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company</w:t>
            </w:r>
            <w:r>
              <w:rPr>
                <w:rFonts w:ascii="Times New Roman"/>
                <w:spacing w:val="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to</w:t>
            </w:r>
            <w:r>
              <w:rPr>
                <w:rFonts w:ascii="Times New Roman"/>
                <w:spacing w:val="9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recover</w:t>
            </w:r>
            <w:r>
              <w:rPr>
                <w:rFonts w:ascii="Times New Roman"/>
                <w:spacing w:val="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1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sum</w:t>
            </w:r>
            <w:r>
              <w:rPr>
                <w:rFonts w:ascii="Times New Roman"/>
                <w:spacing w:val="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2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MM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40" w:lineRule="auto"/>
              <w:ind w:left="10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₦5,422,455.75.</w:t>
            </w:r>
          </w:p>
        </w:tc>
        <w:tc>
          <w:tcPr>
            <w:tcW w:w="2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tabs>
                <w:tab w:pos="601" w:val="left" w:leader="none"/>
                <w:tab w:pos="1068" w:val="left" w:leader="none"/>
                <w:tab w:pos="1824" w:val="left" w:leader="none"/>
                <w:tab w:pos="2200" w:val="left" w:leader="none"/>
              </w:tabs>
              <w:spacing w:line="240" w:lineRule="auto"/>
              <w:ind w:left="320" w:right="104" w:hanging="219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w w:val="95"/>
                <w:sz w:val="20"/>
              </w:rPr>
              <w:t>We</w:t>
              <w:tab/>
            </w:r>
            <w:r>
              <w:rPr>
                <w:rFonts w:ascii="Times New Roman"/>
                <w:w w:val="95"/>
                <w:sz w:val="20"/>
              </w:rPr>
              <w:t>are</w:t>
              <w:tab/>
              <w:t>unable</w:t>
              <w:tab/>
            </w:r>
            <w:r>
              <w:rPr>
                <w:rFonts w:ascii="Times New Roman"/>
                <w:spacing w:val="-2"/>
                <w:w w:val="95"/>
                <w:sz w:val="20"/>
              </w:rPr>
              <w:t>to</w:t>
              <w:tab/>
            </w:r>
            <w:r>
              <w:rPr>
                <w:rFonts w:ascii="Times New Roman"/>
                <w:spacing w:val="-1"/>
                <w:sz w:val="20"/>
              </w:rPr>
              <w:t>confirm</w:t>
            </w:r>
            <w:r>
              <w:rPr>
                <w:rFonts w:ascii="Times New Roman"/>
                <w:spacing w:val="28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SD/Government</w:t>
              <w:tab/>
            </w:r>
            <w:r>
              <w:rPr>
                <w:rFonts w:ascii="Times New Roman"/>
                <w:spacing w:val="-1"/>
                <w:sz w:val="20"/>
              </w:rPr>
              <w:t>action(s)</w:t>
            </w:r>
            <w:r>
              <w:rPr>
                <w:rFonts w:ascii="Times New Roman"/>
                <w:sz w:val="20"/>
              </w:rPr>
              <w:t> </w:t>
            </w:r>
            <w:r>
              <w:rPr>
                <w:rFonts w:ascii="Times New Roman"/>
                <w:spacing w:val="1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40" w:lineRule="auto"/>
              <w:ind w:left="2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his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regard</w:t>
            </w:r>
            <w:r>
              <w:rPr>
                <w:rFonts w:ascii="Times New Roman"/>
                <w:sz w:val="20"/>
              </w:rPr>
            </w:r>
          </w:p>
        </w:tc>
      </w:tr>
    </w:tbl>
    <w:p>
      <w:pPr>
        <w:spacing w:after="0" w:line="240" w:lineRule="auto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2240" w:h="15840"/>
          <w:pgMar w:header="0" w:footer="1020" w:top="1500" w:bottom="1240" w:left="1220" w:right="12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8"/>
        <w:gridCol w:w="3651"/>
        <w:gridCol w:w="3500"/>
        <w:gridCol w:w="2948"/>
      </w:tblGrid>
      <w:tr>
        <w:trPr>
          <w:trHeight w:val="2573" w:hRule="exact"/>
        </w:trPr>
        <w:tc>
          <w:tcPr>
            <w:tcW w:w="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54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3</w:t>
            </w:r>
          </w:p>
        </w:tc>
        <w:tc>
          <w:tcPr>
            <w:tcW w:w="36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ListParagraph"/>
              <w:numPr>
                <w:ilvl w:val="0"/>
                <w:numId w:val="56"/>
              </w:numPr>
              <w:tabs>
                <w:tab w:pos="467" w:val="left" w:leader="none"/>
              </w:tabs>
              <w:spacing w:line="230" w:lineRule="exact" w:before="2" w:after="0"/>
              <w:ind w:left="466" w:right="154" w:hanging="36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Need</w:t>
            </w:r>
            <w:r>
              <w:rPr>
                <w:rFonts w:ascii="Times New Roman"/>
                <w:b/>
                <w:spacing w:val="-5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for</w:t>
            </w:r>
            <w:r>
              <w:rPr>
                <w:rFonts w:ascii="Times New Roman"/>
                <w:b/>
                <w:spacing w:val="-4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Segment</w:t>
            </w:r>
            <w:r>
              <w:rPr>
                <w:rFonts w:ascii="Times New Roman"/>
                <w:b/>
                <w:spacing w:val="-5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Reporting(</w:t>
            </w:r>
            <w:r>
              <w:rPr>
                <w:rFonts w:ascii="Times New Roman"/>
                <w:b/>
                <w:spacing w:val="-4"/>
                <w:sz w:val="20"/>
              </w:rPr>
              <w:t> </w:t>
            </w:r>
            <w:r>
              <w:rPr>
                <w:rFonts w:ascii="Times New Roman"/>
                <w:b/>
                <w:spacing w:val="-1"/>
                <w:sz w:val="20"/>
              </w:rPr>
              <w:t>IFRS</w:t>
            </w:r>
            <w:r>
              <w:rPr>
                <w:rFonts w:ascii="Times New Roman"/>
                <w:b/>
                <w:spacing w:val="26"/>
                <w:w w:val="99"/>
                <w:sz w:val="20"/>
              </w:rPr>
              <w:t> </w:t>
            </w:r>
            <w:r>
              <w:rPr>
                <w:rFonts w:ascii="Times New Roman"/>
                <w:b/>
                <w:spacing w:val="1"/>
                <w:sz w:val="20"/>
              </w:rPr>
              <w:t>8)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39" w:lineRule="auto"/>
              <w:ind w:left="106" w:right="149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Multiple</w:t>
            </w:r>
            <w:r>
              <w:rPr>
                <w:rFonts w:ascii="Times New Roman"/>
                <w:spacing w:val="1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business</w:t>
            </w:r>
            <w:r>
              <w:rPr>
                <w:rFonts w:ascii="Times New Roman"/>
                <w:spacing w:val="1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activities</w:t>
            </w:r>
            <w:r>
              <w:rPr>
                <w:rFonts w:ascii="Times New Roman"/>
                <w:spacing w:val="1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1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some</w:t>
            </w:r>
            <w:r>
              <w:rPr>
                <w:rFonts w:ascii="Times New Roman"/>
                <w:spacing w:val="25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operators</w:t>
            </w:r>
            <w:r>
              <w:rPr>
                <w:rFonts w:ascii="Times New Roman"/>
                <w:spacing w:val="2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limit</w:t>
            </w:r>
            <w:r>
              <w:rPr>
                <w:rFonts w:ascii="Times New Roman"/>
                <w:spacing w:val="2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2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extent</w:t>
            </w:r>
            <w:r>
              <w:rPr>
                <w:rFonts w:ascii="Times New Roman"/>
                <w:spacing w:val="2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to</w:t>
            </w:r>
            <w:r>
              <w:rPr>
                <w:rFonts w:ascii="Times New Roman"/>
                <w:spacing w:val="2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which</w:t>
            </w:r>
            <w:r>
              <w:rPr>
                <w:rFonts w:ascii="Times New Roman"/>
                <w:spacing w:val="2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some</w:t>
            </w:r>
            <w:r>
              <w:rPr>
                <w:rFonts w:ascii="Times New Roman"/>
                <w:spacing w:val="25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statutory</w:t>
            </w:r>
            <w:r>
              <w:rPr>
                <w:rFonts w:ascii="Times New Roman"/>
                <w:spacing w:val="1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payments</w:t>
            </w:r>
            <w:r>
              <w:rPr>
                <w:rFonts w:ascii="Times New Roman"/>
                <w:spacing w:val="1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(e.g.</w:t>
            </w:r>
            <w:r>
              <w:rPr>
                <w:rFonts w:ascii="Times New Roman"/>
                <w:spacing w:val="16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taxes)</w:t>
            </w:r>
            <w:r>
              <w:rPr>
                <w:rFonts w:ascii="Times New Roman"/>
                <w:spacing w:val="1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</w:t>
            </w:r>
            <w:r>
              <w:rPr>
                <w:rFonts w:ascii="Times New Roman"/>
                <w:spacing w:val="1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respect</w:t>
            </w:r>
            <w:r>
              <w:rPr>
                <w:rFonts w:ascii="Times New Roman"/>
                <w:spacing w:val="26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2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their</w:t>
            </w:r>
            <w:r>
              <w:rPr>
                <w:rFonts w:ascii="Times New Roman"/>
                <w:spacing w:val="1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extractive</w:t>
            </w:r>
            <w:r>
              <w:rPr>
                <w:rFonts w:ascii="Times New Roman"/>
                <w:spacing w:val="18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activities</w:t>
            </w:r>
            <w:r>
              <w:rPr>
                <w:rFonts w:ascii="Times New Roman"/>
                <w:spacing w:val="1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can</w:t>
            </w:r>
            <w:r>
              <w:rPr>
                <w:rFonts w:ascii="Times New Roman"/>
                <w:spacing w:val="2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be</w:t>
            </w:r>
            <w:r>
              <w:rPr>
                <w:rFonts w:ascii="Times New Roman"/>
                <w:spacing w:val="20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identified</w:t>
            </w:r>
            <w:r>
              <w:rPr>
                <w:rFonts w:ascii="Times New Roman"/>
                <w:spacing w:val="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and</w:t>
            </w:r>
            <w:r>
              <w:rPr>
                <w:rFonts w:ascii="Times New Roman"/>
                <w:spacing w:val="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reconciled;</w:t>
            </w:r>
            <w:r>
              <w:rPr>
                <w:rFonts w:ascii="Times New Roman"/>
                <w:spacing w:val="5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This</w:t>
            </w:r>
            <w:r>
              <w:rPr>
                <w:rFonts w:ascii="Times New Roman"/>
                <w:spacing w:val="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practice</w:t>
            </w:r>
            <w:r>
              <w:rPr>
                <w:rFonts w:ascii="Times New Roman"/>
                <w:spacing w:val="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is</w:t>
            </w:r>
            <w:r>
              <w:rPr>
                <w:rFonts w:ascii="Times New Roman"/>
                <w:spacing w:val="26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mostly found</w:t>
            </w:r>
            <w:r>
              <w:rPr>
                <w:rFonts w:ascii="Times New Roman"/>
                <w:spacing w:val="-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among </w:t>
            </w:r>
            <w:r>
              <w:rPr>
                <w:rFonts w:ascii="Times New Roman"/>
                <w:spacing w:val="-1"/>
                <w:sz w:val="20"/>
              </w:rPr>
              <w:t>the</w:t>
            </w:r>
            <w:r>
              <w:rPr>
                <w:rFonts w:ascii="Times New Roman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companies</w:t>
            </w:r>
            <w:r>
              <w:rPr>
                <w:rFonts w:ascii="Times New Roman"/>
                <w:sz w:val="20"/>
              </w:rPr>
              <w:t> in the</w:t>
            </w:r>
            <w:r>
              <w:rPr>
                <w:rFonts w:ascii="Times New Roman"/>
                <w:spacing w:val="29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construction</w:t>
            </w:r>
            <w:r>
              <w:rPr>
                <w:rFonts w:ascii="Times New Roman"/>
                <w:spacing w:val="11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and</w:t>
            </w:r>
            <w:r>
              <w:rPr>
                <w:rFonts w:ascii="Times New Roman"/>
                <w:spacing w:val="11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cement</w:t>
            </w:r>
            <w:r>
              <w:rPr>
                <w:rFonts w:ascii="Times New Roman"/>
                <w:spacing w:val="10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manufacturing</w:t>
            </w:r>
            <w:r>
              <w:rPr>
                <w:rFonts w:ascii="Times New Roman"/>
                <w:spacing w:val="42"/>
                <w:w w:val="99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sectors.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3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02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Companies</w:t>
            </w:r>
            <w:r>
              <w:rPr>
                <w:rFonts w:ascii="Times New Roman"/>
                <w:spacing w:val="4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with</w:t>
            </w:r>
            <w:r>
              <w:rPr>
                <w:rFonts w:ascii="Times New Roman"/>
                <w:spacing w:val="4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multiple</w:t>
            </w:r>
            <w:r>
              <w:rPr>
                <w:rFonts w:ascii="Times New Roman"/>
                <w:spacing w:val="4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lines</w:t>
            </w:r>
            <w:r>
              <w:rPr>
                <w:rFonts w:ascii="Times New Roman"/>
                <w:spacing w:val="4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24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business</w:t>
            </w:r>
            <w:r>
              <w:rPr>
                <w:rFonts w:ascii="Times New Roman"/>
                <w:spacing w:val="3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activities</w:t>
            </w:r>
            <w:r>
              <w:rPr>
                <w:rFonts w:ascii="Times New Roman"/>
                <w:spacing w:val="4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should</w:t>
            </w:r>
            <w:r>
              <w:rPr>
                <w:rFonts w:ascii="Times New Roman"/>
                <w:spacing w:val="3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be</w:t>
            </w:r>
            <w:r>
              <w:rPr>
                <w:rFonts w:ascii="Times New Roman"/>
                <w:spacing w:val="3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mandated</w:t>
            </w:r>
            <w:r>
              <w:rPr>
                <w:rFonts w:ascii="Times New Roman"/>
                <w:spacing w:val="26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to:</w:t>
            </w:r>
            <w:r>
              <w:rPr>
                <w:rFonts w:ascii="Times New Roman"/>
                <w:spacing w:val="3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Maintain</w:t>
            </w:r>
            <w:r>
              <w:rPr>
                <w:rFonts w:ascii="Times New Roman"/>
                <w:spacing w:val="1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separate</w:t>
            </w:r>
            <w:r>
              <w:rPr>
                <w:rFonts w:ascii="Times New Roman"/>
                <w:spacing w:val="1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books</w:t>
            </w:r>
            <w:r>
              <w:rPr>
                <w:rFonts w:ascii="Times New Roman"/>
                <w:spacing w:val="1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1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account</w:t>
            </w:r>
            <w:r>
              <w:rPr>
                <w:rFonts w:ascii="Times New Roman"/>
                <w:spacing w:val="24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for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their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extractive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activities;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ListParagraph"/>
              <w:numPr>
                <w:ilvl w:val="0"/>
                <w:numId w:val="57"/>
              </w:numPr>
              <w:tabs>
                <w:tab w:pos="463" w:val="left" w:leader="none"/>
              </w:tabs>
              <w:spacing w:line="230" w:lineRule="exact" w:before="3" w:after="0"/>
              <w:ind w:left="462" w:right="102" w:hanging="360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Prepare</w:t>
            </w:r>
            <w:r>
              <w:rPr>
                <w:rFonts w:ascii="Times New Roman"/>
                <w:spacing w:val="1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separate</w:t>
            </w:r>
            <w:r>
              <w:rPr>
                <w:rFonts w:ascii="Times New Roman"/>
                <w:spacing w:val="1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audited</w:t>
            </w:r>
            <w:r>
              <w:rPr>
                <w:rFonts w:ascii="Times New Roman"/>
                <w:spacing w:val="15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financial</w:t>
            </w:r>
            <w:r>
              <w:rPr>
                <w:rFonts w:ascii="Times New Roman"/>
                <w:spacing w:val="26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statements</w:t>
            </w:r>
            <w:r>
              <w:rPr>
                <w:rFonts w:ascii="Times New Roman"/>
                <w:spacing w:val="4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where</w:t>
            </w:r>
            <w:r>
              <w:rPr>
                <w:rFonts w:ascii="Times New Roman"/>
                <w:spacing w:val="4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all</w:t>
            </w:r>
            <w:r>
              <w:rPr>
                <w:rFonts w:ascii="Times New Roman"/>
                <w:spacing w:val="4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relevant</w:t>
            </w:r>
            <w:r>
              <w:rPr>
                <w:rFonts w:ascii="Times New Roman"/>
                <w:spacing w:val="23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statutory</w:t>
            </w:r>
            <w:r>
              <w:rPr>
                <w:rFonts w:ascii="Times New Roman"/>
                <w:spacing w:val="4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payments</w:t>
            </w:r>
            <w:r>
              <w:rPr>
                <w:rFonts w:ascii="Times New Roman"/>
                <w:spacing w:val="4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accruing</w:t>
            </w:r>
            <w:r>
              <w:rPr>
                <w:rFonts w:ascii="Times New Roman"/>
                <w:spacing w:val="4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to</w:t>
            </w:r>
            <w:r>
              <w:rPr>
                <w:rFonts w:ascii="Times New Roman"/>
                <w:spacing w:val="23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Government</w:t>
            </w:r>
            <w:r>
              <w:rPr>
                <w:rFonts w:ascii="Times New Roman"/>
                <w:spacing w:val="13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from</w:t>
            </w:r>
            <w:r>
              <w:rPr>
                <w:rFonts w:ascii="Times New Roman"/>
                <w:spacing w:val="12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extractive</w:t>
            </w:r>
            <w:r>
              <w:rPr>
                <w:rFonts w:ascii="Times New Roman"/>
                <w:spacing w:val="30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activities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are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easily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identified,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and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ListParagraph"/>
              <w:numPr>
                <w:ilvl w:val="0"/>
                <w:numId w:val="57"/>
              </w:numPr>
              <w:tabs>
                <w:tab w:pos="463" w:val="left" w:leader="none"/>
              </w:tabs>
              <w:spacing w:line="225" w:lineRule="exact" w:before="0" w:after="0"/>
              <w:ind w:left="462" w:right="0" w:hanging="360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Adopt </w:t>
            </w:r>
            <w:r>
              <w:rPr>
                <w:rFonts w:ascii="Times New Roman"/>
                <w:spacing w:val="3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and </w:t>
            </w:r>
            <w:r>
              <w:rPr>
                <w:rFonts w:ascii="Times New Roman"/>
                <w:spacing w:val="3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implement </w:t>
            </w:r>
            <w:r>
              <w:rPr>
                <w:rFonts w:ascii="Times New Roman"/>
                <w:spacing w:val="33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segmented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40" w:lineRule="auto"/>
              <w:ind w:left="46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reporting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</w:t>
            </w:r>
            <w:r>
              <w:rPr>
                <w:rFonts w:ascii="Times New Roman"/>
                <w:spacing w:val="-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line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with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IFRS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8.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ListParagraph"/>
              <w:numPr>
                <w:ilvl w:val="0"/>
                <w:numId w:val="58"/>
              </w:numPr>
              <w:tabs>
                <w:tab w:pos="463" w:val="left" w:leader="none"/>
              </w:tabs>
              <w:spacing w:line="230" w:lineRule="exact" w:before="2" w:after="0"/>
              <w:ind w:left="462" w:right="101" w:hanging="36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Although </w:t>
            </w:r>
            <w:r>
              <w:rPr>
                <w:rFonts w:ascii="Times New Roman"/>
                <w:spacing w:val="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there </w:t>
            </w:r>
            <w:r>
              <w:rPr>
                <w:rFonts w:ascii="Times New Roman"/>
                <w:spacing w:val="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is</w:t>
            </w:r>
            <w:r>
              <w:rPr>
                <w:rFonts w:ascii="Times New Roman"/>
                <w:spacing w:val="4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increased</w:t>
            </w:r>
            <w:r>
              <w:rPr>
                <w:rFonts w:ascii="Times New Roman"/>
                <w:spacing w:val="24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awareness</w:t>
            </w:r>
            <w:r>
              <w:rPr>
                <w:rFonts w:ascii="Times New Roman"/>
                <w:spacing w:val="3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activities</w:t>
            </w:r>
            <w:r>
              <w:rPr>
                <w:rFonts w:ascii="Times New Roman"/>
                <w:spacing w:val="3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towards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tabs>
                <w:tab w:pos="1460" w:val="left" w:leader="none"/>
                <w:tab w:pos="2633" w:val="left" w:leader="none"/>
              </w:tabs>
              <w:spacing w:line="239" w:lineRule="auto"/>
              <w:ind w:left="462" w:right="101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achieving</w:t>
            </w:r>
            <w:r>
              <w:rPr>
                <w:rFonts w:ascii="Times New Roman"/>
                <w:spacing w:val="39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sector</w:t>
            </w:r>
            <w:r>
              <w:rPr>
                <w:rFonts w:ascii="Times New Roman"/>
                <w:spacing w:val="3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specific</w:t>
            </w:r>
            <w:r>
              <w:rPr>
                <w:rFonts w:ascii="Times New Roman"/>
                <w:spacing w:val="27"/>
                <w:w w:val="99"/>
                <w:sz w:val="20"/>
              </w:rPr>
              <w:t> </w:t>
            </w:r>
            <w:r>
              <w:rPr>
                <w:rFonts w:ascii="Times New Roman"/>
                <w:spacing w:val="-1"/>
                <w:w w:val="95"/>
                <w:sz w:val="20"/>
              </w:rPr>
              <w:t>fiscal</w:t>
              <w:tab/>
            </w:r>
            <w:r>
              <w:rPr>
                <w:rFonts w:ascii="Times New Roman"/>
                <w:w w:val="95"/>
                <w:sz w:val="20"/>
              </w:rPr>
              <w:t>regime,</w:t>
              <w:tab/>
              <w:t>no</w:t>
            </w:r>
            <w:r>
              <w:rPr>
                <w:rFonts w:ascii="Times New Roman"/>
                <w:spacing w:val="27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improvement</w:t>
            </w:r>
            <w:r>
              <w:rPr>
                <w:rFonts w:ascii="Times New Roman"/>
                <w:spacing w:val="2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was</w:t>
            </w:r>
            <w:r>
              <w:rPr>
                <w:rFonts w:ascii="Times New Roman"/>
                <w:spacing w:val="2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observed</w:t>
            </w:r>
            <w:r>
              <w:rPr>
                <w:rFonts w:ascii="Times New Roman"/>
                <w:spacing w:val="26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with</w:t>
            </w:r>
            <w:r>
              <w:rPr>
                <w:rFonts w:ascii="Times New Roman"/>
                <w:spacing w:val="4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respect</w:t>
            </w:r>
            <w:r>
              <w:rPr>
                <w:rFonts w:ascii="Times New Roman"/>
                <w:spacing w:val="4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to</w:t>
            </w:r>
            <w:r>
              <w:rPr>
                <w:rFonts w:ascii="Times New Roman"/>
                <w:spacing w:val="42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financial</w:t>
            </w:r>
            <w:r>
              <w:rPr>
                <w:rFonts w:ascii="Times New Roman"/>
                <w:spacing w:val="28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reporting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</w:t>
            </w:r>
            <w:r>
              <w:rPr>
                <w:rFonts w:ascii="Times New Roman"/>
                <w:spacing w:val="-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line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with</w:t>
            </w:r>
            <w:r>
              <w:rPr>
                <w:rFonts w:ascii="Times New Roman"/>
                <w:spacing w:val="-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IFRS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8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312" w:hRule="exact"/>
        </w:trPr>
        <w:tc>
          <w:tcPr>
            <w:tcW w:w="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36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ListParagraph"/>
              <w:numPr>
                <w:ilvl w:val="0"/>
                <w:numId w:val="59"/>
              </w:numPr>
              <w:tabs>
                <w:tab w:pos="463" w:val="left" w:leader="none"/>
              </w:tabs>
              <w:spacing w:line="230" w:lineRule="exact" w:before="2" w:after="0"/>
              <w:ind w:left="462" w:right="152" w:hanging="360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Field</w:t>
            </w:r>
            <w:r>
              <w:rPr>
                <w:rFonts w:ascii="Times New Roman"/>
                <w:spacing w:val="4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visits</w:t>
            </w:r>
            <w:r>
              <w:rPr>
                <w:rFonts w:ascii="Times New Roman"/>
                <w:spacing w:val="4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by the</w:t>
            </w:r>
            <w:r>
              <w:rPr>
                <w:rFonts w:ascii="Times New Roman"/>
                <w:spacing w:val="4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IA</w:t>
            </w:r>
            <w:r>
              <w:rPr>
                <w:rFonts w:ascii="Times New Roman"/>
                <w:spacing w:val="46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revealed</w:t>
            </w:r>
            <w:r>
              <w:rPr>
                <w:rFonts w:ascii="Times New Roman"/>
                <w:spacing w:val="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28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prevalence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of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illegal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mining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activities</w:t>
            </w:r>
            <w:r>
              <w:rPr>
                <w:rFonts w:ascii="Times New Roman"/>
                <w:spacing w:val="24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</w:t>
            </w:r>
            <w:r>
              <w:rPr>
                <w:rFonts w:ascii="Times New Roman"/>
                <w:spacing w:val="3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30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sector.</w:t>
            </w:r>
            <w:r>
              <w:rPr>
                <w:rFonts w:ascii="Times New Roman"/>
                <w:spacing w:val="2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However,</w:t>
            </w:r>
            <w:r>
              <w:rPr>
                <w:rFonts w:ascii="Times New Roman"/>
                <w:spacing w:val="30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there</w:t>
            </w:r>
            <w:r>
              <w:rPr>
                <w:rFonts w:ascii="Times New Roman"/>
                <w:spacing w:val="2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are</w:t>
            </w:r>
            <w:r>
              <w:rPr>
                <w:rFonts w:ascii="Times New Roman"/>
                <w:spacing w:val="22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isolated     </w:t>
            </w:r>
            <w:r>
              <w:rPr>
                <w:rFonts w:ascii="Times New Roman"/>
                <w:spacing w:val="37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cases</w:t>
            </w:r>
            <w:r>
              <w:rPr>
                <w:rFonts w:ascii="Times New Roman"/>
                <w:sz w:val="20"/>
              </w:rPr>
              <w:t>     </w:t>
            </w:r>
            <w:r>
              <w:rPr>
                <w:rFonts w:ascii="Times New Roman"/>
                <w:spacing w:val="3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     </w:t>
            </w:r>
            <w:r>
              <w:rPr>
                <w:rFonts w:ascii="Times New Roman"/>
                <w:spacing w:val="35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registered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tabs>
                <w:tab w:pos="1684" w:val="left" w:leader="none"/>
                <w:tab w:pos="2649" w:val="left" w:leader="none"/>
                <w:tab w:pos="3239" w:val="left" w:leader="none"/>
              </w:tabs>
              <w:spacing w:line="240" w:lineRule="auto"/>
              <w:ind w:left="462" w:right="153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Cooperative</w:t>
              <w:tab/>
              <w:t>Societies</w:t>
              <w:tab/>
              <w:t>who</w:t>
              <w:tab/>
            </w:r>
            <w:r>
              <w:rPr>
                <w:rFonts w:ascii="Times New Roman"/>
                <w:sz w:val="20"/>
              </w:rPr>
              <w:t>are</w:t>
            </w:r>
            <w:r>
              <w:rPr>
                <w:rFonts w:ascii="Times New Roman"/>
                <w:spacing w:val="26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operating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pacing w:val="-2"/>
                <w:sz w:val="20"/>
              </w:rPr>
              <w:t>in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accordance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with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the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law.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3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ListParagraph"/>
              <w:numPr>
                <w:ilvl w:val="0"/>
                <w:numId w:val="60"/>
              </w:numPr>
              <w:tabs>
                <w:tab w:pos="463" w:val="left" w:leader="none"/>
              </w:tabs>
              <w:spacing w:line="230" w:lineRule="exact" w:before="2" w:after="0"/>
              <w:ind w:left="462" w:right="99" w:hanging="360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Government</w:t>
            </w:r>
            <w:r>
              <w:rPr>
                <w:rFonts w:ascii="Times New Roman"/>
                <w:spacing w:val="2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(ASMD)</w:t>
            </w:r>
            <w:r>
              <w:rPr>
                <w:rFonts w:ascii="Times New Roman"/>
                <w:spacing w:val="2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should</w:t>
            </w:r>
            <w:r>
              <w:rPr>
                <w:rFonts w:ascii="Times New Roman"/>
                <w:spacing w:val="25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improve</w:t>
            </w:r>
            <w:r>
              <w:rPr>
                <w:rFonts w:ascii="Times New Roman"/>
                <w:spacing w:val="2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its</w:t>
            </w:r>
            <w:r>
              <w:rPr>
                <w:rFonts w:ascii="Times New Roman"/>
                <w:spacing w:val="2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mechanism</w:t>
            </w:r>
            <w:r>
              <w:rPr>
                <w:rFonts w:ascii="Times New Roman"/>
                <w:spacing w:val="2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25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integrating</w:t>
            </w:r>
            <w:r>
              <w:rPr>
                <w:rFonts w:ascii="Times New Roman"/>
                <w:spacing w:val="2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these</w:t>
            </w:r>
            <w:r>
              <w:rPr>
                <w:rFonts w:ascii="Times New Roman"/>
                <w:spacing w:val="2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informal</w:t>
            </w:r>
            <w:r>
              <w:rPr>
                <w:rFonts w:ascii="Times New Roman"/>
                <w:spacing w:val="2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miners</w:t>
            </w:r>
            <w:r>
              <w:rPr>
                <w:rFonts w:ascii="Times New Roman"/>
                <w:spacing w:val="24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into </w:t>
            </w:r>
            <w:r>
              <w:rPr>
                <w:rFonts w:ascii="Times New Roman"/>
                <w:spacing w:val="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 </w:t>
            </w:r>
            <w:r>
              <w:rPr>
                <w:rFonts w:ascii="Times New Roman"/>
                <w:spacing w:val="9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mainstream</w:t>
            </w:r>
            <w:r>
              <w:rPr>
                <w:rFonts w:ascii="Times New Roman"/>
                <w:sz w:val="20"/>
              </w:rPr>
              <w:t> </w:t>
            </w:r>
            <w:r>
              <w:rPr>
                <w:rFonts w:ascii="Times New Roman"/>
                <w:spacing w:val="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with </w:t>
            </w:r>
            <w:r>
              <w:rPr>
                <w:rFonts w:ascii="Times New Roman"/>
                <w:spacing w:val="9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specific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28" w:lineRule="exact"/>
              <w:ind w:left="46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timelines</w:t>
            </w:r>
            <w:r>
              <w:rPr>
                <w:rFonts w:ascii="Times New Roman"/>
                <w:spacing w:val="-1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and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milestones.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ListParagraph"/>
              <w:numPr>
                <w:ilvl w:val="0"/>
                <w:numId w:val="61"/>
              </w:numPr>
              <w:tabs>
                <w:tab w:pos="463" w:val="left" w:leader="none"/>
              </w:tabs>
              <w:spacing w:line="230" w:lineRule="exact" w:before="2" w:after="0"/>
              <w:ind w:left="462" w:right="101" w:hanging="360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We</w:t>
            </w:r>
            <w:r>
              <w:rPr>
                <w:rFonts w:ascii="Times New Roman"/>
                <w:spacing w:val="3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noted</w:t>
            </w:r>
            <w:r>
              <w:rPr>
                <w:rFonts w:ascii="Times New Roman"/>
                <w:spacing w:val="3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government</w:t>
            </w:r>
            <w:r>
              <w:rPr>
                <w:rFonts w:ascii="Times New Roman"/>
                <w:spacing w:val="24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concerted</w:t>
            </w:r>
            <w:r>
              <w:rPr>
                <w:rFonts w:ascii="Times New Roman"/>
                <w:spacing w:val="28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efforts</w:t>
            </w:r>
            <w:r>
              <w:rPr>
                <w:rFonts w:ascii="Times New Roman"/>
                <w:spacing w:val="3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towards</w:t>
            </w:r>
            <w:r>
              <w:rPr>
                <w:rFonts w:ascii="Times New Roman"/>
                <w:spacing w:val="30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formalization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-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activities</w:t>
            </w:r>
            <w:r>
              <w:rPr>
                <w:rFonts w:ascii="Times New Roman"/>
                <w:spacing w:val="22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4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artisanal</w:t>
            </w:r>
            <w:r>
              <w:rPr>
                <w:rFonts w:ascii="Times New Roman"/>
                <w:spacing w:val="4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miners</w:t>
            </w:r>
            <w:r>
              <w:rPr>
                <w:rFonts w:ascii="Times New Roman"/>
                <w:spacing w:val="4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through,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40" w:lineRule="auto"/>
              <w:ind w:left="462" w:right="439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tracing,</w:t>
            </w:r>
            <w:r>
              <w:rPr>
                <w:rFonts w:ascii="Times New Roman"/>
                <w:spacing w:val="21"/>
                <w:w w:val="99"/>
                <w:sz w:val="20"/>
              </w:rPr>
              <w:t> </w:t>
            </w:r>
            <w:r>
              <w:rPr>
                <w:rFonts w:ascii="Times New Roman"/>
                <w:w w:val="95"/>
                <w:sz w:val="20"/>
              </w:rPr>
              <w:t>identification/registration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40" w:lineRule="auto"/>
              <w:ind w:left="462" w:right="99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and</w:t>
            </w:r>
            <w:r>
              <w:rPr>
                <w:rFonts w:ascii="Times New Roman"/>
                <w:spacing w:val="3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formation</w:t>
            </w:r>
            <w:r>
              <w:rPr>
                <w:rFonts w:ascii="Times New Roman"/>
                <w:spacing w:val="1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into</w:t>
            </w:r>
            <w:r>
              <w:rPr>
                <w:rFonts w:ascii="Times New Roman"/>
                <w:spacing w:val="1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self-help</w:t>
            </w:r>
            <w:r>
              <w:rPr>
                <w:rFonts w:ascii="Times New Roman"/>
                <w:spacing w:val="23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groups;</w:t>
            </w:r>
            <w:r>
              <w:rPr>
                <w:rFonts w:ascii="Times New Roman"/>
                <w:spacing w:val="4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mass</w:t>
            </w:r>
            <w:r>
              <w:rPr>
                <w:rFonts w:ascii="Times New Roman"/>
                <w:spacing w:val="4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education</w:t>
            </w:r>
            <w:r>
              <w:rPr>
                <w:rFonts w:ascii="Times New Roman"/>
                <w:spacing w:val="4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and</w:t>
            </w:r>
            <w:r>
              <w:rPr>
                <w:rFonts w:ascii="Times New Roman"/>
                <w:spacing w:val="23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enlightenment</w:t>
            </w:r>
            <w:r>
              <w:rPr>
                <w:rFonts w:ascii="Times New Roman"/>
                <w:spacing w:val="4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campaign</w:t>
            </w:r>
            <w:r>
              <w:rPr>
                <w:rFonts w:ascii="Times New Roman"/>
                <w:spacing w:val="4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is</w:t>
            </w:r>
            <w:r>
              <w:rPr>
                <w:rFonts w:ascii="Times New Roman"/>
                <w:spacing w:val="24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also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on-going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this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regard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3231" w:hRule="exact"/>
        </w:trPr>
        <w:tc>
          <w:tcPr>
            <w:tcW w:w="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9" w:lineRule="exact"/>
              <w:ind w:right="54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4</w:t>
            </w:r>
          </w:p>
        </w:tc>
        <w:tc>
          <w:tcPr>
            <w:tcW w:w="36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ListParagraph"/>
              <w:numPr>
                <w:ilvl w:val="0"/>
                <w:numId w:val="62"/>
              </w:numPr>
              <w:tabs>
                <w:tab w:pos="823" w:val="left" w:leader="none"/>
              </w:tabs>
              <w:spacing w:line="229" w:lineRule="exact" w:before="0" w:after="0"/>
              <w:ind w:left="822" w:right="0" w:hanging="360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Weak</w:t>
            </w:r>
            <w:r>
              <w:rPr>
                <w:rFonts w:ascii="Times New Roman"/>
                <w:b/>
                <w:spacing w:val="-10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Supervisory</w:t>
            </w:r>
            <w:r>
              <w:rPr>
                <w:rFonts w:ascii="Times New Roman"/>
                <w:b/>
                <w:spacing w:val="-11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Oversight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40" w:lineRule="auto"/>
              <w:ind w:left="102" w:right="152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4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IA</w:t>
            </w:r>
            <w:r>
              <w:rPr>
                <w:rFonts w:ascii="Times New Roman"/>
                <w:spacing w:val="4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observed</w:t>
            </w:r>
            <w:r>
              <w:rPr>
                <w:rFonts w:ascii="Times New Roman"/>
                <w:spacing w:val="4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that</w:t>
            </w:r>
            <w:r>
              <w:rPr>
                <w:rFonts w:ascii="Times New Roman"/>
                <w:spacing w:val="4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some</w:t>
            </w:r>
            <w:r>
              <w:rPr>
                <w:rFonts w:ascii="Times New Roman"/>
                <w:spacing w:val="4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titleholders</w:t>
            </w:r>
            <w:r>
              <w:rPr>
                <w:rFonts w:ascii="Times New Roman"/>
                <w:spacing w:val="26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enter</w:t>
            </w:r>
            <w:r>
              <w:rPr>
                <w:rFonts w:ascii="Times New Roman"/>
                <w:spacing w:val="4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into</w:t>
            </w:r>
            <w:r>
              <w:rPr>
                <w:rFonts w:ascii="Times New Roman"/>
                <w:spacing w:val="4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MOUs</w:t>
            </w:r>
            <w:r>
              <w:rPr>
                <w:rFonts w:ascii="Times New Roman"/>
                <w:spacing w:val="4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with</w:t>
            </w:r>
            <w:r>
              <w:rPr>
                <w:rFonts w:ascii="Times New Roman"/>
                <w:spacing w:val="4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other</w:t>
            </w:r>
            <w:r>
              <w:rPr>
                <w:rFonts w:ascii="Times New Roman"/>
                <w:spacing w:val="4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companies</w:t>
            </w:r>
            <w:r>
              <w:rPr>
                <w:rFonts w:ascii="Times New Roman"/>
                <w:spacing w:val="25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without</w:t>
            </w:r>
            <w:r>
              <w:rPr>
                <w:rFonts w:ascii="Times New Roman"/>
                <w:spacing w:val="2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duly</w:t>
            </w:r>
            <w:r>
              <w:rPr>
                <w:rFonts w:ascii="Times New Roman"/>
                <w:spacing w:val="27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informing</w:t>
            </w:r>
            <w:r>
              <w:rPr>
                <w:rFonts w:ascii="Times New Roman"/>
                <w:spacing w:val="27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the</w:t>
            </w:r>
            <w:r>
              <w:rPr>
                <w:rFonts w:ascii="Times New Roman"/>
                <w:spacing w:val="2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relevant</w:t>
            </w:r>
            <w:r>
              <w:rPr>
                <w:rFonts w:ascii="Times New Roman"/>
                <w:spacing w:val="26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government</w:t>
            </w:r>
            <w:r>
              <w:rPr>
                <w:rFonts w:ascii="Times New Roman"/>
                <w:spacing w:val="3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agencies.</w:t>
            </w:r>
            <w:r>
              <w:rPr>
                <w:rFonts w:ascii="Times New Roman"/>
                <w:spacing w:val="37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This</w:t>
            </w:r>
            <w:r>
              <w:rPr>
                <w:rFonts w:ascii="Times New Roman"/>
                <w:spacing w:val="3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impairs</w:t>
            </w:r>
            <w:r>
              <w:rPr>
                <w:rFonts w:ascii="Times New Roman"/>
                <w:spacing w:val="26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royalty</w:t>
            </w:r>
            <w:r>
              <w:rPr>
                <w:rFonts w:ascii="Times New Roman"/>
                <w:spacing w:val="1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accountability</w:t>
            </w:r>
            <w:r>
              <w:rPr>
                <w:rFonts w:ascii="Times New Roman"/>
                <w:spacing w:val="15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and</w:t>
            </w:r>
            <w:r>
              <w:rPr>
                <w:rFonts w:ascii="Times New Roman"/>
                <w:spacing w:val="13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other</w:t>
            </w:r>
            <w:r>
              <w:rPr>
                <w:rFonts w:ascii="Times New Roman"/>
                <w:spacing w:val="1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statutory</w:t>
            </w:r>
            <w:r>
              <w:rPr>
                <w:rFonts w:ascii="Times New Roman"/>
                <w:spacing w:val="29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obligations.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ListParagraph"/>
              <w:numPr>
                <w:ilvl w:val="0"/>
                <w:numId w:val="63"/>
              </w:numPr>
              <w:tabs>
                <w:tab w:pos="463" w:val="left" w:leader="none"/>
                <w:tab w:pos="1876" w:val="left" w:leader="none"/>
                <w:tab w:pos="3051" w:val="left" w:leader="none"/>
              </w:tabs>
              <w:spacing w:line="230" w:lineRule="exact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Specifically,</w:t>
              <w:tab/>
              <w:t>Inorganic</w:t>
              <w:tab/>
            </w:r>
            <w:r>
              <w:rPr>
                <w:rFonts w:ascii="Times New Roman"/>
                <w:sz w:val="20"/>
              </w:rPr>
              <w:t>Earth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40" w:lineRule="auto"/>
              <w:ind w:left="462" w:right="151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Resources</w:t>
            </w:r>
            <w:r>
              <w:rPr>
                <w:rFonts w:ascii="Times New Roman"/>
                <w:spacing w:val="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Limited</w:t>
            </w:r>
            <w:r>
              <w:rPr>
                <w:rFonts w:ascii="Times New Roman"/>
                <w:spacing w:val="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(legitimate</w:t>
            </w:r>
            <w:r>
              <w:rPr>
                <w:rFonts w:ascii="Times New Roman"/>
                <w:spacing w:val="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holder</w:t>
            </w:r>
            <w:r>
              <w:rPr>
                <w:rFonts w:ascii="Times New Roman"/>
                <w:spacing w:val="23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42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title</w:t>
            </w:r>
            <w:r>
              <w:rPr>
                <w:rFonts w:ascii="Times New Roman"/>
                <w:spacing w:val="4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No:</w:t>
            </w:r>
            <w:r>
              <w:rPr>
                <w:rFonts w:ascii="Times New Roman"/>
                <w:spacing w:val="4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QLS</w:t>
            </w:r>
            <w:r>
              <w:rPr>
                <w:rFonts w:ascii="Times New Roman"/>
                <w:spacing w:val="4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8630)</w:t>
            </w:r>
            <w:r>
              <w:rPr>
                <w:rFonts w:ascii="Times New Roman"/>
                <w:spacing w:val="4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engaged</w:t>
            </w:r>
            <w:r>
              <w:rPr>
                <w:rFonts w:ascii="Times New Roman"/>
                <w:spacing w:val="4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</w:t>
            </w:r>
            <w:r>
              <w:rPr>
                <w:rFonts w:ascii="Times New Roman"/>
                <w:spacing w:val="30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quarrying</w:t>
            </w:r>
            <w:r>
              <w:rPr>
                <w:rFonts w:ascii="Times New Roman"/>
                <w:spacing w:val="1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</w:t>
            </w:r>
            <w:r>
              <w:rPr>
                <w:rFonts w:ascii="Times New Roman"/>
                <w:spacing w:val="1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2016</w:t>
            </w:r>
            <w:r>
              <w:rPr>
                <w:rFonts w:ascii="Times New Roman"/>
                <w:spacing w:val="17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through</w:t>
            </w:r>
            <w:r>
              <w:rPr>
                <w:rFonts w:ascii="Times New Roman"/>
                <w:spacing w:val="1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Tigong</w:t>
            </w:r>
            <w:r>
              <w:rPr>
                <w:rFonts w:ascii="Times New Roman"/>
                <w:spacing w:val="29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Investment</w:t>
            </w:r>
            <w:r>
              <w:rPr>
                <w:rFonts w:ascii="Times New Roman"/>
                <w:spacing w:val="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Limited</w:t>
            </w:r>
            <w:r>
              <w:rPr>
                <w:rFonts w:ascii="Times New Roman"/>
                <w:spacing w:val="5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by</w:t>
            </w:r>
            <w:r>
              <w:rPr>
                <w:rFonts w:ascii="Times New Roman"/>
                <w:spacing w:val="7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an</w:t>
            </w:r>
            <w:r>
              <w:rPr>
                <w:rFonts w:ascii="Times New Roman"/>
                <w:spacing w:val="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MOU</w:t>
            </w:r>
            <w:r>
              <w:rPr>
                <w:rFonts w:ascii="Times New Roman"/>
                <w:spacing w:val="23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between the</w:t>
            </w:r>
            <w:r>
              <w:rPr>
                <w:rFonts w:ascii="Times New Roman"/>
                <w:spacing w:val="-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two companies</w:t>
            </w:r>
            <w:r>
              <w:rPr>
                <w:rFonts w:ascii="Times New Roman"/>
                <w:spacing w:val="-1"/>
                <w:sz w:val="20"/>
              </w:rPr>
              <w:t> that</w:t>
            </w:r>
            <w:r>
              <w:rPr>
                <w:rFonts w:ascii="Times New Roman"/>
                <w:sz w:val="20"/>
              </w:rPr>
              <w:t> were</w:t>
            </w:r>
            <w:r>
              <w:rPr>
                <w:rFonts w:ascii="Times New Roman"/>
                <w:spacing w:val="25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not</w:t>
            </w:r>
            <w:r>
              <w:rPr>
                <w:rFonts w:ascii="Times New Roman"/>
                <w:spacing w:val="-1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regularized.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3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ListParagraph"/>
              <w:numPr>
                <w:ilvl w:val="0"/>
                <w:numId w:val="64"/>
              </w:numPr>
              <w:tabs>
                <w:tab w:pos="463" w:val="left" w:leader="none"/>
              </w:tabs>
              <w:spacing w:line="230" w:lineRule="exact" w:before="2" w:after="0"/>
              <w:ind w:left="462" w:right="102" w:hanging="360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Investigation</w:t>
            </w:r>
            <w:r>
              <w:rPr>
                <w:rFonts w:ascii="Times New Roman"/>
                <w:spacing w:val="2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2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20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activity</w:t>
            </w:r>
            <w:r>
              <w:rPr>
                <w:rFonts w:ascii="Times New Roman"/>
                <w:spacing w:val="1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30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operators</w:t>
            </w:r>
            <w:r>
              <w:rPr>
                <w:rFonts w:ascii="Times New Roman"/>
                <w:spacing w:val="2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with</w:t>
            </w:r>
            <w:r>
              <w:rPr>
                <w:rFonts w:ascii="Times New Roman"/>
                <w:spacing w:val="30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similar</w:t>
            </w:r>
            <w:r>
              <w:rPr>
                <w:rFonts w:ascii="Times New Roman"/>
                <w:spacing w:val="3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arrangement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39" w:lineRule="auto"/>
              <w:ind w:left="462" w:right="102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should</w:t>
            </w:r>
            <w:r>
              <w:rPr>
                <w:rFonts w:ascii="Times New Roman"/>
                <w:spacing w:val="1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be</w:t>
            </w:r>
            <w:r>
              <w:rPr>
                <w:rFonts w:ascii="Times New Roman"/>
                <w:spacing w:val="18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carried</w:t>
            </w:r>
            <w:r>
              <w:rPr>
                <w:rFonts w:ascii="Times New Roman"/>
                <w:spacing w:val="1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out</w:t>
            </w:r>
            <w:r>
              <w:rPr>
                <w:rFonts w:ascii="Times New Roman"/>
                <w:spacing w:val="1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by</w:t>
            </w:r>
            <w:r>
              <w:rPr>
                <w:rFonts w:ascii="Times New Roman"/>
                <w:spacing w:val="16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MMSD</w:t>
            </w:r>
            <w:r>
              <w:rPr>
                <w:rFonts w:ascii="Times New Roman"/>
                <w:spacing w:val="1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to</w:t>
            </w:r>
            <w:r>
              <w:rPr>
                <w:rFonts w:ascii="Times New Roman"/>
                <w:spacing w:val="26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ensure</w:t>
            </w:r>
            <w:r>
              <w:rPr>
                <w:rFonts w:ascii="Times New Roman"/>
                <w:spacing w:val="45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conformity</w:t>
            </w:r>
            <w:r>
              <w:rPr>
                <w:rFonts w:ascii="Times New Roman"/>
                <w:spacing w:val="4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with</w:t>
            </w:r>
            <w:r>
              <w:rPr>
                <w:rFonts w:ascii="Times New Roman"/>
                <w:spacing w:val="4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statutory</w:t>
            </w:r>
            <w:r>
              <w:rPr>
                <w:rFonts w:ascii="Times New Roman"/>
                <w:spacing w:val="29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laws.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ListParagraph"/>
              <w:numPr>
                <w:ilvl w:val="0"/>
                <w:numId w:val="64"/>
              </w:numPr>
              <w:tabs>
                <w:tab w:pos="463" w:val="left" w:leader="none"/>
              </w:tabs>
              <w:spacing w:line="230" w:lineRule="exact" w:before="3" w:after="0"/>
              <w:ind w:left="462" w:right="101" w:hanging="360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Also,</w:t>
            </w:r>
            <w:r>
              <w:rPr>
                <w:rFonts w:ascii="Times New Roman"/>
                <w:spacing w:val="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FIRS should</w:t>
            </w:r>
            <w:r>
              <w:rPr>
                <w:rFonts w:ascii="Times New Roman"/>
                <w:spacing w:val="2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investigate</w:t>
            </w:r>
            <w:r>
              <w:rPr>
                <w:rFonts w:ascii="Times New Roman"/>
                <w:spacing w:val="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24"/>
                <w:w w:val="99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possibility</w:t>
            </w:r>
            <w:r>
              <w:rPr>
                <w:rFonts w:ascii="Times New Roman"/>
                <w:spacing w:val="2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2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tax</w:t>
            </w:r>
            <w:r>
              <w:rPr>
                <w:rFonts w:ascii="Times New Roman"/>
                <w:spacing w:val="21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evasion</w:t>
            </w:r>
            <w:r>
              <w:rPr>
                <w:rFonts w:ascii="Times New Roman"/>
                <w:spacing w:val="2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or</w:t>
            </w:r>
            <w:r>
              <w:rPr>
                <w:rFonts w:ascii="Times New Roman"/>
                <w:spacing w:val="36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underpayment</w:t>
            </w:r>
            <w:r>
              <w:rPr>
                <w:rFonts w:ascii="Times New Roman"/>
                <w:spacing w:val="3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3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taxes</w:t>
            </w:r>
            <w:r>
              <w:rPr>
                <w:rFonts w:ascii="Times New Roman"/>
                <w:spacing w:val="3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by</w:t>
            </w:r>
            <w:r>
              <w:rPr>
                <w:rFonts w:ascii="Times New Roman"/>
                <w:spacing w:val="37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the</w:t>
            </w:r>
            <w:r>
              <w:rPr>
                <w:rFonts w:ascii="Times New Roman"/>
                <w:spacing w:val="3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two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28" w:lineRule="exact" w:before="2"/>
              <w:ind w:left="462" w:right="104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companies</w:t>
            </w:r>
            <w:r>
              <w:rPr>
                <w:rFonts w:ascii="Times New Roman"/>
                <w:spacing w:val="39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and</w:t>
            </w:r>
            <w:r>
              <w:rPr>
                <w:rFonts w:ascii="Times New Roman"/>
                <w:spacing w:val="3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others</w:t>
            </w:r>
            <w:r>
              <w:rPr>
                <w:rFonts w:ascii="Times New Roman"/>
                <w:spacing w:val="3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with</w:t>
            </w:r>
            <w:r>
              <w:rPr>
                <w:rFonts w:ascii="Times New Roman"/>
                <w:spacing w:val="40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similar</w:t>
            </w:r>
            <w:r>
              <w:rPr>
                <w:rFonts w:ascii="Times New Roman"/>
                <w:spacing w:val="20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arrangements.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ListParagraph"/>
              <w:numPr>
                <w:ilvl w:val="0"/>
                <w:numId w:val="65"/>
              </w:numPr>
              <w:tabs>
                <w:tab w:pos="463" w:val="left" w:leader="none"/>
              </w:tabs>
              <w:spacing w:line="230" w:lineRule="exact" w:before="2" w:after="0"/>
              <w:ind w:left="462" w:right="99" w:hanging="36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No  </w:t>
            </w:r>
            <w:r>
              <w:rPr>
                <w:rFonts w:ascii="Times New Roman"/>
                <w:spacing w:val="3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action  </w:t>
            </w:r>
            <w:r>
              <w:rPr>
                <w:rFonts w:ascii="Times New Roman"/>
                <w:spacing w:val="3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taken  </w:t>
            </w:r>
            <w:r>
              <w:rPr>
                <w:rFonts w:ascii="Times New Roman"/>
                <w:spacing w:val="3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by  </w:t>
            </w:r>
            <w:r>
              <w:rPr>
                <w:rFonts w:ascii="Times New Roman"/>
                <w:spacing w:val="3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22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concerned</w:t>
            </w:r>
            <w:r>
              <w:rPr>
                <w:rFonts w:ascii="Times New Roman"/>
                <w:spacing w:val="-1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authorities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573" w:hRule="exact"/>
        </w:trPr>
        <w:tc>
          <w:tcPr>
            <w:tcW w:w="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9" w:lineRule="exact"/>
              <w:ind w:right="54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5</w:t>
            </w:r>
          </w:p>
        </w:tc>
        <w:tc>
          <w:tcPr>
            <w:tcW w:w="36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ListParagraph"/>
              <w:numPr>
                <w:ilvl w:val="0"/>
                <w:numId w:val="66"/>
              </w:numPr>
              <w:tabs>
                <w:tab w:pos="463" w:val="left" w:leader="none"/>
              </w:tabs>
              <w:spacing w:line="229" w:lineRule="exact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Non</w:t>
            </w:r>
            <w:r>
              <w:rPr>
                <w:rFonts w:ascii="Times New Roman"/>
                <w:b/>
                <w:spacing w:val="-9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Compliance</w:t>
            </w:r>
            <w:r>
              <w:rPr>
                <w:rFonts w:ascii="Times New Roman"/>
                <w:b/>
                <w:spacing w:val="-8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with</w:t>
            </w:r>
            <w:r>
              <w:rPr>
                <w:rFonts w:ascii="Times New Roman"/>
                <w:b/>
                <w:spacing w:val="-8"/>
                <w:sz w:val="20"/>
              </w:rPr>
              <w:t> </w:t>
            </w:r>
            <w:r>
              <w:rPr>
                <w:rFonts w:ascii="Times New Roman"/>
                <w:b/>
                <w:spacing w:val="-1"/>
                <w:sz w:val="20"/>
              </w:rPr>
              <w:t>EPRF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462" w:right="152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We</w:t>
            </w:r>
            <w:r>
              <w:rPr>
                <w:rFonts w:ascii="Times New Roman"/>
                <w:spacing w:val="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noticed</w:t>
            </w:r>
            <w:r>
              <w:rPr>
                <w:rFonts w:ascii="Times New Roman"/>
                <w:spacing w:val="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that</w:t>
            </w:r>
            <w:r>
              <w:rPr>
                <w:rFonts w:ascii="Times New Roman"/>
                <w:spacing w:val="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none</w:t>
            </w:r>
            <w:r>
              <w:rPr>
                <w:rFonts w:ascii="Times New Roman"/>
                <w:spacing w:val="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27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extractive</w:t>
            </w:r>
            <w:r>
              <w:rPr>
                <w:rFonts w:ascii="Times New Roman"/>
                <w:spacing w:val="4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entities</w:t>
            </w:r>
            <w:r>
              <w:rPr>
                <w:rFonts w:ascii="Times New Roman"/>
                <w:spacing w:val="4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showed</w:t>
            </w:r>
            <w:r>
              <w:rPr>
                <w:rFonts w:ascii="Times New Roman"/>
                <w:spacing w:val="4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any</w:t>
            </w:r>
            <w:r>
              <w:rPr>
                <w:rFonts w:ascii="Times New Roman"/>
                <w:spacing w:val="25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evidence</w:t>
            </w:r>
            <w:r>
              <w:rPr>
                <w:rFonts w:ascii="Times New Roman"/>
                <w:spacing w:val="1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1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contributions</w:t>
            </w:r>
            <w:r>
              <w:rPr>
                <w:rFonts w:ascii="Times New Roman"/>
                <w:spacing w:val="1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to</w:t>
            </w:r>
            <w:r>
              <w:rPr>
                <w:rFonts w:ascii="Times New Roman"/>
                <w:spacing w:val="1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23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Environmental Protection</w:t>
            </w:r>
            <w:r>
              <w:rPr>
                <w:rFonts w:ascii="Times New Roman"/>
                <w:spacing w:val="4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and</w:t>
            </w:r>
            <w:r>
              <w:rPr>
                <w:rFonts w:ascii="Times New Roman"/>
                <w:spacing w:val="25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Rehabilitation</w:t>
            </w:r>
            <w:r>
              <w:rPr>
                <w:rFonts w:ascii="Times New Roman"/>
                <w:spacing w:val="3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Fund</w:t>
            </w:r>
            <w:r>
              <w:rPr>
                <w:rFonts w:ascii="Times New Roman"/>
                <w:spacing w:val="3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</w:t>
            </w:r>
            <w:r>
              <w:rPr>
                <w:rFonts w:ascii="Times New Roman"/>
                <w:spacing w:val="3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accordance</w:t>
            </w:r>
            <w:r>
              <w:rPr>
                <w:rFonts w:ascii="Times New Roman"/>
                <w:spacing w:val="23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with</w:t>
            </w:r>
            <w:r>
              <w:rPr>
                <w:rFonts w:ascii="Times New Roman"/>
                <w:spacing w:val="2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Section</w:t>
            </w:r>
            <w:r>
              <w:rPr>
                <w:rFonts w:ascii="Times New Roman"/>
                <w:spacing w:val="29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121(4)</w:t>
            </w:r>
            <w:r>
              <w:rPr>
                <w:rFonts w:ascii="Times New Roman"/>
                <w:spacing w:val="2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29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the</w:t>
            </w:r>
            <w:r>
              <w:rPr>
                <w:rFonts w:ascii="Times New Roman"/>
                <w:spacing w:val="2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Minerals</w:t>
            </w:r>
            <w:r>
              <w:rPr>
                <w:rFonts w:ascii="Times New Roman"/>
                <w:spacing w:val="30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and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Mining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Act,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2007.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3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ListParagraph"/>
              <w:numPr>
                <w:ilvl w:val="0"/>
                <w:numId w:val="67"/>
              </w:numPr>
              <w:tabs>
                <w:tab w:pos="463" w:val="left" w:leader="none"/>
              </w:tabs>
              <w:spacing w:line="228" w:lineRule="exact" w:before="4" w:after="0"/>
              <w:ind w:left="462" w:right="101" w:hanging="36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The </w:t>
            </w:r>
            <w:r>
              <w:rPr>
                <w:rFonts w:ascii="Times New Roman"/>
                <w:spacing w:val="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Government </w:t>
            </w:r>
            <w:r>
              <w:rPr>
                <w:rFonts w:ascii="Times New Roman"/>
                <w:spacing w:val="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(MMSD) </w:t>
            </w:r>
            <w:r>
              <w:rPr>
                <w:rFonts w:ascii="Times New Roman"/>
                <w:spacing w:val="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should</w:t>
            </w:r>
            <w:r>
              <w:rPr>
                <w:rFonts w:ascii="Times New Roman"/>
                <w:spacing w:val="23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speed</w:t>
            </w:r>
            <w:r>
              <w:rPr>
                <w:rFonts w:ascii="Times New Roman"/>
                <w:spacing w:val="-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up</w:t>
            </w:r>
            <w:r>
              <w:rPr>
                <w:rFonts w:ascii="Times New Roman"/>
                <w:spacing w:val="-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on</w:t>
            </w:r>
            <w:r>
              <w:rPr>
                <w:rFonts w:ascii="Times New Roman"/>
                <w:spacing w:val="-2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the </w:t>
            </w:r>
            <w:r>
              <w:rPr>
                <w:rFonts w:ascii="Times New Roman"/>
                <w:sz w:val="20"/>
              </w:rPr>
              <w:t>establishment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-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40" w:lineRule="auto"/>
              <w:ind w:left="462" w:right="101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Environmental</w:t>
            </w:r>
            <w:r>
              <w:rPr>
                <w:rFonts w:ascii="Times New Roman"/>
                <w:spacing w:val="4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Protection</w:t>
            </w:r>
            <w:r>
              <w:rPr>
                <w:rFonts w:ascii="Times New Roman"/>
                <w:spacing w:val="4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and</w:t>
            </w:r>
            <w:r>
              <w:rPr>
                <w:rFonts w:ascii="Times New Roman"/>
                <w:spacing w:val="25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Rehabilitation</w:t>
            </w:r>
            <w:r>
              <w:rPr>
                <w:rFonts w:ascii="Times New Roman"/>
                <w:spacing w:val="1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Fund</w:t>
            </w:r>
            <w:r>
              <w:rPr>
                <w:rFonts w:ascii="Times New Roman"/>
                <w:spacing w:val="16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so</w:t>
            </w:r>
            <w:r>
              <w:rPr>
                <w:rFonts w:ascii="Times New Roman"/>
                <w:spacing w:val="1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that</w:t>
            </w:r>
            <w:r>
              <w:rPr>
                <w:rFonts w:ascii="Times New Roman"/>
                <w:spacing w:val="1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mineral</w:t>
            </w:r>
            <w:r>
              <w:rPr>
                <w:rFonts w:ascii="Times New Roman"/>
                <w:spacing w:val="24"/>
                <w:w w:val="99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title</w:t>
            </w:r>
            <w:r>
              <w:rPr>
                <w:rFonts w:ascii="Times New Roman"/>
                <w:spacing w:val="4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holders</w:t>
            </w:r>
            <w:r>
              <w:rPr>
                <w:rFonts w:ascii="Times New Roman"/>
                <w:spacing w:val="3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meet</w:t>
            </w:r>
            <w:r>
              <w:rPr>
                <w:rFonts w:ascii="Times New Roman"/>
                <w:spacing w:val="3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their</w:t>
            </w:r>
            <w:r>
              <w:rPr>
                <w:rFonts w:ascii="Times New Roman"/>
                <w:spacing w:val="3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obligations</w:t>
            </w:r>
            <w:r>
              <w:rPr>
                <w:rFonts w:ascii="Times New Roman"/>
                <w:spacing w:val="29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to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Fund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accordingly.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ListParagraph"/>
              <w:numPr>
                <w:ilvl w:val="0"/>
                <w:numId w:val="68"/>
              </w:numPr>
              <w:tabs>
                <w:tab w:pos="463" w:val="left" w:leader="none"/>
              </w:tabs>
              <w:spacing w:line="228" w:lineRule="exact" w:before="4" w:after="0"/>
              <w:ind w:left="462" w:right="101" w:hanging="36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A  </w:t>
            </w:r>
            <w:r>
              <w:rPr>
                <w:rFonts w:ascii="Times New Roman"/>
                <w:spacing w:val="1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Project  </w:t>
            </w:r>
            <w:r>
              <w:rPr>
                <w:rFonts w:ascii="Times New Roman"/>
                <w:spacing w:val="1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Delivery  </w:t>
            </w:r>
            <w:r>
              <w:rPr>
                <w:rFonts w:ascii="Times New Roman"/>
                <w:spacing w:val="1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Team</w:t>
            </w:r>
            <w:r>
              <w:rPr>
                <w:rFonts w:ascii="Times New Roman"/>
                <w:spacing w:val="23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(PDT) </w:t>
            </w:r>
            <w:r>
              <w:rPr>
                <w:rFonts w:ascii="Times New Roman"/>
                <w:spacing w:val="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has </w:t>
            </w:r>
            <w:r>
              <w:rPr>
                <w:rFonts w:ascii="Times New Roman"/>
                <w:spacing w:val="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been </w:t>
            </w:r>
            <w:r>
              <w:rPr>
                <w:rFonts w:ascii="Times New Roman"/>
                <w:spacing w:val="6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constituted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40" w:lineRule="auto"/>
              <w:ind w:left="462" w:right="100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and</w:t>
            </w:r>
            <w:r>
              <w:rPr>
                <w:rFonts w:ascii="Times New Roman"/>
                <w:spacing w:val="3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actively</w:t>
            </w:r>
            <w:r>
              <w:rPr>
                <w:rFonts w:ascii="Times New Roman"/>
                <w:spacing w:val="3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working</w:t>
            </w:r>
            <w:r>
              <w:rPr>
                <w:rFonts w:ascii="Times New Roman"/>
                <w:spacing w:val="21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towards</w:t>
            </w:r>
            <w:r>
              <w:rPr>
                <w:rFonts w:ascii="Times New Roman"/>
                <w:spacing w:val="4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4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set-up</w:t>
            </w:r>
            <w:r>
              <w:rPr>
                <w:rFonts w:ascii="Times New Roman"/>
                <w:spacing w:val="4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4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24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Fund, including</w:t>
            </w:r>
            <w:r>
              <w:rPr>
                <w:rFonts w:ascii="Times New Roman"/>
                <w:spacing w:val="4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modalities</w:t>
            </w:r>
            <w:r>
              <w:rPr>
                <w:rFonts w:ascii="Times New Roman"/>
                <w:spacing w:val="24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for</w:t>
            </w:r>
            <w:r>
              <w:rPr>
                <w:rFonts w:ascii="Times New Roman"/>
                <w:spacing w:val="1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its</w:t>
            </w:r>
            <w:r>
              <w:rPr>
                <w:rFonts w:ascii="Times New Roman"/>
                <w:spacing w:val="1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management</w:t>
            </w:r>
            <w:r>
              <w:rPr>
                <w:rFonts w:ascii="Times New Roman"/>
                <w:spacing w:val="1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</w:t>
            </w:r>
            <w:r>
              <w:rPr>
                <w:rFonts w:ascii="Times New Roman"/>
                <w:spacing w:val="1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line</w:t>
            </w:r>
            <w:r>
              <w:rPr>
                <w:rFonts w:ascii="Times New Roman"/>
                <w:spacing w:val="25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with</w:t>
            </w:r>
            <w:r>
              <w:rPr>
                <w:rFonts w:ascii="Times New Roman"/>
                <w:spacing w:val="2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2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provisions</w:t>
            </w:r>
            <w:r>
              <w:rPr>
                <w:rFonts w:ascii="Times New Roman"/>
                <w:spacing w:val="2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2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21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Act</w:t>
            </w:r>
            <w:r>
              <w:rPr>
                <w:rFonts w:ascii="Times New Roman"/>
                <w:sz w:val="20"/>
              </w:rPr>
            </w:r>
          </w:p>
        </w:tc>
      </w:tr>
    </w:tbl>
    <w:p>
      <w:pPr>
        <w:spacing w:after="0" w:line="240" w:lineRule="auto"/>
        <w:jc w:val="both"/>
        <w:rPr>
          <w:rFonts w:ascii="Times New Roman" w:hAnsi="Times New Roman" w:cs="Times New Roman" w:eastAsia="Times New Roman"/>
          <w:sz w:val="20"/>
          <w:szCs w:val="20"/>
        </w:rPr>
        <w:sectPr>
          <w:pgSz w:w="12240" w:h="15840"/>
          <w:pgMar w:header="0" w:footer="1020" w:top="1360" w:bottom="1220" w:left="1220" w:right="12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8"/>
        <w:gridCol w:w="3651"/>
        <w:gridCol w:w="3500"/>
        <w:gridCol w:w="2948"/>
      </w:tblGrid>
      <w:tr>
        <w:trPr>
          <w:trHeight w:val="3690" w:hRule="exact"/>
        </w:trPr>
        <w:tc>
          <w:tcPr>
            <w:tcW w:w="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59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6</w:t>
            </w:r>
          </w:p>
        </w:tc>
        <w:tc>
          <w:tcPr>
            <w:tcW w:w="36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30" w:right="0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Export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40" w:lineRule="auto"/>
              <w:ind w:left="130" w:right="152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2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export</w:t>
            </w:r>
            <w:r>
              <w:rPr>
                <w:rFonts w:ascii="Times New Roman"/>
                <w:spacing w:val="2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data</w:t>
            </w:r>
            <w:r>
              <w:rPr>
                <w:rFonts w:ascii="Times New Roman"/>
                <w:spacing w:val="2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received</w:t>
            </w:r>
            <w:r>
              <w:rPr>
                <w:rFonts w:ascii="Times New Roman"/>
                <w:spacing w:val="2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from</w:t>
            </w:r>
            <w:r>
              <w:rPr>
                <w:rFonts w:ascii="Times New Roman"/>
                <w:spacing w:val="2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24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Nigerian</w:t>
            </w:r>
            <w:r>
              <w:rPr>
                <w:rFonts w:ascii="Times New Roman"/>
                <w:spacing w:val="20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Customs</w:t>
            </w:r>
            <w:r>
              <w:rPr>
                <w:rFonts w:ascii="Times New Roman"/>
                <w:spacing w:val="20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Service</w:t>
            </w:r>
            <w:r>
              <w:rPr>
                <w:rFonts w:ascii="Times New Roman"/>
                <w:spacing w:val="20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(NCS)</w:t>
            </w:r>
            <w:r>
              <w:rPr>
                <w:rFonts w:ascii="Times New Roman"/>
                <w:spacing w:val="34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includes</w:t>
            </w:r>
            <w:r>
              <w:rPr>
                <w:rFonts w:ascii="Times New Roman"/>
                <w:spacing w:val="1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minerals</w:t>
            </w:r>
            <w:r>
              <w:rPr>
                <w:rFonts w:ascii="Times New Roman"/>
                <w:spacing w:val="1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that</w:t>
            </w:r>
            <w:r>
              <w:rPr>
                <w:rFonts w:ascii="Times New Roman"/>
                <w:spacing w:val="1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were</w:t>
            </w:r>
            <w:r>
              <w:rPr>
                <w:rFonts w:ascii="Times New Roman"/>
                <w:spacing w:val="16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not</w:t>
            </w:r>
            <w:r>
              <w:rPr>
                <w:rFonts w:ascii="Times New Roman"/>
                <w:spacing w:val="22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captured</w:t>
            </w:r>
            <w:r>
              <w:rPr>
                <w:rFonts w:ascii="Times New Roman"/>
                <w:spacing w:val="26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</w:t>
            </w:r>
            <w:r>
              <w:rPr>
                <w:rFonts w:ascii="Times New Roman"/>
                <w:spacing w:val="4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47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production</w:t>
            </w:r>
            <w:r>
              <w:rPr>
                <w:rFonts w:ascii="Times New Roman"/>
                <w:spacing w:val="4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data</w:t>
            </w:r>
            <w:r>
              <w:rPr>
                <w:rFonts w:ascii="Times New Roman"/>
                <w:spacing w:val="46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provided</w:t>
            </w:r>
            <w:r>
              <w:rPr>
                <w:rFonts w:ascii="Times New Roman"/>
                <w:spacing w:val="48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by</w:t>
            </w:r>
            <w:r>
              <w:rPr>
                <w:rFonts w:ascii="Times New Roman"/>
                <w:spacing w:val="4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33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MID.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130" w:right="154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It</w:t>
            </w:r>
            <w:r>
              <w:rPr>
                <w:rFonts w:ascii="Times New Roman"/>
                <w:spacing w:val="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was</w:t>
            </w:r>
            <w:r>
              <w:rPr>
                <w:rFonts w:ascii="Times New Roman"/>
                <w:spacing w:val="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observed</w:t>
            </w:r>
            <w:r>
              <w:rPr>
                <w:rFonts w:ascii="Times New Roman"/>
                <w:spacing w:val="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</w:t>
            </w:r>
            <w:r>
              <w:rPr>
                <w:rFonts w:ascii="Times New Roman"/>
                <w:spacing w:val="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data</w:t>
            </w:r>
            <w:r>
              <w:rPr>
                <w:rFonts w:ascii="Times New Roman"/>
                <w:spacing w:val="2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received</w:t>
            </w:r>
            <w:r>
              <w:rPr>
                <w:rFonts w:ascii="Times New Roman"/>
                <w:spacing w:val="4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from</w:t>
            </w:r>
            <w:r>
              <w:rPr>
                <w:rFonts w:ascii="Times New Roman"/>
                <w:spacing w:val="26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3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NCS</w:t>
            </w:r>
            <w:r>
              <w:rPr>
                <w:rFonts w:ascii="Times New Roman"/>
                <w:spacing w:val="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that</w:t>
            </w:r>
            <w:r>
              <w:rPr>
                <w:rFonts w:ascii="Times New Roman"/>
                <w:spacing w:val="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there</w:t>
            </w:r>
            <w:r>
              <w:rPr>
                <w:rFonts w:ascii="Times New Roman"/>
                <w:spacing w:val="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is</w:t>
            </w:r>
            <w:r>
              <w:rPr>
                <w:rFonts w:ascii="Times New Roman"/>
                <w:spacing w:val="1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inconsistency</w:t>
            </w:r>
            <w:r>
              <w:rPr>
                <w:rFonts w:ascii="Times New Roman"/>
                <w:spacing w:val="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</w:t>
            </w:r>
            <w:r>
              <w:rPr>
                <w:rFonts w:ascii="Times New Roman"/>
                <w:spacing w:val="28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FOB</w:t>
            </w:r>
            <w:r>
              <w:rPr>
                <w:rFonts w:ascii="Times New Roman"/>
                <w:spacing w:val="2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value</w:t>
            </w:r>
            <w:r>
              <w:rPr>
                <w:rFonts w:ascii="Times New Roman"/>
                <w:spacing w:val="2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25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minerals.</w:t>
            </w:r>
            <w:r>
              <w:rPr>
                <w:rFonts w:ascii="Times New Roman"/>
                <w:spacing w:val="24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For</w:t>
            </w:r>
            <w:r>
              <w:rPr>
                <w:rFonts w:ascii="Times New Roman"/>
                <w:spacing w:val="2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instance,</w:t>
            </w:r>
            <w:r>
              <w:rPr>
                <w:rFonts w:ascii="Times New Roman"/>
                <w:spacing w:val="22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Copper</w:t>
            </w:r>
            <w:r>
              <w:rPr>
                <w:rFonts w:ascii="Times New Roman"/>
                <w:spacing w:val="3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Ore</w:t>
            </w:r>
            <w:r>
              <w:rPr>
                <w:rFonts w:ascii="Times New Roman"/>
                <w:spacing w:val="2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with</w:t>
            </w:r>
            <w:r>
              <w:rPr>
                <w:rFonts w:ascii="Times New Roman"/>
                <w:spacing w:val="3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Net</w:t>
            </w:r>
            <w:r>
              <w:rPr>
                <w:rFonts w:ascii="Times New Roman"/>
                <w:spacing w:val="30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Mass</w:t>
            </w:r>
            <w:r>
              <w:rPr>
                <w:rFonts w:ascii="Times New Roman"/>
                <w:spacing w:val="2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(MT)</w:t>
            </w:r>
            <w:r>
              <w:rPr>
                <w:rFonts w:ascii="Times New Roman"/>
                <w:spacing w:val="30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of</w:t>
            </w:r>
            <w:r>
              <w:rPr>
                <w:rFonts w:ascii="Times New Roman"/>
                <w:spacing w:val="23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36,000</w:t>
            </w:r>
            <w:r>
              <w:rPr>
                <w:rFonts w:ascii="Times New Roman"/>
                <w:spacing w:val="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has</w:t>
            </w:r>
            <w:r>
              <w:rPr>
                <w:rFonts w:ascii="Times New Roman"/>
                <w:spacing w:val="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FOB</w:t>
            </w:r>
            <w:r>
              <w:rPr>
                <w:rFonts w:ascii="Times New Roman"/>
                <w:spacing w:val="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value</w:t>
            </w:r>
            <w:r>
              <w:rPr>
                <w:rFonts w:ascii="Times New Roman"/>
                <w:spacing w:val="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1,</w:t>
            </w:r>
            <w:r>
              <w:rPr>
                <w:rFonts w:ascii="Times New Roman"/>
                <w:spacing w:val="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while</w:t>
            </w:r>
            <w:r>
              <w:rPr>
                <w:rFonts w:ascii="Times New Roman"/>
                <w:spacing w:val="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that</w:t>
            </w:r>
            <w:r>
              <w:rPr>
                <w:rFonts w:ascii="Times New Roman"/>
                <w:spacing w:val="8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of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40" w:lineRule="auto"/>
              <w:ind w:left="130" w:right="151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100</w:t>
            </w:r>
            <w:r>
              <w:rPr>
                <w:rFonts w:ascii="Times New Roman"/>
                <w:spacing w:val="3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has</w:t>
            </w:r>
            <w:r>
              <w:rPr>
                <w:rFonts w:ascii="Times New Roman"/>
                <w:spacing w:val="3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FOB</w:t>
            </w:r>
            <w:r>
              <w:rPr>
                <w:rFonts w:ascii="Times New Roman"/>
                <w:spacing w:val="3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value</w:t>
            </w:r>
            <w:r>
              <w:rPr>
                <w:rFonts w:ascii="Times New Roman"/>
                <w:spacing w:val="37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of</w:t>
            </w:r>
            <w:r>
              <w:rPr>
                <w:rFonts w:ascii="Times New Roman"/>
                <w:spacing w:val="38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18,000.</w:t>
            </w:r>
            <w:r>
              <w:rPr>
                <w:rFonts w:ascii="Times New Roman"/>
                <w:spacing w:val="3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(See</w:t>
            </w:r>
            <w:r>
              <w:rPr>
                <w:rFonts w:ascii="Times New Roman"/>
                <w:spacing w:val="22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appendix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7).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3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02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There is</w:t>
            </w:r>
            <w:r>
              <w:rPr>
                <w:rFonts w:ascii="Times New Roman"/>
                <w:spacing w:val="49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increased</w:t>
            </w:r>
            <w:r>
              <w:rPr>
                <w:rFonts w:ascii="Times New Roman"/>
                <w:spacing w:val="2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collaboration</w:t>
            </w:r>
            <w:r>
              <w:rPr>
                <w:rFonts w:ascii="Times New Roman"/>
                <w:spacing w:val="39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between various</w:t>
            </w:r>
            <w:r>
              <w:rPr>
                <w:rFonts w:ascii="Times New Roman"/>
                <w:spacing w:val="4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agencies</w:t>
            </w:r>
            <w:r>
              <w:rPr>
                <w:rFonts w:ascii="Times New Roman"/>
                <w:spacing w:val="4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25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government</w:t>
            </w:r>
            <w:r>
              <w:rPr>
                <w:rFonts w:ascii="Times New Roman"/>
                <w:spacing w:val="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to</w:t>
            </w:r>
            <w:r>
              <w:rPr>
                <w:rFonts w:ascii="Times New Roman"/>
                <w:spacing w:val="3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forestall</w:t>
            </w:r>
            <w:r>
              <w:rPr>
                <w:rFonts w:ascii="Times New Roman"/>
                <w:spacing w:val="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revenue</w:t>
            </w:r>
            <w:r>
              <w:rPr>
                <w:rFonts w:ascii="Times New Roman"/>
                <w:spacing w:val="24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leakage</w:t>
            </w:r>
            <w:r>
              <w:rPr>
                <w:rFonts w:ascii="Times New Roman"/>
                <w:spacing w:val="45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through</w:t>
            </w:r>
            <w:r>
              <w:rPr>
                <w:rFonts w:ascii="Times New Roman"/>
                <w:spacing w:val="44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minerals</w:t>
            </w:r>
            <w:r>
              <w:rPr>
                <w:rFonts w:ascii="Times New Roman"/>
                <w:spacing w:val="26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smuggling,</w:t>
            </w:r>
            <w:r>
              <w:rPr>
                <w:rFonts w:ascii="Times New Roman"/>
                <w:spacing w:val="1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1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recent</w:t>
            </w:r>
            <w:r>
              <w:rPr>
                <w:rFonts w:ascii="Times New Roman"/>
                <w:spacing w:val="15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case</w:t>
            </w:r>
            <w:r>
              <w:rPr>
                <w:rFonts w:ascii="Times New Roman"/>
                <w:spacing w:val="1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1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28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attempted</w:t>
            </w:r>
            <w:r>
              <w:rPr>
                <w:rFonts w:ascii="Times New Roman"/>
                <w:spacing w:val="12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gold</w:t>
            </w:r>
            <w:r>
              <w:rPr>
                <w:rFonts w:ascii="Times New Roman"/>
                <w:sz w:val="20"/>
              </w:rPr>
              <w:t> </w:t>
            </w:r>
            <w:r>
              <w:rPr>
                <w:rFonts w:ascii="Times New Roman"/>
                <w:spacing w:val="12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smuggling</w:t>
            </w:r>
            <w:r>
              <w:rPr>
                <w:rFonts w:ascii="Times New Roman"/>
                <w:spacing w:val="21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(valued</w:t>
            </w:r>
            <w:r>
              <w:rPr>
                <w:rFonts w:ascii="Times New Roman"/>
                <w:spacing w:val="2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at)</w:t>
            </w:r>
            <w:r>
              <w:rPr>
                <w:rFonts w:ascii="Times New Roman"/>
                <w:spacing w:val="28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that</w:t>
            </w:r>
            <w:r>
              <w:rPr>
                <w:rFonts w:ascii="Times New Roman"/>
                <w:spacing w:val="2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was</w:t>
            </w:r>
            <w:r>
              <w:rPr>
                <w:rFonts w:ascii="Times New Roman"/>
                <w:spacing w:val="27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busted</w:t>
            </w:r>
            <w:r>
              <w:rPr>
                <w:rFonts w:ascii="Times New Roman"/>
                <w:spacing w:val="2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is</w:t>
            </w:r>
            <w:r>
              <w:rPr>
                <w:rFonts w:ascii="Times New Roman"/>
                <w:spacing w:val="28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commendable.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102" w:right="103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However,</w:t>
            </w:r>
            <w:r>
              <w:rPr>
                <w:rFonts w:ascii="Times New Roman"/>
                <w:spacing w:val="4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we</w:t>
            </w:r>
            <w:r>
              <w:rPr>
                <w:rFonts w:ascii="Times New Roman"/>
                <w:spacing w:val="3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are</w:t>
            </w:r>
            <w:r>
              <w:rPr>
                <w:rFonts w:ascii="Times New Roman"/>
                <w:spacing w:val="3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unable</w:t>
            </w:r>
            <w:r>
              <w:rPr>
                <w:rFonts w:ascii="Times New Roman"/>
                <w:spacing w:val="4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to</w:t>
            </w:r>
            <w:r>
              <w:rPr>
                <w:rFonts w:ascii="Times New Roman"/>
                <w:spacing w:val="25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confirm</w:t>
            </w:r>
            <w:r>
              <w:rPr>
                <w:rFonts w:ascii="Times New Roman"/>
                <w:spacing w:val="3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whether</w:t>
            </w:r>
            <w:r>
              <w:rPr>
                <w:rFonts w:ascii="Times New Roman"/>
                <w:spacing w:val="3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or</w:t>
            </w:r>
            <w:r>
              <w:rPr>
                <w:rFonts w:ascii="Times New Roman"/>
                <w:spacing w:val="3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not</w:t>
            </w:r>
            <w:r>
              <w:rPr>
                <w:rFonts w:ascii="Times New Roman"/>
                <w:spacing w:val="25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MMSD/Government</w:t>
            </w:r>
            <w:r>
              <w:rPr>
                <w:rFonts w:ascii="Times New Roman"/>
                <w:spacing w:val="4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took</w:t>
            </w:r>
            <w:r>
              <w:rPr>
                <w:rFonts w:ascii="Times New Roman"/>
                <w:spacing w:val="4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any</w:t>
            </w:r>
            <w:r>
              <w:rPr>
                <w:rFonts w:ascii="Times New Roman"/>
                <w:spacing w:val="26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action(s)</w:t>
            </w:r>
            <w:r>
              <w:rPr>
                <w:rFonts w:ascii="Times New Roman"/>
                <w:spacing w:val="2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towards</w:t>
            </w:r>
            <w:r>
              <w:rPr>
                <w:rFonts w:ascii="Times New Roman"/>
                <w:spacing w:val="19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recovery</w:t>
            </w:r>
            <w:r>
              <w:rPr>
                <w:rFonts w:ascii="Times New Roman"/>
                <w:spacing w:val="1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29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royalty</w:t>
            </w:r>
            <w:r>
              <w:rPr>
                <w:rFonts w:ascii="Times New Roman"/>
                <w:spacing w:val="48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from</w:t>
            </w:r>
            <w:r>
              <w:rPr>
                <w:rFonts w:ascii="Times New Roman"/>
                <w:spacing w:val="4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exporter</w:t>
            </w:r>
            <w:r>
              <w:rPr>
                <w:rFonts w:ascii="Times New Roman"/>
                <w:spacing w:val="4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who</w:t>
            </w:r>
            <w:r>
              <w:rPr>
                <w:rFonts w:ascii="Times New Roman"/>
                <w:spacing w:val="26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evaded</w:t>
            </w:r>
            <w:r>
              <w:rPr>
                <w:rFonts w:ascii="Times New Roman"/>
                <w:spacing w:val="24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royalty</w:t>
            </w:r>
            <w:r>
              <w:rPr>
                <w:rFonts w:ascii="Times New Roman"/>
                <w:spacing w:val="2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payment</w:t>
            </w:r>
            <w:r>
              <w:rPr>
                <w:rFonts w:ascii="Times New Roman"/>
                <w:spacing w:val="2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at</w:t>
            </w:r>
            <w:r>
              <w:rPr>
                <w:rFonts w:ascii="Times New Roman"/>
                <w:spacing w:val="2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29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time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export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7172" w:hRule="exact"/>
        </w:trPr>
        <w:tc>
          <w:tcPr>
            <w:tcW w:w="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9" w:lineRule="exact"/>
              <w:ind w:right="59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7</w:t>
            </w:r>
          </w:p>
        </w:tc>
        <w:tc>
          <w:tcPr>
            <w:tcW w:w="36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99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Community</w:t>
            </w:r>
            <w:r>
              <w:rPr>
                <w:rFonts w:ascii="Times New Roman"/>
                <w:b/>
                <w:spacing w:val="8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Development</w:t>
            </w:r>
            <w:r>
              <w:rPr>
                <w:rFonts w:ascii="Times New Roman"/>
                <w:b/>
                <w:spacing w:val="9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Agreement</w:t>
            </w:r>
            <w:r>
              <w:rPr>
                <w:rFonts w:ascii="Times New Roman"/>
                <w:b/>
                <w:spacing w:val="28"/>
                <w:w w:val="99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(CDA)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40" w:lineRule="auto"/>
              <w:ind w:left="102" w:right="155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It was</w:t>
            </w:r>
            <w:r>
              <w:rPr>
                <w:rFonts w:ascii="Times New Roman"/>
                <w:spacing w:val="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observed</w:t>
            </w:r>
            <w:r>
              <w:rPr>
                <w:rFonts w:ascii="Times New Roman"/>
                <w:spacing w:val="2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that</w:t>
            </w:r>
            <w:r>
              <w:rPr>
                <w:rFonts w:ascii="Times New Roman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only</w:t>
            </w:r>
            <w:r>
              <w:rPr>
                <w:rFonts w:ascii="Times New Roman"/>
                <w:spacing w:val="2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thirteen</w:t>
            </w:r>
            <w:r>
              <w:rPr>
                <w:rFonts w:ascii="Times New Roman"/>
                <w:spacing w:val="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(13)</w:t>
            </w:r>
            <w:r>
              <w:rPr>
                <w:rFonts w:ascii="Times New Roman"/>
                <w:spacing w:val="25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representing</w:t>
            </w:r>
            <w:r>
              <w:rPr>
                <w:rFonts w:ascii="Times New Roman"/>
                <w:spacing w:val="2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twenty-two</w:t>
            </w:r>
            <w:r>
              <w:rPr>
                <w:rFonts w:ascii="Times New Roman"/>
                <w:spacing w:val="2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percent</w:t>
            </w:r>
            <w:r>
              <w:rPr>
                <w:rFonts w:ascii="Times New Roman"/>
                <w:spacing w:val="22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(22%)</w:t>
            </w:r>
            <w:r>
              <w:rPr>
                <w:rFonts w:ascii="Times New Roman"/>
                <w:spacing w:val="29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out</w:t>
            </w:r>
            <w:r>
              <w:rPr>
                <w:rFonts w:ascii="Times New Roman"/>
                <w:spacing w:val="2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2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2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fifty-nine</w:t>
            </w:r>
            <w:r>
              <w:rPr>
                <w:rFonts w:ascii="Times New Roman"/>
                <w:spacing w:val="3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(59)</w:t>
            </w:r>
            <w:r>
              <w:rPr>
                <w:rFonts w:ascii="Times New Roman"/>
                <w:spacing w:val="2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2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3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covered</w:t>
            </w:r>
            <w:r>
              <w:rPr>
                <w:rFonts w:ascii="Times New Roman"/>
                <w:spacing w:val="26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entities</w:t>
            </w:r>
            <w:r>
              <w:rPr>
                <w:rFonts w:ascii="Times New Roman"/>
                <w:spacing w:val="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provided</w:t>
            </w:r>
            <w:r>
              <w:rPr>
                <w:rFonts w:ascii="Times New Roman"/>
                <w:spacing w:val="7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information</w:t>
            </w:r>
            <w:r>
              <w:rPr>
                <w:rFonts w:ascii="Times New Roman"/>
                <w:spacing w:val="9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on</w:t>
            </w:r>
            <w:r>
              <w:rPr>
                <w:rFonts w:ascii="Times New Roman"/>
                <w:spacing w:val="24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mandatory</w:t>
            </w:r>
            <w:r>
              <w:rPr>
                <w:rFonts w:ascii="Times New Roman"/>
                <w:spacing w:val="1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social</w:t>
            </w:r>
            <w:r>
              <w:rPr>
                <w:rFonts w:ascii="Times New Roman"/>
                <w:spacing w:val="10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expenditure</w:t>
            </w:r>
            <w:r>
              <w:rPr>
                <w:rFonts w:ascii="Times New Roman"/>
                <w:spacing w:val="10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(i.e.</w:t>
            </w:r>
            <w:r>
              <w:rPr>
                <w:rFonts w:ascii="Times New Roman"/>
                <w:spacing w:val="28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expenditure</w:t>
            </w:r>
            <w:r>
              <w:rPr>
                <w:rFonts w:ascii="Times New Roman"/>
                <w:spacing w:val="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related</w:t>
            </w:r>
            <w:r>
              <w:rPr>
                <w:rFonts w:ascii="Times New Roman"/>
                <w:spacing w:val="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to</w:t>
            </w:r>
            <w:r>
              <w:rPr>
                <w:rFonts w:ascii="Times New Roman"/>
                <w:spacing w:val="4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Community</w:t>
            </w:r>
            <w:r>
              <w:rPr>
                <w:rFonts w:ascii="Times New Roman"/>
                <w:spacing w:val="24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Development</w:t>
            </w:r>
            <w:r>
              <w:rPr>
                <w:rFonts w:ascii="Times New Roman"/>
                <w:spacing w:val="3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Agreement.</w:t>
            </w:r>
            <w:r>
              <w:rPr>
                <w:rFonts w:ascii="Times New Roman"/>
                <w:spacing w:val="19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(see</w:t>
            </w:r>
            <w:r>
              <w:rPr>
                <w:rFonts w:ascii="Times New Roman"/>
                <w:spacing w:val="3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table</w:t>
            </w:r>
            <w:r>
              <w:rPr>
                <w:rFonts w:ascii="Times New Roman"/>
                <w:spacing w:val="38"/>
                <w:sz w:val="20"/>
              </w:rPr>
              <w:t> </w:t>
            </w:r>
            <w:r>
              <w:rPr>
                <w:rFonts w:ascii="Times New Roman"/>
                <w:spacing w:val="-2"/>
                <w:sz w:val="20"/>
              </w:rPr>
              <w:t>15</w:t>
            </w:r>
            <w:r>
              <w:rPr>
                <w:rFonts w:ascii="Times New Roman"/>
                <w:spacing w:val="26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on</w:t>
            </w:r>
            <w:r>
              <w:rPr>
                <w:rFonts w:ascii="Times New Roman"/>
                <w:spacing w:val="-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page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43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this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report)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102" w:right="101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2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total</w:t>
            </w:r>
            <w:r>
              <w:rPr>
                <w:rFonts w:ascii="Times New Roman"/>
                <w:spacing w:val="2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expenditure</w:t>
            </w:r>
            <w:r>
              <w:rPr>
                <w:rFonts w:ascii="Times New Roman"/>
                <w:spacing w:val="2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as</w:t>
            </w:r>
            <w:r>
              <w:rPr>
                <w:rFonts w:ascii="Times New Roman"/>
                <w:spacing w:val="24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per</w:t>
            </w:r>
            <w:r>
              <w:rPr>
                <w:rFonts w:ascii="Times New Roman"/>
                <w:spacing w:val="2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2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table</w:t>
            </w:r>
            <w:r>
              <w:rPr>
                <w:rFonts w:ascii="Times New Roman"/>
                <w:spacing w:val="23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under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reference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was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trike/>
                <w:sz w:val="20"/>
              </w:rPr>
              <w:t>N</w:t>
            </w:r>
            <w:r>
              <w:rPr>
                <w:rFonts w:ascii="Times New Roman"/>
                <w:strike w:val="0"/>
                <w:sz w:val="20"/>
              </w:rPr>
              <w:t>643,125,000.</w:t>
            </w:r>
            <w:r>
              <w:rPr>
                <w:rFonts w:ascii="Times New Roman"/>
                <w:strike w:val="0"/>
                <w:sz w:val="20"/>
              </w:rPr>
            </w:r>
          </w:p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102" w:right="101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This</w:t>
            </w:r>
            <w:r>
              <w:rPr>
                <w:rFonts w:ascii="Times New Roman"/>
                <w:spacing w:val="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implies</w:t>
            </w:r>
            <w:r>
              <w:rPr>
                <w:rFonts w:ascii="Times New Roman"/>
                <w:spacing w:val="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that</w:t>
            </w:r>
            <w:r>
              <w:rPr>
                <w:rFonts w:ascii="Times New Roman"/>
                <w:spacing w:val="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extractive</w:t>
            </w:r>
            <w:r>
              <w:rPr>
                <w:rFonts w:ascii="Times New Roman"/>
                <w:spacing w:val="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companies</w:t>
            </w:r>
            <w:r>
              <w:rPr>
                <w:rFonts w:ascii="Times New Roman"/>
                <w:spacing w:val="29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are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reluctant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to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provide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these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information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3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51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There</w:t>
            </w:r>
            <w:r>
              <w:rPr>
                <w:rFonts w:ascii="Times New Roman"/>
                <w:spacing w:val="1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is</w:t>
            </w:r>
            <w:r>
              <w:rPr>
                <w:rFonts w:ascii="Times New Roman"/>
                <w:spacing w:val="1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urgent</w:t>
            </w:r>
            <w:r>
              <w:rPr>
                <w:rFonts w:ascii="Times New Roman"/>
                <w:spacing w:val="1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need</w:t>
            </w:r>
            <w:r>
              <w:rPr>
                <w:rFonts w:ascii="Times New Roman"/>
                <w:spacing w:val="1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to</w:t>
            </w:r>
            <w:r>
              <w:rPr>
                <w:rFonts w:ascii="Times New Roman"/>
                <w:spacing w:val="11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review</w:t>
            </w:r>
            <w:r>
              <w:rPr>
                <w:rFonts w:ascii="Times New Roman"/>
                <w:spacing w:val="1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1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data</w:t>
            </w:r>
            <w:r>
              <w:rPr>
                <w:rFonts w:ascii="Times New Roman"/>
                <w:spacing w:val="29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gathering</w:t>
            </w:r>
            <w:r>
              <w:rPr>
                <w:rFonts w:ascii="Times New Roman"/>
                <w:spacing w:val="1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templates</w:t>
            </w:r>
            <w:r>
              <w:rPr>
                <w:rFonts w:ascii="Times New Roman"/>
                <w:spacing w:val="1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relating</w:t>
            </w:r>
            <w:r>
              <w:rPr>
                <w:rFonts w:ascii="Times New Roman"/>
                <w:spacing w:val="20"/>
                <w:sz w:val="20"/>
              </w:rPr>
              <w:t> </w:t>
            </w:r>
            <w:r>
              <w:rPr>
                <w:rFonts w:ascii="Times New Roman"/>
                <w:spacing w:val="-2"/>
                <w:sz w:val="20"/>
              </w:rPr>
              <w:t>to</w:t>
            </w:r>
            <w:r>
              <w:rPr>
                <w:rFonts w:ascii="Times New Roman"/>
                <w:spacing w:val="20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CDA</w:t>
            </w:r>
            <w:r>
              <w:rPr>
                <w:rFonts w:ascii="Times New Roman"/>
                <w:spacing w:val="1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to</w:t>
            </w:r>
            <w:r>
              <w:rPr>
                <w:rFonts w:ascii="Times New Roman"/>
                <w:spacing w:val="22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include</w:t>
            </w:r>
            <w:r>
              <w:rPr>
                <w:rFonts w:ascii="Times New Roman"/>
                <w:spacing w:val="1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16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following</w:t>
            </w:r>
            <w:r>
              <w:rPr>
                <w:rFonts w:ascii="Times New Roman"/>
                <w:spacing w:val="1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matters</w:t>
            </w:r>
            <w:r>
              <w:rPr>
                <w:rFonts w:ascii="Times New Roman"/>
                <w:spacing w:val="1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among</w:t>
            </w:r>
            <w:r>
              <w:rPr>
                <w:rFonts w:ascii="Times New Roman"/>
                <w:spacing w:val="22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others: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tabs>
                <w:tab w:pos="462" w:val="left" w:leader="none"/>
              </w:tabs>
              <w:spacing w:line="240" w:lineRule="auto" w:before="31"/>
              <w:ind w:left="102" w:right="986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a</w:t>
              <w:tab/>
            </w:r>
            <w:r>
              <w:rPr>
                <w:rFonts w:ascii="Times New Roman"/>
                <w:sz w:val="20"/>
              </w:rPr>
              <w:t>Name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host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community</w:t>
            </w:r>
            <w:r>
              <w:rPr>
                <w:rFonts w:ascii="Times New Roman"/>
                <w:spacing w:val="24"/>
                <w:w w:val="99"/>
                <w:sz w:val="20"/>
              </w:rPr>
              <w:t> </w:t>
            </w:r>
            <w:r>
              <w:rPr>
                <w:rFonts w:ascii="Times New Roman"/>
                <w:w w:val="95"/>
                <w:sz w:val="20"/>
              </w:rPr>
              <w:t>b</w:t>
              <w:tab/>
            </w:r>
            <w:r>
              <w:rPr>
                <w:rFonts w:ascii="Times New Roman"/>
                <w:sz w:val="20"/>
              </w:rPr>
              <w:t>Date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signing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the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CDA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tabs>
                <w:tab w:pos="462" w:val="left" w:leader="none"/>
              </w:tabs>
              <w:spacing w:line="240" w:lineRule="auto"/>
              <w:ind w:left="462" w:right="354" w:hanging="36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c</w:t>
              <w:tab/>
            </w:r>
            <w:r>
              <w:rPr>
                <w:rFonts w:ascii="Times New Roman"/>
                <w:sz w:val="20"/>
              </w:rPr>
              <w:t>Names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and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designation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including</w:t>
            </w:r>
            <w:r>
              <w:rPr>
                <w:rFonts w:ascii="Times New Roman"/>
                <w:spacing w:val="26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contact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details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persons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that</w:t>
            </w:r>
            <w:r>
              <w:rPr>
                <w:rFonts w:ascii="Times New Roman"/>
                <w:spacing w:val="24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signed</w:t>
            </w:r>
            <w:r>
              <w:rPr>
                <w:rFonts w:ascii="Times New Roman"/>
                <w:spacing w:val="-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CDA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on</w:t>
            </w:r>
            <w:r>
              <w:rPr>
                <w:rFonts w:ascii="Times New Roman"/>
                <w:spacing w:val="-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behalf</w:t>
            </w:r>
            <w:r>
              <w:rPr>
                <w:rFonts w:ascii="Times New Roman"/>
                <w:spacing w:val="-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24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host</w:t>
            </w:r>
            <w:r>
              <w:rPr>
                <w:rFonts w:ascii="Times New Roman"/>
                <w:spacing w:val="-1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community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40" w:lineRule="auto"/>
              <w:ind w:left="102" w:right="104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Specific</w:t>
            </w:r>
            <w:r>
              <w:rPr>
                <w:rFonts w:ascii="Times New Roman"/>
                <w:spacing w:val="2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agreement</w:t>
            </w:r>
            <w:r>
              <w:rPr>
                <w:rFonts w:ascii="Times New Roman"/>
                <w:spacing w:val="2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</w:t>
            </w:r>
            <w:r>
              <w:rPr>
                <w:rFonts w:ascii="Times New Roman"/>
                <w:spacing w:val="27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respect</w:t>
            </w:r>
            <w:r>
              <w:rPr>
                <w:rFonts w:ascii="Times New Roman"/>
                <w:spacing w:val="2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2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28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following: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tabs>
                <w:tab w:pos="462" w:val="left" w:leader="none"/>
              </w:tabs>
              <w:spacing w:line="240" w:lineRule="auto"/>
              <w:ind w:left="102" w:right="851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a</w:t>
              <w:tab/>
            </w:r>
            <w:r>
              <w:rPr>
                <w:rFonts w:ascii="Times New Roman"/>
                <w:sz w:val="20"/>
              </w:rPr>
              <w:t>Infrastructure</w:t>
            </w:r>
            <w:r>
              <w:rPr>
                <w:rFonts w:ascii="Times New Roman"/>
                <w:spacing w:val="-2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development</w:t>
            </w:r>
            <w:r>
              <w:rPr>
                <w:rFonts w:ascii="Times New Roman"/>
                <w:spacing w:val="23"/>
                <w:w w:val="99"/>
                <w:sz w:val="20"/>
              </w:rPr>
              <w:t> </w:t>
            </w:r>
            <w:r>
              <w:rPr>
                <w:rFonts w:ascii="Times New Roman"/>
                <w:w w:val="95"/>
                <w:sz w:val="20"/>
              </w:rPr>
              <w:t>b</w:t>
              <w:tab/>
            </w:r>
            <w:r>
              <w:rPr>
                <w:rFonts w:ascii="Times New Roman"/>
                <w:sz w:val="20"/>
              </w:rPr>
              <w:t>Employment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for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host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tabs>
                <w:tab w:pos="2982" w:val="left" w:leader="none"/>
              </w:tabs>
              <w:spacing w:line="240" w:lineRule="auto" w:before="1"/>
              <w:ind w:left="462" w:right="214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community</w:t>
            </w:r>
            <w:r>
              <w:rPr>
                <w:rFonts w:ascii="Times New Roman"/>
                <w:spacing w:val="-1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into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managerial</w:t>
              <w:tab/>
              <w:t>and</w:t>
            </w:r>
            <w:r>
              <w:rPr>
                <w:rFonts w:ascii="Times New Roman"/>
                <w:spacing w:val="25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non-managerial</w:t>
            </w:r>
            <w:r>
              <w:rPr>
                <w:rFonts w:ascii="Times New Roman"/>
                <w:spacing w:val="-2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positions</w:t>
            </w:r>
            <w:r>
              <w:rPr>
                <w:rFonts w:ascii="Times New Roman"/>
                <w:spacing w:val="26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Scholarship</w:t>
            </w:r>
            <w:r>
              <w:rPr>
                <w:rFonts w:ascii="Times New Roman"/>
                <w:spacing w:val="-1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scheme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40" w:lineRule="auto"/>
              <w:ind w:left="102" w:right="0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c    </w:t>
            </w:r>
            <w:r>
              <w:rPr>
                <w:rFonts w:ascii="Times New Roman"/>
                <w:spacing w:val="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Skill</w:t>
            </w:r>
            <w:r>
              <w:rPr>
                <w:rFonts w:ascii="Times New Roman"/>
                <w:spacing w:val="-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acquisition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tabs>
                <w:tab w:pos="1660" w:val="left" w:leader="none"/>
                <w:tab w:pos="2751" w:val="left" w:leader="none"/>
              </w:tabs>
              <w:spacing w:line="240" w:lineRule="auto"/>
              <w:ind w:left="102" w:right="101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Government</w:t>
              <w:tab/>
              <w:t>should</w:t>
              <w:tab/>
              <w:t>develop</w:t>
            </w:r>
            <w:r>
              <w:rPr>
                <w:rFonts w:ascii="Times New Roman"/>
                <w:spacing w:val="26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administrative</w:t>
            </w:r>
            <w:r>
              <w:rPr>
                <w:rFonts w:ascii="Times New Roman"/>
                <w:spacing w:val="3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mechanism</w:t>
            </w:r>
            <w:r>
              <w:rPr>
                <w:rFonts w:ascii="Times New Roman"/>
                <w:spacing w:val="3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for</w:t>
            </w:r>
            <w:r>
              <w:rPr>
                <w:rFonts w:ascii="Times New Roman"/>
                <w:spacing w:val="23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monitoring</w:t>
            </w:r>
            <w:r>
              <w:rPr>
                <w:rFonts w:ascii="Times New Roman"/>
                <w:spacing w:val="7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and</w:t>
            </w:r>
            <w:r>
              <w:rPr>
                <w:rFonts w:ascii="Times New Roman"/>
                <w:spacing w:val="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penalising</w:t>
            </w:r>
            <w:r>
              <w:rPr>
                <w:rFonts w:ascii="Times New Roman"/>
                <w:spacing w:val="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extractive</w:t>
            </w:r>
            <w:r>
              <w:rPr>
                <w:rFonts w:ascii="Times New Roman"/>
                <w:spacing w:val="25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companies</w:t>
            </w:r>
            <w:r>
              <w:rPr>
                <w:rFonts w:ascii="Times New Roman"/>
                <w:spacing w:val="1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that</w:t>
            </w:r>
            <w:r>
              <w:rPr>
                <w:rFonts w:ascii="Times New Roman"/>
                <w:spacing w:val="1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fail</w:t>
            </w:r>
            <w:r>
              <w:rPr>
                <w:rFonts w:ascii="Times New Roman"/>
                <w:spacing w:val="1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to</w:t>
            </w:r>
            <w:r>
              <w:rPr>
                <w:rFonts w:ascii="Times New Roman"/>
                <w:spacing w:val="17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sign</w:t>
            </w:r>
            <w:r>
              <w:rPr>
                <w:rFonts w:ascii="Times New Roman"/>
                <w:spacing w:val="1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and/or</w:t>
            </w:r>
            <w:r>
              <w:rPr>
                <w:rFonts w:ascii="Times New Roman"/>
                <w:spacing w:val="26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implement</w:t>
            </w:r>
            <w:r>
              <w:rPr>
                <w:rFonts w:ascii="Times New Roman"/>
                <w:spacing w:val="34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CDA</w:t>
            </w:r>
            <w:r>
              <w:rPr>
                <w:rFonts w:ascii="Times New Roman"/>
                <w:spacing w:val="3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</w:t>
            </w:r>
            <w:r>
              <w:rPr>
                <w:rFonts w:ascii="Times New Roman"/>
                <w:spacing w:val="3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line</w:t>
            </w:r>
            <w:r>
              <w:rPr>
                <w:rFonts w:ascii="Times New Roman"/>
                <w:spacing w:val="3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with</w:t>
            </w:r>
            <w:r>
              <w:rPr>
                <w:rFonts w:ascii="Times New Roman"/>
                <w:spacing w:val="3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25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Nigerian</w:t>
            </w:r>
            <w:r>
              <w:rPr>
                <w:rFonts w:ascii="Times New Roman"/>
                <w:spacing w:val="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Minerals</w:t>
            </w:r>
            <w:r>
              <w:rPr>
                <w:rFonts w:ascii="Times New Roman"/>
                <w:spacing w:val="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and</w:t>
            </w:r>
            <w:r>
              <w:rPr>
                <w:rFonts w:ascii="Times New Roman"/>
                <w:spacing w:val="3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Mining</w:t>
            </w:r>
            <w:r>
              <w:rPr>
                <w:rFonts w:ascii="Times New Roman"/>
                <w:spacing w:val="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Act</w:t>
            </w:r>
            <w:r>
              <w:rPr>
                <w:rFonts w:ascii="Times New Roman"/>
                <w:spacing w:val="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22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2007.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40" w:lineRule="auto"/>
              <w:ind w:left="102" w:right="102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Furthermore,</w:t>
            </w:r>
            <w:r>
              <w:rPr>
                <w:rFonts w:ascii="Times New Roman"/>
                <w:spacing w:val="2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2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government</w:t>
            </w:r>
            <w:r>
              <w:rPr>
                <w:rFonts w:ascii="Times New Roman"/>
                <w:spacing w:val="2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</w:t>
            </w:r>
            <w:r>
              <w:rPr>
                <w:rFonts w:ascii="Times New Roman"/>
                <w:spacing w:val="2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each</w:t>
            </w:r>
            <w:r>
              <w:rPr>
                <w:rFonts w:ascii="Times New Roman"/>
                <w:spacing w:val="21"/>
                <w:w w:val="99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state</w:t>
            </w:r>
            <w:r>
              <w:rPr>
                <w:rFonts w:ascii="Times New Roman"/>
                <w:spacing w:val="3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3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3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Federation</w:t>
            </w:r>
            <w:r>
              <w:rPr>
                <w:rFonts w:ascii="Times New Roman"/>
                <w:spacing w:val="37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should</w:t>
            </w:r>
            <w:r>
              <w:rPr>
                <w:rFonts w:ascii="Times New Roman"/>
                <w:spacing w:val="37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work</w:t>
            </w:r>
            <w:r>
              <w:rPr>
                <w:rFonts w:ascii="Times New Roman"/>
                <w:spacing w:val="32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closely</w:t>
            </w:r>
            <w:r>
              <w:rPr>
                <w:rFonts w:ascii="Times New Roman"/>
                <w:spacing w:val="4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with</w:t>
            </w:r>
            <w:r>
              <w:rPr>
                <w:rFonts w:ascii="Times New Roman"/>
                <w:spacing w:val="4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4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MMSD</w:t>
            </w:r>
            <w:r>
              <w:rPr>
                <w:rFonts w:ascii="Times New Roman"/>
                <w:spacing w:val="4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to</w:t>
            </w:r>
            <w:r>
              <w:rPr>
                <w:rFonts w:ascii="Times New Roman"/>
                <w:spacing w:val="46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resuscitate</w:t>
            </w:r>
            <w:r>
              <w:rPr>
                <w:rFonts w:ascii="Times New Roman"/>
                <w:spacing w:val="20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and</w:t>
            </w:r>
            <w:r>
              <w:rPr>
                <w:rFonts w:ascii="Times New Roman"/>
                <w:spacing w:val="3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strengthen</w:t>
            </w:r>
            <w:r>
              <w:rPr>
                <w:rFonts w:ascii="Times New Roman"/>
                <w:spacing w:val="3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MIREMCO</w:t>
            </w:r>
            <w:r>
              <w:rPr>
                <w:rFonts w:ascii="Times New Roman"/>
                <w:spacing w:val="38"/>
                <w:sz w:val="20"/>
              </w:rPr>
              <w:t> </w:t>
            </w:r>
            <w:r>
              <w:rPr>
                <w:rFonts w:ascii="Times New Roman"/>
                <w:spacing w:val="1"/>
                <w:sz w:val="20"/>
              </w:rPr>
              <w:t>to</w:t>
            </w:r>
            <w:r>
              <w:rPr>
                <w:rFonts w:ascii="Times New Roman"/>
                <w:spacing w:val="3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function</w:t>
            </w:r>
            <w:r>
              <w:rPr>
                <w:rFonts w:ascii="Times New Roman"/>
                <w:spacing w:val="21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optimally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05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Similar</w:t>
            </w:r>
            <w:r>
              <w:rPr>
                <w:rFonts w:ascii="Times New Roman"/>
                <w:spacing w:val="3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trend</w:t>
            </w:r>
            <w:r>
              <w:rPr>
                <w:rFonts w:ascii="Times New Roman"/>
                <w:spacing w:val="3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was</w:t>
            </w:r>
            <w:r>
              <w:rPr>
                <w:rFonts w:ascii="Times New Roman"/>
                <w:spacing w:val="3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also</w:t>
            </w:r>
            <w:r>
              <w:rPr>
                <w:rFonts w:ascii="Times New Roman"/>
                <w:spacing w:val="3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observed</w:t>
            </w:r>
            <w:r>
              <w:rPr>
                <w:rFonts w:ascii="Times New Roman"/>
                <w:spacing w:val="24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during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2018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exercise.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102" w:right="103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40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IA’s</w:t>
            </w:r>
            <w:r>
              <w:rPr>
                <w:rFonts w:ascii="Times New Roman" w:hAnsi="Times New Roman" w:cs="Times New Roman" w:eastAsia="Times New Roman"/>
                <w:spacing w:val="36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recommendation</w:t>
            </w:r>
            <w:r>
              <w:rPr>
                <w:rFonts w:ascii="Times New Roman" w:hAnsi="Times New Roman" w:cs="Times New Roman" w:eastAsia="Times New Roman"/>
                <w:spacing w:val="38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is</w:t>
            </w:r>
            <w:r>
              <w:rPr>
                <w:rFonts w:ascii="Times New Roman" w:hAnsi="Times New Roman" w:cs="Times New Roman" w:eastAsia="Times New Roman"/>
                <w:spacing w:val="23"/>
                <w:w w:val="99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commendable</w:t>
            </w:r>
            <w:r>
              <w:rPr>
                <w:rFonts w:ascii="Times New Roman" w:hAnsi="Times New Roman" w:cs="Times New Roman" w:eastAsia="Times New Roman"/>
                <w:spacing w:val="-3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although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it</w:t>
            </w:r>
            <w:r>
              <w:rPr>
                <w:rFonts w:ascii="Times New Roman" w:hAnsi="Times New Roman" w:cs="Times New Roman" w:eastAsia="Times New Roman"/>
                <w:spacing w:val="-3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is</w:t>
            </w:r>
            <w:r>
              <w:rPr>
                <w:rFonts w:ascii="Times New Roman" w:hAnsi="Times New Roman" w:cs="Times New Roman" w:eastAsia="Times New Roman"/>
                <w:spacing w:val="-3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yet</w:t>
            </w:r>
            <w:r>
              <w:rPr>
                <w:rFonts w:ascii="Times New Roman" w:hAnsi="Times New Roman" w:cs="Times New Roman" w:eastAsia="Times New Roman"/>
                <w:spacing w:val="-3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to</w:t>
            </w:r>
            <w:r>
              <w:rPr>
                <w:rFonts w:ascii="Times New Roman" w:hAnsi="Times New Roman" w:cs="Times New Roman" w:eastAsia="Times New Roman"/>
                <w:spacing w:val="24"/>
                <w:w w:val="99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be</w:t>
            </w:r>
            <w:r>
              <w:rPr>
                <w:rFonts w:ascii="Times New Roman" w:hAnsi="Times New Roman" w:cs="Times New Roman" w:eastAsia="Times New Roman"/>
                <w:spacing w:val="-13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implemented.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</w:r>
          </w:p>
        </w:tc>
      </w:tr>
    </w:tbl>
    <w:p>
      <w:pPr>
        <w:spacing w:after="0" w:line="240" w:lineRule="auto"/>
        <w:jc w:val="both"/>
        <w:rPr>
          <w:rFonts w:ascii="Times New Roman" w:hAnsi="Times New Roman" w:cs="Times New Roman" w:eastAsia="Times New Roman"/>
          <w:sz w:val="20"/>
          <w:szCs w:val="20"/>
        </w:rPr>
        <w:sectPr>
          <w:pgSz w:w="12240" w:h="15840"/>
          <w:pgMar w:header="0" w:footer="1020" w:top="1360" w:bottom="1220" w:left="1220" w:right="12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8"/>
        <w:gridCol w:w="113"/>
        <w:gridCol w:w="523"/>
        <w:gridCol w:w="1568"/>
        <w:gridCol w:w="1447"/>
        <w:gridCol w:w="3500"/>
        <w:gridCol w:w="2948"/>
      </w:tblGrid>
      <w:tr>
        <w:trPr>
          <w:trHeight w:val="1390" w:hRule="exact"/>
        </w:trPr>
        <w:tc>
          <w:tcPr>
            <w:tcW w:w="57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365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212" w:right="104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Payments</w:t>
            </w:r>
            <w:r>
              <w:rPr>
                <w:rFonts w:ascii="Times New Roman"/>
                <w:b/>
                <w:spacing w:val="22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by</w:t>
            </w:r>
            <w:r>
              <w:rPr>
                <w:rFonts w:ascii="Times New Roman"/>
                <w:b/>
                <w:spacing w:val="22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Companies</w:t>
            </w:r>
            <w:r>
              <w:rPr>
                <w:rFonts w:ascii="Times New Roman"/>
                <w:b/>
                <w:spacing w:val="22"/>
                <w:sz w:val="20"/>
              </w:rPr>
              <w:t> </w:t>
            </w:r>
            <w:r>
              <w:rPr>
                <w:rFonts w:ascii="Times New Roman"/>
                <w:b/>
                <w:spacing w:val="-1"/>
                <w:sz w:val="20"/>
              </w:rPr>
              <w:t>not</w:t>
            </w:r>
            <w:r>
              <w:rPr>
                <w:rFonts w:ascii="Times New Roman"/>
                <w:b/>
                <w:spacing w:val="24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in</w:t>
            </w:r>
            <w:r>
              <w:rPr>
                <w:rFonts w:ascii="Times New Roman"/>
                <w:b/>
                <w:spacing w:val="22"/>
                <w:sz w:val="20"/>
              </w:rPr>
              <w:t> </w:t>
            </w:r>
            <w:r>
              <w:rPr>
                <w:rFonts w:ascii="Times New Roman"/>
                <w:b/>
                <w:spacing w:val="-1"/>
                <w:sz w:val="20"/>
              </w:rPr>
              <w:t>MCO</w:t>
            </w:r>
            <w:r>
              <w:rPr>
                <w:rFonts w:ascii="Times New Roman"/>
                <w:b/>
                <w:spacing w:val="28"/>
                <w:w w:val="99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License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29" w:lineRule="exact"/>
              <w:ind w:left="212" w:right="0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Register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40" w:lineRule="auto"/>
              <w:ind w:left="212" w:right="102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It</w:t>
            </w:r>
            <w:r>
              <w:rPr>
                <w:rFonts w:ascii="Times New Roman"/>
                <w:spacing w:val="1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was</w:t>
            </w:r>
            <w:r>
              <w:rPr>
                <w:rFonts w:ascii="Times New Roman"/>
                <w:spacing w:val="1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observed</w:t>
            </w:r>
            <w:r>
              <w:rPr>
                <w:rFonts w:ascii="Times New Roman"/>
                <w:spacing w:val="1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that</w:t>
            </w:r>
            <w:r>
              <w:rPr>
                <w:rFonts w:ascii="Times New Roman"/>
                <w:spacing w:val="1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14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following</w:t>
            </w:r>
            <w:r>
              <w:rPr>
                <w:rFonts w:ascii="Times New Roman"/>
                <w:spacing w:val="22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companies</w:t>
            </w:r>
            <w:r>
              <w:rPr>
                <w:rFonts w:ascii="Times New Roman"/>
                <w:spacing w:val="4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paid</w:t>
            </w:r>
            <w:r>
              <w:rPr>
                <w:rFonts w:ascii="Times New Roman"/>
                <w:spacing w:val="4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royalties</w:t>
            </w:r>
            <w:r>
              <w:rPr>
                <w:rFonts w:ascii="Times New Roman"/>
                <w:spacing w:val="43"/>
                <w:sz w:val="20"/>
              </w:rPr>
              <w:t> </w:t>
            </w:r>
            <w:r>
              <w:rPr>
                <w:rFonts w:ascii="Times New Roman"/>
                <w:spacing w:val="-2"/>
                <w:sz w:val="20"/>
              </w:rPr>
              <w:t>to</w:t>
            </w:r>
            <w:r>
              <w:rPr>
                <w:rFonts w:ascii="Times New Roman"/>
                <w:spacing w:val="4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MID</w:t>
            </w:r>
            <w:r>
              <w:rPr>
                <w:rFonts w:ascii="Times New Roman"/>
                <w:spacing w:val="43"/>
                <w:sz w:val="20"/>
              </w:rPr>
              <w:t> </w:t>
            </w:r>
            <w:r>
              <w:rPr>
                <w:rFonts w:ascii="Times New Roman"/>
                <w:spacing w:val="-2"/>
                <w:sz w:val="20"/>
              </w:rPr>
              <w:t>in</w:t>
            </w:r>
            <w:r>
              <w:rPr>
                <w:rFonts w:ascii="Times New Roman"/>
                <w:spacing w:val="29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2017.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350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53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MID</w:t>
            </w:r>
            <w:r>
              <w:rPr>
                <w:rFonts w:ascii="Times New Roman"/>
                <w:spacing w:val="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and</w:t>
            </w:r>
            <w:r>
              <w:rPr>
                <w:rFonts w:ascii="Times New Roman"/>
                <w:spacing w:val="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MCO</w:t>
            </w:r>
            <w:r>
              <w:rPr>
                <w:rFonts w:ascii="Times New Roman"/>
                <w:spacing w:val="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should</w:t>
            </w:r>
            <w:r>
              <w:rPr>
                <w:rFonts w:ascii="Times New Roman"/>
                <w:spacing w:val="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put</w:t>
            </w:r>
            <w:r>
              <w:rPr>
                <w:rFonts w:ascii="Times New Roman"/>
                <w:spacing w:val="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</w:t>
            </w:r>
            <w:r>
              <w:rPr>
                <w:rFonts w:ascii="Times New Roman"/>
                <w:spacing w:val="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place</w:t>
            </w:r>
            <w:r>
              <w:rPr>
                <w:rFonts w:ascii="Times New Roman"/>
                <w:spacing w:val="28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</w:t>
            </w:r>
            <w:r>
              <w:rPr>
                <w:rFonts w:ascii="Times New Roman"/>
                <w:spacing w:val="2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Know</w:t>
            </w:r>
            <w:r>
              <w:rPr>
                <w:rFonts w:ascii="Times New Roman"/>
                <w:spacing w:val="2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Your</w:t>
            </w:r>
            <w:r>
              <w:rPr>
                <w:rFonts w:ascii="Times New Roman"/>
                <w:spacing w:val="23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Customer</w:t>
            </w:r>
            <w:r>
              <w:rPr>
                <w:rFonts w:ascii="Times New Roman"/>
                <w:spacing w:val="2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(KYC)</w:t>
            </w:r>
            <w:r>
              <w:rPr>
                <w:rFonts w:ascii="Times New Roman"/>
                <w:spacing w:val="22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mechanism</w:t>
            </w:r>
            <w:r>
              <w:rPr>
                <w:rFonts w:ascii="Times New Roman"/>
                <w:spacing w:val="1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to</w:t>
            </w:r>
            <w:r>
              <w:rPr>
                <w:rFonts w:ascii="Times New Roman"/>
                <w:spacing w:val="1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enable</w:t>
            </w:r>
            <w:r>
              <w:rPr>
                <w:rFonts w:ascii="Times New Roman"/>
                <w:spacing w:val="1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them</w:t>
            </w:r>
            <w:r>
              <w:rPr>
                <w:rFonts w:ascii="Times New Roman"/>
                <w:spacing w:val="14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keep</w:t>
            </w:r>
            <w:r>
              <w:rPr>
                <w:rFonts w:ascii="Times New Roman"/>
                <w:spacing w:val="15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proper</w:t>
            </w:r>
            <w:r>
              <w:rPr>
                <w:rFonts w:ascii="Times New Roman"/>
                <w:spacing w:val="28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check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on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operators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sector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94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02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Similar</w:t>
            </w:r>
            <w:r>
              <w:rPr>
                <w:rFonts w:ascii="Times New Roman"/>
                <w:spacing w:val="1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incidents</w:t>
            </w:r>
            <w:r>
              <w:rPr>
                <w:rFonts w:ascii="Times New Roman"/>
                <w:spacing w:val="1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were</w:t>
            </w:r>
            <w:r>
              <w:rPr>
                <w:rFonts w:ascii="Times New Roman"/>
                <w:spacing w:val="1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also</w:t>
            </w:r>
            <w:r>
              <w:rPr>
                <w:rFonts w:ascii="Times New Roman"/>
                <w:spacing w:val="9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noted</w:t>
            </w:r>
            <w:r>
              <w:rPr>
                <w:rFonts w:ascii="Times New Roman"/>
                <w:spacing w:val="28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during</w:t>
            </w:r>
            <w:r>
              <w:rPr>
                <w:rFonts w:ascii="Times New Roman"/>
                <w:spacing w:val="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1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2018</w:t>
            </w:r>
            <w:r>
              <w:rPr>
                <w:rFonts w:ascii="Times New Roman"/>
                <w:spacing w:val="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audit</w:t>
            </w:r>
            <w:r>
              <w:rPr>
                <w:rFonts w:ascii="Times New Roman"/>
                <w:spacing w:val="8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exercise,</w:t>
            </w:r>
            <w:r>
              <w:rPr>
                <w:rFonts w:ascii="Times New Roman"/>
                <w:spacing w:val="30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beyond</w:t>
            </w:r>
            <w:r>
              <w:rPr>
                <w:rFonts w:ascii="Times New Roman"/>
                <w:spacing w:val="1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16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KYC,MCO</w:t>
            </w:r>
            <w:r>
              <w:rPr>
                <w:rFonts w:ascii="Times New Roman"/>
                <w:spacing w:val="1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and</w:t>
            </w:r>
            <w:r>
              <w:rPr>
                <w:rFonts w:ascii="Times New Roman"/>
                <w:spacing w:val="1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MID</w:t>
            </w:r>
            <w:r>
              <w:rPr>
                <w:rFonts w:ascii="Times New Roman"/>
                <w:spacing w:val="29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should</w:t>
            </w:r>
            <w:r>
              <w:rPr>
                <w:rFonts w:ascii="Times New Roman"/>
                <w:spacing w:val="16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work</w:t>
            </w:r>
            <w:r>
              <w:rPr>
                <w:rFonts w:ascii="Times New Roman"/>
                <w:spacing w:val="1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closely</w:t>
            </w:r>
            <w:r>
              <w:rPr>
                <w:rFonts w:ascii="Times New Roman"/>
                <w:spacing w:val="16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together,</w:t>
            </w:r>
            <w:r>
              <w:rPr>
                <w:rFonts w:ascii="Times New Roman"/>
                <w:spacing w:val="22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including</w:t>
            </w:r>
            <w:r>
              <w:rPr>
                <w:rFonts w:ascii="Times New Roman"/>
                <w:spacing w:val="2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information</w:t>
            </w:r>
            <w:r>
              <w:rPr>
                <w:rFonts w:ascii="Times New Roman"/>
                <w:spacing w:val="2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exchange</w:t>
            </w:r>
            <w:r>
              <w:rPr>
                <w:rFonts w:ascii="Times New Roman"/>
                <w:spacing w:val="22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to</w:t>
            </w:r>
            <w:r>
              <w:rPr>
                <w:rFonts w:ascii="Times New Roman"/>
                <w:spacing w:val="1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forestall</w:t>
            </w:r>
            <w:r>
              <w:rPr>
                <w:rFonts w:ascii="Times New Roman"/>
                <w:sz w:val="20"/>
              </w:rPr>
              <w:t> revenue</w:t>
            </w:r>
            <w:r>
              <w:rPr>
                <w:rFonts w:ascii="Times New Roman"/>
                <w:spacing w:val="2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loss</w:t>
            </w:r>
            <w:r>
              <w:rPr>
                <w:rFonts w:ascii="Times New Roman"/>
                <w:spacing w:val="4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to</w:t>
            </w:r>
            <w:r>
              <w:rPr>
                <w:rFonts w:ascii="Times New Roman"/>
                <w:spacing w:val="22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government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88" w:hRule="exact"/>
        </w:trPr>
        <w:tc>
          <w:tcPr>
            <w:tcW w:w="57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13" w:type="dxa"/>
            <w:vMerge w:val="restart"/>
            <w:tcBorders>
              <w:top w:val="nil" w:sz="6" w:space="0" w:color="auto"/>
              <w:left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9" w:lineRule="exact" w:before="47"/>
              <w:ind w:left="12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S/N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9" w:lineRule="exact" w:before="47"/>
              <w:ind w:left="41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Company</w:t>
            </w:r>
          </w:p>
        </w:tc>
        <w:tc>
          <w:tcPr>
            <w:tcW w:w="14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>
            <w:pPr>
              <w:pStyle w:val="TableParagraph"/>
              <w:spacing w:line="229" w:lineRule="exact" w:before="47"/>
              <w:ind w:left="92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9"/>
                <w:sz w:val="20"/>
              </w:rPr>
            </w:r>
            <w:r>
              <w:rPr>
                <w:rFonts w:ascii="Times New Roman"/>
                <w:strike/>
                <w:w w:val="99"/>
                <w:sz w:val="20"/>
              </w:rPr>
            </w:r>
            <w:r>
              <w:rPr>
                <w:rFonts w:ascii="Times New Roman"/>
                <w:strike/>
                <w:sz w:val="20"/>
                <w:u w:val="single" w:color="000000"/>
              </w:rPr>
              <w:t>N</w:t>
            </w:r>
            <w:r>
              <w:rPr>
                <w:rFonts w:ascii="Times New Roman"/>
                <w:strike w:val="0"/>
                <w:w w:val="99"/>
                <w:sz w:val="20"/>
                <w:u w:val="single" w:color="000000"/>
              </w:rPr>
            </w:r>
            <w:r>
              <w:rPr>
                <w:rFonts w:ascii="Times New Roman"/>
                <w:strike w:val="0"/>
                <w:w w:val="99"/>
                <w:sz w:val="20"/>
              </w:rPr>
            </w:r>
            <w:r>
              <w:rPr>
                <w:rFonts w:ascii="Times New Roman"/>
                <w:strike w:val="0"/>
                <w:sz w:val="20"/>
              </w:rPr>
            </w:r>
          </w:p>
        </w:tc>
        <w:tc>
          <w:tcPr>
            <w:tcW w:w="350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94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518" w:hRule="exact"/>
        </w:trPr>
        <w:tc>
          <w:tcPr>
            <w:tcW w:w="57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1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7"/>
              <w:ind w:left="9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</w:t>
            </w:r>
          </w:p>
        </w:tc>
        <w:tc>
          <w:tcPr>
            <w:tcW w:w="1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7"/>
              <w:ind w:left="99" w:right="489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Washington</w:t>
            </w:r>
            <w:r>
              <w:rPr>
                <w:rFonts w:ascii="Times New Roman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Farms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Ltd.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4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7"/>
              <w:ind w:left="47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13,200,219</w:t>
            </w:r>
          </w:p>
        </w:tc>
        <w:tc>
          <w:tcPr>
            <w:tcW w:w="350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94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518" w:hRule="exact"/>
        </w:trPr>
        <w:tc>
          <w:tcPr>
            <w:tcW w:w="57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1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7"/>
              <w:ind w:left="9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</w:t>
            </w:r>
          </w:p>
        </w:tc>
        <w:tc>
          <w:tcPr>
            <w:tcW w:w="1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7"/>
              <w:ind w:left="99" w:right="167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CLC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Tech.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Nig.</w:t>
            </w:r>
            <w:r>
              <w:rPr>
                <w:rFonts w:ascii="Times New Roman"/>
                <w:spacing w:val="24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Ltd.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4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7"/>
              <w:ind w:left="57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3,532,000</w:t>
            </w:r>
          </w:p>
        </w:tc>
        <w:tc>
          <w:tcPr>
            <w:tcW w:w="350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94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288" w:hRule="exact"/>
        </w:trPr>
        <w:tc>
          <w:tcPr>
            <w:tcW w:w="57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13" w:type="dxa"/>
            <w:vMerge/>
            <w:tcBorders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/>
          </w:p>
        </w:tc>
        <w:tc>
          <w:tcPr>
            <w:tcW w:w="20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9" w:lineRule="exact" w:before="47"/>
              <w:ind w:left="9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Total</w:t>
            </w:r>
          </w:p>
        </w:tc>
        <w:tc>
          <w:tcPr>
            <w:tcW w:w="14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>
            <w:pPr>
              <w:pStyle w:val="TableParagraph"/>
              <w:spacing w:line="229" w:lineRule="exact" w:before="47"/>
              <w:ind w:left="47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16,732,219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350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94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699" w:hRule="exact"/>
        </w:trPr>
        <w:tc>
          <w:tcPr>
            <w:tcW w:w="57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365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57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However,</w:t>
            </w:r>
            <w:r>
              <w:rPr>
                <w:rFonts w:ascii="Times New Roman"/>
                <w:spacing w:val="1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we</w:t>
            </w:r>
            <w:r>
              <w:rPr>
                <w:rFonts w:ascii="Times New Roman"/>
                <w:spacing w:val="1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could</w:t>
            </w:r>
            <w:r>
              <w:rPr>
                <w:rFonts w:ascii="Times New Roman"/>
                <w:spacing w:val="1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not</w:t>
            </w:r>
            <w:r>
              <w:rPr>
                <w:rFonts w:ascii="Times New Roman"/>
                <w:spacing w:val="11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trace</w:t>
            </w:r>
            <w:r>
              <w:rPr>
                <w:rFonts w:ascii="Times New Roman"/>
                <w:spacing w:val="9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information</w:t>
            </w:r>
            <w:r>
              <w:rPr>
                <w:rFonts w:ascii="Times New Roman"/>
                <w:spacing w:val="34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relating</w:t>
            </w:r>
            <w:r>
              <w:rPr>
                <w:rFonts w:ascii="Times New Roman"/>
                <w:spacing w:val="2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to</w:t>
            </w:r>
            <w:r>
              <w:rPr>
                <w:rFonts w:ascii="Times New Roman"/>
                <w:spacing w:val="1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them</w:t>
            </w:r>
            <w:r>
              <w:rPr>
                <w:rFonts w:ascii="Times New Roman"/>
                <w:spacing w:val="2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</w:t>
            </w:r>
            <w:r>
              <w:rPr>
                <w:rFonts w:ascii="Times New Roman"/>
                <w:spacing w:val="1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MCO</w:t>
            </w:r>
            <w:r>
              <w:rPr>
                <w:rFonts w:ascii="Times New Roman"/>
                <w:spacing w:val="2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license</w:t>
            </w:r>
            <w:r>
              <w:rPr>
                <w:rFonts w:ascii="Times New Roman"/>
                <w:spacing w:val="1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register</w:t>
            </w:r>
            <w:r>
              <w:rPr>
                <w:rFonts w:ascii="Times New Roman"/>
                <w:spacing w:val="21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and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database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of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Minerals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Buying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Centers.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350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94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1850" w:hRule="exact"/>
        </w:trPr>
        <w:tc>
          <w:tcPr>
            <w:tcW w:w="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9" w:lineRule="exact"/>
              <w:ind w:right="59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8</w:t>
            </w:r>
          </w:p>
        </w:tc>
        <w:tc>
          <w:tcPr>
            <w:tcW w:w="365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9" w:lineRule="exact"/>
              <w:ind w:left="212" w:right="0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Production</w:t>
            </w:r>
            <w:r>
              <w:rPr>
                <w:rFonts w:ascii="Times New Roman"/>
                <w:b/>
                <w:spacing w:val="-15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Data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40" w:lineRule="auto"/>
              <w:ind w:left="212" w:right="154" w:firstLine="50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It</w:t>
            </w:r>
            <w:r>
              <w:rPr>
                <w:rFonts w:ascii="Times New Roman"/>
                <w:spacing w:val="-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was observed</w:t>
            </w:r>
            <w:r>
              <w:rPr>
                <w:rFonts w:ascii="Times New Roman"/>
                <w:spacing w:val="-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that</w:t>
            </w:r>
            <w:r>
              <w:rPr>
                <w:rFonts w:ascii="Times New Roman"/>
                <w:spacing w:val="1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the</w:t>
            </w:r>
            <w:r>
              <w:rPr>
                <w:rFonts w:ascii="Times New Roman"/>
                <w:spacing w:val="-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production</w:t>
            </w:r>
            <w:r>
              <w:rPr>
                <w:rFonts w:ascii="Times New Roman"/>
                <w:spacing w:val="-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data</w:t>
            </w:r>
            <w:r>
              <w:rPr>
                <w:rFonts w:ascii="Times New Roman"/>
                <w:spacing w:val="24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made</w:t>
            </w:r>
            <w:r>
              <w:rPr>
                <w:rFonts w:ascii="Times New Roman"/>
                <w:spacing w:val="1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available</w:t>
            </w:r>
            <w:r>
              <w:rPr>
                <w:rFonts w:ascii="Times New Roman"/>
                <w:spacing w:val="1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by</w:t>
            </w:r>
            <w:r>
              <w:rPr>
                <w:rFonts w:ascii="Times New Roman"/>
                <w:spacing w:val="1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1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extractive</w:t>
            </w:r>
            <w:r>
              <w:rPr>
                <w:rFonts w:ascii="Times New Roman"/>
                <w:spacing w:val="25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companies</w:t>
            </w:r>
            <w:r>
              <w:rPr>
                <w:rFonts w:ascii="Times New Roman"/>
                <w:spacing w:val="2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was</w:t>
            </w:r>
            <w:r>
              <w:rPr>
                <w:rFonts w:ascii="Times New Roman"/>
                <w:spacing w:val="2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largely</w:t>
            </w:r>
            <w:r>
              <w:rPr>
                <w:rFonts w:ascii="Times New Roman"/>
                <w:spacing w:val="2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</w:t>
            </w:r>
            <w:r>
              <w:rPr>
                <w:rFonts w:ascii="Times New Roman"/>
                <w:spacing w:val="2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respect</w:t>
            </w:r>
            <w:r>
              <w:rPr>
                <w:rFonts w:ascii="Times New Roman"/>
                <w:spacing w:val="2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25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industrial</w:t>
            </w:r>
            <w:r>
              <w:rPr>
                <w:rFonts w:ascii="Times New Roman"/>
                <w:spacing w:val="2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minerals</w:t>
            </w:r>
            <w:r>
              <w:rPr>
                <w:rFonts w:ascii="Times New Roman"/>
                <w:spacing w:val="2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such</w:t>
            </w:r>
            <w:r>
              <w:rPr>
                <w:rFonts w:ascii="Times New Roman"/>
                <w:spacing w:val="2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as</w:t>
            </w:r>
            <w:r>
              <w:rPr>
                <w:rFonts w:ascii="Times New Roman"/>
                <w:spacing w:val="1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limestone</w:t>
            </w:r>
            <w:r>
              <w:rPr>
                <w:rFonts w:ascii="Times New Roman"/>
                <w:spacing w:val="23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and</w:t>
            </w:r>
            <w:r>
              <w:rPr>
                <w:rFonts w:ascii="Times New Roman"/>
                <w:spacing w:val="20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granite</w:t>
            </w:r>
            <w:r>
              <w:rPr>
                <w:rFonts w:ascii="Times New Roman"/>
                <w:spacing w:val="19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leaving</w:t>
            </w:r>
            <w:r>
              <w:rPr>
                <w:rFonts w:ascii="Times New Roman"/>
                <w:spacing w:val="2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1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metallic,</w:t>
            </w:r>
            <w:r>
              <w:rPr>
                <w:rFonts w:ascii="Times New Roman"/>
                <w:spacing w:val="26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precious</w:t>
            </w:r>
            <w:r>
              <w:rPr>
                <w:rFonts w:ascii="Times New Roman"/>
                <w:spacing w:val="3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metals</w:t>
            </w:r>
            <w:r>
              <w:rPr>
                <w:rFonts w:ascii="Times New Roman"/>
                <w:spacing w:val="3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and</w:t>
            </w:r>
            <w:r>
              <w:rPr>
                <w:rFonts w:ascii="Times New Roman"/>
                <w:spacing w:val="40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gemstones</w:t>
            </w:r>
            <w:r>
              <w:rPr>
                <w:rFonts w:ascii="Times New Roman"/>
                <w:spacing w:val="3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largely</w:t>
            </w:r>
            <w:r>
              <w:rPr>
                <w:rFonts w:ascii="Times New Roman"/>
                <w:spacing w:val="29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unreported.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3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50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Government</w:t>
            </w:r>
            <w:r>
              <w:rPr>
                <w:rFonts w:ascii="Times New Roman"/>
                <w:spacing w:val="3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should</w:t>
            </w:r>
            <w:r>
              <w:rPr>
                <w:rFonts w:ascii="Times New Roman"/>
                <w:spacing w:val="3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deploy</w:t>
            </w:r>
            <w:r>
              <w:rPr>
                <w:rFonts w:ascii="Times New Roman"/>
                <w:spacing w:val="3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</w:t>
            </w:r>
            <w:r>
              <w:rPr>
                <w:rFonts w:ascii="Times New Roman"/>
                <w:spacing w:val="3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robust</w:t>
            </w:r>
            <w:r>
              <w:rPr>
                <w:rFonts w:ascii="Times New Roman"/>
                <w:spacing w:val="29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inter-agency</w:t>
            </w:r>
            <w:r>
              <w:rPr>
                <w:rFonts w:ascii="Times New Roman"/>
                <w:spacing w:val="1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task-team</w:t>
            </w:r>
            <w:r>
              <w:rPr>
                <w:rFonts w:ascii="Times New Roman"/>
                <w:spacing w:val="11"/>
                <w:sz w:val="20"/>
              </w:rPr>
              <w:t> </w:t>
            </w:r>
            <w:r>
              <w:rPr>
                <w:rFonts w:ascii="Times New Roman"/>
                <w:spacing w:val="-2"/>
                <w:sz w:val="20"/>
              </w:rPr>
              <w:t>to</w:t>
            </w:r>
            <w:r>
              <w:rPr>
                <w:rFonts w:ascii="Times New Roman"/>
                <w:spacing w:val="1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monitor</w:t>
            </w:r>
            <w:r>
              <w:rPr>
                <w:rFonts w:ascii="Times New Roman"/>
                <w:spacing w:val="1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all</w:t>
            </w:r>
            <w:r>
              <w:rPr>
                <w:rFonts w:ascii="Times New Roman"/>
                <w:spacing w:val="23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mining</w:t>
            </w:r>
            <w:r>
              <w:rPr>
                <w:rFonts w:ascii="Times New Roman"/>
                <w:spacing w:val="3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activities</w:t>
            </w:r>
            <w:r>
              <w:rPr>
                <w:rFonts w:ascii="Times New Roman"/>
                <w:spacing w:val="3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with</w:t>
            </w:r>
            <w:r>
              <w:rPr>
                <w:rFonts w:ascii="Times New Roman"/>
                <w:spacing w:val="3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</w:t>
            </w:r>
            <w:r>
              <w:rPr>
                <w:rFonts w:ascii="Times New Roman"/>
                <w:spacing w:val="3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view</w:t>
            </w:r>
            <w:r>
              <w:rPr>
                <w:rFonts w:ascii="Times New Roman"/>
                <w:spacing w:val="3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to</w:t>
            </w:r>
            <w:r>
              <w:rPr>
                <w:rFonts w:ascii="Times New Roman"/>
                <w:spacing w:val="22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ensuring</w:t>
            </w:r>
            <w:r>
              <w:rPr>
                <w:rFonts w:ascii="Times New Roman"/>
                <w:spacing w:val="2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that</w:t>
            </w:r>
            <w:r>
              <w:rPr>
                <w:rFonts w:ascii="Times New Roman"/>
                <w:spacing w:val="2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all</w:t>
            </w:r>
            <w:r>
              <w:rPr>
                <w:rFonts w:ascii="Times New Roman"/>
                <w:spacing w:val="2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revenues</w:t>
            </w:r>
            <w:r>
              <w:rPr>
                <w:rFonts w:ascii="Times New Roman"/>
                <w:spacing w:val="2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accruable</w:t>
            </w:r>
            <w:r>
              <w:rPr>
                <w:rFonts w:ascii="Times New Roman"/>
                <w:spacing w:val="2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to</w:t>
            </w:r>
            <w:r>
              <w:rPr>
                <w:rFonts w:ascii="Times New Roman"/>
                <w:spacing w:val="25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government</w:t>
            </w:r>
            <w:r>
              <w:rPr>
                <w:rFonts w:ascii="Times New Roman"/>
                <w:spacing w:val="1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are</w:t>
            </w:r>
            <w:r>
              <w:rPr>
                <w:rFonts w:ascii="Times New Roman"/>
                <w:spacing w:val="10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collected</w:t>
            </w:r>
            <w:r>
              <w:rPr>
                <w:rFonts w:ascii="Times New Roman"/>
                <w:spacing w:val="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as</w:t>
            </w:r>
            <w:r>
              <w:rPr>
                <w:rFonts w:ascii="Times New Roman"/>
                <w:spacing w:val="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well</w:t>
            </w:r>
            <w:r>
              <w:rPr>
                <w:rFonts w:ascii="Times New Roman"/>
                <w:spacing w:val="10"/>
                <w:sz w:val="20"/>
              </w:rPr>
              <w:t> </w:t>
            </w:r>
            <w:r>
              <w:rPr>
                <w:rFonts w:ascii="Times New Roman"/>
                <w:spacing w:val="1"/>
                <w:sz w:val="20"/>
              </w:rPr>
              <w:t>as</w:t>
            </w:r>
            <w:r>
              <w:rPr>
                <w:rFonts w:ascii="Times New Roman"/>
                <w:spacing w:val="24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prevent</w:t>
            </w:r>
            <w:r>
              <w:rPr>
                <w:rFonts w:ascii="Times New Roman"/>
                <w:spacing w:val="2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2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creation</w:t>
            </w:r>
            <w:r>
              <w:rPr>
                <w:rFonts w:ascii="Times New Roman"/>
                <w:spacing w:val="3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2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security</w:t>
            </w:r>
            <w:r>
              <w:rPr>
                <w:rFonts w:ascii="Times New Roman"/>
                <w:spacing w:val="25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challenges.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tabs>
                <w:tab w:pos="1150" w:val="left" w:leader="none"/>
                <w:tab w:pos="2664" w:val="left" w:leader="none"/>
              </w:tabs>
              <w:spacing w:line="240" w:lineRule="auto"/>
              <w:ind w:left="102" w:right="103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No</w:t>
              <w:tab/>
              <w:t>evidence</w:t>
              <w:tab/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23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MMSD/government</w:t>
            </w:r>
            <w:r>
              <w:rPr>
                <w:rFonts w:ascii="Times New Roman"/>
                <w:spacing w:val="-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action</w:t>
            </w:r>
            <w:r>
              <w:rPr>
                <w:rFonts w:ascii="Times New Roman"/>
                <w:spacing w:val="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</w:t>
            </w:r>
            <w:r>
              <w:rPr>
                <w:rFonts w:ascii="Times New Roman"/>
                <w:spacing w:val="-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this</w:t>
            </w:r>
            <w:r>
              <w:rPr>
                <w:rFonts w:ascii="Times New Roman"/>
                <w:spacing w:val="25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regard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was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noted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during</w:t>
            </w:r>
            <w:r>
              <w:rPr>
                <w:rFonts w:ascii="Times New Roman"/>
                <w:spacing w:val="-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cause</w:t>
            </w:r>
            <w:r>
              <w:rPr>
                <w:rFonts w:ascii="Times New Roman"/>
                <w:spacing w:val="27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2018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exercise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3240" w:hRule="exact"/>
        </w:trPr>
        <w:tc>
          <w:tcPr>
            <w:tcW w:w="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9" w:lineRule="exact"/>
              <w:ind w:right="59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9</w:t>
            </w:r>
          </w:p>
        </w:tc>
        <w:tc>
          <w:tcPr>
            <w:tcW w:w="365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9" w:lineRule="exact"/>
              <w:ind w:left="102" w:right="0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De-risking</w:t>
            </w:r>
            <w:r>
              <w:rPr>
                <w:rFonts w:ascii="Times New Roman"/>
                <w:b/>
                <w:spacing w:val="-5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of</w:t>
            </w:r>
            <w:r>
              <w:rPr>
                <w:rFonts w:ascii="Times New Roman"/>
                <w:b/>
                <w:spacing w:val="-4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the</w:t>
            </w:r>
            <w:r>
              <w:rPr>
                <w:rFonts w:ascii="Times New Roman"/>
                <w:b/>
                <w:spacing w:val="-5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Solid</w:t>
            </w:r>
            <w:r>
              <w:rPr>
                <w:rFonts w:ascii="Times New Roman"/>
                <w:b/>
                <w:spacing w:val="40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Minerals</w:t>
            </w:r>
            <w:r>
              <w:rPr>
                <w:rFonts w:ascii="Times New Roman"/>
                <w:b/>
                <w:spacing w:val="41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Sector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102" w:right="152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4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royalties</w:t>
            </w:r>
            <w:r>
              <w:rPr>
                <w:rFonts w:ascii="Times New Roman"/>
                <w:spacing w:val="4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paid</w:t>
            </w:r>
            <w:r>
              <w:rPr>
                <w:rFonts w:ascii="Times New Roman"/>
                <w:spacing w:val="4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by</w:t>
            </w:r>
            <w:r>
              <w:rPr>
                <w:rFonts w:ascii="Times New Roman"/>
                <w:spacing w:val="4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fifty-nine</w:t>
            </w:r>
            <w:r>
              <w:rPr>
                <w:rFonts w:ascii="Times New Roman"/>
                <w:spacing w:val="44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(59)</w:t>
            </w:r>
            <w:r>
              <w:rPr>
                <w:rFonts w:ascii="Times New Roman"/>
                <w:spacing w:val="28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entities</w:t>
            </w:r>
            <w:r>
              <w:rPr>
                <w:rFonts w:ascii="Times New Roman"/>
                <w:spacing w:val="1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</w:t>
            </w:r>
            <w:r>
              <w:rPr>
                <w:rFonts w:ascii="Times New Roman"/>
                <w:spacing w:val="1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2017</w:t>
            </w:r>
            <w:r>
              <w:rPr>
                <w:rFonts w:ascii="Times New Roman"/>
                <w:spacing w:val="1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was</w:t>
            </w:r>
            <w:r>
              <w:rPr>
                <w:rFonts w:ascii="Times New Roman"/>
                <w:spacing w:val="17"/>
                <w:sz w:val="20"/>
              </w:rPr>
              <w:t> </w:t>
            </w:r>
            <w:r>
              <w:rPr>
                <w:rFonts w:ascii="Times New Roman"/>
                <w:strike/>
                <w:sz w:val="20"/>
              </w:rPr>
              <w:t>N</w:t>
            </w:r>
            <w:r>
              <w:rPr>
                <w:rFonts w:ascii="Times New Roman"/>
                <w:strike w:val="0"/>
                <w:sz w:val="20"/>
              </w:rPr>
              <w:t>1.3billion</w:t>
            </w:r>
            <w:r>
              <w:rPr>
                <w:rFonts w:ascii="Times New Roman"/>
                <w:strike w:val="0"/>
                <w:spacing w:val="16"/>
                <w:sz w:val="20"/>
              </w:rPr>
              <w:t> </w:t>
            </w:r>
            <w:r>
              <w:rPr>
                <w:rFonts w:ascii="Times New Roman"/>
                <w:strike w:val="0"/>
                <w:sz w:val="20"/>
              </w:rPr>
              <w:t>as</w:t>
            </w:r>
            <w:r>
              <w:rPr>
                <w:rFonts w:ascii="Times New Roman"/>
                <w:strike w:val="0"/>
                <w:spacing w:val="26"/>
                <w:w w:val="99"/>
                <w:sz w:val="20"/>
              </w:rPr>
              <w:t> </w:t>
            </w:r>
            <w:r>
              <w:rPr>
                <w:rFonts w:ascii="Times New Roman"/>
                <w:strike w:val="0"/>
                <w:sz w:val="20"/>
              </w:rPr>
              <w:t>against</w:t>
            </w:r>
            <w:r>
              <w:rPr>
                <w:rFonts w:ascii="Times New Roman"/>
                <w:strike w:val="0"/>
                <w:spacing w:val="33"/>
                <w:sz w:val="20"/>
              </w:rPr>
              <w:t> </w:t>
            </w:r>
            <w:r>
              <w:rPr>
                <w:rFonts w:ascii="Times New Roman"/>
                <w:strike w:val="0"/>
                <w:sz w:val="20"/>
              </w:rPr>
              <w:t>the</w:t>
            </w:r>
            <w:r>
              <w:rPr>
                <w:rFonts w:ascii="Times New Roman"/>
                <w:strike w:val="0"/>
                <w:spacing w:val="34"/>
                <w:sz w:val="20"/>
              </w:rPr>
              <w:t> </w:t>
            </w:r>
            <w:r>
              <w:rPr>
                <w:rFonts w:ascii="Times New Roman"/>
                <w:strike/>
                <w:sz w:val="20"/>
              </w:rPr>
              <w:t>N</w:t>
            </w:r>
            <w:r>
              <w:rPr>
                <w:rFonts w:ascii="Times New Roman"/>
                <w:strike w:val="0"/>
                <w:sz w:val="20"/>
              </w:rPr>
              <w:t>1.4billion</w:t>
            </w:r>
            <w:r>
              <w:rPr>
                <w:rFonts w:ascii="Times New Roman"/>
                <w:strike w:val="0"/>
                <w:spacing w:val="32"/>
                <w:sz w:val="20"/>
              </w:rPr>
              <w:t> </w:t>
            </w:r>
            <w:r>
              <w:rPr>
                <w:rFonts w:ascii="Times New Roman"/>
                <w:strike w:val="0"/>
                <w:sz w:val="20"/>
              </w:rPr>
              <w:t>paid</w:t>
            </w:r>
            <w:r>
              <w:rPr>
                <w:rFonts w:ascii="Times New Roman"/>
                <w:strike w:val="0"/>
                <w:spacing w:val="33"/>
                <w:sz w:val="20"/>
              </w:rPr>
              <w:t> </w:t>
            </w:r>
            <w:r>
              <w:rPr>
                <w:rFonts w:ascii="Times New Roman"/>
                <w:strike w:val="0"/>
                <w:sz w:val="20"/>
              </w:rPr>
              <w:t>by</w:t>
            </w:r>
            <w:r>
              <w:rPr>
                <w:rFonts w:ascii="Times New Roman"/>
                <w:strike w:val="0"/>
                <w:spacing w:val="34"/>
                <w:sz w:val="20"/>
              </w:rPr>
              <w:t> </w:t>
            </w:r>
            <w:r>
              <w:rPr>
                <w:rFonts w:ascii="Times New Roman"/>
                <w:strike w:val="0"/>
                <w:sz w:val="20"/>
              </w:rPr>
              <w:t>fifty</w:t>
            </w:r>
            <w:r>
              <w:rPr>
                <w:rFonts w:ascii="Times New Roman"/>
                <w:strike w:val="0"/>
                <w:spacing w:val="34"/>
                <w:sz w:val="20"/>
              </w:rPr>
              <w:t> </w:t>
            </w:r>
            <w:r>
              <w:rPr>
                <w:rFonts w:ascii="Times New Roman"/>
                <w:strike w:val="0"/>
                <w:spacing w:val="-1"/>
                <w:sz w:val="20"/>
              </w:rPr>
              <w:t>six</w:t>
            </w:r>
            <w:r>
              <w:rPr>
                <w:rFonts w:ascii="Times New Roman"/>
                <w:strike w:val="0"/>
                <w:sz w:val="20"/>
              </w:rPr>
            </w:r>
          </w:p>
          <w:p>
            <w:pPr>
              <w:pStyle w:val="TableParagraph"/>
              <w:spacing w:line="240" w:lineRule="auto"/>
              <w:ind w:left="102" w:right="158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(56)</w:t>
            </w:r>
            <w:r>
              <w:rPr>
                <w:rFonts w:ascii="Times New Roman"/>
                <w:spacing w:val="1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companies</w:t>
            </w:r>
            <w:r>
              <w:rPr>
                <w:rFonts w:ascii="Times New Roman"/>
                <w:spacing w:val="1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</w:t>
            </w:r>
            <w:r>
              <w:rPr>
                <w:rFonts w:ascii="Times New Roman"/>
                <w:spacing w:val="1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2016</w:t>
            </w:r>
            <w:r>
              <w:rPr>
                <w:rFonts w:ascii="Times New Roman"/>
                <w:spacing w:val="11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resulting</w:t>
            </w:r>
            <w:r>
              <w:rPr>
                <w:rFonts w:ascii="Times New Roman"/>
                <w:spacing w:val="1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</w:t>
            </w:r>
            <w:r>
              <w:rPr>
                <w:rFonts w:ascii="Times New Roman"/>
                <w:spacing w:val="1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</w:t>
            </w:r>
            <w:r>
              <w:rPr>
                <w:rFonts w:ascii="Times New Roman"/>
                <w:spacing w:val="30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decrease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about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7.7%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revenue.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102" w:right="103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1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decline</w:t>
            </w:r>
            <w:r>
              <w:rPr>
                <w:rFonts w:ascii="Times New Roman"/>
                <w:spacing w:val="1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</w:t>
            </w:r>
            <w:r>
              <w:rPr>
                <w:rFonts w:ascii="Times New Roman"/>
                <w:spacing w:val="1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royalty</w:t>
            </w:r>
            <w:r>
              <w:rPr>
                <w:rFonts w:ascii="Times New Roman"/>
                <w:spacing w:val="1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payments</w:t>
            </w:r>
            <w:r>
              <w:rPr>
                <w:rFonts w:ascii="Times New Roman"/>
                <w:spacing w:val="1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is</w:t>
            </w:r>
            <w:r>
              <w:rPr>
                <w:rFonts w:ascii="Times New Roman"/>
                <w:spacing w:val="1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an</w:t>
            </w:r>
            <w:r>
              <w:rPr>
                <w:rFonts w:ascii="Times New Roman"/>
                <w:spacing w:val="24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indication</w:t>
            </w:r>
            <w:r>
              <w:rPr>
                <w:rFonts w:ascii="Times New Roman"/>
                <w:spacing w:val="4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4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</w:t>
            </w:r>
            <w:r>
              <w:rPr>
                <w:rFonts w:ascii="Times New Roman"/>
                <w:spacing w:val="4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lower</w:t>
            </w:r>
            <w:r>
              <w:rPr>
                <w:rFonts w:ascii="Times New Roman"/>
                <w:spacing w:val="47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investment</w:t>
            </w:r>
            <w:r>
              <w:rPr>
                <w:rFonts w:ascii="Times New Roman"/>
                <w:spacing w:val="4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and</w:t>
            </w:r>
            <w:r>
              <w:rPr>
                <w:rFonts w:ascii="Times New Roman"/>
                <w:spacing w:val="26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mining</w:t>
            </w:r>
            <w:r>
              <w:rPr>
                <w:rFonts w:ascii="Times New Roman"/>
                <w:spacing w:val="2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activities</w:t>
            </w:r>
            <w:r>
              <w:rPr>
                <w:rFonts w:ascii="Times New Roman"/>
                <w:spacing w:val="27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during</w:t>
            </w:r>
            <w:r>
              <w:rPr>
                <w:rFonts w:ascii="Times New Roman"/>
                <w:spacing w:val="2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2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period</w:t>
            </w:r>
            <w:r>
              <w:rPr>
                <w:rFonts w:ascii="Times New Roman"/>
                <w:spacing w:val="2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under</w:t>
            </w:r>
            <w:r>
              <w:rPr>
                <w:rFonts w:ascii="Times New Roman"/>
                <w:spacing w:val="27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review</w:t>
            </w:r>
            <w:r>
              <w:rPr>
                <w:rFonts w:ascii="Times New Roman"/>
                <w:spacing w:val="1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which</w:t>
            </w:r>
            <w:r>
              <w:rPr>
                <w:rFonts w:ascii="Times New Roman"/>
                <w:spacing w:val="1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may</w:t>
            </w:r>
            <w:r>
              <w:rPr>
                <w:rFonts w:ascii="Times New Roman"/>
                <w:spacing w:val="1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not</w:t>
            </w:r>
            <w:r>
              <w:rPr>
                <w:rFonts w:ascii="Times New Roman"/>
                <w:spacing w:val="1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be</w:t>
            </w:r>
            <w:r>
              <w:rPr>
                <w:rFonts w:ascii="Times New Roman"/>
                <w:spacing w:val="1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unconnected</w:t>
            </w:r>
            <w:r>
              <w:rPr>
                <w:rFonts w:ascii="Times New Roman"/>
                <w:spacing w:val="27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with</w:t>
            </w:r>
            <w:r>
              <w:rPr>
                <w:rFonts w:ascii="Times New Roman"/>
                <w:spacing w:val="3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3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challenges</w:t>
            </w:r>
            <w:r>
              <w:rPr>
                <w:rFonts w:ascii="Times New Roman"/>
                <w:spacing w:val="3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relating</w:t>
            </w:r>
            <w:r>
              <w:rPr>
                <w:rFonts w:ascii="Times New Roman"/>
                <w:spacing w:val="3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to</w:t>
            </w:r>
            <w:r>
              <w:rPr>
                <w:rFonts w:ascii="Times New Roman"/>
                <w:spacing w:val="39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access</w:t>
            </w:r>
            <w:r>
              <w:rPr>
                <w:rFonts w:ascii="Times New Roman"/>
                <w:spacing w:val="3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to</w:t>
            </w:r>
            <w:r>
              <w:rPr>
                <w:rFonts w:ascii="Times New Roman"/>
                <w:spacing w:val="29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capital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among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other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risk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factors.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3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49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Government</w:t>
            </w:r>
            <w:r>
              <w:rPr>
                <w:rFonts w:ascii="Times New Roman"/>
                <w:spacing w:val="2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should</w:t>
            </w:r>
            <w:r>
              <w:rPr>
                <w:rFonts w:ascii="Times New Roman"/>
                <w:spacing w:val="25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establish</w:t>
            </w:r>
            <w:r>
              <w:rPr>
                <w:rFonts w:ascii="Times New Roman"/>
                <w:spacing w:val="2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</w:t>
            </w:r>
            <w:r>
              <w:rPr>
                <w:rFonts w:ascii="Times New Roman"/>
                <w:spacing w:val="2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Special</w:t>
            </w:r>
            <w:r>
              <w:rPr>
                <w:rFonts w:ascii="Times New Roman"/>
                <w:spacing w:val="26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Purpose</w:t>
            </w:r>
            <w:r>
              <w:rPr>
                <w:rFonts w:ascii="Times New Roman"/>
                <w:spacing w:val="1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Vehicle</w:t>
            </w:r>
            <w:r>
              <w:rPr>
                <w:rFonts w:ascii="Times New Roman"/>
                <w:spacing w:val="14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(SPV)</w:t>
            </w:r>
            <w:r>
              <w:rPr>
                <w:rFonts w:ascii="Times New Roman"/>
                <w:spacing w:val="1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charged</w:t>
            </w:r>
            <w:r>
              <w:rPr>
                <w:rFonts w:ascii="Times New Roman"/>
                <w:spacing w:val="1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with</w:t>
            </w:r>
            <w:r>
              <w:rPr>
                <w:rFonts w:ascii="Times New Roman"/>
                <w:spacing w:val="30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responsibility</w:t>
            </w:r>
            <w:r>
              <w:rPr>
                <w:rFonts w:ascii="Times New Roman"/>
                <w:spacing w:val="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de-risking</w:t>
            </w:r>
            <w:r>
              <w:rPr>
                <w:rFonts w:ascii="Times New Roman"/>
                <w:spacing w:val="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solid</w:t>
            </w:r>
            <w:r>
              <w:rPr>
                <w:rFonts w:ascii="Times New Roman"/>
                <w:spacing w:val="23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minerals</w:t>
            </w:r>
            <w:r>
              <w:rPr>
                <w:rFonts w:ascii="Times New Roman"/>
                <w:spacing w:val="6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sector</w:t>
            </w:r>
            <w:r>
              <w:rPr>
                <w:rFonts w:ascii="Times New Roman"/>
                <w:spacing w:val="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value</w:t>
            </w:r>
            <w:r>
              <w:rPr>
                <w:rFonts w:ascii="Times New Roman"/>
                <w:spacing w:val="8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chain</w:t>
            </w:r>
            <w:r>
              <w:rPr>
                <w:rFonts w:ascii="Times New Roman"/>
                <w:spacing w:val="8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with</w:t>
            </w:r>
            <w:r>
              <w:rPr>
                <w:rFonts w:ascii="Times New Roman"/>
                <w:spacing w:val="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</w:t>
            </w:r>
            <w:r>
              <w:rPr>
                <w:rFonts w:ascii="Times New Roman"/>
                <w:spacing w:val="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view</w:t>
            </w:r>
            <w:r>
              <w:rPr>
                <w:rFonts w:ascii="Times New Roman"/>
                <w:spacing w:val="28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to</w:t>
            </w:r>
            <w:r>
              <w:rPr>
                <w:rFonts w:ascii="Times New Roman"/>
                <w:spacing w:val="1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facilitating</w:t>
            </w:r>
            <w:r>
              <w:rPr>
                <w:rFonts w:ascii="Times New Roman"/>
                <w:spacing w:val="1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1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flow</w:t>
            </w:r>
            <w:r>
              <w:rPr>
                <w:rFonts w:ascii="Times New Roman"/>
                <w:spacing w:val="1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18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capital</w:t>
            </w:r>
            <w:r>
              <w:rPr>
                <w:rFonts w:ascii="Times New Roman"/>
                <w:spacing w:val="1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to</w:t>
            </w:r>
            <w:r>
              <w:rPr>
                <w:rFonts w:ascii="Times New Roman"/>
                <w:spacing w:val="1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24"/>
                <w:w w:val="99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sector</w:t>
            </w:r>
            <w:r>
              <w:rPr>
                <w:rFonts w:ascii="Times New Roman"/>
                <w:spacing w:val="2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and</w:t>
            </w:r>
            <w:r>
              <w:rPr>
                <w:rFonts w:ascii="Times New Roman"/>
                <w:spacing w:val="25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promoting</w:t>
            </w:r>
            <w:r>
              <w:rPr>
                <w:rFonts w:ascii="Times New Roman"/>
                <w:spacing w:val="22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massive</w:t>
            </w:r>
            <w:r>
              <w:rPr>
                <w:rFonts w:ascii="Times New Roman"/>
                <w:spacing w:val="39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investment</w:t>
            </w:r>
            <w:r>
              <w:rPr>
                <w:rFonts w:ascii="Times New Roman"/>
                <w:spacing w:val="4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by</w:t>
            </w:r>
            <w:r>
              <w:rPr>
                <w:rFonts w:ascii="Times New Roman"/>
                <w:spacing w:val="4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private</w:t>
            </w:r>
            <w:r>
              <w:rPr>
                <w:rFonts w:ascii="Times New Roman"/>
                <w:spacing w:val="4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individuals</w:t>
            </w:r>
            <w:r>
              <w:rPr>
                <w:rFonts w:ascii="Times New Roman"/>
                <w:spacing w:val="4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and</w:t>
            </w:r>
            <w:r>
              <w:rPr>
                <w:rFonts w:ascii="Times New Roman"/>
                <w:spacing w:val="25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companies.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</w:tbl>
    <w:p>
      <w:pPr>
        <w:spacing w:after="0"/>
        <w:sectPr>
          <w:pgSz w:w="12240" w:h="15840"/>
          <w:pgMar w:header="0" w:footer="1020" w:top="1360" w:bottom="1220" w:left="1220" w:right="12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pgSz w:w="12240" w:h="15840"/>
          <w:pgMar w:header="0" w:footer="1020" w:top="1500" w:bottom="1220" w:left="1720" w:right="800"/>
        </w:sectPr>
      </w:pPr>
    </w:p>
    <w:p>
      <w:pPr>
        <w:pStyle w:val="Heading2"/>
        <w:numPr>
          <w:ilvl w:val="1"/>
          <w:numId w:val="53"/>
        </w:numPr>
        <w:tabs>
          <w:tab w:pos="1301" w:val="left" w:leader="none"/>
        </w:tabs>
        <w:spacing w:line="240" w:lineRule="auto" w:before="39" w:after="0"/>
        <w:ind w:left="1300" w:right="0" w:hanging="360"/>
        <w:jc w:val="left"/>
        <w:rPr>
          <w:b w:val="0"/>
          <w:bCs w:val="0"/>
        </w:rPr>
      </w:pPr>
      <w:bookmarkStart w:name="_bookmark138" w:id="205"/>
      <w:bookmarkEnd w:id="205"/>
      <w:r>
        <w:rPr>
          <w:b w:val="0"/>
        </w:rPr>
      </w:r>
      <w:bookmarkStart w:name="_bookmark138" w:id="206"/>
      <w:bookmarkEnd w:id="206"/>
      <w:r>
        <w:rPr>
          <w:spacing w:val="-1"/>
        </w:rPr>
        <w:t>F</w:t>
      </w:r>
      <w:r>
        <w:rPr>
          <w:spacing w:val="-1"/>
        </w:rPr>
        <w:t>indings</w:t>
      </w:r>
      <w:r>
        <w:rPr/>
        <w:t> and </w:t>
      </w:r>
      <w:r>
        <w:rPr>
          <w:spacing w:val="-1"/>
        </w:rPr>
        <w:t>recommendations</w:t>
      </w:r>
      <w:r>
        <w:rPr>
          <w:spacing w:val="2"/>
        </w:rPr>
        <w:t> </w:t>
      </w:r>
      <w:r>
        <w:rPr>
          <w:spacing w:val="-2"/>
        </w:rPr>
        <w:t>on</w:t>
      </w:r>
      <w:r>
        <w:rPr/>
        <w:t> 2018 </w:t>
      </w:r>
      <w:r>
        <w:rPr>
          <w:spacing w:val="-1"/>
        </w:rPr>
        <w:t>SMA</w:t>
      </w:r>
      <w:r>
        <w:rPr>
          <w:b w:val="0"/>
        </w:rPr>
      </w:r>
    </w:p>
    <w:p>
      <w:pPr>
        <w:pStyle w:val="BodyText"/>
        <w:spacing w:line="240" w:lineRule="auto" w:before="137"/>
        <w:ind w:left="940" w:right="0"/>
        <w:jc w:val="left"/>
      </w:pPr>
      <w:r>
        <w:rPr>
          <w:spacing w:val="-1"/>
        </w:rPr>
        <w:t>The Table</w:t>
      </w:r>
      <w:r>
        <w:rPr/>
        <w:t> below </w:t>
      </w:r>
      <w:r>
        <w:rPr>
          <w:spacing w:val="-1"/>
        </w:rPr>
        <w:t>presents</w:t>
      </w:r>
      <w:r>
        <w:rPr/>
        <w:t> the findings and </w:t>
      </w:r>
      <w:r>
        <w:rPr>
          <w:spacing w:val="-1"/>
        </w:rPr>
        <w:t>recommrndations</w:t>
      </w:r>
      <w:r>
        <w:rPr/>
        <w:t> in </w:t>
      </w:r>
      <w:r>
        <w:rPr>
          <w:spacing w:val="-1"/>
        </w:rPr>
        <w:t>respect</w:t>
      </w:r>
      <w:r>
        <w:rPr/>
        <w:t> of</w:t>
      </w:r>
      <w:r>
        <w:rPr>
          <w:spacing w:val="1"/>
        </w:rPr>
        <w:t> </w:t>
      </w:r>
      <w:r>
        <w:rPr/>
        <w:t>solid </w:t>
      </w:r>
      <w:r>
        <w:rPr>
          <w:spacing w:val="-1"/>
        </w:rPr>
        <w:t>mineral</w:t>
      </w:r>
      <w:r>
        <w:rPr/>
        <w:t> audit in 2018.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0"/>
        <w:ind w:left="22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bookmarkStart w:name="_bookmark139" w:id="207"/>
      <w:bookmarkEnd w:id="207"/>
      <w:r>
        <w:rPr/>
      </w:r>
      <w:r>
        <w:rPr>
          <w:rFonts w:ascii="Times New Roman"/>
          <w:b/>
          <w:sz w:val="18"/>
        </w:rPr>
        <w:t>Table </w:t>
      </w:r>
      <w:r>
        <w:rPr>
          <w:rFonts w:ascii="Times New Roman"/>
          <w:b/>
          <w:spacing w:val="-1"/>
          <w:sz w:val="18"/>
        </w:rPr>
        <w:t>49:</w:t>
      </w:r>
      <w:r>
        <w:rPr>
          <w:rFonts w:ascii="Times New Roman"/>
          <w:b/>
          <w:spacing w:val="-2"/>
          <w:sz w:val="18"/>
        </w:rPr>
        <w:t> </w:t>
      </w:r>
      <w:r>
        <w:rPr>
          <w:rFonts w:ascii="Times New Roman"/>
          <w:b/>
          <w:sz w:val="18"/>
        </w:rPr>
        <w:t>2018</w:t>
      </w:r>
      <w:r>
        <w:rPr>
          <w:rFonts w:ascii="Times New Roman"/>
          <w:b/>
          <w:spacing w:val="44"/>
          <w:sz w:val="18"/>
        </w:rPr>
        <w:t> </w:t>
      </w:r>
      <w:r>
        <w:rPr>
          <w:rFonts w:ascii="Times New Roman"/>
          <w:b/>
          <w:spacing w:val="-1"/>
          <w:sz w:val="18"/>
        </w:rPr>
        <w:t>findings</w:t>
      </w:r>
      <w:r>
        <w:rPr>
          <w:rFonts w:ascii="Times New Roman"/>
          <w:b/>
          <w:spacing w:val="-3"/>
          <w:sz w:val="18"/>
        </w:rPr>
        <w:t> </w:t>
      </w:r>
      <w:r>
        <w:rPr>
          <w:rFonts w:ascii="Times New Roman"/>
          <w:b/>
          <w:sz w:val="18"/>
        </w:rPr>
        <w:t>and</w:t>
      </w:r>
      <w:r>
        <w:rPr>
          <w:rFonts w:ascii="Times New Roman"/>
          <w:b/>
          <w:spacing w:val="-2"/>
          <w:sz w:val="18"/>
        </w:rPr>
        <w:t> </w:t>
      </w:r>
      <w:r>
        <w:rPr>
          <w:rFonts w:ascii="Times New Roman"/>
          <w:b/>
          <w:spacing w:val="-1"/>
          <w:sz w:val="18"/>
        </w:rPr>
        <w:t>recommendations</w:t>
      </w:r>
      <w:r>
        <w:rPr>
          <w:rFonts w:ascii="Times New Roman"/>
          <w:sz w:val="18"/>
        </w:rPr>
      </w:r>
    </w:p>
    <w:tbl>
      <w:tblPr>
        <w:tblW w:w="0" w:type="auto"/>
        <w:jc w:val="left"/>
        <w:tblInd w:w="10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8"/>
        <w:gridCol w:w="1947"/>
        <w:gridCol w:w="1117"/>
        <w:gridCol w:w="1099"/>
        <w:gridCol w:w="703"/>
        <w:gridCol w:w="540"/>
        <w:gridCol w:w="809"/>
        <w:gridCol w:w="1171"/>
        <w:gridCol w:w="259"/>
        <w:gridCol w:w="1361"/>
        <w:gridCol w:w="1094"/>
        <w:gridCol w:w="790"/>
      </w:tblGrid>
      <w:tr>
        <w:trPr>
          <w:trHeight w:val="286" w:hRule="exact"/>
        </w:trPr>
        <w:tc>
          <w:tcPr>
            <w:tcW w:w="11410" w:type="dxa"/>
            <w:gridSpan w:val="1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2D050"/>
          </w:tcPr>
          <w:p>
            <w:pPr>
              <w:pStyle w:val="TableParagraph"/>
              <w:spacing w:line="274" w:lineRule="exact"/>
              <w:ind w:left="321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2018 </w:t>
            </w:r>
            <w:r>
              <w:rPr>
                <w:rFonts w:ascii="Times New Roman"/>
                <w:b/>
                <w:spacing w:val="-1"/>
                <w:sz w:val="24"/>
              </w:rPr>
              <w:t>FINDINGS</w:t>
            </w:r>
            <w:r>
              <w:rPr>
                <w:rFonts w:ascii="Times New Roman"/>
                <w:b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AND</w:t>
            </w:r>
            <w:r>
              <w:rPr>
                <w:rFonts w:ascii="Times New Roman"/>
                <w:b/>
                <w:spacing w:val="2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RECOMMENDATIONS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86" w:hRule="exact"/>
        </w:trPr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5DFB3"/>
          </w:tcPr>
          <w:p>
            <w:pPr>
              <w:pStyle w:val="TableParagraph"/>
              <w:spacing w:line="205" w:lineRule="exact" w:before="68"/>
              <w:ind w:left="11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S/N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5DFB3"/>
          </w:tcPr>
          <w:p>
            <w:pPr>
              <w:pStyle w:val="TableParagraph"/>
              <w:spacing w:line="206" w:lineRule="exact"/>
              <w:ind w:left="37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Issue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91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5DFB3"/>
          </w:tcPr>
          <w:p>
            <w:pPr>
              <w:pStyle w:val="TableParagraph"/>
              <w:spacing w:line="205" w:lineRule="exact" w:before="68"/>
              <w:ind w:right="5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Findings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78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5DFB3"/>
          </w:tcPr>
          <w:p>
            <w:pPr>
              <w:pStyle w:val="TableParagraph"/>
              <w:spacing w:line="205" w:lineRule="exact" w:before="68"/>
              <w:ind w:left="87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Implications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324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5DFB3"/>
          </w:tcPr>
          <w:p>
            <w:pPr>
              <w:pStyle w:val="TableParagraph"/>
              <w:spacing w:line="274" w:lineRule="exact"/>
              <w:ind w:left="30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RECOMMENDATIONS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86" w:hRule="exact"/>
        </w:trPr>
        <w:tc>
          <w:tcPr>
            <w:tcW w:w="5384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ROYALTY</w:t>
            </w:r>
            <w:r>
              <w:rPr>
                <w:rFonts w:ascii="Times New Roman"/>
                <w:b/>
                <w:sz w:val="24"/>
              </w:rPr>
              <w:t> &amp;</w:t>
            </w:r>
            <w:r>
              <w:rPr>
                <w:rFonts w:ascii="Times New Roman"/>
                <w:b/>
                <w:spacing w:val="-2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TAX</w:t>
            </w:r>
            <w:r>
              <w:rPr>
                <w:rFonts w:ascii="Times New Roman"/>
                <w:b/>
                <w:spacing w:val="-1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ISSUES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78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324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689" w:hRule="exact"/>
        </w:trPr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>
            <w:pPr>
              <w:pStyle w:val="TableParagraph"/>
              <w:spacing w:line="229" w:lineRule="exact"/>
              <w:ind w:right="49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</w:t>
            </w:r>
          </w:p>
        </w:tc>
        <w:tc>
          <w:tcPr>
            <w:tcW w:w="1947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38" w:right="705" w:hanging="51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i/>
                <w:w w:val="95"/>
                <w:sz w:val="20"/>
              </w:rPr>
              <w:t>Unauthorised</w:t>
            </w:r>
            <w:r>
              <w:rPr>
                <w:rFonts w:ascii="Times New Roman"/>
                <w:b/>
                <w:i/>
                <w:spacing w:val="21"/>
                <w:w w:val="99"/>
                <w:sz w:val="20"/>
              </w:rPr>
              <w:t> </w:t>
            </w:r>
            <w:r>
              <w:rPr>
                <w:rFonts w:ascii="Times New Roman"/>
                <w:b/>
                <w:i/>
                <w:sz w:val="20"/>
              </w:rPr>
              <w:t>operations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91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101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Appendix</w:t>
            </w:r>
            <w:r>
              <w:rPr>
                <w:rFonts w:ascii="Times New Roman"/>
                <w:spacing w:val="10"/>
                <w:sz w:val="20"/>
              </w:rPr>
              <w:t> </w:t>
            </w:r>
            <w:r>
              <w:rPr>
                <w:rFonts w:ascii="Times New Roman"/>
                <w:spacing w:val="1"/>
                <w:sz w:val="20"/>
              </w:rPr>
              <w:t>24</w:t>
            </w:r>
            <w:r>
              <w:rPr>
                <w:rFonts w:ascii="Times New Roman"/>
                <w:spacing w:val="1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contains</w:t>
            </w:r>
            <w:r>
              <w:rPr>
                <w:rFonts w:ascii="Times New Roman"/>
                <w:spacing w:val="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27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schedule</w:t>
            </w:r>
            <w:r>
              <w:rPr>
                <w:rFonts w:ascii="Times New Roman"/>
                <w:spacing w:val="25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of</w:t>
            </w:r>
            <w:r>
              <w:rPr>
                <w:rFonts w:ascii="Times New Roman"/>
                <w:spacing w:val="27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302</w:t>
            </w:r>
            <w:r>
              <w:rPr>
                <w:rFonts w:ascii="Times New Roman"/>
                <w:spacing w:val="2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companies</w:t>
            </w:r>
            <w:r>
              <w:rPr>
                <w:rFonts w:ascii="Times New Roman"/>
                <w:spacing w:val="25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(i.e.,</w:t>
            </w:r>
            <w:r>
              <w:rPr>
                <w:rFonts w:ascii="Times New Roman"/>
                <w:spacing w:val="29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42%</w:t>
            </w:r>
            <w:r>
              <w:rPr>
                <w:rFonts w:ascii="Times New Roman"/>
                <w:spacing w:val="1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1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companies</w:t>
            </w:r>
            <w:r>
              <w:rPr>
                <w:rFonts w:ascii="Times New Roman"/>
                <w:spacing w:val="1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that</w:t>
            </w:r>
            <w:r>
              <w:rPr>
                <w:rFonts w:ascii="Times New Roman"/>
                <w:spacing w:val="1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paid</w:t>
            </w:r>
            <w:r>
              <w:rPr>
                <w:rFonts w:ascii="Times New Roman"/>
                <w:spacing w:val="25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royalty</w:t>
            </w:r>
            <w:r>
              <w:rPr>
                <w:rFonts w:ascii="Times New Roman"/>
                <w:spacing w:val="3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</w:t>
            </w:r>
            <w:r>
              <w:rPr>
                <w:rFonts w:ascii="Times New Roman"/>
                <w:spacing w:val="32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2018)</w:t>
            </w:r>
            <w:r>
              <w:rPr>
                <w:rFonts w:ascii="Times New Roman"/>
                <w:spacing w:val="3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but</w:t>
            </w:r>
            <w:r>
              <w:rPr>
                <w:rFonts w:ascii="Times New Roman"/>
                <w:spacing w:val="32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whose</w:t>
            </w:r>
            <w:r>
              <w:rPr>
                <w:rFonts w:ascii="Times New Roman"/>
                <w:spacing w:val="22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names/title</w:t>
            </w:r>
            <w:r>
              <w:rPr>
                <w:rFonts w:ascii="Times New Roman"/>
                <w:spacing w:val="2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are</w:t>
            </w:r>
            <w:r>
              <w:rPr>
                <w:rFonts w:ascii="Times New Roman"/>
                <w:spacing w:val="3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not</w:t>
            </w:r>
            <w:r>
              <w:rPr>
                <w:rFonts w:ascii="Times New Roman"/>
                <w:spacing w:val="29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found</w:t>
            </w:r>
            <w:r>
              <w:rPr>
                <w:rFonts w:ascii="Times New Roman"/>
                <w:spacing w:val="29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on</w:t>
            </w:r>
            <w:r>
              <w:rPr>
                <w:rFonts w:ascii="Times New Roman"/>
                <w:spacing w:val="2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27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MCO</w:t>
            </w:r>
            <w:r>
              <w:rPr>
                <w:rFonts w:ascii="Times New Roman"/>
                <w:spacing w:val="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register</w:t>
            </w:r>
            <w:r>
              <w:rPr>
                <w:rFonts w:ascii="Times New Roman"/>
                <w:spacing w:val="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(in</w:t>
            </w:r>
            <w:r>
              <w:rPr>
                <w:rFonts w:ascii="Times New Roman"/>
                <w:spacing w:val="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spite</w:t>
            </w:r>
            <w:r>
              <w:rPr>
                <w:rFonts w:ascii="Times New Roman"/>
                <w:spacing w:val="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3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the</w:t>
            </w:r>
            <w:r>
              <w:rPr>
                <w:rFonts w:ascii="Times New Roman"/>
                <w:spacing w:val="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fact</w:t>
            </w:r>
            <w:r>
              <w:rPr>
                <w:rFonts w:ascii="Times New Roman"/>
                <w:spacing w:val="22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they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paid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royalty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pacing w:val="-2"/>
                <w:sz w:val="20"/>
              </w:rPr>
              <w:t>in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2018).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78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ListParagraph"/>
              <w:numPr>
                <w:ilvl w:val="0"/>
                <w:numId w:val="69"/>
              </w:numPr>
              <w:tabs>
                <w:tab w:pos="463" w:val="left" w:leader="none"/>
                <w:tab w:pos="2374" w:val="left" w:leader="none"/>
              </w:tabs>
              <w:spacing w:line="230" w:lineRule="exact" w:before="2" w:after="0"/>
              <w:ind w:left="462" w:right="101" w:hanging="360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This</w:t>
            </w:r>
            <w:r>
              <w:rPr>
                <w:rFonts w:ascii="Times New Roman"/>
                <w:spacing w:val="3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lapse</w:t>
            </w:r>
            <w:r>
              <w:rPr>
                <w:rFonts w:ascii="Times New Roman"/>
                <w:spacing w:val="3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could</w:t>
            </w:r>
            <w:r>
              <w:rPr>
                <w:rFonts w:ascii="Times New Roman"/>
                <w:spacing w:val="3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open</w:t>
            </w:r>
            <w:r>
              <w:rPr>
                <w:rFonts w:ascii="Times New Roman"/>
                <w:spacing w:val="3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25"/>
                <w:w w:val="99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sector</w:t>
            </w:r>
            <w:r>
              <w:rPr>
                <w:rFonts w:ascii="Times New Roman"/>
                <w:spacing w:val="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up</w:t>
            </w:r>
            <w:r>
              <w:rPr>
                <w:rFonts w:ascii="Times New Roman"/>
                <w:spacing w:val="9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for</w:t>
            </w:r>
            <w:r>
              <w:rPr>
                <w:rFonts w:ascii="Times New Roman"/>
                <w:spacing w:val="1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illegal</w:t>
            </w:r>
            <w:r>
              <w:rPr>
                <w:rFonts w:ascii="Times New Roman"/>
                <w:spacing w:val="27"/>
                <w:w w:val="99"/>
                <w:sz w:val="20"/>
              </w:rPr>
              <w:t> </w:t>
            </w:r>
            <w:r>
              <w:rPr>
                <w:rFonts w:ascii="Times New Roman"/>
                <w:w w:val="95"/>
                <w:sz w:val="20"/>
              </w:rPr>
              <w:t>activities</w:t>
              <w:tab/>
            </w:r>
            <w:r>
              <w:rPr>
                <w:rFonts w:ascii="Times New Roman"/>
                <w:sz w:val="20"/>
              </w:rPr>
              <w:t>and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28" w:lineRule="exact" w:before="2"/>
              <w:ind w:left="462" w:right="10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unquantifiable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revenue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loss</w:t>
            </w:r>
            <w:r>
              <w:rPr>
                <w:rFonts w:ascii="Times New Roman"/>
                <w:spacing w:val="26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to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government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324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ListParagraph"/>
              <w:numPr>
                <w:ilvl w:val="0"/>
                <w:numId w:val="70"/>
              </w:numPr>
              <w:tabs>
                <w:tab w:pos="463" w:val="left" w:leader="none"/>
              </w:tabs>
              <w:spacing w:line="230" w:lineRule="exact" w:before="2" w:after="0"/>
              <w:ind w:left="462" w:right="99" w:hanging="360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MID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and</w:t>
            </w:r>
            <w:r>
              <w:rPr>
                <w:rFonts w:ascii="Times New Roman"/>
                <w:spacing w:val="-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MCO</w:t>
            </w:r>
            <w:r>
              <w:rPr>
                <w:rFonts w:ascii="Times New Roman"/>
                <w:spacing w:val="-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must</w:t>
            </w:r>
            <w:r>
              <w:rPr>
                <w:rFonts w:ascii="Times New Roman"/>
                <w:spacing w:val="-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collaborate,</w:t>
            </w:r>
            <w:r>
              <w:rPr>
                <w:rFonts w:ascii="Times New Roman"/>
                <w:spacing w:val="23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essentially</w:t>
            </w:r>
            <w:r>
              <w:rPr>
                <w:rFonts w:ascii="Times New Roman"/>
                <w:spacing w:val="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to</w:t>
            </w:r>
            <w:r>
              <w:rPr>
                <w:rFonts w:ascii="Times New Roman"/>
                <w:spacing w:val="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ensure</w:t>
            </w:r>
            <w:r>
              <w:rPr>
                <w:rFonts w:ascii="Times New Roman"/>
                <w:spacing w:val="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only</w:t>
            </w:r>
            <w:r>
              <w:rPr>
                <w:rFonts w:ascii="Times New Roman"/>
                <w:spacing w:val="3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duly</w:t>
            </w:r>
            <w:r>
              <w:rPr>
                <w:rFonts w:ascii="Times New Roman"/>
                <w:spacing w:val="26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authorized</w:t>
            </w:r>
            <w:r>
              <w:rPr>
                <w:rFonts w:ascii="Times New Roman"/>
                <w:spacing w:val="7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individuals</w:t>
            </w:r>
            <w:r>
              <w:rPr>
                <w:rFonts w:ascii="Times New Roman"/>
                <w:spacing w:val="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operate</w:t>
            </w:r>
            <w:r>
              <w:rPr>
                <w:rFonts w:ascii="Times New Roman"/>
                <w:spacing w:val="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</w:t>
            </w:r>
            <w:r>
              <w:rPr>
                <w:rFonts w:ascii="Times New Roman"/>
                <w:spacing w:val="30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sector.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ListParagraph"/>
              <w:numPr>
                <w:ilvl w:val="0"/>
                <w:numId w:val="70"/>
              </w:numPr>
              <w:tabs>
                <w:tab w:pos="463" w:val="left" w:leader="none"/>
              </w:tabs>
              <w:spacing w:line="225" w:lineRule="exact" w:before="0" w:after="0"/>
              <w:ind w:left="462" w:right="0" w:hanging="360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Going </w:t>
            </w:r>
            <w:r>
              <w:rPr>
                <w:rFonts w:ascii="Times New Roman"/>
                <w:spacing w:val="1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forward, </w:t>
            </w:r>
            <w:r>
              <w:rPr>
                <w:rFonts w:ascii="Times New Roman"/>
                <w:spacing w:val="1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 </w:t>
            </w:r>
            <w:r>
              <w:rPr>
                <w:rFonts w:ascii="Times New Roman"/>
                <w:spacing w:val="1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documents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40" w:lineRule="auto"/>
              <w:ind w:left="462" w:right="99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for</w:t>
            </w:r>
            <w:r>
              <w:rPr>
                <w:rFonts w:ascii="Times New Roman" w:hAnsi="Times New Roman" w:cs="Times New Roman" w:eastAsia="Times New Roman"/>
                <w:spacing w:val="16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royalty</w:t>
            </w:r>
            <w:r>
              <w:rPr>
                <w:rFonts w:ascii="Times New Roman" w:hAnsi="Times New Roman" w:cs="Times New Roman" w:eastAsia="Times New Roman"/>
                <w:spacing w:val="17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payment</w:t>
            </w:r>
            <w:r>
              <w:rPr>
                <w:rFonts w:ascii="Times New Roman" w:hAnsi="Times New Roman" w:cs="Times New Roman" w:eastAsia="Times New Roman"/>
                <w:spacing w:val="18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should</w:t>
            </w:r>
            <w:r>
              <w:rPr>
                <w:rFonts w:ascii="Times New Roman" w:hAnsi="Times New Roman" w:cs="Times New Roman" w:eastAsia="Times New Roman"/>
                <w:spacing w:val="17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tally</w:t>
            </w:r>
            <w:r>
              <w:rPr>
                <w:rFonts w:ascii="Times New Roman" w:hAnsi="Times New Roman" w:cs="Times New Roman" w:eastAsia="Times New Roman"/>
                <w:spacing w:val="25"/>
                <w:w w:val="99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with</w:t>
            </w:r>
            <w:r>
              <w:rPr>
                <w:rFonts w:ascii="Times New Roman" w:hAnsi="Times New Roman" w:cs="Times New Roman" w:eastAsia="Times New Roman"/>
                <w:spacing w:val="28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27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MCO</w:t>
            </w:r>
            <w:r>
              <w:rPr>
                <w:rFonts w:ascii="Times New Roman" w:hAnsi="Times New Roman" w:cs="Times New Roman" w:eastAsia="Times New Roman"/>
                <w:spacing w:val="27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register</w:t>
            </w:r>
            <w:r>
              <w:rPr>
                <w:rFonts w:ascii="Times New Roman" w:hAnsi="Times New Roman" w:cs="Times New Roman" w:eastAsia="Times New Roman"/>
                <w:spacing w:val="26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and</w:t>
            </w:r>
            <w:r>
              <w:rPr>
                <w:rFonts w:ascii="Times New Roman" w:hAnsi="Times New Roman" w:cs="Times New Roman" w:eastAsia="Times New Roman"/>
                <w:spacing w:val="21"/>
                <w:w w:val="99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operator</w:t>
            </w:r>
            <w:r>
              <w:rPr>
                <w:rFonts w:ascii="Times New Roman" w:hAnsi="Times New Roman" w:cs="Times New Roman" w:eastAsia="Times New Roman"/>
                <w:spacing w:val="42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advised</w:t>
            </w:r>
            <w:r>
              <w:rPr>
                <w:rFonts w:ascii="Times New Roman" w:hAnsi="Times New Roman" w:cs="Times New Roman" w:eastAsia="Times New Roman"/>
                <w:spacing w:val="44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to</w:t>
            </w:r>
            <w:r>
              <w:rPr>
                <w:rFonts w:ascii="Times New Roman" w:hAnsi="Times New Roman" w:cs="Times New Roman" w:eastAsia="Times New Roman"/>
                <w:spacing w:val="44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supply</w:t>
            </w:r>
            <w:r>
              <w:rPr>
                <w:rFonts w:ascii="Times New Roman" w:hAnsi="Times New Roman" w:cs="Times New Roman" w:eastAsia="Times New Roman"/>
                <w:spacing w:val="44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title</w:t>
            </w:r>
            <w:r>
              <w:rPr>
                <w:rFonts w:ascii="Times New Roman" w:hAnsi="Times New Roman" w:cs="Times New Roman" w:eastAsia="Times New Roman"/>
                <w:spacing w:val="34"/>
                <w:w w:val="99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No.</w:t>
            </w:r>
            <w:r>
              <w:rPr>
                <w:rFonts w:ascii="Times New Roman" w:hAnsi="Times New Roman" w:cs="Times New Roman" w:eastAsia="Times New Roman"/>
                <w:spacing w:val="11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when</w:t>
            </w:r>
            <w:r>
              <w:rPr>
                <w:rFonts w:ascii="Times New Roman" w:hAnsi="Times New Roman" w:cs="Times New Roman" w:eastAsia="Times New Roman"/>
                <w:spacing w:val="13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paying</w:t>
            </w:r>
            <w:r>
              <w:rPr>
                <w:rFonts w:ascii="Times New Roman" w:hAnsi="Times New Roman" w:cs="Times New Roman" w:eastAsia="Times New Roman"/>
                <w:spacing w:val="13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royalty.</w:t>
            </w:r>
            <w:r>
              <w:rPr>
                <w:rFonts w:ascii="Times New Roman" w:hAnsi="Times New Roman" w:cs="Times New Roman" w:eastAsia="Times New Roman"/>
                <w:spacing w:val="10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23"/>
                <w:w w:val="99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state’s</w:t>
            </w:r>
            <w:r>
              <w:rPr>
                <w:rFonts w:ascii="Times New Roman" w:hAnsi="Times New Roman" w:cs="Times New Roman" w:eastAsia="Times New Roman"/>
                <w:spacing w:val="36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mines</w:t>
            </w:r>
            <w:r>
              <w:rPr>
                <w:rFonts w:ascii="Times New Roman" w:hAnsi="Times New Roman" w:cs="Times New Roman" w:eastAsia="Times New Roman"/>
                <w:spacing w:val="38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officers</w:t>
            </w:r>
            <w:r>
              <w:rPr>
                <w:rFonts w:ascii="Times New Roman" w:hAnsi="Times New Roman" w:cs="Times New Roman" w:eastAsia="Times New Roman"/>
                <w:spacing w:val="37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are</w:t>
            </w:r>
            <w:r>
              <w:rPr>
                <w:rFonts w:ascii="Times New Roman" w:hAnsi="Times New Roman" w:cs="Times New Roman" w:eastAsia="Times New Roman"/>
                <w:spacing w:val="40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asked</w:t>
            </w:r>
            <w:r>
              <w:rPr>
                <w:rFonts w:ascii="Times New Roman" w:hAnsi="Times New Roman" w:cs="Times New Roman" w:eastAsia="Times New Roman"/>
                <w:spacing w:val="26"/>
                <w:w w:val="99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to</w:t>
            </w:r>
            <w:r>
              <w:rPr>
                <w:rFonts w:ascii="Times New Roman" w:hAnsi="Times New Roman" w:cs="Times New Roman" w:eastAsia="Times New Roman"/>
                <w:spacing w:val="22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ensure</w:t>
            </w:r>
            <w:r>
              <w:rPr>
                <w:rFonts w:ascii="Times New Roman" w:hAnsi="Times New Roman" w:cs="Times New Roman" w:eastAsia="Times New Roman"/>
                <w:spacing w:val="22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compliance</w:t>
            </w:r>
            <w:r>
              <w:rPr>
                <w:rFonts w:ascii="Times New Roman" w:hAnsi="Times New Roman" w:cs="Times New Roman" w:eastAsia="Times New Roman"/>
                <w:spacing w:val="19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by</w:t>
            </w:r>
            <w:r>
              <w:rPr>
                <w:rFonts w:ascii="Times New Roman" w:hAnsi="Times New Roman" w:cs="Times New Roman" w:eastAsia="Times New Roman"/>
                <w:spacing w:val="20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royalty</w:t>
            </w:r>
            <w:r>
              <w:rPr>
                <w:rFonts w:ascii="Times New Roman" w:hAnsi="Times New Roman" w:cs="Times New Roman" w:eastAsia="Times New Roman"/>
                <w:spacing w:val="30"/>
                <w:w w:val="99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payers.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</w:r>
          </w:p>
          <w:p>
            <w:pPr>
              <w:pStyle w:val="ListParagraph"/>
              <w:numPr>
                <w:ilvl w:val="0"/>
                <w:numId w:val="70"/>
              </w:numPr>
              <w:tabs>
                <w:tab w:pos="463" w:val="left" w:leader="none"/>
              </w:tabs>
              <w:spacing w:line="230" w:lineRule="exact" w:before="3" w:after="0"/>
              <w:ind w:left="462" w:right="100" w:hanging="360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MCO</w:t>
            </w:r>
            <w:r>
              <w:rPr>
                <w:rFonts w:ascii="Times New Roman"/>
                <w:spacing w:val="2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should</w:t>
            </w:r>
            <w:r>
              <w:rPr>
                <w:rFonts w:ascii="Times New Roman"/>
                <w:spacing w:val="2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be</w:t>
            </w:r>
            <w:r>
              <w:rPr>
                <w:rFonts w:ascii="Times New Roman"/>
                <w:spacing w:val="2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periodically</w:t>
            </w:r>
            <w:r>
              <w:rPr>
                <w:rFonts w:ascii="Times New Roman"/>
                <w:spacing w:val="24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furnished   </w:t>
            </w:r>
            <w:r>
              <w:rPr>
                <w:rFonts w:ascii="Times New Roman"/>
                <w:spacing w:val="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with   </w:t>
            </w:r>
            <w:r>
              <w:rPr>
                <w:rFonts w:ascii="Times New Roman"/>
                <w:spacing w:val="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list   </w:t>
            </w:r>
            <w:r>
              <w:rPr>
                <w:rFonts w:ascii="Times New Roman"/>
                <w:spacing w:val="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   </w:t>
            </w:r>
            <w:r>
              <w:rPr>
                <w:rFonts w:ascii="Times New Roman"/>
                <w:spacing w:val="4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title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28" w:lineRule="exact" w:before="2"/>
              <w:ind w:left="462" w:right="100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holders</w:t>
            </w:r>
            <w:r>
              <w:rPr>
                <w:rFonts w:ascii="Times New Roman"/>
                <w:spacing w:val="4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that</w:t>
            </w:r>
            <w:r>
              <w:rPr>
                <w:rFonts w:ascii="Times New Roman"/>
                <w:spacing w:val="4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produce</w:t>
            </w:r>
            <w:r>
              <w:rPr>
                <w:rFonts w:ascii="Times New Roman"/>
                <w:spacing w:val="4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and</w:t>
            </w:r>
            <w:r>
              <w:rPr>
                <w:rFonts w:ascii="Times New Roman"/>
                <w:spacing w:val="48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make</w:t>
            </w:r>
            <w:r>
              <w:rPr>
                <w:rFonts w:ascii="Times New Roman"/>
                <w:spacing w:val="29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royalty</w:t>
            </w:r>
            <w:r>
              <w:rPr>
                <w:rFonts w:ascii="Times New Roman"/>
                <w:spacing w:val="-1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payments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316" w:hRule="exact"/>
        </w:trPr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>
            <w:pPr>
              <w:pStyle w:val="TableParagraph"/>
              <w:spacing w:line="229" w:lineRule="exact"/>
              <w:ind w:right="49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</w:t>
            </w:r>
          </w:p>
        </w:tc>
        <w:tc>
          <w:tcPr>
            <w:tcW w:w="1947" w:type="dxa"/>
            <w:tcBorders>
              <w:top w:val="single" w:sz="5" w:space="0" w:color="000000"/>
              <w:left w:val="single" w:sz="10" w:space="0" w:color="000000"/>
              <w:bottom w:val="single" w:sz="8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87" w:right="102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i/>
                <w:spacing w:val="-1"/>
                <w:sz w:val="20"/>
              </w:rPr>
              <w:t>Issuance</w:t>
            </w:r>
            <w:r>
              <w:rPr>
                <w:rFonts w:ascii="Times New Roman"/>
                <w:b/>
                <w:i/>
                <w:spacing w:val="22"/>
                <w:sz w:val="20"/>
              </w:rPr>
              <w:t> </w:t>
            </w:r>
            <w:r>
              <w:rPr>
                <w:rFonts w:ascii="Times New Roman"/>
                <w:b/>
                <w:i/>
                <w:sz w:val="20"/>
              </w:rPr>
              <w:t>of</w:t>
            </w:r>
            <w:r>
              <w:rPr>
                <w:rFonts w:ascii="Times New Roman"/>
                <w:b/>
                <w:i/>
                <w:spacing w:val="22"/>
                <w:sz w:val="20"/>
              </w:rPr>
              <w:t> </w:t>
            </w:r>
            <w:r>
              <w:rPr>
                <w:rFonts w:ascii="Times New Roman"/>
                <w:b/>
                <w:i/>
                <w:spacing w:val="-1"/>
                <w:sz w:val="20"/>
              </w:rPr>
              <w:t>treasury</w:t>
            </w:r>
            <w:r>
              <w:rPr>
                <w:rFonts w:ascii="Times New Roman"/>
                <w:b/>
                <w:i/>
                <w:spacing w:val="28"/>
                <w:w w:val="99"/>
                <w:sz w:val="20"/>
              </w:rPr>
              <w:t> </w:t>
            </w:r>
            <w:r>
              <w:rPr>
                <w:rFonts w:ascii="Times New Roman"/>
                <w:b/>
                <w:i/>
                <w:sz w:val="20"/>
              </w:rPr>
              <w:t>receipt</w:t>
            </w:r>
            <w:r>
              <w:rPr>
                <w:rFonts w:ascii="Times New Roman"/>
                <w:b/>
                <w:i/>
                <w:spacing w:val="2"/>
                <w:sz w:val="20"/>
              </w:rPr>
              <w:t> </w:t>
            </w:r>
            <w:r>
              <w:rPr>
                <w:rFonts w:ascii="Times New Roman"/>
                <w:b/>
                <w:i/>
                <w:sz w:val="20"/>
              </w:rPr>
              <w:t>in</w:t>
            </w:r>
            <w:r>
              <w:rPr>
                <w:rFonts w:ascii="Times New Roman"/>
                <w:b/>
                <w:i/>
                <w:spacing w:val="1"/>
                <w:sz w:val="20"/>
              </w:rPr>
              <w:t> </w:t>
            </w:r>
            <w:r>
              <w:rPr>
                <w:rFonts w:ascii="Times New Roman"/>
                <w:b/>
                <w:i/>
                <w:sz w:val="20"/>
              </w:rPr>
              <w:t>advance</w:t>
            </w:r>
            <w:r>
              <w:rPr>
                <w:rFonts w:ascii="Times New Roman"/>
                <w:b/>
                <w:i/>
                <w:spacing w:val="2"/>
                <w:sz w:val="20"/>
              </w:rPr>
              <w:t> </w:t>
            </w:r>
            <w:r>
              <w:rPr>
                <w:rFonts w:ascii="Times New Roman"/>
                <w:b/>
                <w:i/>
                <w:spacing w:val="-1"/>
                <w:sz w:val="20"/>
              </w:rPr>
              <w:t>of</w:t>
            </w:r>
            <w:r>
              <w:rPr>
                <w:rFonts w:ascii="Times New Roman"/>
                <w:b/>
                <w:i/>
                <w:spacing w:val="23"/>
                <w:w w:val="99"/>
                <w:sz w:val="20"/>
              </w:rPr>
              <w:t> </w:t>
            </w:r>
            <w:r>
              <w:rPr>
                <w:rFonts w:ascii="Times New Roman"/>
                <w:b/>
                <w:i/>
                <w:sz w:val="20"/>
              </w:rPr>
              <w:t>payment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919" w:type="dxa"/>
            <w:gridSpan w:val="3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100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IA</w:t>
            </w:r>
            <w:r>
              <w:rPr>
                <w:rFonts w:ascii="Times New Roman"/>
                <w:spacing w:val="1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noted</w:t>
            </w:r>
            <w:r>
              <w:rPr>
                <w:rFonts w:ascii="Times New Roman"/>
                <w:spacing w:val="1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that</w:t>
            </w:r>
            <w:r>
              <w:rPr>
                <w:rFonts w:ascii="Times New Roman"/>
                <w:spacing w:val="10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cash</w:t>
            </w:r>
            <w:r>
              <w:rPr>
                <w:rFonts w:ascii="Times New Roman"/>
                <w:spacing w:val="1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received</w:t>
            </w:r>
            <w:r>
              <w:rPr>
                <w:rFonts w:ascii="Times New Roman"/>
                <w:spacing w:val="11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from</w:t>
            </w:r>
            <w:r>
              <w:rPr>
                <w:rFonts w:ascii="Times New Roman"/>
                <w:spacing w:val="29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operators</w:t>
            </w:r>
            <w:r>
              <w:rPr>
                <w:rFonts w:ascii="Times New Roman"/>
                <w:spacing w:val="4"/>
                <w:sz w:val="20"/>
              </w:rPr>
              <w:t> </w:t>
            </w:r>
            <w:r>
              <w:rPr>
                <w:rFonts w:ascii="Times New Roman"/>
                <w:spacing w:val="-2"/>
                <w:sz w:val="20"/>
              </w:rPr>
              <w:t>in</w:t>
            </w:r>
            <w:r>
              <w:rPr>
                <w:rFonts w:ascii="Times New Roman"/>
                <w:spacing w:val="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some</w:t>
            </w:r>
            <w:r>
              <w:rPr>
                <w:rFonts w:ascii="Times New Roman"/>
                <w:spacing w:val="2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states</w:t>
            </w:r>
            <w:r>
              <w:rPr>
                <w:rFonts w:ascii="Times New Roman"/>
                <w:spacing w:val="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were</w:t>
            </w:r>
            <w:r>
              <w:rPr>
                <w:rFonts w:ascii="Times New Roman"/>
                <w:spacing w:val="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not</w:t>
            </w:r>
            <w:r>
              <w:rPr>
                <w:rFonts w:ascii="Times New Roman"/>
                <w:spacing w:val="26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lodged</w:t>
            </w:r>
            <w:r>
              <w:rPr>
                <w:rFonts w:ascii="Times New Roman"/>
                <w:spacing w:val="24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on</w:t>
            </w:r>
            <w:r>
              <w:rPr>
                <w:rFonts w:ascii="Times New Roman"/>
                <w:spacing w:val="2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time.</w:t>
            </w:r>
            <w:r>
              <w:rPr>
                <w:rFonts w:ascii="Times New Roman"/>
                <w:spacing w:val="2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Examples</w:t>
            </w:r>
            <w:r>
              <w:rPr>
                <w:rFonts w:ascii="Times New Roman"/>
                <w:spacing w:val="2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are</w:t>
            </w:r>
            <w:r>
              <w:rPr>
                <w:rFonts w:ascii="Times New Roman"/>
                <w:spacing w:val="26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shown</w:t>
            </w:r>
            <w:r>
              <w:rPr>
                <w:rFonts w:ascii="Times New Roman"/>
                <w:spacing w:val="3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</w:t>
            </w:r>
            <w:r>
              <w:rPr>
                <w:rFonts w:ascii="Times New Roman"/>
                <w:spacing w:val="3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3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inserted</w:t>
            </w:r>
            <w:r>
              <w:rPr>
                <w:rFonts w:ascii="Times New Roman"/>
                <w:spacing w:val="3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table</w:t>
            </w:r>
            <w:r>
              <w:rPr>
                <w:rFonts w:ascii="Times New Roman"/>
                <w:spacing w:val="22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below.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780" w:type="dxa"/>
            <w:gridSpan w:val="4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>
            <w:pPr>
              <w:pStyle w:val="ListParagraph"/>
              <w:numPr>
                <w:ilvl w:val="0"/>
                <w:numId w:val="71"/>
              </w:numPr>
              <w:tabs>
                <w:tab w:pos="463" w:val="left" w:leader="none"/>
              </w:tabs>
              <w:spacing w:line="230" w:lineRule="exact" w:before="2" w:after="0"/>
              <w:ind w:left="462" w:right="99" w:hanging="360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This</w:t>
            </w:r>
            <w:r>
              <w:rPr>
                <w:rFonts w:ascii="Times New Roman"/>
                <w:spacing w:val="4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could</w:t>
            </w:r>
            <w:r>
              <w:rPr>
                <w:rFonts w:ascii="Times New Roman"/>
                <w:spacing w:val="4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result</w:t>
            </w:r>
            <w:r>
              <w:rPr>
                <w:rFonts w:ascii="Times New Roman"/>
                <w:spacing w:val="4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</w:t>
            </w:r>
            <w:r>
              <w:rPr>
                <w:rFonts w:ascii="Times New Roman"/>
                <w:spacing w:val="4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huge</w:t>
            </w:r>
            <w:r>
              <w:rPr>
                <w:rFonts w:ascii="Times New Roman"/>
                <w:spacing w:val="26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revenue</w:t>
            </w:r>
            <w:r>
              <w:rPr>
                <w:rFonts w:ascii="Times New Roman"/>
                <w:spacing w:val="30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loss</w:t>
            </w:r>
            <w:r>
              <w:rPr>
                <w:rFonts w:ascii="Times New Roman"/>
                <w:spacing w:val="3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to</w:t>
            </w:r>
            <w:r>
              <w:rPr>
                <w:rFonts w:ascii="Times New Roman"/>
                <w:spacing w:val="3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26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government</w:t>
            </w:r>
            <w:r>
              <w:rPr>
                <w:rFonts w:ascii="Times New Roman"/>
                <w:spacing w:val="2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if</w:t>
            </w:r>
            <w:r>
              <w:rPr>
                <w:rFonts w:ascii="Times New Roman"/>
                <w:spacing w:val="2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it</w:t>
            </w:r>
            <w:r>
              <w:rPr>
                <w:rFonts w:ascii="Times New Roman"/>
                <w:spacing w:val="2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remains</w:t>
            </w:r>
            <w:r>
              <w:rPr>
                <w:rFonts w:ascii="Times New Roman"/>
                <w:spacing w:val="25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unchecked.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3246" w:type="dxa"/>
            <w:gridSpan w:val="3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>
            <w:pPr>
              <w:pStyle w:val="ListParagraph"/>
              <w:numPr>
                <w:ilvl w:val="0"/>
                <w:numId w:val="72"/>
              </w:numPr>
              <w:tabs>
                <w:tab w:pos="463" w:val="left" w:leader="none"/>
                <w:tab w:pos="1837" w:val="left" w:leader="none"/>
                <w:tab w:pos="2942" w:val="left" w:leader="none"/>
              </w:tabs>
              <w:spacing w:line="230" w:lineRule="exact" w:before="2" w:after="0"/>
              <w:ind w:left="462" w:right="99" w:hanging="360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MID’s</w:t>
            </w:r>
            <w:r>
              <w:rPr>
                <w:rFonts w:ascii="Times New Roman" w:hAnsi="Times New Roman" w:cs="Times New Roman" w:eastAsia="Times New Roman"/>
                <w:spacing w:val="10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head</w:t>
            </w:r>
            <w:r>
              <w:rPr>
                <w:rFonts w:ascii="Times New Roman" w:hAnsi="Times New Roman" w:cs="Times New Roman" w:eastAsia="Times New Roman"/>
                <w:spacing w:val="12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office</w:t>
            </w:r>
            <w:r>
              <w:rPr>
                <w:rFonts w:ascii="Times New Roman" w:hAnsi="Times New Roman" w:cs="Times New Roman" w:eastAsia="Times New Roman"/>
                <w:spacing w:val="11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Internal</w:t>
            </w:r>
            <w:r>
              <w:rPr>
                <w:rFonts w:ascii="Times New Roman" w:hAnsi="Times New Roman" w:cs="Times New Roman" w:eastAsia="Times New Roman"/>
                <w:spacing w:val="12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audit</w:t>
            </w:r>
            <w:r>
              <w:rPr>
                <w:rFonts w:ascii="Times New Roman" w:hAnsi="Times New Roman" w:cs="Times New Roman" w:eastAsia="Times New Roman"/>
                <w:spacing w:val="25"/>
                <w:w w:val="99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w w:val="95"/>
                <w:sz w:val="20"/>
                <w:szCs w:val="20"/>
              </w:rPr>
              <w:t>procedure</w:t>
              <w:tab/>
              <w:t>should</w:t>
              <w:tab/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be</w:t>
            </w:r>
            <w:r>
              <w:rPr>
                <w:rFonts w:ascii="Times New Roman" w:hAnsi="Times New Roman" w:cs="Times New Roman" w:eastAsia="Times New Roman"/>
                <w:spacing w:val="25"/>
                <w:w w:val="99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strengthened</w:t>
            </w:r>
            <w:r>
              <w:rPr>
                <w:rFonts w:ascii="Times New Roman" w:hAnsi="Times New Roman" w:cs="Times New Roman" w:eastAsia="Times New Roman"/>
                <w:spacing w:val="21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2"/>
                <w:sz w:val="20"/>
                <w:szCs w:val="20"/>
              </w:rPr>
              <w:t>to</w:t>
            </w:r>
            <w:r>
              <w:rPr>
                <w:rFonts w:ascii="Times New Roman" w:hAnsi="Times New Roman" w:cs="Times New Roman" w:eastAsia="Times New Roman"/>
                <w:spacing w:val="22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carry</w:t>
            </w:r>
            <w:r>
              <w:rPr>
                <w:rFonts w:ascii="Times New Roman" w:hAnsi="Times New Roman" w:cs="Times New Roman" w:eastAsia="Times New Roman"/>
                <w:spacing w:val="18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out</w:t>
            </w:r>
            <w:r>
              <w:rPr>
                <w:rFonts w:ascii="Times New Roman" w:hAnsi="Times New Roman" w:cs="Times New Roman" w:eastAsia="Times New Roman"/>
                <w:spacing w:val="28"/>
                <w:w w:val="99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oversight</w:t>
            </w:r>
            <w:r>
              <w:rPr>
                <w:rFonts w:ascii="Times New Roman" w:hAnsi="Times New Roman" w:cs="Times New Roman" w:eastAsia="Times New Roman"/>
                <w:spacing w:val="46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function</w:t>
            </w:r>
            <w:r>
              <w:rPr>
                <w:rFonts w:ascii="Times New Roman" w:hAnsi="Times New Roman" w:cs="Times New Roman" w:eastAsia="Times New Roman"/>
                <w:spacing w:val="49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to</w:t>
            </w:r>
            <w:r>
              <w:rPr>
                <w:rFonts w:ascii="Times New Roman" w:hAnsi="Times New Roman" w:cs="Times New Roman" w:eastAsia="Times New Roman"/>
                <w:spacing w:val="48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48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states</w:t>
            </w:r>
            <w:r>
              <w:rPr>
                <w:rFonts w:ascii="Times New Roman" w:hAnsi="Times New Roman" w:cs="Times New Roman" w:eastAsia="Times New Roman"/>
                <w:spacing w:val="28"/>
                <w:w w:val="99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mine</w:t>
            </w:r>
            <w:r>
              <w:rPr>
                <w:rFonts w:ascii="Times New Roman" w:hAnsi="Times New Roman" w:cs="Times New Roman" w:eastAsia="Times New Roman"/>
                <w:spacing w:val="-8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offices</w:t>
            </w:r>
            <w:r>
              <w:rPr>
                <w:rFonts w:ascii="Times New Roman" w:hAnsi="Times New Roman" w:cs="Times New Roman" w:eastAsia="Times New Roman"/>
                <w:spacing w:val="-6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more</w:t>
            </w:r>
            <w:r>
              <w:rPr>
                <w:rFonts w:ascii="Times New Roman" w:hAnsi="Times New Roman" w:cs="Times New Roman" w:eastAsia="Times New Roman"/>
                <w:spacing w:val="-7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effectively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</w:r>
          </w:p>
          <w:p>
            <w:pPr>
              <w:pStyle w:val="ListParagraph"/>
              <w:numPr>
                <w:ilvl w:val="0"/>
                <w:numId w:val="72"/>
              </w:numPr>
              <w:tabs>
                <w:tab w:pos="463" w:val="left" w:leader="none"/>
              </w:tabs>
              <w:spacing w:line="228" w:lineRule="exact" w:before="2" w:after="0"/>
              <w:ind w:left="462" w:right="101" w:hanging="360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Work</w:t>
            </w:r>
            <w:r>
              <w:rPr>
                <w:rFonts w:ascii="Times New Roman"/>
                <w:spacing w:val="1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on</w:t>
            </w:r>
            <w:r>
              <w:rPr>
                <w:rFonts w:ascii="Times New Roman"/>
                <w:spacing w:val="9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automation</w:t>
            </w:r>
            <w:r>
              <w:rPr>
                <w:rFonts w:ascii="Times New Roman"/>
                <w:spacing w:val="1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22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government </w:t>
            </w:r>
            <w:r>
              <w:rPr>
                <w:rFonts w:ascii="Times New Roman"/>
                <w:spacing w:val="3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revenue </w:t>
            </w:r>
            <w:r>
              <w:rPr>
                <w:rFonts w:ascii="Times New Roman"/>
                <w:spacing w:val="34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collection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40" w:lineRule="auto"/>
              <w:ind w:left="462" w:right="100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process</w:t>
            </w:r>
            <w:r>
              <w:rPr>
                <w:rFonts w:ascii="Times New Roman"/>
                <w:spacing w:val="1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should</w:t>
            </w:r>
            <w:r>
              <w:rPr>
                <w:rFonts w:ascii="Times New Roman"/>
                <w:spacing w:val="1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be</w:t>
            </w:r>
            <w:r>
              <w:rPr>
                <w:rFonts w:ascii="Times New Roman"/>
                <w:spacing w:val="19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accelerated</w:t>
            </w:r>
            <w:r>
              <w:rPr>
                <w:rFonts w:ascii="Times New Roman"/>
                <w:spacing w:val="1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to</w:t>
            </w:r>
            <w:r>
              <w:rPr>
                <w:rFonts w:ascii="Times New Roman"/>
                <w:spacing w:val="26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minimize</w:t>
            </w:r>
            <w:r>
              <w:rPr>
                <w:rFonts w:ascii="Times New Roman"/>
                <w:spacing w:val="5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access</w:t>
            </w:r>
            <w:r>
              <w:rPr>
                <w:rFonts w:ascii="Times New Roman"/>
                <w:spacing w:val="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to</w:t>
            </w:r>
            <w:r>
              <w:rPr>
                <w:rFonts w:ascii="Times New Roman"/>
                <w:spacing w:val="5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cash</w:t>
            </w:r>
            <w:r>
              <w:rPr>
                <w:rFonts w:ascii="Times New Roman"/>
                <w:spacing w:val="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at</w:t>
            </w:r>
            <w:r>
              <w:rPr>
                <w:rFonts w:ascii="Times New Roman"/>
                <w:spacing w:val="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all</w:t>
            </w:r>
            <w:r>
              <w:rPr>
                <w:rFonts w:ascii="Times New Roman"/>
                <w:spacing w:val="28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times.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384" w:hRule="exact"/>
        </w:trPr>
        <w:tc>
          <w:tcPr>
            <w:tcW w:w="5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17" w:space="0" w:color="000000"/>
            </w:tcBorders>
          </w:tcPr>
          <w:p>
            <w:pPr/>
          </w:p>
        </w:tc>
        <w:tc>
          <w:tcPr>
            <w:tcW w:w="3063" w:type="dxa"/>
            <w:gridSpan w:val="2"/>
            <w:tcBorders>
              <w:top w:val="single" w:sz="8" w:space="0" w:color="000000"/>
              <w:left w:val="single" w:sz="17" w:space="0" w:color="000000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1"/>
              <w:ind w:left="11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i/>
                <w:spacing w:val="-1"/>
                <w:sz w:val="16"/>
              </w:rPr>
              <w:t>Company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099" w:type="dxa"/>
            <w:tcBorders>
              <w:top w:val="single" w:sz="8" w:space="0" w:color="000000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1"/>
              <w:ind w:left="320" w:right="100" w:hanging="219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i/>
                <w:spacing w:val="-1"/>
                <w:sz w:val="16"/>
              </w:rPr>
              <w:t>Date</w:t>
            </w:r>
            <w:r>
              <w:rPr>
                <w:rFonts w:ascii="Times New Roman"/>
                <w:b/>
                <w:i/>
                <w:spacing w:val="-2"/>
                <w:sz w:val="16"/>
              </w:rPr>
              <w:t> </w:t>
            </w:r>
            <w:r>
              <w:rPr>
                <w:rFonts w:ascii="Times New Roman"/>
                <w:b/>
                <w:i/>
                <w:sz w:val="16"/>
              </w:rPr>
              <w:t>on</w:t>
            </w:r>
            <w:r>
              <w:rPr>
                <w:rFonts w:ascii="Times New Roman"/>
                <w:b/>
                <w:i/>
                <w:spacing w:val="-3"/>
                <w:sz w:val="16"/>
              </w:rPr>
              <w:t> </w:t>
            </w:r>
            <w:r>
              <w:rPr>
                <w:rFonts w:ascii="Times New Roman"/>
                <w:b/>
                <w:i/>
                <w:sz w:val="16"/>
              </w:rPr>
              <w:t>MID</w:t>
            </w:r>
            <w:r>
              <w:rPr>
                <w:rFonts w:ascii="Times New Roman"/>
                <w:b/>
                <w:i/>
                <w:spacing w:val="23"/>
                <w:sz w:val="16"/>
              </w:rPr>
              <w:t> </w:t>
            </w:r>
            <w:r>
              <w:rPr>
                <w:rFonts w:ascii="Times New Roman"/>
                <w:b/>
                <w:i/>
                <w:spacing w:val="-1"/>
                <w:sz w:val="16"/>
              </w:rPr>
              <w:t>receipt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243" w:type="dxa"/>
            <w:gridSpan w:val="2"/>
            <w:tcBorders>
              <w:top w:val="single" w:sz="8" w:space="0" w:color="000000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1"/>
              <w:ind w:left="23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i/>
                <w:spacing w:val="-1"/>
                <w:sz w:val="16"/>
              </w:rPr>
              <w:t>Receipt No.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09" w:type="dxa"/>
            <w:tcBorders>
              <w:top w:val="single" w:sz="8" w:space="0" w:color="000000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1"/>
              <w:ind w:left="126" w:right="125" w:firstLine="4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i/>
                <w:spacing w:val="-1"/>
                <w:sz w:val="16"/>
              </w:rPr>
              <w:t>Amount</w:t>
            </w:r>
            <w:r>
              <w:rPr>
                <w:rFonts w:ascii="Times New Roman"/>
                <w:b/>
                <w:i/>
                <w:spacing w:val="21"/>
                <w:sz w:val="16"/>
              </w:rPr>
              <w:t> </w:t>
            </w:r>
            <w:r>
              <w:rPr>
                <w:rFonts w:ascii="Times New Roman"/>
                <w:b/>
                <w:i/>
                <w:spacing w:val="-1"/>
                <w:sz w:val="16"/>
              </w:rPr>
              <w:t>received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71" w:type="dxa"/>
            <w:tcBorders>
              <w:top w:val="single" w:sz="8" w:space="0" w:color="000000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1"/>
              <w:ind w:left="205" w:right="183" w:hanging="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i/>
                <w:spacing w:val="-1"/>
                <w:sz w:val="16"/>
              </w:rPr>
              <w:t>Date</w:t>
            </w:r>
            <w:r>
              <w:rPr>
                <w:rFonts w:ascii="Times New Roman"/>
                <w:b/>
                <w:i/>
                <w:spacing w:val="-2"/>
                <w:sz w:val="16"/>
              </w:rPr>
              <w:t> </w:t>
            </w:r>
            <w:r>
              <w:rPr>
                <w:rFonts w:ascii="Times New Roman"/>
                <w:b/>
                <w:i/>
                <w:spacing w:val="-1"/>
                <w:sz w:val="16"/>
              </w:rPr>
              <w:t>lodged</w:t>
            </w:r>
            <w:r>
              <w:rPr>
                <w:rFonts w:ascii="Times New Roman"/>
                <w:b/>
                <w:i/>
                <w:spacing w:val="24"/>
                <w:sz w:val="16"/>
              </w:rPr>
              <w:t> </w:t>
            </w:r>
            <w:r>
              <w:rPr>
                <w:rFonts w:ascii="Times New Roman"/>
                <w:b/>
                <w:i/>
                <w:sz w:val="16"/>
              </w:rPr>
              <w:t>in </w:t>
            </w:r>
            <w:r>
              <w:rPr>
                <w:rFonts w:ascii="Times New Roman"/>
                <w:b/>
                <w:i/>
                <w:spacing w:val="-2"/>
                <w:sz w:val="16"/>
              </w:rPr>
              <w:t>the </w:t>
            </w:r>
            <w:r>
              <w:rPr>
                <w:rFonts w:ascii="Times New Roman"/>
                <w:b/>
                <w:i/>
                <w:spacing w:val="-1"/>
                <w:sz w:val="16"/>
              </w:rPr>
              <w:t>bank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621" w:type="dxa"/>
            <w:gridSpan w:val="2"/>
            <w:tcBorders>
              <w:top w:val="single" w:sz="8" w:space="0" w:color="000000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1"/>
              <w:ind w:left="52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i/>
                <w:spacing w:val="-1"/>
                <w:sz w:val="16"/>
              </w:rPr>
              <w:t>RRR</w:t>
            </w:r>
            <w:r>
              <w:rPr>
                <w:rFonts w:ascii="Times New Roman"/>
                <w:b/>
                <w:i/>
                <w:spacing w:val="1"/>
                <w:sz w:val="16"/>
              </w:rPr>
              <w:t> </w:t>
            </w:r>
            <w:r>
              <w:rPr>
                <w:rFonts w:ascii="Times New Roman"/>
                <w:b/>
                <w:i/>
                <w:spacing w:val="-1"/>
                <w:sz w:val="16"/>
              </w:rPr>
              <w:t>No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094" w:type="dxa"/>
            <w:tcBorders>
              <w:top w:val="single" w:sz="8" w:space="0" w:color="000000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1"/>
              <w:ind w:left="234" w:right="231" w:firstLine="38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i/>
                <w:spacing w:val="-1"/>
                <w:sz w:val="16"/>
              </w:rPr>
              <w:t>Amount</w:t>
            </w:r>
            <w:r>
              <w:rPr>
                <w:rFonts w:ascii="Times New Roman"/>
                <w:b/>
                <w:i/>
                <w:spacing w:val="21"/>
                <w:sz w:val="16"/>
              </w:rPr>
              <w:t> </w:t>
            </w:r>
            <w:r>
              <w:rPr>
                <w:rFonts w:ascii="Times New Roman"/>
                <w:b/>
                <w:i/>
                <w:spacing w:val="-1"/>
                <w:sz w:val="16"/>
              </w:rPr>
              <w:t>deposited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790" w:type="dxa"/>
            <w:vMerge w:val="restart"/>
            <w:tcBorders>
              <w:top w:val="single" w:sz="5" w:space="0" w:color="000000"/>
              <w:left w:val="single" w:sz="5" w:space="0" w:color="BEBEBE"/>
              <w:right w:val="single" w:sz="5" w:space="0" w:color="000000"/>
            </w:tcBorders>
          </w:tcPr>
          <w:p>
            <w:pPr/>
          </w:p>
        </w:tc>
      </w:tr>
      <w:tr>
        <w:trPr>
          <w:trHeight w:val="310" w:hRule="exact"/>
        </w:trPr>
        <w:tc>
          <w:tcPr>
            <w:tcW w:w="518" w:type="dxa"/>
            <w:vMerge/>
            <w:tcBorders>
              <w:left w:val="single" w:sz="5" w:space="0" w:color="000000"/>
              <w:right w:val="single" w:sz="17" w:space="0" w:color="000000"/>
            </w:tcBorders>
          </w:tcPr>
          <w:p>
            <w:pPr/>
          </w:p>
        </w:tc>
        <w:tc>
          <w:tcPr>
            <w:tcW w:w="3063" w:type="dxa"/>
            <w:gridSpan w:val="2"/>
            <w:tcBorders>
              <w:top w:val="single" w:sz="5" w:space="0" w:color="BEBEBE"/>
              <w:left w:val="single" w:sz="17" w:space="0" w:color="000000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/>
          </w:p>
        </w:tc>
        <w:tc>
          <w:tcPr>
            <w:tcW w:w="1099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/>
          </w:p>
        </w:tc>
        <w:tc>
          <w:tcPr>
            <w:tcW w:w="1243" w:type="dxa"/>
            <w:gridSpan w:val="2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/>
          </w:p>
        </w:tc>
        <w:tc>
          <w:tcPr>
            <w:tcW w:w="809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/>
          </w:p>
        </w:tc>
        <w:tc>
          <w:tcPr>
            <w:tcW w:w="1171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/>
          </w:p>
        </w:tc>
        <w:tc>
          <w:tcPr>
            <w:tcW w:w="1621" w:type="dxa"/>
            <w:gridSpan w:val="2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/>
          </w:p>
        </w:tc>
        <w:tc>
          <w:tcPr>
            <w:tcW w:w="1094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193" w:lineRule="exact"/>
              <w:ind w:right="1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 w:hAnsi="Calibri" w:cs="Calibri" w:eastAsia="Calibri"/>
                <w:i/>
                <w:sz w:val="16"/>
                <w:szCs w:val="16"/>
              </w:rPr>
              <w:t>₦</w:t>
            </w:r>
            <w:r>
              <w:rPr>
                <w:rFonts w:ascii="Calibri" w:hAnsi="Calibri" w:cs="Calibri" w:eastAsia="Calibri"/>
                <w:sz w:val="16"/>
                <w:szCs w:val="16"/>
              </w:rPr>
            </w:r>
          </w:p>
        </w:tc>
        <w:tc>
          <w:tcPr>
            <w:tcW w:w="790" w:type="dxa"/>
            <w:vMerge/>
            <w:tcBorders>
              <w:left w:val="single" w:sz="5" w:space="0" w:color="BEBEBE"/>
              <w:right w:val="single" w:sz="5" w:space="0" w:color="000000"/>
            </w:tcBorders>
          </w:tcPr>
          <w:p>
            <w:pPr/>
          </w:p>
        </w:tc>
      </w:tr>
      <w:tr>
        <w:trPr>
          <w:trHeight w:val="377" w:hRule="exact"/>
        </w:trPr>
        <w:tc>
          <w:tcPr>
            <w:tcW w:w="518" w:type="dxa"/>
            <w:vMerge/>
            <w:tcBorders>
              <w:left w:val="single" w:sz="5" w:space="0" w:color="000000"/>
              <w:right w:val="single" w:sz="17" w:space="0" w:color="000000"/>
            </w:tcBorders>
          </w:tcPr>
          <w:p>
            <w:pPr/>
          </w:p>
        </w:tc>
        <w:tc>
          <w:tcPr>
            <w:tcW w:w="3063" w:type="dxa"/>
            <w:gridSpan w:val="2"/>
            <w:tcBorders>
              <w:top w:val="single" w:sz="5" w:space="0" w:color="BEBEBE"/>
              <w:left w:val="single" w:sz="17" w:space="0" w:color="000000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1"/>
              <w:ind w:left="111" w:right="877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i/>
                <w:spacing w:val="-1"/>
                <w:sz w:val="16"/>
              </w:rPr>
              <w:t>Modakeke</w:t>
            </w:r>
            <w:r>
              <w:rPr>
                <w:rFonts w:ascii="Times New Roman"/>
                <w:i/>
                <w:spacing w:val="1"/>
                <w:sz w:val="16"/>
              </w:rPr>
              <w:t> </w:t>
            </w:r>
            <w:r>
              <w:rPr>
                <w:rFonts w:ascii="Times New Roman"/>
                <w:i/>
                <w:spacing w:val="-2"/>
                <w:sz w:val="16"/>
              </w:rPr>
              <w:t>(Aanu</w:t>
            </w:r>
            <w:r>
              <w:rPr>
                <w:rFonts w:ascii="Times New Roman"/>
                <w:i/>
                <w:spacing w:val="-1"/>
                <w:sz w:val="16"/>
              </w:rPr>
              <w:t> Oluwapo</w:t>
            </w:r>
            <w:r>
              <w:rPr>
                <w:rFonts w:ascii="Times New Roman"/>
                <w:i/>
                <w:spacing w:val="28"/>
                <w:sz w:val="16"/>
              </w:rPr>
              <w:t> </w:t>
            </w:r>
            <w:r>
              <w:rPr>
                <w:rFonts w:ascii="Times New Roman"/>
                <w:i/>
                <w:spacing w:val="-1"/>
                <w:sz w:val="16"/>
              </w:rPr>
              <w:t>Sand</w:t>
            </w:r>
            <w:r>
              <w:rPr>
                <w:rFonts w:ascii="Times New Roman"/>
                <w:i/>
                <w:spacing w:val="1"/>
                <w:sz w:val="16"/>
              </w:rPr>
              <w:t> </w:t>
            </w:r>
            <w:r>
              <w:rPr>
                <w:rFonts w:ascii="Times New Roman"/>
                <w:i/>
                <w:spacing w:val="-1"/>
                <w:sz w:val="16"/>
              </w:rPr>
              <w:t>Gravel Women in</w:t>
            </w:r>
            <w:r>
              <w:rPr>
                <w:rFonts w:ascii="Times New Roman"/>
                <w:i/>
                <w:spacing w:val="1"/>
                <w:sz w:val="16"/>
              </w:rPr>
              <w:t> </w:t>
            </w:r>
            <w:r>
              <w:rPr>
                <w:rFonts w:ascii="Times New Roman"/>
                <w:i/>
                <w:spacing w:val="-1"/>
                <w:sz w:val="16"/>
              </w:rPr>
              <w:t>Mining)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099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i/>
                <w:spacing w:val="-1"/>
                <w:sz w:val="16"/>
              </w:rPr>
              <w:t>12/12/2018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243" w:type="dxa"/>
            <w:gridSpan w:val="2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1"/>
              <w:ind w:left="32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i/>
                <w:spacing w:val="-2"/>
                <w:sz w:val="16"/>
              </w:rPr>
              <w:t>Z009456839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09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1"/>
              <w:ind w:left="33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i/>
                <w:spacing w:val="-1"/>
                <w:sz w:val="16"/>
              </w:rPr>
              <w:t>5,000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71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1"/>
              <w:ind w:left="32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i/>
                <w:spacing w:val="-1"/>
                <w:sz w:val="16"/>
              </w:rPr>
              <w:t>07/01/2019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621" w:type="dxa"/>
            <w:gridSpan w:val="2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1"/>
              <w:ind w:left="4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i/>
                <w:spacing w:val="-2"/>
                <w:sz w:val="16"/>
              </w:rPr>
              <w:t>1602-6489-7116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094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1"/>
              <w:ind w:left="62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i/>
                <w:spacing w:val="-1"/>
                <w:sz w:val="16"/>
              </w:rPr>
              <w:t>5,000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790" w:type="dxa"/>
            <w:vMerge/>
            <w:tcBorders>
              <w:left w:val="single" w:sz="5" w:space="0" w:color="BEBEBE"/>
              <w:right w:val="single" w:sz="5" w:space="0" w:color="000000"/>
            </w:tcBorders>
          </w:tcPr>
          <w:p>
            <w:pPr/>
          </w:p>
        </w:tc>
      </w:tr>
      <w:tr>
        <w:trPr>
          <w:trHeight w:val="379" w:hRule="exact"/>
        </w:trPr>
        <w:tc>
          <w:tcPr>
            <w:tcW w:w="518" w:type="dxa"/>
            <w:vMerge/>
            <w:tcBorders>
              <w:left w:val="single" w:sz="5" w:space="0" w:color="000000"/>
              <w:right w:val="single" w:sz="17" w:space="0" w:color="000000"/>
            </w:tcBorders>
          </w:tcPr>
          <w:p>
            <w:pPr/>
          </w:p>
        </w:tc>
        <w:tc>
          <w:tcPr>
            <w:tcW w:w="3063" w:type="dxa"/>
            <w:gridSpan w:val="2"/>
            <w:tcBorders>
              <w:top w:val="single" w:sz="5" w:space="0" w:color="BEBEBE"/>
              <w:left w:val="single" w:sz="17" w:space="0" w:color="000000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1"/>
              <w:ind w:left="11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i/>
                <w:spacing w:val="-1"/>
                <w:sz w:val="16"/>
              </w:rPr>
              <w:t>Opa,</w:t>
            </w:r>
            <w:r>
              <w:rPr>
                <w:rFonts w:ascii="Times New Roman"/>
                <w:i/>
                <w:spacing w:val="1"/>
                <w:sz w:val="16"/>
              </w:rPr>
              <w:t> </w:t>
            </w:r>
            <w:r>
              <w:rPr>
                <w:rFonts w:ascii="Times New Roman"/>
                <w:i/>
                <w:spacing w:val="-1"/>
                <w:sz w:val="16"/>
              </w:rPr>
              <w:t>Ile-Ife</w:t>
            </w:r>
            <w:r>
              <w:rPr>
                <w:rFonts w:ascii="Times New Roman"/>
                <w:i/>
                <w:spacing w:val="1"/>
                <w:sz w:val="16"/>
              </w:rPr>
              <w:t> </w:t>
            </w:r>
            <w:r>
              <w:rPr>
                <w:rFonts w:ascii="Times New Roman"/>
                <w:i/>
                <w:spacing w:val="-2"/>
                <w:sz w:val="16"/>
              </w:rPr>
              <w:t>Ifesowapo</w:t>
            </w:r>
            <w:r>
              <w:rPr>
                <w:rFonts w:ascii="Times New Roman"/>
                <w:sz w:val="16"/>
              </w:rPr>
            </w:r>
          </w:p>
          <w:p>
            <w:pPr>
              <w:pStyle w:val="TableParagraph"/>
              <w:spacing w:line="182" w:lineRule="exact" w:before="1"/>
              <w:ind w:left="11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i/>
                <w:spacing w:val="-1"/>
                <w:sz w:val="16"/>
              </w:rPr>
              <w:t>Sand</w:t>
            </w:r>
            <w:r>
              <w:rPr>
                <w:rFonts w:ascii="Times New Roman"/>
                <w:i/>
                <w:spacing w:val="1"/>
                <w:sz w:val="16"/>
              </w:rPr>
              <w:t> </w:t>
            </w:r>
            <w:r>
              <w:rPr>
                <w:rFonts w:ascii="Times New Roman"/>
                <w:i/>
                <w:sz w:val="16"/>
              </w:rPr>
              <w:t>&amp; </w:t>
            </w:r>
            <w:r>
              <w:rPr>
                <w:rFonts w:ascii="Times New Roman"/>
                <w:i/>
                <w:spacing w:val="-1"/>
                <w:sz w:val="16"/>
              </w:rPr>
              <w:t>Quarry</w:t>
            </w:r>
            <w:r>
              <w:rPr>
                <w:rFonts w:ascii="Times New Roman"/>
                <w:i/>
                <w:spacing w:val="-2"/>
                <w:sz w:val="16"/>
              </w:rPr>
              <w:t> </w:t>
            </w:r>
            <w:r>
              <w:rPr>
                <w:rFonts w:ascii="Times New Roman"/>
                <w:i/>
                <w:spacing w:val="-1"/>
                <w:sz w:val="16"/>
              </w:rPr>
              <w:t>Women</w:t>
            </w:r>
            <w:r>
              <w:rPr>
                <w:rFonts w:ascii="Times New Roman"/>
                <w:i/>
                <w:spacing w:val="1"/>
                <w:sz w:val="16"/>
              </w:rPr>
              <w:t> </w:t>
            </w:r>
            <w:r>
              <w:rPr>
                <w:rFonts w:ascii="Times New Roman"/>
                <w:i/>
                <w:spacing w:val="-1"/>
                <w:sz w:val="16"/>
              </w:rPr>
              <w:t>in Mining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099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i/>
                <w:spacing w:val="-1"/>
                <w:sz w:val="16"/>
              </w:rPr>
              <w:t>12/12/2018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243" w:type="dxa"/>
            <w:gridSpan w:val="2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1"/>
              <w:ind w:left="32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i/>
                <w:spacing w:val="-2"/>
                <w:sz w:val="16"/>
              </w:rPr>
              <w:t>Z009456841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09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1"/>
              <w:ind w:left="33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i/>
                <w:spacing w:val="-1"/>
                <w:sz w:val="16"/>
              </w:rPr>
              <w:t>5,000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71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1"/>
              <w:ind w:left="32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i/>
                <w:spacing w:val="-1"/>
                <w:sz w:val="16"/>
              </w:rPr>
              <w:t>07/01/2019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621" w:type="dxa"/>
            <w:gridSpan w:val="2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1"/>
              <w:ind w:left="4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i/>
                <w:spacing w:val="-2"/>
                <w:sz w:val="16"/>
              </w:rPr>
              <w:t>1202-7004-9098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094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1"/>
              <w:ind w:left="62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i/>
                <w:spacing w:val="-1"/>
                <w:sz w:val="16"/>
              </w:rPr>
              <w:t>5,000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790" w:type="dxa"/>
            <w:vMerge/>
            <w:tcBorders>
              <w:left w:val="single" w:sz="5" w:space="0" w:color="BEBEBE"/>
              <w:right w:val="single" w:sz="5" w:space="0" w:color="000000"/>
            </w:tcBorders>
          </w:tcPr>
          <w:p>
            <w:pPr/>
          </w:p>
        </w:tc>
      </w:tr>
      <w:tr>
        <w:trPr>
          <w:trHeight w:val="310" w:hRule="exact"/>
        </w:trPr>
        <w:tc>
          <w:tcPr>
            <w:tcW w:w="518" w:type="dxa"/>
            <w:vMerge/>
            <w:tcBorders>
              <w:left w:val="single" w:sz="5" w:space="0" w:color="000000"/>
              <w:right w:val="single" w:sz="17" w:space="0" w:color="000000"/>
            </w:tcBorders>
          </w:tcPr>
          <w:p>
            <w:pPr/>
          </w:p>
        </w:tc>
        <w:tc>
          <w:tcPr>
            <w:tcW w:w="3063" w:type="dxa"/>
            <w:gridSpan w:val="2"/>
            <w:tcBorders>
              <w:top w:val="single" w:sz="5" w:space="0" w:color="BEBEBE"/>
              <w:left w:val="single" w:sz="17" w:space="0" w:color="000000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182" w:lineRule="exact"/>
              <w:ind w:left="11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i/>
                <w:spacing w:val="-1"/>
                <w:sz w:val="16"/>
              </w:rPr>
              <w:t>Ademog</w:t>
            </w:r>
            <w:r>
              <w:rPr>
                <w:rFonts w:ascii="Times New Roman"/>
                <w:i/>
                <w:spacing w:val="1"/>
                <w:sz w:val="16"/>
              </w:rPr>
              <w:t> </w:t>
            </w:r>
            <w:r>
              <w:rPr>
                <w:rFonts w:ascii="Times New Roman"/>
                <w:i/>
                <w:spacing w:val="-2"/>
                <w:sz w:val="16"/>
              </w:rPr>
              <w:t>Nig</w:t>
            </w:r>
            <w:r>
              <w:rPr>
                <w:rFonts w:ascii="Times New Roman"/>
                <w:i/>
                <w:spacing w:val="1"/>
                <w:sz w:val="16"/>
              </w:rPr>
              <w:t> </w:t>
            </w:r>
            <w:r>
              <w:rPr>
                <w:rFonts w:ascii="Times New Roman"/>
                <w:i/>
                <w:spacing w:val="-1"/>
                <w:sz w:val="16"/>
              </w:rPr>
              <w:t>Ltd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099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182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i/>
                <w:spacing w:val="-1"/>
                <w:sz w:val="16"/>
              </w:rPr>
              <w:t>17/12/2018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243" w:type="dxa"/>
            <w:gridSpan w:val="2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182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i/>
                <w:spacing w:val="-2"/>
                <w:sz w:val="16"/>
              </w:rPr>
              <w:t>Z009456843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09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182" w:lineRule="exact"/>
              <w:ind w:left="33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i/>
                <w:spacing w:val="-1"/>
                <w:sz w:val="16"/>
              </w:rPr>
              <w:t>7,000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71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182" w:lineRule="exact"/>
              <w:ind w:left="32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i/>
                <w:spacing w:val="-1"/>
                <w:sz w:val="16"/>
              </w:rPr>
              <w:t>07/01/2019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621" w:type="dxa"/>
            <w:gridSpan w:val="2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182" w:lineRule="exact"/>
              <w:ind w:left="4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i/>
                <w:spacing w:val="-2"/>
                <w:sz w:val="16"/>
              </w:rPr>
              <w:t>3102-6486-0004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094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182" w:lineRule="exact"/>
              <w:ind w:left="62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i/>
                <w:spacing w:val="-1"/>
                <w:sz w:val="16"/>
              </w:rPr>
              <w:t>7,000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790" w:type="dxa"/>
            <w:vMerge/>
            <w:tcBorders>
              <w:left w:val="single" w:sz="5" w:space="0" w:color="BEBEBE"/>
              <w:right w:val="single" w:sz="5" w:space="0" w:color="000000"/>
            </w:tcBorders>
          </w:tcPr>
          <w:p>
            <w:pPr/>
          </w:p>
        </w:tc>
      </w:tr>
      <w:tr>
        <w:trPr>
          <w:trHeight w:val="314" w:hRule="exact"/>
        </w:trPr>
        <w:tc>
          <w:tcPr>
            <w:tcW w:w="518" w:type="dxa"/>
            <w:vMerge/>
            <w:tcBorders>
              <w:left w:val="single" w:sz="5" w:space="0" w:color="000000"/>
              <w:bottom w:val="single" w:sz="5" w:space="0" w:color="000000"/>
              <w:right w:val="single" w:sz="17" w:space="0" w:color="000000"/>
            </w:tcBorders>
          </w:tcPr>
          <w:p>
            <w:pPr/>
          </w:p>
        </w:tc>
        <w:tc>
          <w:tcPr>
            <w:tcW w:w="3063" w:type="dxa"/>
            <w:gridSpan w:val="2"/>
            <w:tcBorders>
              <w:top w:val="single" w:sz="5" w:space="0" w:color="BEBEBE"/>
              <w:left w:val="single" w:sz="17" w:space="0" w:color="000000"/>
              <w:bottom w:val="single" w:sz="8" w:space="0" w:color="000000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1"/>
              <w:ind w:left="11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i/>
                <w:spacing w:val="-1"/>
                <w:sz w:val="16"/>
              </w:rPr>
              <w:t>United</w:t>
            </w:r>
            <w:r>
              <w:rPr>
                <w:rFonts w:ascii="Times New Roman"/>
                <w:i/>
                <w:spacing w:val="2"/>
                <w:sz w:val="16"/>
              </w:rPr>
              <w:t> </w:t>
            </w:r>
            <w:r>
              <w:rPr>
                <w:rFonts w:ascii="Times New Roman"/>
                <w:i/>
                <w:spacing w:val="-1"/>
                <w:sz w:val="16"/>
              </w:rPr>
              <w:t>Quarriable</w:t>
            </w:r>
            <w:r>
              <w:rPr>
                <w:rFonts w:ascii="Times New Roman"/>
                <w:i/>
                <w:spacing w:val="1"/>
                <w:sz w:val="16"/>
              </w:rPr>
              <w:t> </w:t>
            </w:r>
            <w:r>
              <w:rPr>
                <w:rFonts w:ascii="Times New Roman"/>
                <w:i/>
                <w:spacing w:val="-1"/>
                <w:sz w:val="16"/>
              </w:rPr>
              <w:t>Associates</w:t>
            </w:r>
            <w:r>
              <w:rPr>
                <w:rFonts w:ascii="Times New Roman"/>
                <w:i/>
                <w:sz w:val="16"/>
              </w:rPr>
              <w:t> </w:t>
            </w:r>
            <w:r>
              <w:rPr>
                <w:rFonts w:ascii="Times New Roman"/>
                <w:i/>
                <w:spacing w:val="-1"/>
                <w:sz w:val="16"/>
              </w:rPr>
              <w:t>Osun </w:t>
            </w:r>
            <w:r>
              <w:rPr>
                <w:rFonts w:ascii="Times New Roman"/>
                <w:i/>
                <w:spacing w:val="-2"/>
                <w:sz w:val="16"/>
              </w:rPr>
              <w:t>State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099" w:type="dxa"/>
            <w:tcBorders>
              <w:top w:val="single" w:sz="5" w:space="0" w:color="BEBEBE"/>
              <w:left w:val="single" w:sz="5" w:space="0" w:color="BEBEBE"/>
              <w:bottom w:val="single" w:sz="8" w:space="0" w:color="000000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i/>
                <w:spacing w:val="-1"/>
                <w:sz w:val="16"/>
              </w:rPr>
              <w:t>28/12/2018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243" w:type="dxa"/>
            <w:gridSpan w:val="2"/>
            <w:tcBorders>
              <w:top w:val="single" w:sz="5" w:space="0" w:color="BEBEBE"/>
              <w:left w:val="single" w:sz="5" w:space="0" w:color="BEBEBE"/>
              <w:bottom w:val="single" w:sz="8" w:space="0" w:color="000000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1"/>
              <w:ind w:left="32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i/>
                <w:spacing w:val="-2"/>
                <w:sz w:val="16"/>
              </w:rPr>
              <w:t>Z009456844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09" w:type="dxa"/>
            <w:tcBorders>
              <w:top w:val="single" w:sz="5" w:space="0" w:color="BEBEBE"/>
              <w:left w:val="single" w:sz="5" w:space="0" w:color="BEBEBE"/>
              <w:bottom w:val="single" w:sz="8" w:space="0" w:color="000000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1"/>
              <w:ind w:left="25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i/>
                <w:spacing w:val="-1"/>
                <w:sz w:val="16"/>
              </w:rPr>
              <w:t>50,000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71" w:type="dxa"/>
            <w:tcBorders>
              <w:top w:val="single" w:sz="5" w:space="0" w:color="BEBEBE"/>
              <w:left w:val="single" w:sz="5" w:space="0" w:color="BEBEBE"/>
              <w:bottom w:val="single" w:sz="8" w:space="0" w:color="000000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1"/>
              <w:ind w:left="32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i/>
                <w:spacing w:val="-1"/>
                <w:sz w:val="16"/>
              </w:rPr>
              <w:t>16/01/2019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621" w:type="dxa"/>
            <w:gridSpan w:val="2"/>
            <w:tcBorders>
              <w:top w:val="single" w:sz="5" w:space="0" w:color="BEBEBE"/>
              <w:left w:val="single" w:sz="5" w:space="0" w:color="BEBEBE"/>
              <w:bottom w:val="single" w:sz="8" w:space="0" w:color="000000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1"/>
              <w:ind w:left="4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i/>
                <w:spacing w:val="-2"/>
                <w:sz w:val="16"/>
              </w:rPr>
              <w:t>1002-7123-7097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094" w:type="dxa"/>
            <w:tcBorders>
              <w:top w:val="single" w:sz="5" w:space="0" w:color="BEBEBE"/>
              <w:left w:val="single" w:sz="5" w:space="0" w:color="BEBEBE"/>
              <w:bottom w:val="single" w:sz="8" w:space="0" w:color="000000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1"/>
              <w:ind w:left="54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i/>
                <w:spacing w:val="-1"/>
                <w:sz w:val="16"/>
              </w:rPr>
              <w:t>50,000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790" w:type="dxa"/>
            <w:vMerge/>
            <w:tcBorders>
              <w:left w:val="single" w:sz="5" w:space="0" w:color="BEBEBE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2086" w:hRule="exact"/>
        </w:trPr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"/>
              <w:ind w:right="56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3</w:t>
            </w:r>
          </w:p>
        </w:tc>
        <w:tc>
          <w:tcPr>
            <w:tcW w:w="1947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5" w:right="445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i/>
                <w:sz w:val="20"/>
              </w:rPr>
              <w:t>Misstatement</w:t>
            </w:r>
            <w:r>
              <w:rPr>
                <w:rFonts w:ascii="Times New Roman"/>
                <w:b/>
                <w:i/>
                <w:spacing w:val="-14"/>
                <w:sz w:val="20"/>
              </w:rPr>
              <w:t> </w:t>
            </w:r>
            <w:r>
              <w:rPr>
                <w:rFonts w:ascii="Times New Roman"/>
                <w:b/>
                <w:i/>
                <w:sz w:val="20"/>
              </w:rPr>
              <w:t>of</w:t>
            </w:r>
            <w:r>
              <w:rPr>
                <w:rFonts w:ascii="Times New Roman"/>
                <w:b/>
                <w:i/>
                <w:spacing w:val="21"/>
                <w:w w:val="99"/>
                <w:sz w:val="20"/>
              </w:rPr>
              <w:t> </w:t>
            </w:r>
            <w:r>
              <w:rPr>
                <w:rFonts w:ascii="Times New Roman"/>
                <w:b/>
                <w:i/>
                <w:sz w:val="20"/>
              </w:rPr>
              <w:t>government</w:t>
            </w:r>
            <w:r>
              <w:rPr>
                <w:rFonts w:ascii="Times New Roman"/>
                <w:b/>
                <w:i/>
                <w:spacing w:val="21"/>
                <w:w w:val="99"/>
                <w:sz w:val="20"/>
              </w:rPr>
              <w:t> </w:t>
            </w:r>
            <w:r>
              <w:rPr>
                <w:rFonts w:ascii="Times New Roman"/>
                <w:b/>
                <w:i/>
                <w:spacing w:val="-1"/>
                <w:sz w:val="20"/>
              </w:rPr>
              <w:t>revenue/</w:t>
            </w:r>
            <w:r>
              <w:rPr>
                <w:rFonts w:ascii="Times New Roman"/>
                <w:b/>
                <w:i/>
                <w:spacing w:val="-12"/>
                <w:sz w:val="20"/>
              </w:rPr>
              <w:t> </w:t>
            </w:r>
            <w:r>
              <w:rPr>
                <w:rFonts w:ascii="Times New Roman"/>
                <w:b/>
                <w:i/>
                <w:sz w:val="20"/>
              </w:rPr>
              <w:t>receipts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919" w:type="dxa"/>
            <w:gridSpan w:val="3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101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It</w:t>
            </w:r>
            <w:r>
              <w:rPr>
                <w:rFonts w:ascii="Times New Roman" w:hAnsi="Times New Roman" w:cs="Times New Roman" w:eastAsia="Times New Roman"/>
                <w:spacing w:val="7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was</w:t>
            </w:r>
            <w:r>
              <w:rPr>
                <w:rFonts w:ascii="Times New Roman" w:hAnsi="Times New Roman" w:cs="Times New Roman" w:eastAsia="Times New Roman"/>
                <w:spacing w:val="7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noted</w:t>
            </w:r>
            <w:r>
              <w:rPr>
                <w:rFonts w:ascii="Times New Roman" w:hAnsi="Times New Roman" w:cs="Times New Roman" w:eastAsia="Times New Roman"/>
                <w:spacing w:val="9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that</w:t>
            </w:r>
            <w:r>
              <w:rPr>
                <w:rFonts w:ascii="Times New Roman" w:hAnsi="Times New Roman" w:cs="Times New Roman" w:eastAsia="Times New Roman"/>
                <w:spacing w:val="8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transaction</w:t>
            </w:r>
            <w:r>
              <w:rPr>
                <w:rFonts w:ascii="Times New Roman" w:hAnsi="Times New Roman" w:cs="Times New Roman" w:eastAsia="Times New Roman"/>
                <w:spacing w:val="25"/>
                <w:w w:val="99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charges,</w:t>
            </w:r>
            <w:r>
              <w:rPr>
                <w:rFonts w:ascii="Times New Roman" w:hAnsi="Times New Roman" w:cs="Times New Roman" w:eastAsia="Times New Roman"/>
                <w:spacing w:val="49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(otherwise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  refers</w:t>
            </w:r>
            <w:r>
              <w:rPr>
                <w:rFonts w:ascii="Times New Roman" w:hAnsi="Times New Roman" w:cs="Times New Roman" w:eastAsia="Times New Roman"/>
                <w:spacing w:val="49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to</w:t>
            </w:r>
            <w:r>
              <w:rPr>
                <w:rFonts w:ascii="Times New Roman" w:hAnsi="Times New Roman" w:cs="Times New Roman" w:eastAsia="Times New Roman"/>
                <w:spacing w:val="49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as</w:t>
            </w:r>
            <w:r>
              <w:rPr>
                <w:rFonts w:ascii="Times New Roman" w:hAnsi="Times New Roman" w:cs="Times New Roman" w:eastAsia="Times New Roman"/>
                <w:spacing w:val="26"/>
                <w:w w:val="99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remita</w:t>
            </w:r>
            <w:r>
              <w:rPr>
                <w:rFonts w:ascii="Times New Roman" w:hAnsi="Times New Roman" w:cs="Times New Roman" w:eastAsia="Times New Roman"/>
                <w:spacing w:val="44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charge</w:t>
            </w:r>
            <w:r>
              <w:rPr>
                <w:rFonts w:ascii="Times New Roman" w:hAnsi="Times New Roman" w:cs="Times New Roman" w:eastAsia="Times New Roman"/>
                <w:spacing w:val="42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45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₦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157</w:t>
            </w:r>
            <w:r>
              <w:rPr>
                <w:rFonts w:ascii="Times New Roman" w:hAnsi="Times New Roman" w:cs="Times New Roman" w:eastAsia="Times New Roman"/>
                <w:spacing w:val="40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per</w:t>
            </w:r>
            <w:r>
              <w:rPr>
                <w:rFonts w:ascii="Times New Roman" w:hAnsi="Times New Roman" w:cs="Times New Roman" w:eastAsia="Times New Roman"/>
                <w:spacing w:val="28"/>
                <w:w w:val="99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transaction</w:t>
            </w:r>
            <w:r>
              <w:rPr>
                <w:rFonts w:ascii="Times New Roman" w:hAnsi="Times New Roman" w:cs="Times New Roman" w:eastAsia="Times New Roman"/>
                <w:spacing w:val="23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under</w:t>
            </w:r>
            <w:r>
              <w:rPr>
                <w:rFonts w:ascii="Times New Roman" w:hAnsi="Times New Roman" w:cs="Times New Roman" w:eastAsia="Times New Roman"/>
                <w:spacing w:val="23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TSA)</w:t>
            </w:r>
            <w:r>
              <w:rPr>
                <w:rFonts w:ascii="Times New Roman" w:hAnsi="Times New Roman" w:cs="Times New Roman" w:eastAsia="Times New Roman"/>
                <w:spacing w:val="20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were</w:t>
            </w:r>
            <w:r>
              <w:rPr>
                <w:rFonts w:ascii="Times New Roman" w:hAnsi="Times New Roman" w:cs="Times New Roman" w:eastAsia="Times New Roman"/>
                <w:spacing w:val="21"/>
                <w:w w:val="99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recorded</w:t>
            </w:r>
            <w:r>
              <w:rPr>
                <w:rFonts w:ascii="Times New Roman" w:hAnsi="Times New Roman" w:cs="Times New Roman" w:eastAsia="Times New Roman"/>
                <w:spacing w:val="7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by</w:t>
            </w:r>
            <w:r>
              <w:rPr>
                <w:rFonts w:ascii="Times New Roman" w:hAnsi="Times New Roman" w:cs="Times New Roman" w:eastAsia="Times New Roman"/>
                <w:spacing w:val="6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some</w:t>
            </w:r>
            <w:r>
              <w:rPr>
                <w:rFonts w:ascii="Times New Roman" w:hAnsi="Times New Roman" w:cs="Times New Roman" w:eastAsia="Times New Roman"/>
                <w:spacing w:val="7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states’</w:t>
            </w:r>
            <w:r>
              <w:rPr>
                <w:rFonts w:ascii="Times New Roman" w:hAnsi="Times New Roman" w:cs="Times New Roman" w:eastAsia="Times New Roman"/>
                <w:spacing w:val="7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Mine</w:t>
            </w:r>
            <w:r>
              <w:rPr>
                <w:rFonts w:ascii="Times New Roman" w:hAnsi="Times New Roman" w:cs="Times New Roman" w:eastAsia="Times New Roman"/>
                <w:spacing w:val="28"/>
                <w:w w:val="99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Offices</w:t>
            </w:r>
            <w:r>
              <w:rPr>
                <w:rFonts w:ascii="Times New Roman" w:hAnsi="Times New Roman" w:cs="Times New Roman" w:eastAsia="Times New Roman"/>
                <w:spacing w:val="23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as</w:t>
            </w:r>
            <w:r>
              <w:rPr>
                <w:rFonts w:ascii="Times New Roman" w:hAnsi="Times New Roman" w:cs="Times New Roman" w:eastAsia="Times New Roman"/>
                <w:spacing w:val="24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part</w:t>
            </w:r>
            <w:r>
              <w:rPr>
                <w:rFonts w:ascii="Times New Roman" w:hAnsi="Times New Roman" w:cs="Times New Roman" w:eastAsia="Times New Roman"/>
                <w:spacing w:val="24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22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government</w:t>
            </w:r>
            <w:r>
              <w:rPr>
                <w:rFonts w:ascii="Times New Roman" w:hAnsi="Times New Roman" w:cs="Times New Roman" w:eastAsia="Times New Roman"/>
                <w:spacing w:val="25"/>
                <w:w w:val="99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revenue,</w:t>
            </w:r>
            <w:r>
              <w:rPr>
                <w:rFonts w:ascii="Times New Roman" w:hAnsi="Times New Roman" w:cs="Times New Roman" w:eastAsia="Times New Roman"/>
                <w:spacing w:val="33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which</w:t>
            </w:r>
            <w:r>
              <w:rPr>
                <w:rFonts w:ascii="Times New Roman" w:hAnsi="Times New Roman" w:cs="Times New Roman" w:eastAsia="Times New Roman"/>
                <w:spacing w:val="34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is</w:t>
            </w:r>
            <w:r>
              <w:rPr>
                <w:rFonts w:ascii="Times New Roman" w:hAnsi="Times New Roman" w:cs="Times New Roman" w:eastAsia="Times New Roman"/>
                <w:spacing w:val="34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misleading</w:t>
            </w:r>
            <w:r>
              <w:rPr>
                <w:rFonts w:ascii="Times New Roman" w:hAnsi="Times New Roman" w:cs="Times New Roman" w:eastAsia="Times New Roman"/>
                <w:spacing w:val="32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as</w:t>
            </w:r>
            <w:r>
              <w:rPr>
                <w:rFonts w:ascii="Times New Roman" w:hAnsi="Times New Roman" w:cs="Times New Roman" w:eastAsia="Times New Roman"/>
                <w:spacing w:val="26"/>
                <w:w w:val="99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government</w:t>
            </w:r>
            <w:r>
              <w:rPr>
                <w:rFonts w:ascii="Times New Roman" w:hAnsi="Times New Roman" w:cs="Times New Roman" w:eastAsia="Times New Roman"/>
                <w:spacing w:val="18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revenue</w:t>
            </w:r>
            <w:r>
              <w:rPr>
                <w:rFonts w:ascii="Times New Roman" w:hAnsi="Times New Roman" w:cs="Times New Roman" w:eastAsia="Times New Roman"/>
                <w:spacing w:val="20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is</w:t>
            </w:r>
            <w:r>
              <w:rPr>
                <w:rFonts w:ascii="Times New Roman" w:hAnsi="Times New Roman" w:cs="Times New Roman" w:eastAsia="Times New Roman"/>
                <w:spacing w:val="19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thereby</w:t>
            </w:r>
            <w:r>
              <w:rPr>
                <w:rFonts w:ascii="Times New Roman" w:hAnsi="Times New Roman" w:cs="Times New Roman" w:eastAsia="Times New Roman"/>
                <w:spacing w:val="30"/>
                <w:w w:val="99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overstated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</w:r>
          </w:p>
        </w:tc>
        <w:tc>
          <w:tcPr>
            <w:tcW w:w="2780" w:type="dxa"/>
            <w:gridSpan w:val="4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ListParagraph"/>
              <w:numPr>
                <w:ilvl w:val="0"/>
                <w:numId w:val="73"/>
              </w:numPr>
              <w:tabs>
                <w:tab w:pos="463" w:val="left" w:leader="none"/>
              </w:tabs>
              <w:spacing w:line="230" w:lineRule="exact" w:before="2" w:after="0"/>
              <w:ind w:left="462" w:right="101" w:hanging="36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Misleading  </w:t>
            </w:r>
            <w:r>
              <w:rPr>
                <w:rFonts w:ascii="Times New Roman"/>
                <w:spacing w:val="2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over  </w:t>
            </w:r>
            <w:r>
              <w:rPr>
                <w:rFonts w:ascii="Times New Roman"/>
                <w:spacing w:val="1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bloated</w:t>
            </w:r>
            <w:r>
              <w:rPr>
                <w:rFonts w:ascii="Times New Roman"/>
                <w:spacing w:val="24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government</w:t>
            </w:r>
            <w:r>
              <w:rPr>
                <w:rFonts w:ascii="Times New Roman"/>
                <w:spacing w:val="-1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revenue;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ListParagraph"/>
              <w:numPr>
                <w:ilvl w:val="0"/>
                <w:numId w:val="73"/>
              </w:numPr>
              <w:tabs>
                <w:tab w:pos="463" w:val="left" w:leader="none"/>
                <w:tab w:pos="2275" w:val="left" w:leader="none"/>
              </w:tabs>
              <w:spacing w:line="228" w:lineRule="exact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Monthly</w:t>
              <w:tab/>
            </w:r>
            <w:r>
              <w:rPr>
                <w:rFonts w:ascii="Times New Roman"/>
                <w:sz w:val="20"/>
              </w:rPr>
              <w:t>bank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40" w:lineRule="auto"/>
              <w:ind w:left="462" w:right="100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reconciliation</w:t>
            </w:r>
            <w:r>
              <w:rPr>
                <w:rFonts w:ascii="Times New Roman"/>
                <w:spacing w:val="3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might</w:t>
            </w:r>
            <w:r>
              <w:rPr>
                <w:rFonts w:ascii="Times New Roman"/>
                <w:spacing w:val="30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not</w:t>
            </w:r>
            <w:r>
              <w:rPr>
                <w:rFonts w:ascii="Times New Roman"/>
                <w:spacing w:val="25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have</w:t>
            </w:r>
            <w:r>
              <w:rPr>
                <w:rFonts w:ascii="Times New Roman"/>
                <w:spacing w:val="16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been</w:t>
            </w:r>
            <w:r>
              <w:rPr>
                <w:rFonts w:ascii="Times New Roman"/>
                <w:spacing w:val="1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properly</w:t>
            </w:r>
            <w:r>
              <w:rPr>
                <w:rFonts w:ascii="Times New Roman"/>
                <w:spacing w:val="1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carried</w:t>
            </w:r>
            <w:r>
              <w:rPr>
                <w:rFonts w:ascii="Times New Roman"/>
                <w:spacing w:val="27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out</w:t>
            </w:r>
            <w:r>
              <w:rPr>
                <w:rFonts w:ascii="Times New Roman"/>
                <w:spacing w:val="32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or</w:t>
            </w:r>
            <w:r>
              <w:rPr>
                <w:rFonts w:ascii="Times New Roman"/>
                <w:spacing w:val="33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required</w:t>
            </w:r>
            <w:r>
              <w:rPr>
                <w:rFonts w:ascii="Times New Roman"/>
                <w:spacing w:val="3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attention</w:t>
            </w:r>
            <w:r>
              <w:rPr>
                <w:rFonts w:ascii="Times New Roman"/>
                <w:spacing w:val="29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was</w:t>
            </w:r>
            <w:r>
              <w:rPr>
                <w:rFonts w:ascii="Times New Roman"/>
                <w:spacing w:val="1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not</w:t>
            </w:r>
            <w:r>
              <w:rPr>
                <w:rFonts w:ascii="Times New Roman"/>
                <w:spacing w:val="1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accorded</w:t>
            </w:r>
            <w:r>
              <w:rPr>
                <w:rFonts w:ascii="Times New Roman"/>
                <w:spacing w:val="1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24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exercise.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3246" w:type="dxa"/>
            <w:gridSpan w:val="3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ListParagraph"/>
              <w:numPr>
                <w:ilvl w:val="0"/>
                <w:numId w:val="74"/>
              </w:numPr>
              <w:tabs>
                <w:tab w:pos="463" w:val="left" w:leader="none"/>
              </w:tabs>
              <w:spacing w:line="230" w:lineRule="exact" w:before="2" w:after="0"/>
              <w:ind w:left="462" w:right="100" w:hanging="36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MID  </w:t>
            </w:r>
            <w:r>
              <w:rPr>
                <w:rFonts w:ascii="Times New Roman"/>
                <w:spacing w:val="4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to  </w:t>
            </w:r>
            <w:r>
              <w:rPr>
                <w:rFonts w:ascii="Times New Roman"/>
                <w:spacing w:val="44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carry</w:t>
            </w:r>
            <w:r>
              <w:rPr>
                <w:rFonts w:ascii="Times New Roman"/>
                <w:sz w:val="20"/>
              </w:rPr>
              <w:t>  </w:t>
            </w:r>
            <w:r>
              <w:rPr>
                <w:rFonts w:ascii="Times New Roman"/>
                <w:spacing w:val="45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out</w:t>
            </w:r>
            <w:r>
              <w:rPr>
                <w:rFonts w:ascii="Times New Roman"/>
                <w:sz w:val="20"/>
              </w:rPr>
              <w:t>  </w:t>
            </w:r>
            <w:r>
              <w:rPr>
                <w:rFonts w:ascii="Times New Roman"/>
                <w:spacing w:val="44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capacity</w:t>
            </w:r>
            <w:r>
              <w:rPr>
                <w:rFonts w:ascii="Times New Roman"/>
                <w:spacing w:val="27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building </w:t>
            </w:r>
            <w:r>
              <w:rPr>
                <w:rFonts w:ascii="Times New Roman"/>
                <w:spacing w:val="12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and</w:t>
            </w:r>
            <w:r>
              <w:rPr>
                <w:rFonts w:ascii="Times New Roman"/>
                <w:sz w:val="20"/>
              </w:rPr>
              <w:t> </w:t>
            </w:r>
            <w:r>
              <w:rPr>
                <w:rFonts w:ascii="Times New Roman"/>
                <w:spacing w:val="1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regularly </w:t>
            </w:r>
            <w:r>
              <w:rPr>
                <w:rFonts w:ascii="Times New Roman"/>
                <w:spacing w:val="12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conduct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40" w:lineRule="auto"/>
              <w:ind w:left="462" w:right="100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walk-</w:t>
            </w:r>
            <w:r>
              <w:rPr>
                <w:rFonts w:ascii="Times New Roman"/>
                <w:spacing w:val="2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through</w:t>
            </w:r>
            <w:r>
              <w:rPr>
                <w:rFonts w:ascii="Times New Roman"/>
                <w:spacing w:val="3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exercises</w:t>
            </w:r>
            <w:r>
              <w:rPr>
                <w:rFonts w:ascii="Times New Roman"/>
                <w:spacing w:val="2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to</w:t>
            </w:r>
            <w:r>
              <w:rPr>
                <w:rFonts w:ascii="Times New Roman"/>
                <w:spacing w:val="21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ensure</w:t>
            </w:r>
            <w:r>
              <w:rPr>
                <w:rFonts w:ascii="Times New Roman"/>
                <w:spacing w:val="2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receipts</w:t>
            </w:r>
            <w:r>
              <w:rPr>
                <w:rFonts w:ascii="Times New Roman"/>
                <w:spacing w:val="2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are</w:t>
            </w:r>
            <w:r>
              <w:rPr>
                <w:rFonts w:ascii="Times New Roman"/>
                <w:spacing w:val="22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issued</w:t>
            </w:r>
            <w:r>
              <w:rPr>
                <w:rFonts w:ascii="Times New Roman"/>
                <w:spacing w:val="2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</w:t>
            </w:r>
            <w:r>
              <w:rPr>
                <w:rFonts w:ascii="Times New Roman"/>
                <w:spacing w:val="1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29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form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that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is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ethically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acceptable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929" w:hRule="exact"/>
        </w:trPr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9" w:lineRule="exact"/>
              <w:ind w:right="56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4</w:t>
            </w:r>
          </w:p>
        </w:tc>
        <w:tc>
          <w:tcPr>
            <w:tcW w:w="1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tabs>
                <w:tab w:pos="1508" w:val="left" w:leader="none"/>
              </w:tabs>
              <w:spacing w:line="240" w:lineRule="auto"/>
              <w:ind w:left="95" w:right="102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i/>
                <w:sz w:val="20"/>
              </w:rPr>
              <w:t>Operators</w:t>
            </w:r>
            <w:r>
              <w:rPr>
                <w:rFonts w:ascii="Times New Roman"/>
                <w:b/>
                <w:i/>
                <w:w w:val="99"/>
                <w:sz w:val="20"/>
              </w:rPr>
              <w:t> </w:t>
            </w:r>
            <w:r>
              <w:rPr>
                <w:rFonts w:ascii="Times New Roman"/>
                <w:b/>
                <w:i/>
                <w:w w:val="95"/>
                <w:sz w:val="20"/>
              </w:rPr>
              <w:t>(Titleholders)</w:t>
              <w:tab/>
              <w:t>that</w:t>
            </w:r>
            <w:r>
              <w:rPr>
                <w:rFonts w:ascii="Times New Roman"/>
                <w:b/>
                <w:i/>
                <w:w w:val="99"/>
                <w:sz w:val="20"/>
              </w:rPr>
              <w:t> </w:t>
            </w:r>
            <w:r>
              <w:rPr>
                <w:rFonts w:ascii="Times New Roman"/>
                <w:b/>
                <w:i/>
                <w:sz w:val="20"/>
              </w:rPr>
              <w:t>did</w:t>
            </w:r>
            <w:r>
              <w:rPr>
                <w:rFonts w:ascii="Times New Roman"/>
                <w:b/>
                <w:i/>
                <w:spacing w:val="39"/>
                <w:sz w:val="20"/>
              </w:rPr>
              <w:t> </w:t>
            </w:r>
            <w:r>
              <w:rPr>
                <w:rFonts w:ascii="Times New Roman"/>
                <w:b/>
                <w:i/>
                <w:sz w:val="20"/>
              </w:rPr>
              <w:t>not</w:t>
            </w:r>
            <w:r>
              <w:rPr>
                <w:rFonts w:ascii="Times New Roman"/>
                <w:b/>
                <w:i/>
                <w:spacing w:val="38"/>
                <w:sz w:val="20"/>
              </w:rPr>
              <w:t> </w:t>
            </w:r>
            <w:r>
              <w:rPr>
                <w:rFonts w:ascii="Times New Roman"/>
                <w:b/>
                <w:i/>
                <w:sz w:val="20"/>
              </w:rPr>
              <w:t>Pay</w:t>
            </w:r>
            <w:r>
              <w:rPr>
                <w:rFonts w:ascii="Times New Roman"/>
                <w:b/>
                <w:i/>
                <w:spacing w:val="38"/>
                <w:sz w:val="20"/>
              </w:rPr>
              <w:t> </w:t>
            </w:r>
            <w:r>
              <w:rPr>
                <w:rFonts w:ascii="Times New Roman"/>
                <w:b/>
                <w:i/>
                <w:sz w:val="20"/>
              </w:rPr>
              <w:t>Royalty</w:t>
            </w:r>
            <w:r>
              <w:rPr>
                <w:rFonts w:ascii="Times New Roman"/>
                <w:b/>
                <w:i/>
                <w:spacing w:val="23"/>
                <w:w w:val="99"/>
                <w:sz w:val="20"/>
              </w:rPr>
              <w:t> </w:t>
            </w:r>
            <w:r>
              <w:rPr>
                <w:rFonts w:ascii="Times New Roman"/>
                <w:b/>
                <w:i/>
                <w:sz w:val="20"/>
              </w:rPr>
              <w:t>(in)</w:t>
            </w:r>
            <w:r>
              <w:rPr>
                <w:rFonts w:ascii="Times New Roman"/>
                <w:b/>
                <w:i/>
                <w:spacing w:val="22"/>
                <w:sz w:val="20"/>
              </w:rPr>
              <w:t> </w:t>
            </w:r>
            <w:r>
              <w:rPr>
                <w:rFonts w:ascii="Times New Roman"/>
                <w:b/>
                <w:i/>
                <w:sz w:val="20"/>
              </w:rPr>
              <w:t>that</w:t>
            </w:r>
            <w:r>
              <w:rPr>
                <w:rFonts w:ascii="Times New Roman"/>
                <w:b/>
                <w:i/>
                <w:spacing w:val="22"/>
                <w:sz w:val="20"/>
              </w:rPr>
              <w:t> </w:t>
            </w:r>
            <w:r>
              <w:rPr>
                <w:rFonts w:ascii="Times New Roman"/>
                <w:b/>
                <w:i/>
                <w:sz w:val="20"/>
              </w:rPr>
              <w:t>did</w:t>
            </w:r>
            <w:r>
              <w:rPr>
                <w:rFonts w:ascii="Times New Roman"/>
                <w:b/>
                <w:i/>
                <w:spacing w:val="22"/>
                <w:sz w:val="20"/>
              </w:rPr>
              <w:t> </w:t>
            </w:r>
            <w:r>
              <w:rPr>
                <w:rFonts w:ascii="Times New Roman"/>
                <w:b/>
                <w:i/>
                <w:sz w:val="20"/>
              </w:rPr>
              <w:t>not</w:t>
            </w:r>
            <w:r>
              <w:rPr>
                <w:rFonts w:ascii="Times New Roman"/>
                <w:b/>
                <w:i/>
                <w:spacing w:val="22"/>
                <w:sz w:val="20"/>
              </w:rPr>
              <w:t> </w:t>
            </w:r>
            <w:r>
              <w:rPr>
                <w:rFonts w:ascii="Times New Roman"/>
                <w:b/>
                <w:i/>
                <w:spacing w:val="-1"/>
                <w:sz w:val="20"/>
              </w:rPr>
              <w:t>pay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91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237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A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total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1,801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holders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valid</w:t>
            </w:r>
            <w:r>
              <w:rPr>
                <w:rFonts w:ascii="Times New Roman"/>
                <w:spacing w:val="26"/>
                <w:w w:val="99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titles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(</w:t>
            </w:r>
            <w:r>
              <w:rPr>
                <w:rFonts w:ascii="Times New Roman"/>
                <w:b/>
                <w:i/>
                <w:sz w:val="20"/>
              </w:rPr>
              <w:t>Appendix</w:t>
            </w:r>
            <w:r>
              <w:rPr>
                <w:rFonts w:ascii="Times New Roman"/>
                <w:b/>
                <w:i/>
                <w:spacing w:val="-5"/>
                <w:sz w:val="20"/>
              </w:rPr>
              <w:t> </w:t>
            </w:r>
            <w:r>
              <w:rPr>
                <w:rFonts w:ascii="Times New Roman"/>
                <w:b/>
                <w:i/>
                <w:spacing w:val="1"/>
                <w:sz w:val="20"/>
              </w:rPr>
              <w:t>25)</w:t>
            </w:r>
            <w:r>
              <w:rPr>
                <w:rFonts w:ascii="Times New Roman"/>
                <w:b/>
                <w:i/>
                <w:spacing w:val="-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did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not</w:t>
            </w:r>
            <w:r>
              <w:rPr>
                <w:rFonts w:ascii="Times New Roman"/>
                <w:spacing w:val="22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make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any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royalty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payment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</w:t>
            </w:r>
            <w:r>
              <w:rPr>
                <w:rFonts w:ascii="Times New Roman"/>
                <w:spacing w:val="25"/>
                <w:w w:val="99"/>
                <w:sz w:val="20"/>
              </w:rPr>
              <w:t> </w:t>
            </w:r>
            <w:r>
              <w:rPr>
                <w:rFonts w:ascii="Times New Roman"/>
                <w:spacing w:val="1"/>
                <w:sz w:val="20"/>
              </w:rPr>
              <w:t>2018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78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ListParagraph"/>
              <w:numPr>
                <w:ilvl w:val="0"/>
                <w:numId w:val="75"/>
              </w:numPr>
              <w:tabs>
                <w:tab w:pos="463" w:val="left" w:leader="none"/>
                <w:tab w:pos="1130" w:val="left" w:leader="none"/>
                <w:tab w:pos="1465" w:val="left" w:leader="none"/>
                <w:tab w:pos="2499" w:val="left" w:leader="none"/>
              </w:tabs>
              <w:spacing w:line="229" w:lineRule="exact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There</w:t>
              <w:tab/>
              <w:t>is</w:t>
              <w:tab/>
            </w:r>
            <w:r>
              <w:rPr>
                <w:rFonts w:ascii="Times New Roman"/>
                <w:spacing w:val="-1"/>
                <w:w w:val="95"/>
                <w:sz w:val="20"/>
              </w:rPr>
              <w:t>possibility</w:t>
              <w:tab/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tabs>
                <w:tab w:pos="2097" w:val="left" w:leader="none"/>
              </w:tabs>
              <w:spacing w:line="240" w:lineRule="auto"/>
              <w:ind w:left="462" w:right="101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unreported</w:t>
              <w:tab/>
              <w:t>mining</w:t>
            </w:r>
            <w:r>
              <w:rPr>
                <w:rFonts w:ascii="Times New Roman"/>
                <w:spacing w:val="22"/>
                <w:w w:val="99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activities;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ListParagraph"/>
              <w:numPr>
                <w:ilvl w:val="0"/>
                <w:numId w:val="75"/>
              </w:numPr>
              <w:tabs>
                <w:tab w:pos="463" w:val="left" w:leader="none"/>
              </w:tabs>
              <w:spacing w:line="229" w:lineRule="exact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Some</w:t>
            </w:r>
            <w:r>
              <w:rPr>
                <w:rFonts w:ascii="Times New Roman"/>
                <w:spacing w:val="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titleholders</w:t>
            </w:r>
            <w:r>
              <w:rPr>
                <w:rFonts w:ascii="Times New Roman"/>
                <w:spacing w:val="6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might</w:t>
            </w:r>
            <w:r>
              <w:rPr>
                <w:rFonts w:ascii="Times New Roman"/>
                <w:spacing w:val="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be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324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ListParagraph"/>
              <w:numPr>
                <w:ilvl w:val="0"/>
                <w:numId w:val="76"/>
              </w:numPr>
              <w:tabs>
                <w:tab w:pos="463" w:val="left" w:leader="none"/>
              </w:tabs>
              <w:spacing w:line="229" w:lineRule="exact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MCO </w:t>
            </w:r>
            <w:r>
              <w:rPr>
                <w:rFonts w:ascii="Times New Roman"/>
                <w:spacing w:val="1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and </w:t>
            </w:r>
            <w:r>
              <w:rPr>
                <w:rFonts w:ascii="Times New Roman"/>
                <w:spacing w:val="1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MID </w:t>
            </w:r>
            <w:r>
              <w:rPr>
                <w:rFonts w:ascii="Times New Roman"/>
                <w:spacing w:val="1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should </w:t>
            </w:r>
            <w:r>
              <w:rPr>
                <w:rFonts w:ascii="Times New Roman"/>
                <w:spacing w:val="1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jointly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40" w:lineRule="auto"/>
              <w:ind w:left="462" w:right="99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constitute </w:t>
            </w:r>
            <w:r>
              <w:rPr>
                <w:rFonts w:ascii="Times New Roman"/>
                <w:spacing w:val="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 </w:t>
            </w:r>
            <w:r>
              <w:rPr>
                <w:rFonts w:ascii="Times New Roman"/>
                <w:spacing w:val="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task-force </w:t>
            </w:r>
            <w:r>
              <w:rPr>
                <w:rFonts w:ascii="Times New Roman"/>
                <w:spacing w:val="1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team </w:t>
            </w:r>
            <w:r>
              <w:rPr>
                <w:rFonts w:ascii="Times New Roman"/>
                <w:spacing w:val="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to</w:t>
            </w:r>
            <w:r>
              <w:rPr>
                <w:rFonts w:ascii="Times New Roman"/>
                <w:spacing w:val="24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review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status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these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titles;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ListParagraph"/>
              <w:numPr>
                <w:ilvl w:val="0"/>
                <w:numId w:val="76"/>
              </w:numPr>
              <w:tabs>
                <w:tab w:pos="463" w:val="left" w:leader="none"/>
              </w:tabs>
              <w:spacing w:line="229" w:lineRule="exact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14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policy</w:t>
            </w:r>
            <w:r>
              <w:rPr>
                <w:rFonts w:ascii="Times New Roman" w:hAnsi="Times New Roman" w:cs="Times New Roman" w:eastAsia="Times New Roman"/>
                <w:spacing w:val="15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14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‘use</w:t>
            </w:r>
            <w:r>
              <w:rPr>
                <w:rFonts w:ascii="Times New Roman" w:hAnsi="Times New Roman" w:cs="Times New Roman" w:eastAsia="Times New Roman"/>
                <w:spacing w:val="15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it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-or-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loose</w:t>
            </w:r>
            <w:r>
              <w:rPr>
                <w:rFonts w:ascii="Times New Roman" w:hAnsi="Times New Roman" w:cs="Times New Roman" w:eastAsia="Times New Roman"/>
                <w:spacing w:val="12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it’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</w:r>
          </w:p>
        </w:tc>
      </w:tr>
    </w:tbl>
    <w:p>
      <w:pPr>
        <w:spacing w:after="0" w:line="229" w:lineRule="exact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2240" w:h="15840"/>
          <w:pgMar w:header="0" w:footer="1020" w:top="1400" w:bottom="1220" w:left="500" w:right="1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0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8"/>
        <w:gridCol w:w="1954"/>
        <w:gridCol w:w="2919"/>
        <w:gridCol w:w="2780"/>
        <w:gridCol w:w="3246"/>
      </w:tblGrid>
      <w:tr>
        <w:trPr>
          <w:trHeight w:val="1620" w:hRule="exact"/>
        </w:trPr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i/>
                <w:sz w:val="20"/>
              </w:rPr>
              <w:t>royalty</w:t>
            </w:r>
            <w:r>
              <w:rPr>
                <w:rFonts w:ascii="Times New Roman"/>
                <w:b/>
                <w:i/>
                <w:spacing w:val="-6"/>
                <w:sz w:val="20"/>
              </w:rPr>
              <w:t> </w:t>
            </w:r>
            <w:r>
              <w:rPr>
                <w:rFonts w:ascii="Times New Roman"/>
                <w:b/>
                <w:i/>
                <w:sz w:val="20"/>
              </w:rPr>
              <w:t>in</w:t>
            </w:r>
            <w:r>
              <w:rPr>
                <w:rFonts w:ascii="Times New Roman"/>
                <w:b/>
                <w:i/>
                <w:spacing w:val="-7"/>
                <w:sz w:val="20"/>
              </w:rPr>
              <w:t> </w:t>
            </w:r>
            <w:r>
              <w:rPr>
                <w:rFonts w:ascii="Times New Roman"/>
                <w:b/>
                <w:i/>
                <w:sz w:val="20"/>
              </w:rPr>
              <w:t>2018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9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462" w:right="101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keeping</w:t>
            </w:r>
            <w:r>
              <w:rPr>
                <w:rFonts w:ascii="Times New Roman"/>
                <w:spacing w:val="11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them</w:t>
            </w:r>
            <w:r>
              <w:rPr>
                <w:rFonts w:ascii="Times New Roman"/>
                <w:spacing w:val="1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for</w:t>
            </w:r>
            <w:r>
              <w:rPr>
                <w:rFonts w:ascii="Times New Roman"/>
                <w:spacing w:val="25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speculative</w:t>
            </w:r>
            <w:r>
              <w:rPr>
                <w:rFonts w:ascii="Times New Roman"/>
                <w:spacing w:val="-1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purpose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ListParagraph"/>
              <w:numPr>
                <w:ilvl w:val="0"/>
                <w:numId w:val="77"/>
              </w:numPr>
              <w:tabs>
                <w:tab w:pos="463" w:val="left" w:leader="none"/>
                <w:tab w:pos="1149" w:val="left" w:leader="none"/>
                <w:tab w:pos="1646" w:val="left" w:leader="none"/>
                <w:tab w:pos="1833" w:val="left" w:leader="none"/>
                <w:tab w:pos="2242" w:val="left" w:leader="none"/>
              </w:tabs>
              <w:spacing w:line="228" w:lineRule="exact" w:before="4" w:after="0"/>
              <w:ind w:left="462" w:right="100" w:hanging="36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There</w:t>
              <w:tab/>
            </w:r>
            <w:r>
              <w:rPr>
                <w:rFonts w:ascii="Times New Roman"/>
                <w:spacing w:val="-1"/>
                <w:w w:val="95"/>
                <w:sz w:val="20"/>
              </w:rPr>
              <w:t>might</w:t>
              <w:tab/>
              <w:tab/>
            </w:r>
            <w:r>
              <w:rPr>
                <w:rFonts w:ascii="Times New Roman"/>
                <w:w w:val="95"/>
                <w:sz w:val="20"/>
              </w:rPr>
              <w:t>be</w:t>
              <w:tab/>
            </w:r>
            <w:r>
              <w:rPr>
                <w:rFonts w:ascii="Times New Roman"/>
                <w:sz w:val="20"/>
              </w:rPr>
              <w:t>some</w:t>
            </w:r>
            <w:r>
              <w:rPr>
                <w:rFonts w:ascii="Times New Roman"/>
                <w:spacing w:val="27"/>
                <w:w w:val="99"/>
                <w:sz w:val="20"/>
              </w:rPr>
              <w:t> </w:t>
            </w:r>
            <w:r>
              <w:rPr>
                <w:rFonts w:ascii="Times New Roman"/>
                <w:w w:val="95"/>
                <w:sz w:val="20"/>
              </w:rPr>
              <w:t>challenges</w:t>
              <w:tab/>
            </w:r>
            <w:r>
              <w:rPr>
                <w:rFonts w:ascii="Times New Roman"/>
                <w:sz w:val="20"/>
              </w:rPr>
              <w:t>that</w:t>
              <w:tab/>
              <w:t>have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40" w:lineRule="auto"/>
              <w:ind w:left="462" w:right="100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prevented</w:t>
            </w:r>
            <w:r>
              <w:rPr>
                <w:rFonts w:ascii="Times New Roman"/>
                <w:spacing w:val="4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them</w:t>
            </w:r>
            <w:r>
              <w:rPr>
                <w:rFonts w:ascii="Times New Roman"/>
                <w:spacing w:val="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from</w:t>
            </w:r>
            <w:r>
              <w:rPr>
                <w:rFonts w:ascii="Times New Roman"/>
                <w:spacing w:val="26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engaging</w:t>
            </w:r>
            <w:r>
              <w:rPr>
                <w:rFonts w:ascii="Times New Roman"/>
                <w:spacing w:val="2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</w:t>
            </w:r>
            <w:r>
              <w:rPr>
                <w:rFonts w:ascii="Times New Roman"/>
                <w:spacing w:val="2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productive</w:t>
            </w:r>
            <w:r>
              <w:rPr>
                <w:rFonts w:ascii="Times New Roman"/>
                <w:spacing w:val="24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activity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3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462" w:right="100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be</w:t>
            </w:r>
            <w:r>
              <w:rPr>
                <w:rFonts w:ascii="Times New Roman"/>
                <w:spacing w:val="2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implemented.</w:t>
            </w:r>
            <w:r>
              <w:rPr>
                <w:rFonts w:ascii="Times New Roman"/>
                <w:spacing w:val="3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Alternatively,</w:t>
            </w:r>
            <w:r>
              <w:rPr>
                <w:rFonts w:ascii="Times New Roman"/>
                <w:spacing w:val="22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an</w:t>
            </w:r>
            <w:r>
              <w:rPr>
                <w:rFonts w:ascii="Times New Roman"/>
                <w:spacing w:val="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independent  consultant</w:t>
            </w:r>
            <w:r>
              <w:rPr>
                <w:rFonts w:ascii="Times New Roman"/>
                <w:spacing w:val="4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with</w:t>
            </w:r>
            <w:r>
              <w:rPr>
                <w:rFonts w:ascii="Times New Roman"/>
                <w:spacing w:val="26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requisite</w:t>
            </w:r>
            <w:r>
              <w:rPr>
                <w:rFonts w:ascii="Times New Roman"/>
                <w:spacing w:val="2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experience</w:t>
            </w:r>
            <w:r>
              <w:rPr>
                <w:rFonts w:ascii="Times New Roman"/>
                <w:spacing w:val="25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should</w:t>
            </w:r>
            <w:r>
              <w:rPr>
                <w:rFonts w:ascii="Times New Roman"/>
                <w:spacing w:val="2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be</w:t>
            </w:r>
            <w:r>
              <w:rPr>
                <w:rFonts w:ascii="Times New Roman"/>
                <w:spacing w:val="28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engaged</w:t>
            </w:r>
            <w:r>
              <w:rPr>
                <w:rFonts w:ascii="Times New Roman"/>
                <w:spacing w:val="1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to</w:t>
            </w:r>
            <w:r>
              <w:rPr>
                <w:rFonts w:ascii="Times New Roman"/>
                <w:spacing w:val="15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unearth</w:t>
            </w:r>
            <w:r>
              <w:rPr>
                <w:rFonts w:ascii="Times New Roman"/>
                <w:spacing w:val="1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15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causes</w:t>
            </w:r>
            <w:r>
              <w:rPr>
                <w:rFonts w:ascii="Times New Roman"/>
                <w:spacing w:val="24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and</w:t>
            </w:r>
            <w:r>
              <w:rPr>
                <w:rFonts w:ascii="Times New Roman"/>
                <w:spacing w:val="-1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proffer</w:t>
            </w:r>
            <w:r>
              <w:rPr>
                <w:rFonts w:ascii="Times New Roman"/>
                <w:spacing w:val="-13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recommendations.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3459" w:hRule="exact"/>
        </w:trPr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9" w:lineRule="exact"/>
              <w:ind w:right="56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4</w:t>
            </w:r>
          </w:p>
        </w:tc>
        <w:tc>
          <w:tcPr>
            <w:tcW w:w="1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04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i/>
                <w:sz w:val="20"/>
              </w:rPr>
              <w:t>Delay</w:t>
            </w:r>
            <w:r>
              <w:rPr>
                <w:rFonts w:ascii="Times New Roman"/>
                <w:b/>
                <w:i/>
                <w:spacing w:val="12"/>
                <w:sz w:val="20"/>
              </w:rPr>
              <w:t> </w:t>
            </w:r>
            <w:r>
              <w:rPr>
                <w:rFonts w:ascii="Times New Roman"/>
                <w:b/>
                <w:i/>
                <w:sz w:val="20"/>
              </w:rPr>
              <w:t>in </w:t>
            </w:r>
            <w:r>
              <w:rPr>
                <w:rFonts w:ascii="Times New Roman"/>
                <w:b/>
                <w:i/>
                <w:spacing w:val="12"/>
                <w:sz w:val="20"/>
              </w:rPr>
              <w:t> </w:t>
            </w:r>
            <w:r>
              <w:rPr>
                <w:rFonts w:ascii="Times New Roman"/>
                <w:b/>
                <w:i/>
                <w:sz w:val="20"/>
              </w:rPr>
              <w:t>the</w:t>
            </w:r>
            <w:r>
              <w:rPr>
                <w:rFonts w:ascii="Times New Roman"/>
                <w:b/>
                <w:i/>
                <w:spacing w:val="21"/>
                <w:w w:val="99"/>
                <w:sz w:val="20"/>
              </w:rPr>
              <w:t> </w:t>
            </w:r>
            <w:r>
              <w:rPr>
                <w:rFonts w:ascii="Times New Roman"/>
                <w:b/>
                <w:i/>
                <w:spacing w:val="-1"/>
                <w:sz w:val="20"/>
              </w:rPr>
              <w:t>issuance</w:t>
            </w:r>
            <w:r>
              <w:rPr>
                <w:rFonts w:ascii="Times New Roman"/>
                <w:b/>
                <w:i/>
                <w:spacing w:val="22"/>
                <w:sz w:val="20"/>
              </w:rPr>
              <w:t> </w:t>
            </w:r>
            <w:r>
              <w:rPr>
                <w:rFonts w:ascii="Times New Roman"/>
                <w:b/>
                <w:i/>
                <w:sz w:val="20"/>
              </w:rPr>
              <w:t>of</w:t>
            </w:r>
            <w:r>
              <w:rPr>
                <w:rFonts w:ascii="Times New Roman"/>
                <w:b/>
                <w:i/>
                <w:spacing w:val="22"/>
                <w:sz w:val="20"/>
              </w:rPr>
              <w:t> </w:t>
            </w:r>
            <w:r>
              <w:rPr>
                <w:rFonts w:ascii="Times New Roman"/>
                <w:b/>
                <w:i/>
                <w:sz w:val="20"/>
              </w:rPr>
              <w:t>payment</w:t>
            </w:r>
            <w:r>
              <w:rPr>
                <w:rFonts w:ascii="Times New Roman"/>
                <w:b/>
                <w:i/>
                <w:spacing w:val="30"/>
                <w:w w:val="99"/>
                <w:sz w:val="20"/>
              </w:rPr>
              <w:t> </w:t>
            </w:r>
            <w:r>
              <w:rPr>
                <w:rFonts w:ascii="Times New Roman"/>
                <w:b/>
                <w:i/>
                <w:sz w:val="20"/>
              </w:rPr>
              <w:t>receipt</w:t>
            </w:r>
            <w:r>
              <w:rPr>
                <w:rFonts w:ascii="Times New Roman"/>
                <w:b/>
                <w:i/>
                <w:spacing w:val="-9"/>
                <w:sz w:val="20"/>
              </w:rPr>
              <w:t> </w:t>
            </w:r>
            <w:r>
              <w:rPr>
                <w:rFonts w:ascii="Times New Roman"/>
                <w:b/>
                <w:i/>
                <w:sz w:val="20"/>
              </w:rPr>
              <w:t>to</w:t>
            </w:r>
            <w:r>
              <w:rPr>
                <w:rFonts w:ascii="Times New Roman"/>
                <w:b/>
                <w:i/>
                <w:spacing w:val="-6"/>
                <w:sz w:val="20"/>
              </w:rPr>
              <w:t> </w:t>
            </w:r>
            <w:r>
              <w:rPr>
                <w:rFonts w:ascii="Times New Roman"/>
                <w:b/>
                <w:i/>
                <w:sz w:val="20"/>
              </w:rPr>
              <w:t>operators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9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134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IA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observed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that</w:t>
            </w:r>
            <w:r>
              <w:rPr>
                <w:rFonts w:ascii="Times New Roman"/>
                <w:spacing w:val="-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some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state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mine</w:t>
            </w:r>
            <w:r>
              <w:rPr>
                <w:rFonts w:ascii="Times New Roman"/>
                <w:spacing w:val="29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officers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unduly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delay</w:t>
            </w:r>
            <w:r>
              <w:rPr>
                <w:rFonts w:ascii="Times New Roman"/>
                <w:spacing w:val="-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issuance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25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payment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receipt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to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operators;</w:t>
            </w:r>
            <w:r>
              <w:rPr>
                <w:rFonts w:ascii="Times New Roman"/>
                <w:spacing w:val="29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e.g.,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Zuma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828</w:t>
            </w:r>
            <w:r>
              <w:rPr>
                <w:rFonts w:ascii="Times New Roman"/>
                <w:spacing w:val="-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Coal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Ltd</w:t>
            </w:r>
            <w:r>
              <w:rPr>
                <w:rFonts w:ascii="Times New Roman"/>
                <w:spacing w:val="-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was</w:t>
            </w:r>
            <w:r>
              <w:rPr>
                <w:rFonts w:ascii="Times New Roman"/>
                <w:spacing w:val="25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only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issued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receipts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2019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even</w:t>
            </w:r>
            <w:r>
              <w:rPr>
                <w:rFonts w:ascii="Times New Roman"/>
                <w:spacing w:val="26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though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company</w:t>
            </w:r>
            <w:r>
              <w:rPr>
                <w:rFonts w:ascii="Times New Roman"/>
                <w:spacing w:val="-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made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</w:t>
            </w:r>
            <w:r>
              <w:rPr>
                <w:rFonts w:ascii="Times New Roman"/>
                <w:spacing w:val="30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payment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since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2018.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ListParagraph"/>
              <w:numPr>
                <w:ilvl w:val="0"/>
                <w:numId w:val="78"/>
              </w:numPr>
              <w:tabs>
                <w:tab w:pos="463" w:val="left" w:leader="none"/>
              </w:tabs>
              <w:spacing w:line="230" w:lineRule="exact" w:before="2" w:after="0"/>
              <w:ind w:left="462" w:right="101" w:hanging="360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This</w:t>
            </w:r>
            <w:r>
              <w:rPr>
                <w:rFonts w:ascii="Times New Roman"/>
                <w:spacing w:val="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could</w:t>
            </w:r>
            <w:r>
              <w:rPr>
                <w:rFonts w:ascii="Times New Roman"/>
                <w:spacing w:val="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indicate</w:t>
            </w:r>
            <w:r>
              <w:rPr>
                <w:rFonts w:ascii="Times New Roman"/>
                <w:spacing w:val="1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weak</w:t>
            </w:r>
            <w:r>
              <w:rPr>
                <w:rFonts w:ascii="Times New Roman"/>
                <w:spacing w:val="25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supervisory/internal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28" w:lineRule="exact" w:before="2"/>
              <w:ind w:left="462" w:right="104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controls</w:t>
            </w:r>
            <w:r>
              <w:rPr>
                <w:rFonts w:ascii="Times New Roman"/>
                <w:spacing w:val="4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that</w:t>
            </w:r>
            <w:r>
              <w:rPr>
                <w:rFonts w:ascii="Times New Roman"/>
                <w:spacing w:val="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may</w:t>
            </w:r>
            <w:r>
              <w:rPr>
                <w:rFonts w:ascii="Times New Roman"/>
                <w:spacing w:val="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lead</w:t>
            </w:r>
            <w:r>
              <w:rPr>
                <w:rFonts w:ascii="Times New Roman"/>
                <w:spacing w:val="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to</w:t>
            </w:r>
            <w:r>
              <w:rPr>
                <w:rFonts w:ascii="Times New Roman"/>
                <w:spacing w:val="23"/>
                <w:w w:val="99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massive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revenue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leakage;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ListParagraph"/>
              <w:numPr>
                <w:ilvl w:val="0"/>
                <w:numId w:val="78"/>
              </w:numPr>
              <w:tabs>
                <w:tab w:pos="463" w:val="left" w:leader="none"/>
                <w:tab w:pos="2275" w:val="left" w:leader="none"/>
              </w:tabs>
              <w:spacing w:line="230" w:lineRule="exact" w:before="1" w:after="0"/>
              <w:ind w:left="462" w:right="100" w:hanging="360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This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might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be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an</w:t>
            </w:r>
            <w:r>
              <w:rPr>
                <w:rFonts w:ascii="Times New Roman"/>
                <w:spacing w:val="-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indication</w:t>
            </w:r>
            <w:r>
              <w:rPr>
                <w:rFonts w:ascii="Times New Roman"/>
                <w:spacing w:val="25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that</w:t>
            </w:r>
            <w:r>
              <w:rPr>
                <w:rFonts w:ascii="Times New Roman"/>
                <w:spacing w:val="3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3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conduct</w:t>
            </w:r>
            <w:r>
              <w:rPr>
                <w:rFonts w:ascii="Times New Roman"/>
                <w:spacing w:val="3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25"/>
                <w:w w:val="99"/>
                <w:sz w:val="20"/>
              </w:rPr>
              <w:t> </w:t>
            </w:r>
            <w:r>
              <w:rPr>
                <w:rFonts w:ascii="Times New Roman"/>
                <w:w w:val="95"/>
                <w:sz w:val="20"/>
              </w:rPr>
              <w:t>monthly</w:t>
              <w:tab/>
            </w:r>
            <w:r>
              <w:rPr>
                <w:rFonts w:ascii="Times New Roman"/>
                <w:sz w:val="20"/>
              </w:rPr>
              <w:t>bank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39" w:lineRule="auto"/>
              <w:ind w:left="462" w:right="99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reconciliation</w:t>
            </w:r>
            <w:r>
              <w:rPr>
                <w:rFonts w:ascii="Times New Roman" w:hAnsi="Times New Roman" w:cs="Times New Roman" w:eastAsia="Times New Roman"/>
                <w:spacing w:val="38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did</w:t>
            </w:r>
            <w:r>
              <w:rPr>
                <w:rFonts w:ascii="Times New Roman" w:hAnsi="Times New Roman" w:cs="Times New Roman" w:eastAsia="Times New Roman"/>
                <w:spacing w:val="37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not</w:t>
            </w:r>
            <w:r>
              <w:rPr>
                <w:rFonts w:ascii="Times New Roman" w:hAnsi="Times New Roman" w:cs="Times New Roman" w:eastAsia="Times New Roman"/>
                <w:spacing w:val="25"/>
                <w:w w:val="99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comply</w:t>
            </w:r>
            <w:r>
              <w:rPr>
                <w:rFonts w:ascii="Times New Roman" w:hAnsi="Times New Roman" w:cs="Times New Roman" w:eastAsia="Times New Roman"/>
                <w:spacing w:val="21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with</w:t>
            </w:r>
            <w:r>
              <w:rPr>
                <w:rFonts w:ascii="Times New Roman" w:hAnsi="Times New Roman" w:cs="Times New Roman" w:eastAsia="Times New Roman"/>
                <w:spacing w:val="23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20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best</w:t>
            </w:r>
            <w:r>
              <w:rPr>
                <w:rFonts w:ascii="Times New Roman" w:hAnsi="Times New Roman" w:cs="Times New Roman" w:eastAsia="Times New Roman"/>
                <w:spacing w:val="23"/>
                <w:w w:val="99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practice</w:t>
            </w:r>
            <w:r>
              <w:rPr>
                <w:rFonts w:ascii="Times New Roman" w:hAnsi="Times New Roman" w:cs="Times New Roman" w:eastAsia="Times New Roman"/>
                <w:spacing w:val="-5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where</w:t>
            </w:r>
            <w:r>
              <w:rPr>
                <w:rFonts w:ascii="Times New Roman" w:hAnsi="Times New Roman" w:cs="Times New Roman" w:eastAsia="Times New Roman"/>
                <w:spacing w:val="-4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-5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value</w:t>
            </w:r>
            <w:r>
              <w:rPr>
                <w:rFonts w:ascii="Times New Roman" w:hAnsi="Times New Roman" w:cs="Times New Roman" w:eastAsia="Times New Roman"/>
                <w:spacing w:val="-4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on</w:t>
            </w:r>
            <w:r>
              <w:rPr>
                <w:rFonts w:ascii="Times New Roman" w:hAnsi="Times New Roman" w:cs="Times New Roman" w:eastAsia="Times New Roman"/>
                <w:spacing w:val="26"/>
                <w:w w:val="99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25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reconciling</w:t>
            </w:r>
            <w:r>
              <w:rPr>
                <w:rFonts w:ascii="Times New Roman" w:hAnsi="Times New Roman" w:cs="Times New Roman" w:eastAsia="Times New Roman"/>
                <w:spacing w:val="26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document</w:t>
            </w:r>
            <w:r>
              <w:rPr>
                <w:rFonts w:ascii="Times New Roman" w:hAnsi="Times New Roman" w:cs="Times New Roman" w:eastAsia="Times New Roman"/>
                <w:spacing w:val="29"/>
                <w:w w:val="99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(e.g.</w:t>
            </w:r>
            <w:r>
              <w:rPr>
                <w:rFonts w:ascii="Times New Roman" w:hAnsi="Times New Roman" w:cs="Times New Roman" w:eastAsia="Times New Roman"/>
                <w:spacing w:val="28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MID’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 w:eastAsia="Times New Roman"/>
                <w:spacing w:val="28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treasury</w:t>
            </w:r>
            <w:r>
              <w:rPr>
                <w:rFonts w:ascii="Times New Roman" w:hAnsi="Times New Roman" w:cs="Times New Roman" w:eastAsia="Times New Roman"/>
                <w:spacing w:val="21"/>
                <w:w w:val="99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receipt)</w:t>
            </w:r>
            <w:r>
              <w:rPr>
                <w:rFonts w:ascii="Times New Roman" w:hAnsi="Times New Roman" w:cs="Times New Roman" w:eastAsia="Times New Roman"/>
                <w:spacing w:val="23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is</w:t>
            </w:r>
            <w:r>
              <w:rPr>
                <w:rFonts w:ascii="Times New Roman" w:hAnsi="Times New Roman" w:cs="Times New Roman" w:eastAsia="Times New Roman"/>
                <w:spacing w:val="22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checked</w:t>
            </w:r>
            <w:r>
              <w:rPr>
                <w:rFonts w:ascii="Times New Roman" w:hAnsi="Times New Roman" w:cs="Times New Roman" w:eastAsia="Times New Roman"/>
                <w:spacing w:val="24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against</w:t>
            </w:r>
            <w:r>
              <w:rPr>
                <w:rFonts w:ascii="Times New Roman" w:hAnsi="Times New Roman" w:cs="Times New Roman" w:eastAsia="Times New Roman"/>
                <w:spacing w:val="29"/>
                <w:w w:val="99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lodgements</w:t>
            </w:r>
            <w:r>
              <w:rPr>
                <w:rFonts w:ascii="Times New Roman" w:hAnsi="Times New Roman" w:cs="Times New Roman" w:eastAsia="Times New Roman"/>
                <w:spacing w:val="14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reported</w:t>
            </w:r>
            <w:r>
              <w:rPr>
                <w:rFonts w:ascii="Times New Roman" w:hAnsi="Times New Roman" w:cs="Times New Roman" w:eastAsia="Times New Roman"/>
                <w:spacing w:val="14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in</w:t>
            </w:r>
            <w:r>
              <w:rPr>
                <w:rFonts w:ascii="Times New Roman" w:hAnsi="Times New Roman" w:cs="Times New Roman" w:eastAsia="Times New Roman"/>
                <w:spacing w:val="16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24"/>
                <w:w w:val="99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bank</w:t>
            </w:r>
            <w:r>
              <w:rPr>
                <w:rFonts w:ascii="Times New Roman" w:hAnsi="Times New Roman" w:cs="Times New Roman" w:eastAsia="Times New Roman"/>
                <w:spacing w:val="-11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statement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</w:r>
          </w:p>
        </w:tc>
        <w:tc>
          <w:tcPr>
            <w:tcW w:w="3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ListParagraph"/>
              <w:numPr>
                <w:ilvl w:val="0"/>
                <w:numId w:val="79"/>
              </w:numPr>
              <w:tabs>
                <w:tab w:pos="463" w:val="left" w:leader="none"/>
              </w:tabs>
              <w:spacing w:line="230" w:lineRule="exact" w:before="2" w:after="0"/>
              <w:ind w:left="462" w:right="99" w:hanging="360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MMSD</w:t>
            </w:r>
            <w:r>
              <w:rPr>
                <w:rFonts w:ascii="Times New Roman"/>
                <w:spacing w:val="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is</w:t>
            </w:r>
            <w:r>
              <w:rPr>
                <w:rFonts w:ascii="Times New Roman"/>
                <w:spacing w:val="1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encouraged</w:t>
            </w:r>
            <w:r>
              <w:rPr>
                <w:rFonts w:ascii="Times New Roman"/>
                <w:spacing w:val="1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to</w:t>
            </w:r>
            <w:r>
              <w:rPr>
                <w:rFonts w:ascii="Times New Roman"/>
                <w:spacing w:val="11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step</w:t>
            </w:r>
            <w:r>
              <w:rPr>
                <w:rFonts w:ascii="Times New Roman"/>
                <w:spacing w:val="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up</w:t>
            </w:r>
            <w:r>
              <w:rPr>
                <w:rFonts w:ascii="Times New Roman"/>
                <w:spacing w:val="22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</w:t>
            </w:r>
            <w:r>
              <w:rPr>
                <w:rFonts w:ascii="Times New Roman"/>
                <w:spacing w:val="1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its</w:t>
            </w:r>
            <w:r>
              <w:rPr>
                <w:rFonts w:ascii="Times New Roman"/>
                <w:spacing w:val="1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control</w:t>
            </w:r>
            <w:r>
              <w:rPr>
                <w:rFonts w:ascii="Times New Roman"/>
                <w:spacing w:val="1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functions</w:t>
            </w:r>
            <w:r>
              <w:rPr>
                <w:rFonts w:ascii="Times New Roman"/>
                <w:spacing w:val="12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over</w:t>
            </w:r>
            <w:r>
              <w:rPr>
                <w:rFonts w:ascii="Times New Roman"/>
                <w:spacing w:val="1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out-</w:t>
            </w:r>
            <w:r>
              <w:rPr>
                <w:rFonts w:ascii="Times New Roman"/>
                <w:spacing w:val="24"/>
                <w:w w:val="99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stations.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ListParagraph"/>
              <w:numPr>
                <w:ilvl w:val="0"/>
                <w:numId w:val="79"/>
              </w:numPr>
              <w:tabs>
                <w:tab w:pos="463" w:val="left" w:leader="none"/>
              </w:tabs>
              <w:spacing w:line="225" w:lineRule="exact" w:before="0" w:after="0"/>
              <w:ind w:left="462" w:right="0" w:hanging="360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Monthly  </w:t>
            </w:r>
            <w:r>
              <w:rPr>
                <w:rFonts w:ascii="Times New Roman"/>
                <w:spacing w:val="1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reconciliation  </w:t>
            </w:r>
            <w:r>
              <w:rPr>
                <w:rFonts w:ascii="Times New Roman"/>
                <w:spacing w:val="1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  </w:t>
            </w:r>
            <w:r>
              <w:rPr>
                <w:rFonts w:ascii="Times New Roman"/>
                <w:spacing w:val="1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all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tabs>
                <w:tab w:pos="1227" w:val="left" w:leader="none"/>
                <w:tab w:pos="2302" w:val="left" w:leader="none"/>
                <w:tab w:pos="2811" w:val="left" w:leader="none"/>
              </w:tabs>
              <w:spacing w:line="240" w:lineRule="auto"/>
              <w:ind w:left="462" w:right="102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bank</w:t>
              <w:tab/>
              <w:t>accounts</w:t>
              <w:tab/>
              <w:t>is</w:t>
              <w:tab/>
            </w:r>
            <w:r>
              <w:rPr>
                <w:rFonts w:ascii="Times New Roman"/>
                <w:spacing w:val="-1"/>
                <w:w w:val="95"/>
                <w:sz w:val="20"/>
              </w:rPr>
              <w:t>also</w:t>
            </w:r>
            <w:r>
              <w:rPr>
                <w:rFonts w:ascii="Times New Roman"/>
                <w:spacing w:val="23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recommended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3922" w:hRule="exact"/>
        </w:trPr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9" w:lineRule="exact"/>
              <w:ind w:right="56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5</w:t>
            </w:r>
          </w:p>
        </w:tc>
        <w:tc>
          <w:tcPr>
            <w:tcW w:w="1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tabs>
                <w:tab w:pos="1669" w:val="left" w:leader="none"/>
              </w:tabs>
              <w:spacing w:line="240" w:lineRule="auto"/>
              <w:ind w:left="102" w:right="101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i/>
                <w:sz w:val="20"/>
                <w:szCs w:val="20"/>
              </w:rPr>
              <w:t>The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24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z w:val="20"/>
                <w:szCs w:val="20"/>
              </w:rPr>
              <w:t>need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24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z w:val="20"/>
                <w:szCs w:val="20"/>
              </w:rPr>
              <w:t>for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24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z w:val="20"/>
                <w:szCs w:val="20"/>
              </w:rPr>
              <w:t>proper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23"/>
                <w:w w:val="99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z w:val="20"/>
                <w:szCs w:val="20"/>
              </w:rPr>
              <w:t>reporting/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w w:val="99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w w:val="95"/>
                <w:sz w:val="20"/>
                <w:szCs w:val="20"/>
              </w:rPr>
              <w:t>classification</w:t>
              <w:tab/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z w:val="20"/>
                <w:szCs w:val="20"/>
              </w:rPr>
              <w:t>of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21"/>
                <w:w w:val="99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z w:val="20"/>
                <w:szCs w:val="20"/>
              </w:rPr>
              <w:t>government’s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21"/>
                <w:w w:val="99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z w:val="20"/>
                <w:szCs w:val="20"/>
              </w:rPr>
              <w:t>receipts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</w:r>
          </w:p>
        </w:tc>
        <w:tc>
          <w:tcPr>
            <w:tcW w:w="29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157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IA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noted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that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withholding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tax</w:t>
            </w:r>
            <w:r>
              <w:rPr>
                <w:rFonts w:ascii="Times New Roman"/>
                <w:spacing w:val="22"/>
                <w:w w:val="99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(WHT)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receipts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by</w:t>
            </w:r>
            <w:r>
              <w:rPr>
                <w:rFonts w:ascii="Times New Roman"/>
                <w:spacing w:val="-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26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government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have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been</w:t>
            </w:r>
            <w:r>
              <w:rPr>
                <w:rFonts w:ascii="Times New Roman"/>
                <w:spacing w:val="26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erroneously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classified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as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revenue</w:t>
            </w:r>
            <w:r>
              <w:rPr>
                <w:rFonts w:ascii="Times New Roman"/>
                <w:spacing w:val="26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</w:t>
            </w:r>
            <w:r>
              <w:rPr>
                <w:rFonts w:ascii="Times New Roman"/>
                <w:spacing w:val="-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past.</w:t>
            </w:r>
            <w:r>
              <w:rPr>
                <w:rFonts w:ascii="Times New Roman"/>
                <w:spacing w:val="-3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WHT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is</w:t>
            </w:r>
            <w:r>
              <w:rPr>
                <w:rFonts w:ascii="Times New Roman"/>
                <w:spacing w:val="-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an</w:t>
            </w:r>
            <w:r>
              <w:rPr>
                <w:rFonts w:ascii="Times New Roman"/>
                <w:spacing w:val="-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advance</w:t>
            </w:r>
            <w:r>
              <w:rPr>
                <w:rFonts w:ascii="Times New Roman"/>
                <w:spacing w:val="24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tax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which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taxpayer</w:t>
            </w:r>
            <w:r>
              <w:rPr>
                <w:rFonts w:ascii="Times New Roman"/>
                <w:spacing w:val="-3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may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utilize</w:t>
            </w:r>
            <w:r>
              <w:rPr>
                <w:rFonts w:ascii="Times New Roman"/>
                <w:spacing w:val="28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as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tax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credit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when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finally</w:t>
            </w:r>
            <w:r>
              <w:rPr>
                <w:rFonts w:ascii="Times New Roman"/>
                <w:spacing w:val="28"/>
                <w:w w:val="99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assessed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to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tax.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ListParagraph"/>
              <w:numPr>
                <w:ilvl w:val="0"/>
                <w:numId w:val="80"/>
              </w:numPr>
              <w:tabs>
                <w:tab w:pos="463" w:val="left" w:leader="none"/>
              </w:tabs>
              <w:spacing w:line="230" w:lineRule="exact" w:before="2" w:after="0"/>
              <w:ind w:left="462" w:right="99" w:hanging="360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Over</w:t>
            </w:r>
            <w:r>
              <w:rPr>
                <w:rFonts w:ascii="Times New Roman"/>
                <w:spacing w:val="2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statement</w:t>
            </w:r>
            <w:r>
              <w:rPr>
                <w:rFonts w:ascii="Times New Roman"/>
                <w:spacing w:val="2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23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government</w:t>
            </w:r>
            <w:r>
              <w:rPr>
                <w:rFonts w:ascii="Times New Roman"/>
                <w:spacing w:val="-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revenue</w:t>
            </w:r>
            <w:r>
              <w:rPr>
                <w:rFonts w:ascii="Times New Roman"/>
                <w:spacing w:val="-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(when</w:t>
            </w:r>
            <w:r>
              <w:rPr>
                <w:rFonts w:ascii="Times New Roman"/>
                <w:spacing w:val="25"/>
                <w:w w:val="99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WHT</w:t>
            </w:r>
            <w:r>
              <w:rPr>
                <w:rFonts w:ascii="Times New Roman"/>
                <w:spacing w:val="3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initially</w:t>
            </w:r>
            <w:r>
              <w:rPr>
                <w:rFonts w:ascii="Times New Roman"/>
                <w:spacing w:val="3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included</w:t>
            </w:r>
            <w:r>
              <w:rPr>
                <w:rFonts w:ascii="Times New Roman"/>
                <w:spacing w:val="3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</w:t>
            </w:r>
            <w:r>
              <w:rPr>
                <w:rFonts w:ascii="Times New Roman"/>
                <w:spacing w:val="24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</w:t>
            </w:r>
            <w:r>
              <w:rPr>
                <w:rFonts w:ascii="Times New Roman"/>
                <w:spacing w:val="-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previous</w:t>
            </w:r>
            <w:r>
              <w:rPr>
                <w:rFonts w:ascii="Times New Roman"/>
                <w:spacing w:val="-2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report</w:t>
            </w:r>
            <w:r>
              <w:rPr>
                <w:rFonts w:ascii="Times New Roman"/>
                <w:spacing w:val="-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is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utilized</w:t>
            </w:r>
            <w:r>
              <w:rPr>
                <w:rFonts w:ascii="Times New Roman"/>
                <w:spacing w:val="28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to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defray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CIT)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ListParagraph"/>
              <w:numPr>
                <w:ilvl w:val="0"/>
                <w:numId w:val="80"/>
              </w:numPr>
              <w:tabs>
                <w:tab w:pos="463" w:val="left" w:leader="none"/>
              </w:tabs>
              <w:spacing w:line="240" w:lineRule="auto" w:before="179" w:after="0"/>
              <w:ind w:left="462" w:right="101" w:hanging="360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Recognition</w:t>
            </w:r>
            <w:r>
              <w:rPr>
                <w:rFonts w:ascii="Times New Roman"/>
                <w:spacing w:val="41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of</w:t>
            </w:r>
            <w:r>
              <w:rPr>
                <w:rFonts w:ascii="Times New Roman"/>
                <w:spacing w:val="40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WTH</w:t>
            </w:r>
            <w:r>
              <w:rPr>
                <w:rFonts w:ascii="Times New Roman"/>
                <w:spacing w:val="4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as</w:t>
            </w:r>
            <w:r>
              <w:rPr>
                <w:rFonts w:ascii="Times New Roman"/>
                <w:spacing w:val="24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revenue</w:t>
            </w:r>
            <w:r>
              <w:rPr>
                <w:rFonts w:ascii="Times New Roman"/>
                <w:spacing w:val="45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from</w:t>
            </w:r>
            <w:r>
              <w:rPr>
                <w:rFonts w:ascii="Times New Roman"/>
                <w:spacing w:val="4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47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sector</w:t>
            </w:r>
            <w:r>
              <w:rPr>
                <w:rFonts w:ascii="Times New Roman"/>
                <w:spacing w:val="20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does</w:t>
            </w:r>
            <w:r>
              <w:rPr>
                <w:rFonts w:ascii="Times New Roman"/>
                <w:spacing w:val="2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not</w:t>
            </w:r>
            <w:r>
              <w:rPr>
                <w:rFonts w:ascii="Times New Roman"/>
                <w:spacing w:val="2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only</w:t>
            </w:r>
            <w:r>
              <w:rPr>
                <w:rFonts w:ascii="Times New Roman"/>
                <w:spacing w:val="2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negate</w:t>
            </w:r>
            <w:r>
              <w:rPr>
                <w:rFonts w:ascii="Times New Roman"/>
                <w:spacing w:val="26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relevant</w:t>
            </w:r>
            <w:r>
              <w:rPr>
                <w:rFonts w:ascii="Times New Roman"/>
                <w:spacing w:val="28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section</w:t>
            </w:r>
            <w:r>
              <w:rPr>
                <w:rFonts w:ascii="Times New Roman"/>
                <w:spacing w:val="2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27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IFRS</w:t>
            </w:r>
            <w:r>
              <w:rPr>
                <w:rFonts w:ascii="Times New Roman"/>
                <w:spacing w:val="22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(IAS</w:t>
            </w:r>
            <w:r>
              <w:rPr>
                <w:rFonts w:ascii="Times New Roman"/>
                <w:spacing w:val="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18)</w:t>
            </w:r>
            <w:r>
              <w:rPr>
                <w:rFonts w:ascii="Times New Roman"/>
                <w:spacing w:val="7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but</w:t>
            </w:r>
            <w:r>
              <w:rPr>
                <w:rFonts w:ascii="Times New Roman"/>
                <w:spacing w:val="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also</w:t>
            </w:r>
            <w:r>
              <w:rPr>
                <w:rFonts w:ascii="Times New Roman"/>
                <w:spacing w:val="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not</w:t>
            </w:r>
            <w:r>
              <w:rPr>
                <w:rFonts w:ascii="Times New Roman"/>
                <w:spacing w:val="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</w:t>
            </w:r>
            <w:r>
              <w:rPr>
                <w:rFonts w:ascii="Times New Roman"/>
                <w:spacing w:val="26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alignment</w:t>
            </w:r>
            <w:r>
              <w:rPr>
                <w:rFonts w:ascii="Times New Roman"/>
                <w:spacing w:val="2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with</w:t>
            </w:r>
            <w:r>
              <w:rPr>
                <w:rFonts w:ascii="Times New Roman"/>
                <w:spacing w:val="2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EITI</w:t>
            </w:r>
            <w:r>
              <w:rPr>
                <w:rFonts w:ascii="Times New Roman"/>
                <w:spacing w:val="23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requirement</w:t>
            </w:r>
            <w:r>
              <w:rPr>
                <w:rFonts w:ascii="Times New Roman"/>
                <w:spacing w:val="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number</w:t>
            </w:r>
            <w:r>
              <w:rPr>
                <w:rFonts w:ascii="Times New Roman"/>
                <w:spacing w:val="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4</w:t>
            </w:r>
            <w:r>
              <w:rPr>
                <w:rFonts w:ascii="Times New Roman"/>
                <w:spacing w:val="22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(revenue</w:t>
            </w:r>
            <w:r>
              <w:rPr>
                <w:rFonts w:ascii="Times New Roman"/>
                <w:spacing w:val="3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collection)</w:t>
            </w:r>
            <w:r>
              <w:rPr>
                <w:rFonts w:ascii="Times New Roman"/>
                <w:spacing w:val="30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and</w:t>
            </w:r>
            <w:r>
              <w:rPr>
                <w:rFonts w:ascii="Times New Roman"/>
                <w:spacing w:val="3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5</w:t>
            </w:r>
            <w:r>
              <w:rPr>
                <w:rFonts w:ascii="Times New Roman"/>
                <w:spacing w:val="26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(revenue</w:t>
            </w:r>
            <w:r>
              <w:rPr>
                <w:rFonts w:ascii="Times New Roman"/>
                <w:spacing w:val="-1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allocation);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ListParagraph"/>
              <w:numPr>
                <w:ilvl w:val="0"/>
                <w:numId w:val="80"/>
              </w:numPr>
              <w:tabs>
                <w:tab w:pos="463" w:val="left" w:leader="none"/>
                <w:tab w:pos="2498" w:val="left" w:leader="none"/>
              </w:tabs>
              <w:spacing w:line="230" w:lineRule="exact" w:before="3" w:after="0"/>
              <w:ind w:left="462" w:right="100" w:hanging="360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Understatement</w:t>
              <w:tab/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25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government</w:t>
            </w:r>
            <w:r>
              <w:rPr>
                <w:rFonts w:ascii="Times New Roman"/>
                <w:spacing w:val="-1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liability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3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ListParagraph"/>
              <w:numPr>
                <w:ilvl w:val="0"/>
                <w:numId w:val="81"/>
              </w:numPr>
              <w:tabs>
                <w:tab w:pos="463" w:val="left" w:leader="none"/>
              </w:tabs>
              <w:spacing w:line="230" w:lineRule="exact" w:before="2" w:after="0"/>
              <w:ind w:left="462" w:right="99" w:hanging="360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Discontinue</w:t>
            </w:r>
            <w:r>
              <w:rPr>
                <w:rFonts w:ascii="Times New Roman"/>
                <w:spacing w:val="2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classification</w:t>
            </w:r>
            <w:r>
              <w:rPr>
                <w:rFonts w:ascii="Times New Roman"/>
                <w:spacing w:val="1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and</w:t>
            </w:r>
            <w:r>
              <w:rPr>
                <w:rFonts w:ascii="Times New Roman"/>
                <w:spacing w:val="23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disclosure</w:t>
            </w:r>
            <w:r>
              <w:rPr>
                <w:rFonts w:ascii="Times New Roman"/>
                <w:spacing w:val="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1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WHT</w:t>
            </w:r>
            <w:r>
              <w:rPr>
                <w:rFonts w:ascii="Times New Roman"/>
                <w:spacing w:val="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as</w:t>
            </w:r>
            <w:r>
              <w:rPr>
                <w:rFonts w:ascii="Times New Roman"/>
                <w:spacing w:val="2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revenue</w:t>
            </w:r>
            <w:r>
              <w:rPr>
                <w:rFonts w:ascii="Times New Roman"/>
                <w:spacing w:val="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to</w:t>
            </w:r>
            <w:r>
              <w:rPr>
                <w:rFonts w:ascii="Times New Roman"/>
                <w:spacing w:val="29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government;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ListParagraph"/>
              <w:numPr>
                <w:ilvl w:val="0"/>
                <w:numId w:val="81"/>
              </w:numPr>
              <w:tabs>
                <w:tab w:pos="463" w:val="left" w:leader="none"/>
              </w:tabs>
              <w:spacing w:line="230" w:lineRule="exact" w:before="0" w:after="0"/>
              <w:ind w:left="462" w:right="101" w:hanging="360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If</w:t>
            </w:r>
            <w:r>
              <w:rPr>
                <w:rFonts w:ascii="Times New Roman"/>
                <w:spacing w:val="3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3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inclusion</w:t>
            </w:r>
            <w:r>
              <w:rPr>
                <w:rFonts w:ascii="Times New Roman"/>
                <w:spacing w:val="3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36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WHT</w:t>
            </w:r>
            <w:r>
              <w:rPr>
                <w:rFonts w:ascii="Times New Roman"/>
                <w:spacing w:val="3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</w:t>
            </w:r>
            <w:r>
              <w:rPr>
                <w:rFonts w:ascii="Times New Roman"/>
                <w:spacing w:val="3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23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flows </w:t>
            </w:r>
            <w:r>
              <w:rPr>
                <w:rFonts w:ascii="Times New Roman"/>
                <w:spacing w:val="3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is </w:t>
            </w:r>
            <w:r>
              <w:rPr>
                <w:rFonts w:ascii="Times New Roman"/>
                <w:spacing w:val="3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to </w:t>
            </w:r>
            <w:r>
              <w:rPr>
                <w:rFonts w:ascii="Times New Roman"/>
                <w:spacing w:val="3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be </w:t>
            </w:r>
            <w:r>
              <w:rPr>
                <w:rFonts w:ascii="Times New Roman"/>
                <w:spacing w:val="3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sustained, </w:t>
            </w:r>
            <w:r>
              <w:rPr>
                <w:rFonts w:ascii="Times New Roman"/>
                <w:spacing w:val="3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40" w:lineRule="auto"/>
              <w:ind w:left="462" w:right="101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word</w:t>
            </w:r>
            <w:r>
              <w:rPr>
                <w:rFonts w:ascii="Times New Roman" w:hAnsi="Times New Roman" w:cs="Times New Roman" w:eastAsia="Times New Roman"/>
                <w:spacing w:val="14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‘REVENUE’</w:t>
            </w:r>
            <w:r>
              <w:rPr>
                <w:rFonts w:ascii="Times New Roman" w:hAnsi="Times New Roman" w:cs="Times New Roman" w:eastAsia="Times New Roman"/>
                <w:spacing w:val="15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in</w:t>
            </w:r>
            <w:r>
              <w:rPr>
                <w:rFonts w:ascii="Times New Roman" w:hAnsi="Times New Roman" w:cs="Times New Roman" w:eastAsia="Times New Roman"/>
                <w:spacing w:val="12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EITI</w:t>
            </w:r>
            <w:r>
              <w:rPr>
                <w:rFonts w:ascii="Times New Roman" w:hAnsi="Times New Roman" w:cs="Times New Roman" w:eastAsia="Times New Roman"/>
                <w:spacing w:val="22"/>
                <w:w w:val="99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requirement</w:t>
            </w:r>
            <w:r>
              <w:rPr>
                <w:rFonts w:ascii="Times New Roman" w:hAnsi="Times New Roman" w:cs="Times New Roman" w:eastAsia="Times New Roman"/>
                <w:spacing w:val="40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number</w:t>
            </w:r>
            <w:r>
              <w:rPr>
                <w:rFonts w:ascii="Times New Roman" w:hAnsi="Times New Roman" w:cs="Times New Roman" w:eastAsia="Times New Roman"/>
                <w:spacing w:val="39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 w:eastAsia="Times New Roman"/>
                <w:spacing w:val="42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(revenue</w:t>
            </w:r>
            <w:r>
              <w:rPr>
                <w:rFonts w:ascii="Times New Roman" w:hAnsi="Times New Roman" w:cs="Times New Roman" w:eastAsia="Times New Roman"/>
                <w:spacing w:val="30"/>
                <w:w w:val="99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collection)</w:t>
            </w:r>
            <w:r>
              <w:rPr>
                <w:rFonts w:ascii="Times New Roman" w:hAnsi="Times New Roman" w:cs="Times New Roman" w:eastAsia="Times New Roman"/>
                <w:spacing w:val="35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and</w:t>
            </w:r>
            <w:r>
              <w:rPr>
                <w:rFonts w:ascii="Times New Roman" w:hAnsi="Times New Roman" w:cs="Times New Roman" w:eastAsia="Times New Roman"/>
                <w:spacing w:val="34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 w:eastAsia="Times New Roman"/>
                <w:spacing w:val="37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(revenue</w:t>
            </w:r>
            <w:r>
              <w:rPr>
                <w:rFonts w:ascii="Times New Roman" w:hAnsi="Times New Roman" w:cs="Times New Roman" w:eastAsia="Times New Roman"/>
                <w:spacing w:val="22"/>
                <w:w w:val="99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allocation)</w:t>
            </w:r>
            <w:r>
              <w:rPr>
                <w:rFonts w:ascii="Times New Roman" w:hAnsi="Times New Roman" w:cs="Times New Roman" w:eastAsia="Times New Roman"/>
                <w:spacing w:val="32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should</w:t>
            </w:r>
            <w:r>
              <w:rPr>
                <w:rFonts w:ascii="Times New Roman" w:hAnsi="Times New Roman" w:cs="Times New Roman" w:eastAsia="Times New Roman"/>
                <w:spacing w:val="32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be</w:t>
            </w:r>
            <w:r>
              <w:rPr>
                <w:rFonts w:ascii="Times New Roman" w:hAnsi="Times New Roman" w:cs="Times New Roman" w:eastAsia="Times New Roman"/>
                <w:spacing w:val="30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replaced</w:t>
            </w:r>
            <w:r>
              <w:rPr>
                <w:rFonts w:ascii="Times New Roman" w:hAnsi="Times New Roman" w:cs="Times New Roman" w:eastAsia="Times New Roman"/>
                <w:spacing w:val="28"/>
                <w:w w:val="99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with</w:t>
            </w:r>
            <w:r>
              <w:rPr>
                <w:rFonts w:ascii="Times New Roman" w:hAnsi="Times New Roman" w:cs="Times New Roman" w:eastAsia="Times New Roman"/>
                <w:spacing w:val="-6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-6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word</w:t>
            </w:r>
            <w:r>
              <w:rPr>
                <w:rFonts w:ascii="Times New Roman" w:hAnsi="Times New Roman" w:cs="Times New Roman" w:eastAsia="Times New Roman"/>
                <w:spacing w:val="-6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‘RECEIPT’.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</w:r>
          </w:p>
        </w:tc>
      </w:tr>
      <w:tr>
        <w:trPr>
          <w:trHeight w:val="3229" w:hRule="exact"/>
        </w:trPr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9" w:lineRule="exact"/>
              <w:ind w:right="56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tabs>
                <w:tab w:pos="1594" w:val="left" w:leader="none"/>
              </w:tabs>
              <w:spacing w:line="228" w:lineRule="exact"/>
              <w:ind w:left="102" w:right="0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i/>
                <w:w w:val="95"/>
                <w:sz w:val="20"/>
              </w:rPr>
              <w:t>Need</w:t>
              <w:tab/>
            </w:r>
            <w:r>
              <w:rPr>
                <w:rFonts w:ascii="Times New Roman"/>
                <w:b/>
                <w:i/>
                <w:sz w:val="20"/>
              </w:rPr>
              <w:t>for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40" w:lineRule="auto"/>
              <w:ind w:left="102" w:right="103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i/>
                <w:sz w:val="20"/>
              </w:rPr>
              <w:t>improvement</w:t>
            </w:r>
            <w:r>
              <w:rPr>
                <w:rFonts w:ascii="Times New Roman"/>
                <w:b/>
                <w:i/>
                <w:spacing w:val="33"/>
                <w:sz w:val="20"/>
              </w:rPr>
              <w:t> </w:t>
            </w:r>
            <w:r>
              <w:rPr>
                <w:rFonts w:ascii="Times New Roman"/>
                <w:b/>
                <w:i/>
                <w:sz w:val="20"/>
              </w:rPr>
              <w:t>on</w:t>
            </w:r>
            <w:r>
              <w:rPr>
                <w:rFonts w:ascii="Times New Roman"/>
                <w:b/>
                <w:i/>
                <w:spacing w:val="22"/>
                <w:w w:val="99"/>
                <w:sz w:val="20"/>
              </w:rPr>
              <w:t> </w:t>
            </w:r>
            <w:r>
              <w:rPr>
                <w:rFonts w:ascii="Times New Roman"/>
                <w:b/>
                <w:i/>
                <w:spacing w:val="-1"/>
                <w:sz w:val="20"/>
              </w:rPr>
              <w:t>FIRS</w:t>
            </w:r>
            <w:r>
              <w:rPr>
                <w:rFonts w:ascii="Times New Roman"/>
                <w:b/>
                <w:i/>
                <w:spacing w:val="22"/>
                <w:sz w:val="20"/>
              </w:rPr>
              <w:t> </w:t>
            </w:r>
            <w:r>
              <w:rPr>
                <w:rFonts w:ascii="Times New Roman"/>
                <w:b/>
                <w:i/>
                <w:sz w:val="20"/>
              </w:rPr>
              <w:t>auto</w:t>
            </w:r>
            <w:r>
              <w:rPr>
                <w:rFonts w:ascii="Times New Roman"/>
                <w:b/>
                <w:i/>
                <w:spacing w:val="23"/>
                <w:sz w:val="20"/>
              </w:rPr>
              <w:t> </w:t>
            </w:r>
            <w:r>
              <w:rPr>
                <w:rFonts w:ascii="Times New Roman"/>
                <w:b/>
                <w:i/>
                <w:sz w:val="20"/>
              </w:rPr>
              <w:t>receipt</w:t>
            </w:r>
            <w:r>
              <w:rPr>
                <w:rFonts w:ascii="Times New Roman"/>
                <w:b/>
                <w:i/>
                <w:spacing w:val="24"/>
                <w:w w:val="99"/>
                <w:sz w:val="20"/>
              </w:rPr>
              <w:t> </w:t>
            </w:r>
            <w:r>
              <w:rPr>
                <w:rFonts w:ascii="Times New Roman"/>
                <w:b/>
                <w:i/>
                <w:sz w:val="20"/>
              </w:rPr>
              <w:t>generation</w:t>
            </w:r>
            <w:r>
              <w:rPr>
                <w:rFonts w:ascii="Times New Roman"/>
                <w:b/>
                <w:i/>
                <w:spacing w:val="-16"/>
                <w:sz w:val="20"/>
              </w:rPr>
              <w:t> </w:t>
            </w:r>
            <w:r>
              <w:rPr>
                <w:rFonts w:ascii="Times New Roman"/>
                <w:b/>
                <w:i/>
                <w:spacing w:val="-1"/>
                <w:sz w:val="20"/>
              </w:rPr>
              <w:t>system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9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101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During</w:t>
            </w:r>
            <w:r>
              <w:rPr>
                <w:rFonts w:ascii="Times New Roman" w:hAnsi="Times New Roman" w:cs="Times New Roman" w:eastAsia="Times New Roman"/>
                <w:spacing w:val="18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18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course</w:t>
            </w:r>
            <w:r>
              <w:rPr>
                <w:rFonts w:ascii="Times New Roman" w:hAnsi="Times New Roman" w:cs="Times New Roman" w:eastAsia="Times New Roman"/>
                <w:spacing w:val="16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17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our</w:t>
            </w:r>
            <w:r>
              <w:rPr>
                <w:rFonts w:ascii="Times New Roman" w:hAnsi="Times New Roman" w:cs="Times New Roman" w:eastAsia="Times New Roman"/>
                <w:spacing w:val="14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data</w:t>
            </w:r>
            <w:r>
              <w:rPr>
                <w:rFonts w:ascii="Times New Roman" w:hAnsi="Times New Roman" w:cs="Times New Roman" w:eastAsia="Times New Roman"/>
                <w:spacing w:val="22"/>
                <w:w w:val="99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validation</w:t>
            </w:r>
            <w:r>
              <w:rPr>
                <w:rFonts w:ascii="Times New Roman" w:hAnsi="Times New Roman" w:cs="Times New Roman" w:eastAsia="Times New Roman"/>
                <w:spacing w:val="44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tour</w:t>
            </w:r>
            <w:r>
              <w:rPr>
                <w:rFonts w:ascii="Times New Roman" w:hAnsi="Times New Roman" w:cs="Times New Roman" w:eastAsia="Times New Roman"/>
                <w:spacing w:val="43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to</w:t>
            </w:r>
            <w:r>
              <w:rPr>
                <w:rFonts w:ascii="Times New Roman" w:hAnsi="Times New Roman" w:cs="Times New Roman" w:eastAsia="Times New Roman"/>
                <w:spacing w:val="42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AshakaCem</w:t>
            </w:r>
            <w:r>
              <w:rPr>
                <w:rFonts w:ascii="Times New Roman" w:hAnsi="Times New Roman" w:cs="Times New Roman" w:eastAsia="Times New Roman"/>
                <w:spacing w:val="26"/>
                <w:w w:val="99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Limited,</w:t>
            </w:r>
            <w:r>
              <w:rPr>
                <w:rFonts w:ascii="Times New Roman" w:hAnsi="Times New Roman" w:cs="Times New Roman" w:eastAsia="Times New Roman"/>
                <w:spacing w:val="21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Gombe</w:t>
            </w:r>
            <w:r>
              <w:rPr>
                <w:rFonts w:ascii="Times New Roman" w:hAnsi="Times New Roman" w:cs="Times New Roman" w:eastAsia="Times New Roman"/>
                <w:spacing w:val="19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State,</w:t>
            </w:r>
            <w:r>
              <w:rPr>
                <w:rFonts w:ascii="Times New Roman" w:hAnsi="Times New Roman" w:cs="Times New Roman" w:eastAsia="Times New Roman"/>
                <w:spacing w:val="21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we</w:t>
            </w:r>
            <w:r>
              <w:rPr>
                <w:rFonts w:ascii="Times New Roman" w:hAnsi="Times New Roman" w:cs="Times New Roman" w:eastAsia="Times New Roman"/>
                <w:spacing w:val="22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noted</w:t>
            </w:r>
            <w:r>
              <w:rPr>
                <w:rFonts w:ascii="Times New Roman" w:hAnsi="Times New Roman" w:cs="Times New Roman" w:eastAsia="Times New Roman"/>
                <w:spacing w:val="27"/>
                <w:w w:val="99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that</w:t>
            </w:r>
            <w:r>
              <w:rPr>
                <w:rFonts w:ascii="Times New Roman" w:hAnsi="Times New Roman" w:cs="Times New Roman" w:eastAsia="Times New Roman"/>
                <w:spacing w:val="15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16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company’s</w:t>
            </w:r>
            <w:r>
              <w:rPr>
                <w:rFonts w:ascii="Times New Roman" w:hAnsi="Times New Roman" w:cs="Times New Roman" w:eastAsia="Times New Roman"/>
                <w:spacing w:val="13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various</w:t>
            </w:r>
            <w:r>
              <w:rPr>
                <w:rFonts w:ascii="Times New Roman" w:hAnsi="Times New Roman" w:cs="Times New Roman" w:eastAsia="Times New Roman"/>
                <w:spacing w:val="13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VAT</w:t>
            </w:r>
            <w:r>
              <w:rPr>
                <w:rFonts w:ascii="Times New Roman" w:hAnsi="Times New Roman" w:cs="Times New Roman" w:eastAsia="Times New Roman"/>
                <w:spacing w:val="23"/>
                <w:w w:val="99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remittances</w:t>
            </w:r>
            <w:r>
              <w:rPr>
                <w:rFonts w:ascii="Times New Roman" w:hAnsi="Times New Roman" w:cs="Times New Roman" w:eastAsia="Times New Roman"/>
                <w:spacing w:val="3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were</w:t>
            </w:r>
            <w:r>
              <w:rPr>
                <w:rFonts w:ascii="Times New Roman" w:hAnsi="Times New Roman" w:cs="Times New Roman" w:eastAsia="Times New Roman"/>
                <w:spacing w:val="4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wrongly</w:t>
            </w:r>
            <w:r>
              <w:rPr>
                <w:rFonts w:ascii="Times New Roman" w:hAnsi="Times New Roman" w:cs="Times New Roman" w:eastAsia="Times New Roman"/>
                <w:spacing w:val="25"/>
                <w:w w:val="99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receipted</w:t>
            </w:r>
            <w:r>
              <w:rPr>
                <w:rFonts w:ascii="Times New Roman" w:hAnsi="Times New Roman" w:cs="Times New Roman" w:eastAsia="Times New Roman"/>
                <w:spacing w:val="-5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as</w:t>
            </w:r>
            <w:r>
              <w:rPr>
                <w:rFonts w:ascii="Times New Roman" w:hAnsi="Times New Roman" w:cs="Times New Roman" w:eastAsia="Times New Roman"/>
                <w:spacing w:val="-5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WHT</w:t>
            </w:r>
            <w:r>
              <w:rPr>
                <w:rFonts w:ascii="Times New Roman" w:hAnsi="Times New Roman" w:cs="Times New Roman" w:eastAsia="Times New Roman"/>
                <w:spacing w:val="-4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by</w:t>
            </w:r>
            <w:r>
              <w:rPr>
                <w:rFonts w:ascii="Times New Roman" w:hAnsi="Times New Roman" w:cs="Times New Roman" w:eastAsia="Times New Roman"/>
                <w:spacing w:val="-4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FIRS.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</w: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99" w:right="100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4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explanation</w:t>
            </w:r>
            <w:r>
              <w:rPr>
                <w:rFonts w:ascii="Times New Roman"/>
                <w:spacing w:val="4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was</w:t>
            </w:r>
            <w:r>
              <w:rPr>
                <w:rFonts w:ascii="Times New Roman"/>
                <w:spacing w:val="4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that</w:t>
            </w:r>
            <w:r>
              <w:rPr>
                <w:rFonts w:ascii="Times New Roman"/>
                <w:spacing w:val="4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22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FIRS</w:t>
            </w:r>
            <w:r>
              <w:rPr>
                <w:rFonts w:ascii="Times New Roman"/>
                <w:spacing w:val="3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automated</w:t>
            </w:r>
            <w:r>
              <w:rPr>
                <w:rFonts w:ascii="Times New Roman"/>
                <w:spacing w:val="4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receipt</w:t>
            </w:r>
            <w:r>
              <w:rPr>
                <w:rFonts w:ascii="Times New Roman"/>
                <w:spacing w:val="39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portal</w:t>
            </w:r>
            <w:r>
              <w:rPr>
                <w:rFonts w:ascii="Times New Roman"/>
                <w:spacing w:val="27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suffered</w:t>
            </w:r>
            <w:r>
              <w:rPr>
                <w:rFonts w:ascii="Times New Roman"/>
                <w:spacing w:val="2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</w:t>
            </w:r>
            <w:r>
              <w:rPr>
                <w:rFonts w:ascii="Times New Roman"/>
                <w:spacing w:val="20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breakdown</w:t>
            </w:r>
            <w:r>
              <w:rPr>
                <w:rFonts w:ascii="Times New Roman"/>
                <w:spacing w:val="2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at</w:t>
            </w:r>
            <w:r>
              <w:rPr>
                <w:rFonts w:ascii="Times New Roman"/>
                <w:spacing w:val="22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some</w:t>
            </w:r>
            <w:r>
              <w:rPr>
                <w:rFonts w:ascii="Times New Roman"/>
                <w:spacing w:val="21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point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</w:t>
            </w:r>
            <w:r>
              <w:rPr>
                <w:rFonts w:ascii="Times New Roman"/>
                <w:spacing w:val="-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time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2018.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ListParagraph"/>
              <w:numPr>
                <w:ilvl w:val="0"/>
                <w:numId w:val="82"/>
              </w:numPr>
              <w:tabs>
                <w:tab w:pos="463" w:val="left" w:leader="none"/>
              </w:tabs>
              <w:spacing w:line="228" w:lineRule="exact" w:before="4" w:after="0"/>
              <w:ind w:left="462" w:right="100" w:hanging="36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Given</w:t>
            </w:r>
            <w:r>
              <w:rPr>
                <w:rFonts w:ascii="Times New Roman"/>
                <w:spacing w:val="1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that</w:t>
            </w:r>
            <w:r>
              <w:rPr>
                <w:rFonts w:ascii="Times New Roman"/>
                <w:spacing w:val="17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WHT</w:t>
            </w:r>
            <w:r>
              <w:rPr>
                <w:rFonts w:ascii="Times New Roman"/>
                <w:spacing w:val="1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represent</w:t>
            </w:r>
            <w:r>
              <w:rPr>
                <w:rFonts w:ascii="Times New Roman"/>
                <w:spacing w:val="25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advance</w:t>
            </w:r>
            <w:r>
              <w:rPr>
                <w:rFonts w:ascii="Times New Roman"/>
                <w:spacing w:val="48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tax</w:t>
            </w:r>
            <w:r>
              <w:rPr>
                <w:rFonts w:ascii="Times New Roman"/>
                <w:sz w:val="20"/>
              </w:rPr>
              <w:t>  payment</w:t>
            </w:r>
            <w:r>
              <w:rPr>
                <w:rFonts w:ascii="Times New Roman"/>
                <w:spacing w:val="49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that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40" w:lineRule="auto"/>
              <w:ind w:left="462" w:right="98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can</w:t>
            </w:r>
            <w:r>
              <w:rPr>
                <w:rFonts w:ascii="Times New Roman"/>
                <w:spacing w:val="1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be</w:t>
            </w:r>
            <w:r>
              <w:rPr>
                <w:rFonts w:ascii="Times New Roman"/>
                <w:spacing w:val="1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applied</w:t>
            </w:r>
            <w:r>
              <w:rPr>
                <w:rFonts w:ascii="Times New Roman"/>
                <w:spacing w:val="1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to</w:t>
            </w:r>
            <w:r>
              <w:rPr>
                <w:rFonts w:ascii="Times New Roman"/>
                <w:spacing w:val="1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off-set</w:t>
            </w:r>
            <w:r>
              <w:rPr>
                <w:rFonts w:ascii="Times New Roman"/>
                <w:spacing w:val="21"/>
                <w:w w:val="99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CIT</w:t>
            </w:r>
            <w:r>
              <w:rPr>
                <w:rFonts w:ascii="Times New Roman"/>
                <w:spacing w:val="1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or</w:t>
            </w:r>
            <w:r>
              <w:rPr>
                <w:rFonts w:ascii="Times New Roman"/>
                <w:spacing w:val="1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withdrawn</w:t>
            </w:r>
            <w:r>
              <w:rPr>
                <w:rFonts w:ascii="Times New Roman"/>
                <w:spacing w:val="1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as</w:t>
            </w:r>
            <w:r>
              <w:rPr>
                <w:rFonts w:ascii="Times New Roman"/>
                <w:spacing w:val="1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cash,</w:t>
            </w:r>
            <w:r>
              <w:rPr>
                <w:rFonts w:ascii="Times New Roman"/>
                <w:spacing w:val="24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wrong</w:t>
            </w:r>
            <w:r>
              <w:rPr>
                <w:rFonts w:ascii="Times New Roman"/>
                <w:spacing w:val="4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receipt</w:t>
            </w:r>
            <w:r>
              <w:rPr>
                <w:rFonts w:ascii="Times New Roman"/>
                <w:spacing w:val="4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generation</w:t>
            </w:r>
            <w:r>
              <w:rPr>
                <w:rFonts w:ascii="Times New Roman"/>
                <w:spacing w:val="25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could</w:t>
            </w:r>
            <w:r>
              <w:rPr>
                <w:rFonts w:ascii="Times New Roman"/>
                <w:spacing w:val="2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expose</w:t>
            </w:r>
            <w:r>
              <w:rPr>
                <w:rFonts w:ascii="Times New Roman"/>
                <w:spacing w:val="2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22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government</w:t>
            </w:r>
            <w:r>
              <w:rPr>
                <w:rFonts w:ascii="Times New Roman"/>
                <w:spacing w:val="4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to</w:t>
            </w:r>
            <w:r>
              <w:rPr>
                <w:rFonts w:ascii="Times New Roman"/>
                <w:spacing w:val="49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loss</w:t>
            </w:r>
            <w:r>
              <w:rPr>
                <w:rFonts w:ascii="Times New Roman"/>
                <w:spacing w:val="4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27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revenue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3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ListParagraph"/>
              <w:numPr>
                <w:ilvl w:val="0"/>
                <w:numId w:val="83"/>
              </w:numPr>
              <w:tabs>
                <w:tab w:pos="463" w:val="left" w:leader="none"/>
                <w:tab w:pos="1355" w:val="left" w:leader="none"/>
                <w:tab w:pos="2261" w:val="left" w:leader="none"/>
                <w:tab w:pos="2810" w:val="left" w:leader="none"/>
              </w:tabs>
              <w:spacing w:line="228" w:lineRule="exact" w:before="4" w:after="0"/>
              <w:ind w:left="462" w:right="99" w:hanging="36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FIRS</w:t>
            </w:r>
            <w:r>
              <w:rPr>
                <w:rFonts w:ascii="Times New Roman"/>
                <w:spacing w:val="-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is</w:t>
            </w:r>
            <w:r>
              <w:rPr>
                <w:rFonts w:ascii="Times New Roman"/>
                <w:spacing w:val="-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encouraged</w:t>
            </w:r>
            <w:r>
              <w:rPr>
                <w:rFonts w:ascii="Times New Roman"/>
                <w:spacing w:val="-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to </w:t>
            </w:r>
            <w:r>
              <w:rPr>
                <w:rFonts w:ascii="Times New Roman"/>
                <w:spacing w:val="-1"/>
                <w:sz w:val="20"/>
              </w:rPr>
              <w:t>commit</w:t>
            </w:r>
            <w:r>
              <w:rPr>
                <w:rFonts w:ascii="Times New Roman"/>
                <w:sz w:val="20"/>
              </w:rPr>
              <w:t> to</w:t>
            </w:r>
            <w:r>
              <w:rPr>
                <w:rFonts w:ascii="Times New Roman"/>
                <w:spacing w:val="26"/>
                <w:w w:val="99"/>
                <w:sz w:val="20"/>
              </w:rPr>
              <w:t> </w:t>
            </w:r>
            <w:r>
              <w:rPr>
                <w:rFonts w:ascii="Times New Roman"/>
                <w:w w:val="95"/>
                <w:sz w:val="20"/>
              </w:rPr>
              <w:t>systems</w:t>
              <w:tab/>
              <w:t>upgrade</w:t>
              <w:tab/>
              <w:t>and</w:t>
              <w:tab/>
            </w:r>
            <w:r>
              <w:rPr>
                <w:rFonts w:ascii="Times New Roman"/>
                <w:spacing w:val="-1"/>
                <w:sz w:val="20"/>
              </w:rPr>
              <w:t>also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40" w:lineRule="auto"/>
              <w:ind w:left="462" w:right="99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institute</w:t>
            </w:r>
            <w:r>
              <w:rPr>
                <w:rFonts w:ascii="Times New Roman"/>
                <w:spacing w:val="1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procedure</w:t>
            </w:r>
            <w:r>
              <w:rPr>
                <w:rFonts w:ascii="Times New Roman"/>
                <w:spacing w:val="1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for</w:t>
            </w:r>
            <w:r>
              <w:rPr>
                <w:rFonts w:ascii="Times New Roman"/>
                <w:spacing w:val="1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assurance</w:t>
            </w:r>
            <w:r>
              <w:rPr>
                <w:rFonts w:ascii="Times New Roman"/>
                <w:spacing w:val="28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control</w:t>
            </w:r>
            <w:r>
              <w:rPr>
                <w:rFonts w:ascii="Times New Roman"/>
                <w:spacing w:val="4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4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systems</w:t>
            </w:r>
            <w:r>
              <w:rPr>
                <w:rFonts w:ascii="Times New Roman"/>
                <w:spacing w:val="4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processing</w:t>
            </w:r>
            <w:r>
              <w:rPr>
                <w:rFonts w:ascii="Times New Roman"/>
                <w:spacing w:val="24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output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at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all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times.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88" w:hRule="exact"/>
        </w:trPr>
        <w:tc>
          <w:tcPr>
            <w:tcW w:w="539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EXPORT</w:t>
            </w:r>
            <w:r>
              <w:rPr>
                <w:rFonts w:ascii="Times New Roman"/>
                <w:b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ISSUES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3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</w:tbl>
    <w:p>
      <w:pPr>
        <w:spacing w:after="0"/>
        <w:sectPr>
          <w:pgSz w:w="12240" w:h="15840"/>
          <w:pgMar w:header="0" w:footer="1020" w:top="1360" w:bottom="1220" w:left="500" w:right="1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0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6"/>
        <w:gridCol w:w="128"/>
        <w:gridCol w:w="1826"/>
        <w:gridCol w:w="1145"/>
        <w:gridCol w:w="1620"/>
        <w:gridCol w:w="154"/>
        <w:gridCol w:w="927"/>
        <w:gridCol w:w="989"/>
        <w:gridCol w:w="864"/>
        <w:gridCol w:w="577"/>
        <w:gridCol w:w="1171"/>
        <w:gridCol w:w="1169"/>
        <w:gridCol w:w="329"/>
      </w:tblGrid>
      <w:tr>
        <w:trPr>
          <w:trHeight w:val="2081" w:hRule="exact"/>
        </w:trPr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>
            <w:pPr>
              <w:pStyle w:val="TableParagraph"/>
              <w:spacing w:line="240" w:lineRule="auto"/>
              <w:ind w:right="56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7</w:t>
            </w:r>
          </w:p>
        </w:tc>
        <w:tc>
          <w:tcPr>
            <w:tcW w:w="1954" w:type="dxa"/>
            <w:gridSpan w:val="2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tabs>
                <w:tab w:pos="1158" w:val="left" w:leader="none"/>
              </w:tabs>
              <w:spacing w:line="240" w:lineRule="auto"/>
              <w:ind w:left="87" w:right="109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i/>
                <w:w w:val="95"/>
                <w:sz w:val="20"/>
              </w:rPr>
              <w:t>Some</w:t>
              <w:tab/>
              <w:t>Mineral</w:t>
            </w:r>
            <w:r>
              <w:rPr>
                <w:rFonts w:ascii="Times New Roman"/>
                <w:b/>
                <w:i/>
                <w:w w:val="99"/>
                <w:sz w:val="20"/>
              </w:rPr>
              <w:t> </w:t>
            </w:r>
            <w:r>
              <w:rPr>
                <w:rFonts w:ascii="Times New Roman"/>
                <w:b/>
                <w:i/>
                <w:sz w:val="20"/>
              </w:rPr>
              <w:t>exporting</w:t>
            </w:r>
            <w:r>
              <w:rPr>
                <w:rFonts w:ascii="Times New Roman"/>
                <w:b/>
                <w:i/>
                <w:spacing w:val="6"/>
                <w:sz w:val="20"/>
              </w:rPr>
              <w:t> </w:t>
            </w:r>
            <w:r>
              <w:rPr>
                <w:rFonts w:ascii="Times New Roman"/>
                <w:b/>
                <w:i/>
                <w:sz w:val="20"/>
              </w:rPr>
              <w:t>companies</w:t>
            </w:r>
            <w:r>
              <w:rPr>
                <w:rFonts w:ascii="Times New Roman"/>
                <w:b/>
                <w:i/>
                <w:spacing w:val="21"/>
                <w:w w:val="99"/>
                <w:sz w:val="20"/>
              </w:rPr>
              <w:t> </w:t>
            </w:r>
            <w:r>
              <w:rPr>
                <w:rFonts w:ascii="Times New Roman"/>
                <w:b/>
                <w:i/>
                <w:sz w:val="20"/>
              </w:rPr>
              <w:t>did</w:t>
            </w:r>
            <w:r>
              <w:rPr>
                <w:rFonts w:ascii="Times New Roman"/>
                <w:b/>
                <w:i/>
                <w:spacing w:val="-4"/>
                <w:sz w:val="20"/>
              </w:rPr>
              <w:t> </w:t>
            </w:r>
            <w:r>
              <w:rPr>
                <w:rFonts w:ascii="Times New Roman"/>
                <w:b/>
                <w:i/>
                <w:sz w:val="20"/>
              </w:rPr>
              <w:t>not</w:t>
            </w:r>
            <w:r>
              <w:rPr>
                <w:rFonts w:ascii="Times New Roman"/>
                <w:b/>
                <w:i/>
                <w:spacing w:val="-6"/>
                <w:sz w:val="20"/>
              </w:rPr>
              <w:t> </w:t>
            </w:r>
            <w:r>
              <w:rPr>
                <w:rFonts w:ascii="Times New Roman"/>
                <w:b/>
                <w:i/>
                <w:sz w:val="20"/>
              </w:rPr>
              <w:t>pay</w:t>
            </w:r>
            <w:r>
              <w:rPr>
                <w:rFonts w:ascii="Times New Roman"/>
                <w:b/>
                <w:i/>
                <w:spacing w:val="-4"/>
                <w:sz w:val="20"/>
              </w:rPr>
              <w:t> </w:t>
            </w:r>
            <w:r>
              <w:rPr>
                <w:rFonts w:ascii="Times New Roman"/>
                <w:b/>
                <w:i/>
                <w:spacing w:val="-1"/>
                <w:sz w:val="20"/>
              </w:rPr>
              <w:t>royalty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91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0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99" w:right="102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Out</w:t>
            </w:r>
            <w:r>
              <w:rPr>
                <w:rFonts w:ascii="Times New Roman"/>
                <w:spacing w:val="1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1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47</w:t>
            </w:r>
            <w:r>
              <w:rPr>
                <w:rFonts w:ascii="Times New Roman"/>
                <w:spacing w:val="1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companies</w:t>
            </w:r>
            <w:r>
              <w:rPr>
                <w:rFonts w:ascii="Times New Roman"/>
                <w:spacing w:val="1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that</w:t>
            </w:r>
            <w:r>
              <w:rPr>
                <w:rFonts w:ascii="Times New Roman"/>
                <w:spacing w:val="24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engaged </w:t>
            </w:r>
            <w:r>
              <w:rPr>
                <w:rFonts w:ascii="Times New Roman"/>
                <w:spacing w:val="-2"/>
                <w:sz w:val="20"/>
              </w:rPr>
              <w:t>in</w:t>
            </w:r>
            <w:r>
              <w:rPr>
                <w:rFonts w:ascii="Times New Roman"/>
                <w:spacing w:val="4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export</w:t>
            </w:r>
            <w:r>
              <w:rPr>
                <w:rFonts w:ascii="Times New Roman"/>
                <w:spacing w:val="4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49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solid</w:t>
            </w:r>
            <w:r>
              <w:rPr>
                <w:rFonts w:ascii="Times New Roman"/>
                <w:spacing w:val="27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minerals</w:t>
            </w:r>
            <w:r>
              <w:rPr>
                <w:rFonts w:ascii="Times New Roman"/>
                <w:spacing w:val="4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</w:t>
            </w:r>
            <w:r>
              <w:rPr>
                <w:rFonts w:ascii="Times New Roman"/>
                <w:spacing w:val="47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2018,</w:t>
            </w:r>
            <w:r>
              <w:rPr>
                <w:rFonts w:ascii="Times New Roman"/>
                <w:spacing w:val="4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there</w:t>
            </w:r>
            <w:r>
              <w:rPr>
                <w:rFonts w:ascii="Times New Roman"/>
                <w:spacing w:val="4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was</w:t>
            </w:r>
            <w:r>
              <w:rPr>
                <w:rFonts w:ascii="Times New Roman"/>
                <w:spacing w:val="4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no</w:t>
            </w:r>
            <w:r>
              <w:rPr>
                <w:rFonts w:ascii="Times New Roman"/>
                <w:spacing w:val="26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evidence</w:t>
            </w:r>
            <w:r>
              <w:rPr>
                <w:rFonts w:ascii="Times New Roman"/>
                <w:spacing w:val="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that</w:t>
            </w:r>
            <w:r>
              <w:rPr>
                <w:rFonts w:ascii="Times New Roman"/>
                <w:spacing w:val="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30</w:t>
            </w:r>
            <w:r>
              <w:rPr>
                <w:rFonts w:ascii="Times New Roman"/>
                <w:spacing w:val="6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(64%)</w:t>
            </w:r>
            <w:r>
              <w:rPr>
                <w:rFonts w:ascii="Times New Roman"/>
                <w:spacing w:val="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paid</w:t>
            </w:r>
            <w:r>
              <w:rPr>
                <w:rFonts w:ascii="Times New Roman"/>
                <w:spacing w:val="28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royalty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on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minerals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exported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78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ListParagraph"/>
              <w:numPr>
                <w:ilvl w:val="0"/>
                <w:numId w:val="84"/>
              </w:numPr>
              <w:tabs>
                <w:tab w:pos="463" w:val="left" w:leader="none"/>
                <w:tab w:pos="1008" w:val="left" w:leader="none"/>
                <w:tab w:pos="2197" w:val="left" w:leader="none"/>
              </w:tabs>
              <w:spacing w:line="230" w:lineRule="exact" w:before="2" w:after="0"/>
              <w:ind w:left="462" w:right="101" w:hanging="36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The</w:t>
              <w:tab/>
              <w:t>government</w:t>
              <w:tab/>
            </w:r>
            <w:r>
              <w:rPr>
                <w:rFonts w:ascii="Times New Roman"/>
                <w:spacing w:val="-1"/>
                <w:sz w:val="20"/>
              </w:rPr>
              <w:t>might</w:t>
            </w:r>
            <w:r>
              <w:rPr>
                <w:rFonts w:ascii="Times New Roman"/>
                <w:spacing w:val="26"/>
                <w:w w:val="99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lose</w:t>
            </w:r>
            <w:r>
              <w:rPr>
                <w:rFonts w:ascii="Times New Roman"/>
                <w:spacing w:val="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revenue</w:t>
            </w:r>
            <w:r>
              <w:rPr>
                <w:rFonts w:ascii="Times New Roman"/>
                <w:spacing w:val="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</w:t>
            </w:r>
            <w:r>
              <w:rPr>
                <w:rFonts w:ascii="Times New Roman"/>
                <w:spacing w:val="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form</w:t>
            </w:r>
            <w:r>
              <w:rPr>
                <w:rFonts w:ascii="Times New Roman"/>
                <w:spacing w:val="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40" w:lineRule="auto"/>
              <w:ind w:left="462" w:right="99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royalty</w:t>
            </w:r>
            <w:r>
              <w:rPr>
                <w:rFonts w:ascii="Times New Roman"/>
                <w:spacing w:val="29"/>
                <w:sz w:val="20"/>
              </w:rPr>
              <w:t> </w:t>
            </w:r>
            <w:r>
              <w:rPr>
                <w:rFonts w:ascii="Times New Roman"/>
                <w:spacing w:val="-2"/>
                <w:sz w:val="20"/>
              </w:rPr>
              <w:t>to</w:t>
            </w:r>
            <w:r>
              <w:rPr>
                <w:rFonts w:ascii="Times New Roman"/>
                <w:spacing w:val="2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2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tune</w:t>
            </w:r>
            <w:r>
              <w:rPr>
                <w:rFonts w:ascii="Times New Roman"/>
                <w:spacing w:val="2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25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N45,318,640.50</w:t>
            </w:r>
            <w:r>
              <w:rPr>
                <w:rFonts w:ascii="Times New Roman"/>
                <w:spacing w:val="3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</w:t>
            </w:r>
            <w:r>
              <w:rPr>
                <w:rFonts w:ascii="Times New Roman"/>
                <w:spacing w:val="3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respect</w:t>
            </w:r>
            <w:r>
              <w:rPr>
                <w:rFonts w:ascii="Times New Roman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23,585.66</w:t>
            </w:r>
            <w:r>
              <w:rPr>
                <w:rFonts w:ascii="Times New Roman"/>
                <w:spacing w:val="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metric</w:t>
            </w:r>
            <w:r>
              <w:rPr>
                <w:rFonts w:ascii="Times New Roman"/>
                <w:spacing w:val="2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tons</w:t>
            </w:r>
            <w:r>
              <w:rPr>
                <w:rFonts w:ascii="Times New Roman"/>
                <w:spacing w:val="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25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solid</w:t>
            </w:r>
            <w:r>
              <w:rPr>
                <w:rFonts w:ascii="Times New Roman"/>
                <w:spacing w:val="3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minerals</w:t>
            </w:r>
            <w:r>
              <w:rPr>
                <w:rFonts w:ascii="Times New Roman"/>
                <w:spacing w:val="34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exported</w:t>
            </w:r>
            <w:r>
              <w:rPr>
                <w:rFonts w:ascii="Times New Roman"/>
                <w:spacing w:val="3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</w:t>
            </w:r>
            <w:r>
              <w:rPr>
                <w:rFonts w:ascii="Times New Roman"/>
                <w:spacing w:val="27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2018.</w:t>
            </w:r>
            <w:r>
              <w:rPr>
                <w:rFonts w:ascii="Times New Roman"/>
                <w:spacing w:val="4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This  analysis  is</w:t>
            </w:r>
            <w:r>
              <w:rPr>
                <w:rFonts w:ascii="Times New Roman"/>
                <w:spacing w:val="26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contained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Appendix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26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324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ListParagraph"/>
              <w:numPr>
                <w:ilvl w:val="0"/>
                <w:numId w:val="85"/>
              </w:numPr>
              <w:tabs>
                <w:tab w:pos="463" w:val="left" w:leader="none"/>
              </w:tabs>
              <w:spacing w:line="230" w:lineRule="exact" w:before="2" w:after="0"/>
              <w:ind w:left="462" w:right="99" w:hanging="360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Government</w:t>
            </w:r>
            <w:r>
              <w:rPr>
                <w:rFonts w:ascii="Times New Roman"/>
                <w:spacing w:val="3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(MMSD)</w:t>
            </w:r>
            <w:r>
              <w:rPr>
                <w:rFonts w:ascii="Times New Roman"/>
                <w:spacing w:val="36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should</w:t>
            </w:r>
            <w:r>
              <w:rPr>
                <w:rFonts w:ascii="Times New Roman"/>
                <w:spacing w:val="28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follow</w:t>
            </w:r>
            <w:r>
              <w:rPr>
                <w:rFonts w:ascii="Times New Roman"/>
                <w:spacing w:val="1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up</w:t>
            </w:r>
            <w:r>
              <w:rPr>
                <w:rFonts w:ascii="Times New Roman"/>
                <w:spacing w:val="1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with</w:t>
            </w:r>
            <w:r>
              <w:rPr>
                <w:rFonts w:ascii="Times New Roman"/>
                <w:spacing w:val="1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these</w:t>
            </w:r>
            <w:r>
              <w:rPr>
                <w:rFonts w:ascii="Times New Roman"/>
                <w:spacing w:val="13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companies,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39" w:lineRule="auto"/>
              <w:ind w:left="462" w:right="99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listed</w:t>
            </w:r>
            <w:r>
              <w:rPr>
                <w:rFonts w:ascii="Times New Roman"/>
                <w:spacing w:val="3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</w:t>
            </w:r>
            <w:r>
              <w:rPr>
                <w:rFonts w:ascii="Times New Roman"/>
                <w:spacing w:val="3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appendix</w:t>
            </w:r>
            <w:r>
              <w:rPr>
                <w:rFonts w:ascii="Times New Roman"/>
                <w:spacing w:val="30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25,</w:t>
            </w:r>
            <w:r>
              <w:rPr>
                <w:rFonts w:ascii="Times New Roman"/>
                <w:spacing w:val="3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to</w:t>
            </w:r>
            <w:r>
              <w:rPr>
                <w:rFonts w:ascii="Times New Roman"/>
                <w:spacing w:val="30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ensure</w:t>
            </w:r>
            <w:r>
              <w:rPr>
                <w:rFonts w:ascii="Times New Roman"/>
                <w:spacing w:val="30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compliance</w:t>
            </w:r>
            <w:r>
              <w:rPr>
                <w:rFonts w:ascii="Times New Roman"/>
                <w:spacing w:val="4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with</w:t>
            </w:r>
            <w:r>
              <w:rPr>
                <w:rFonts w:ascii="Times New Roman"/>
                <w:spacing w:val="45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extant</w:t>
            </w:r>
            <w:r>
              <w:rPr>
                <w:rFonts w:ascii="Times New Roman"/>
                <w:spacing w:val="28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regulation</w:t>
            </w:r>
            <w:r>
              <w:rPr>
                <w:rFonts w:ascii="Times New Roman"/>
                <w:spacing w:val="29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and</w:t>
            </w:r>
            <w:r>
              <w:rPr>
                <w:rFonts w:ascii="Times New Roman"/>
                <w:spacing w:val="30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recovery</w:t>
            </w:r>
            <w:r>
              <w:rPr>
                <w:rFonts w:ascii="Times New Roman"/>
                <w:spacing w:val="2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22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unpaid</w:t>
            </w:r>
            <w:r>
              <w:rPr>
                <w:rFonts w:ascii="Times New Roman"/>
                <w:spacing w:val="-1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revenues;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ListParagraph"/>
              <w:numPr>
                <w:ilvl w:val="0"/>
                <w:numId w:val="85"/>
              </w:numPr>
              <w:tabs>
                <w:tab w:pos="514" w:val="left" w:leader="none"/>
              </w:tabs>
              <w:spacing w:line="230" w:lineRule="exact" w:before="3" w:after="0"/>
              <w:ind w:left="462" w:right="101" w:hanging="360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Defaulters</w:t>
            </w:r>
            <w:r>
              <w:rPr>
                <w:rFonts w:ascii="Times New Roman"/>
                <w:spacing w:val="4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should</w:t>
            </w:r>
            <w:r>
              <w:rPr>
                <w:rFonts w:ascii="Times New Roman"/>
                <w:spacing w:val="4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be</w:t>
            </w:r>
            <w:r>
              <w:rPr>
                <w:rFonts w:ascii="Times New Roman"/>
                <w:spacing w:val="46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penalised</w:t>
            </w:r>
            <w:r>
              <w:rPr>
                <w:rFonts w:ascii="Times New Roman"/>
                <w:spacing w:val="30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accordingly</w:t>
            </w:r>
            <w:r>
              <w:rPr>
                <w:rFonts w:ascii="Times New Roman"/>
                <w:spacing w:val="1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to</w:t>
            </w:r>
            <w:r>
              <w:rPr>
                <w:rFonts w:ascii="Times New Roman"/>
                <w:spacing w:val="1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serve</w:t>
            </w:r>
            <w:r>
              <w:rPr>
                <w:rFonts w:ascii="Times New Roman"/>
                <w:spacing w:val="1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as</w:t>
            </w:r>
            <w:r>
              <w:rPr>
                <w:rFonts w:ascii="Times New Roman"/>
                <w:spacing w:val="1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</w:t>
            </w:r>
            <w:r>
              <w:rPr>
                <w:rFonts w:ascii="Times New Roman"/>
                <w:spacing w:val="21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deterrent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to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others.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1855" w:hRule="exact"/>
        </w:trPr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>
            <w:pPr>
              <w:pStyle w:val="TableParagraph"/>
              <w:spacing w:line="229" w:lineRule="exact"/>
              <w:ind w:right="56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8</w:t>
            </w:r>
          </w:p>
        </w:tc>
        <w:tc>
          <w:tcPr>
            <w:tcW w:w="1954" w:type="dxa"/>
            <w:gridSpan w:val="2"/>
            <w:tcBorders>
              <w:top w:val="single" w:sz="5" w:space="0" w:color="000000"/>
              <w:left w:val="single" w:sz="10" w:space="0" w:color="000000"/>
              <w:bottom w:val="single" w:sz="9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87" w:right="109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i/>
                <w:sz w:val="20"/>
              </w:rPr>
              <w:t>Under </w:t>
            </w:r>
            <w:r>
              <w:rPr>
                <w:rFonts w:ascii="Times New Roman"/>
                <w:b/>
                <w:i/>
                <w:spacing w:val="16"/>
                <w:sz w:val="20"/>
              </w:rPr>
              <w:t> </w:t>
            </w:r>
            <w:r>
              <w:rPr>
                <w:rFonts w:ascii="Times New Roman"/>
                <w:b/>
                <w:i/>
                <w:sz w:val="20"/>
              </w:rPr>
              <w:t>declaration</w:t>
            </w:r>
            <w:r>
              <w:rPr>
                <w:rFonts w:ascii="Times New Roman"/>
                <w:b/>
                <w:i/>
                <w:spacing w:val="21"/>
                <w:w w:val="99"/>
                <w:sz w:val="20"/>
              </w:rPr>
              <w:t> </w:t>
            </w:r>
            <w:r>
              <w:rPr>
                <w:rFonts w:ascii="Times New Roman"/>
                <w:b/>
                <w:i/>
                <w:sz w:val="20"/>
              </w:rPr>
              <w:t>by</w:t>
            </w:r>
            <w:r>
              <w:rPr>
                <w:rFonts w:ascii="Times New Roman"/>
                <w:b/>
                <w:i/>
                <w:spacing w:val="-1"/>
                <w:sz w:val="20"/>
              </w:rPr>
              <w:t> </w:t>
            </w:r>
            <w:r>
              <w:rPr>
                <w:rFonts w:ascii="Times New Roman"/>
                <w:b/>
                <w:i/>
                <w:sz w:val="20"/>
              </w:rPr>
              <w:t>mineral</w:t>
            </w:r>
            <w:r>
              <w:rPr>
                <w:rFonts w:ascii="Times New Roman"/>
                <w:b/>
                <w:i/>
                <w:spacing w:val="1"/>
                <w:sz w:val="20"/>
              </w:rPr>
              <w:t> </w:t>
            </w:r>
            <w:r>
              <w:rPr>
                <w:rFonts w:ascii="Times New Roman"/>
                <w:b/>
                <w:i/>
                <w:sz w:val="20"/>
              </w:rPr>
              <w:t>exporting</w:t>
            </w:r>
            <w:r>
              <w:rPr>
                <w:rFonts w:ascii="Times New Roman"/>
                <w:b/>
                <w:i/>
                <w:spacing w:val="22"/>
                <w:w w:val="99"/>
                <w:sz w:val="20"/>
              </w:rPr>
              <w:t> </w:t>
            </w:r>
            <w:r>
              <w:rPr>
                <w:rFonts w:ascii="Times New Roman"/>
                <w:b/>
                <w:i/>
                <w:sz w:val="20"/>
              </w:rPr>
              <w:t>companies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919" w:type="dxa"/>
            <w:gridSpan w:val="3"/>
            <w:tcBorders>
              <w:top w:val="single" w:sz="5" w:space="0" w:color="000000"/>
              <w:left w:val="single" w:sz="5" w:space="0" w:color="000000"/>
              <w:bottom w:val="single" w:sz="9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98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Two</w:t>
            </w:r>
            <w:r>
              <w:rPr>
                <w:rFonts w:ascii="Times New Roman"/>
                <w:spacing w:val="49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exporters,</w:t>
            </w:r>
            <w:r>
              <w:rPr>
                <w:rFonts w:ascii="Times New Roman"/>
                <w:spacing w:val="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Xinye</w:t>
            </w:r>
            <w:r>
              <w:rPr>
                <w:rFonts w:ascii="Times New Roman"/>
                <w:spacing w:val="46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Mining</w:t>
            </w:r>
            <w:r>
              <w:rPr>
                <w:rFonts w:ascii="Times New Roman"/>
                <w:spacing w:val="32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Resources</w:t>
            </w:r>
            <w:r>
              <w:rPr>
                <w:rFonts w:ascii="Times New Roman"/>
                <w:spacing w:val="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African</w:t>
            </w:r>
            <w:r>
              <w:rPr>
                <w:rFonts w:ascii="Times New Roman"/>
                <w:spacing w:val="1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Limited</w:t>
            </w:r>
            <w:r>
              <w:rPr>
                <w:rFonts w:ascii="Times New Roman"/>
                <w:spacing w:val="1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and</w:t>
            </w:r>
            <w:r>
              <w:rPr>
                <w:rFonts w:ascii="Times New Roman"/>
                <w:spacing w:val="21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Tongyi</w:t>
            </w:r>
            <w:r>
              <w:rPr>
                <w:rFonts w:ascii="Times New Roman"/>
                <w:spacing w:val="3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Allied</w:t>
            </w:r>
            <w:r>
              <w:rPr>
                <w:rFonts w:ascii="Times New Roman"/>
                <w:spacing w:val="39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Mining</w:t>
            </w:r>
            <w:r>
              <w:rPr>
                <w:rFonts w:ascii="Times New Roman"/>
                <w:spacing w:val="3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Limited),</w:t>
            </w:r>
            <w:r>
              <w:rPr>
                <w:rFonts w:ascii="Times New Roman"/>
                <w:spacing w:val="26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as</w:t>
            </w:r>
            <w:r>
              <w:rPr>
                <w:rFonts w:ascii="Times New Roman"/>
                <w:spacing w:val="4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inserted</w:t>
            </w:r>
            <w:r>
              <w:rPr>
                <w:rFonts w:ascii="Times New Roman"/>
                <w:spacing w:val="4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below,</w:t>
            </w:r>
            <w:r>
              <w:rPr>
                <w:rFonts w:ascii="Times New Roman"/>
                <w:spacing w:val="3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understated</w:t>
            </w:r>
            <w:r>
              <w:rPr>
                <w:rFonts w:ascii="Times New Roman"/>
                <w:spacing w:val="22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production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and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royalty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payable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to</w:t>
            </w:r>
            <w:r>
              <w:rPr>
                <w:rFonts w:ascii="Times New Roman"/>
                <w:spacing w:val="24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Government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2018.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780" w:type="dxa"/>
            <w:gridSpan w:val="3"/>
            <w:tcBorders>
              <w:top w:val="single" w:sz="5" w:space="0" w:color="000000"/>
              <w:left w:val="single" w:sz="5" w:space="0" w:color="000000"/>
              <w:bottom w:val="single" w:sz="9" w:space="0" w:color="000000"/>
              <w:right w:val="single" w:sz="5" w:space="0" w:color="000000"/>
            </w:tcBorders>
          </w:tcPr>
          <w:p>
            <w:pPr>
              <w:pStyle w:val="ListParagraph"/>
              <w:numPr>
                <w:ilvl w:val="0"/>
                <w:numId w:val="86"/>
              </w:numPr>
              <w:tabs>
                <w:tab w:pos="463" w:val="left" w:leader="none"/>
              </w:tabs>
              <w:spacing w:line="228" w:lineRule="exact" w:before="4" w:after="0"/>
              <w:ind w:left="462" w:right="100" w:hanging="36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Government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revenue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might</w:t>
            </w:r>
            <w:r>
              <w:rPr>
                <w:rFonts w:ascii="Times New Roman"/>
                <w:spacing w:val="28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have </w:t>
            </w:r>
            <w:r>
              <w:rPr>
                <w:rFonts w:ascii="Times New Roman"/>
                <w:spacing w:val="1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been </w:t>
            </w:r>
            <w:r>
              <w:rPr>
                <w:rFonts w:ascii="Times New Roman"/>
                <w:spacing w:val="2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eroded </w:t>
            </w:r>
            <w:r>
              <w:rPr>
                <w:rFonts w:ascii="Times New Roman"/>
                <w:spacing w:val="24"/>
                <w:sz w:val="20"/>
              </w:rPr>
              <w:t> </w:t>
            </w:r>
            <w:r>
              <w:rPr>
                <w:rFonts w:ascii="Times New Roman"/>
                <w:spacing w:val="-2"/>
                <w:sz w:val="20"/>
              </w:rPr>
              <w:t>to</w:t>
            </w:r>
            <w:r>
              <w:rPr>
                <w:rFonts w:ascii="Times New Roman"/>
                <w:sz w:val="20"/>
              </w:rPr>
              <w:t> </w:t>
            </w:r>
            <w:r>
              <w:rPr>
                <w:rFonts w:ascii="Times New Roman"/>
                <w:spacing w:val="2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40" w:lineRule="auto"/>
              <w:ind w:left="462" w:right="98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tune</w:t>
            </w:r>
            <w:r>
              <w:rPr>
                <w:rFonts w:ascii="Times New Roman" w:hAnsi="Times New Roman" w:cs="Times New Roman" w:eastAsia="Times New Roman"/>
                <w:spacing w:val="40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39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₦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11,435,440.00</w:t>
            </w:r>
            <w:r>
              <w:rPr>
                <w:rFonts w:ascii="Times New Roman" w:hAnsi="Times New Roman" w:cs="Times New Roman" w:eastAsia="Times New Roman"/>
                <w:spacing w:val="23"/>
                <w:w w:val="99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resulting</w:t>
            </w:r>
            <w:r>
              <w:rPr>
                <w:rFonts w:ascii="Times New Roman" w:hAnsi="Times New Roman" w:cs="Times New Roman" w:eastAsia="Times New Roman"/>
                <w:spacing w:val="17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from</w:t>
            </w:r>
            <w:r>
              <w:rPr>
                <w:rFonts w:ascii="Times New Roman" w:hAnsi="Times New Roman" w:cs="Times New Roman" w:eastAsia="Times New Roman"/>
                <w:spacing w:val="15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1"/>
                <w:sz w:val="20"/>
                <w:szCs w:val="20"/>
              </w:rPr>
              <w:t>non-</w:t>
            </w:r>
            <w:r>
              <w:rPr>
                <w:rFonts w:ascii="Times New Roman" w:hAnsi="Times New Roman" w:cs="Times New Roman" w:eastAsia="Times New Roman"/>
                <w:spacing w:val="25"/>
                <w:w w:val="99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disclosure</w:t>
            </w:r>
            <w:r>
              <w:rPr>
                <w:rFonts w:ascii="Times New Roman" w:hAnsi="Times New Roman" w:cs="Times New Roman" w:eastAsia="Times New Roman"/>
                <w:spacing w:val="19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40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7,367.30</w:t>
            </w:r>
            <w:r>
              <w:rPr>
                <w:rFonts w:ascii="Times New Roman" w:hAnsi="Times New Roman" w:cs="Times New Roman" w:eastAsia="Times New Roman"/>
                <w:spacing w:val="29"/>
                <w:w w:val="99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metric</w:t>
            </w:r>
            <w:r>
              <w:rPr>
                <w:rFonts w:ascii="Times New Roman" w:hAnsi="Times New Roman" w:cs="Times New Roman" w:eastAsia="Times New Roman"/>
                <w:spacing w:val="13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tons</w:t>
            </w:r>
            <w:r>
              <w:rPr>
                <w:rFonts w:ascii="Times New Roman" w:hAnsi="Times New Roman" w:cs="Times New Roman" w:eastAsia="Times New Roman"/>
                <w:spacing w:val="10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12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solid</w:t>
            </w:r>
            <w:r>
              <w:rPr>
                <w:rFonts w:ascii="Times New Roman" w:hAnsi="Times New Roman" w:cs="Times New Roman" w:eastAsia="Times New Roman"/>
                <w:spacing w:val="22"/>
                <w:w w:val="99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minerals</w:t>
            </w:r>
            <w:r>
              <w:rPr>
                <w:rFonts w:ascii="Times New Roman" w:hAnsi="Times New Roman" w:cs="Times New Roman" w:eastAsia="Times New Roman"/>
                <w:spacing w:val="-8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exported</w:t>
            </w:r>
            <w:r>
              <w:rPr>
                <w:rFonts w:ascii="Times New Roman" w:hAnsi="Times New Roman" w:cs="Times New Roman" w:eastAsia="Times New Roman"/>
                <w:spacing w:val="-6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in</w:t>
            </w:r>
            <w:r>
              <w:rPr>
                <w:rFonts w:ascii="Times New Roman" w:hAnsi="Times New Roman" w:cs="Times New Roman" w:eastAsia="Times New Roman"/>
                <w:spacing w:val="-5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2018.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</w:r>
          </w:p>
        </w:tc>
        <w:tc>
          <w:tcPr>
            <w:tcW w:w="3246" w:type="dxa"/>
            <w:gridSpan w:val="4"/>
            <w:tcBorders>
              <w:top w:val="single" w:sz="5" w:space="0" w:color="000000"/>
              <w:left w:val="single" w:sz="5" w:space="0" w:color="000000"/>
              <w:bottom w:val="single" w:sz="9" w:space="0" w:color="000000"/>
              <w:right w:val="single" w:sz="5" w:space="0" w:color="000000"/>
            </w:tcBorders>
          </w:tcPr>
          <w:p>
            <w:pPr>
              <w:pStyle w:val="ListParagraph"/>
              <w:numPr>
                <w:ilvl w:val="0"/>
                <w:numId w:val="87"/>
              </w:numPr>
              <w:tabs>
                <w:tab w:pos="514" w:val="left" w:leader="none"/>
              </w:tabs>
              <w:spacing w:line="228" w:lineRule="exact" w:before="4" w:after="0"/>
              <w:ind w:left="462" w:right="99" w:hanging="360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government</w:t>
            </w:r>
            <w:r>
              <w:rPr>
                <w:rFonts w:ascii="Times New Roman"/>
                <w:spacing w:val="2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should</w:t>
            </w:r>
            <w:r>
              <w:rPr>
                <w:rFonts w:ascii="Times New Roman"/>
                <w:spacing w:val="27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investicate</w:t>
            </w:r>
            <w:r>
              <w:rPr>
                <w:rFonts w:ascii="Times New Roman"/>
                <w:spacing w:val="28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and   </w:t>
            </w:r>
            <w:r>
              <w:rPr>
                <w:rFonts w:ascii="Times New Roman"/>
                <w:spacing w:val="45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ensure</w:t>
            </w:r>
            <w:r>
              <w:rPr>
                <w:rFonts w:ascii="Times New Roman"/>
                <w:sz w:val="20"/>
              </w:rPr>
              <w:t>        </w:t>
            </w:r>
            <w:r>
              <w:rPr>
                <w:rFonts w:ascii="Times New Roman"/>
                <w:spacing w:val="3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recovery   </w:t>
            </w:r>
            <w:r>
              <w:rPr>
                <w:rFonts w:ascii="Times New Roman"/>
                <w:spacing w:val="4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05" w:lineRule="exact"/>
              <w:ind w:left="46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underpayments;</w:t>
            </w:r>
          </w:p>
          <w:p>
            <w:pPr>
              <w:pStyle w:val="ListParagraph"/>
              <w:numPr>
                <w:ilvl w:val="0"/>
                <w:numId w:val="87"/>
              </w:numPr>
              <w:tabs>
                <w:tab w:pos="463" w:val="left" w:leader="none"/>
              </w:tabs>
              <w:spacing w:line="230" w:lineRule="exact" w:before="26" w:after="0"/>
              <w:ind w:left="462" w:right="99" w:hanging="360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Any</w:t>
            </w:r>
            <w:r>
              <w:rPr>
                <w:rFonts w:ascii="Times New Roman"/>
                <w:spacing w:val="3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company</w:t>
            </w:r>
            <w:r>
              <w:rPr>
                <w:rFonts w:ascii="Times New Roman"/>
                <w:spacing w:val="3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discovered</w:t>
            </w:r>
            <w:r>
              <w:rPr>
                <w:rFonts w:ascii="Times New Roman"/>
                <w:spacing w:val="3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to</w:t>
            </w:r>
            <w:r>
              <w:rPr>
                <w:rFonts w:ascii="Times New Roman"/>
                <w:spacing w:val="25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have</w:t>
            </w:r>
            <w:r>
              <w:rPr>
                <w:rFonts w:ascii="Times New Roman"/>
                <w:spacing w:val="1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continued</w:t>
            </w:r>
            <w:r>
              <w:rPr>
                <w:rFonts w:ascii="Times New Roman"/>
                <w:spacing w:val="1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to</w:t>
            </w:r>
            <w:r>
              <w:rPr>
                <w:rFonts w:ascii="Times New Roman"/>
                <w:spacing w:val="1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indulge</w:t>
            </w:r>
            <w:r>
              <w:rPr>
                <w:rFonts w:ascii="Times New Roman"/>
                <w:spacing w:val="1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</w:t>
            </w:r>
            <w:r>
              <w:rPr>
                <w:rFonts w:ascii="Times New Roman"/>
                <w:spacing w:val="1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23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practice </w:t>
            </w:r>
            <w:r>
              <w:rPr>
                <w:rFonts w:ascii="Times New Roman"/>
                <w:spacing w:val="2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 </w:t>
            </w:r>
            <w:r>
              <w:rPr>
                <w:rFonts w:ascii="Times New Roman"/>
                <w:spacing w:val="2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evasion </w:t>
            </w:r>
            <w:r>
              <w:rPr>
                <w:rFonts w:ascii="Times New Roman"/>
                <w:spacing w:val="31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should</w:t>
            </w:r>
            <w:r>
              <w:rPr>
                <w:rFonts w:ascii="Times New Roman"/>
                <w:sz w:val="20"/>
              </w:rPr>
              <w:t> </w:t>
            </w:r>
            <w:r>
              <w:rPr>
                <w:rFonts w:ascii="Times New Roman"/>
                <w:spacing w:val="2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be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tabs>
                <w:tab w:pos="1755" w:val="left" w:leader="none"/>
                <w:tab w:pos="2976" w:val="left" w:leader="none"/>
              </w:tabs>
              <w:spacing w:line="240" w:lineRule="auto"/>
              <w:ind w:left="462" w:right="10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sanctioned</w:t>
              <w:tab/>
            </w:r>
            <w:r>
              <w:rPr>
                <w:rFonts w:ascii="Times New Roman"/>
                <w:spacing w:val="-1"/>
                <w:w w:val="95"/>
                <w:sz w:val="20"/>
              </w:rPr>
              <w:t>according</w:t>
              <w:tab/>
            </w:r>
            <w:r>
              <w:rPr>
                <w:rFonts w:ascii="Times New Roman"/>
                <w:w w:val="95"/>
                <w:sz w:val="20"/>
              </w:rPr>
              <w:t>to</w:t>
            </w:r>
            <w:r>
              <w:rPr>
                <w:rFonts w:ascii="Times New Roman"/>
                <w:spacing w:val="29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applicable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section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Act.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199" w:hRule="exact"/>
        </w:trPr>
        <w:tc>
          <w:tcPr>
            <w:tcW w:w="52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10" w:space="0" w:color="000000"/>
            </w:tcBorders>
          </w:tcPr>
          <w:p>
            <w:pPr/>
          </w:p>
        </w:tc>
        <w:tc>
          <w:tcPr>
            <w:tcW w:w="128" w:type="dxa"/>
            <w:vMerge w:val="restart"/>
            <w:tcBorders>
              <w:top w:val="single" w:sz="5" w:space="0" w:color="000000"/>
              <w:left w:val="single" w:sz="10" w:space="0" w:color="000000"/>
              <w:right w:val="single" w:sz="5" w:space="0" w:color="BEBEBE"/>
            </w:tcBorders>
          </w:tcPr>
          <w:p>
            <w:pPr/>
          </w:p>
        </w:tc>
        <w:tc>
          <w:tcPr>
            <w:tcW w:w="2972" w:type="dxa"/>
            <w:gridSpan w:val="2"/>
            <w:tcBorders>
              <w:top w:val="single" w:sz="9" w:space="0" w:color="000000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/>
          </w:p>
        </w:tc>
        <w:tc>
          <w:tcPr>
            <w:tcW w:w="3689" w:type="dxa"/>
            <w:gridSpan w:val="4"/>
            <w:tcBorders>
              <w:top w:val="single" w:sz="9" w:space="0" w:color="000000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7C9AC"/>
          </w:tcPr>
          <w:p>
            <w:pPr>
              <w:pStyle w:val="TableParagraph"/>
              <w:spacing w:line="181" w:lineRule="exact"/>
              <w:ind w:left="113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i/>
                <w:sz w:val="16"/>
                <w:szCs w:val="16"/>
              </w:rPr>
              <w:t>CBN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-3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z w:val="16"/>
                <w:szCs w:val="16"/>
              </w:rPr>
              <w:t>–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-1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-1"/>
                <w:sz w:val="16"/>
                <w:szCs w:val="16"/>
              </w:rPr>
              <w:t>Export record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</w:rPr>
            </w:r>
          </w:p>
        </w:tc>
        <w:tc>
          <w:tcPr>
            <w:tcW w:w="3781" w:type="dxa"/>
            <w:gridSpan w:val="4"/>
            <w:tcBorders>
              <w:top w:val="single" w:sz="9" w:space="0" w:color="000000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FD966"/>
          </w:tcPr>
          <w:p>
            <w:pPr>
              <w:pStyle w:val="TableParagraph"/>
              <w:spacing w:line="181" w:lineRule="exact"/>
              <w:ind w:left="125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i/>
                <w:sz w:val="16"/>
                <w:szCs w:val="16"/>
              </w:rPr>
              <w:t>MID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-2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z w:val="16"/>
                <w:szCs w:val="16"/>
              </w:rPr>
              <w:t>–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2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-1"/>
                <w:sz w:val="16"/>
                <w:szCs w:val="16"/>
              </w:rPr>
              <w:t>Declaration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</w:rPr>
            </w:r>
          </w:p>
        </w:tc>
        <w:tc>
          <w:tcPr>
            <w:tcW w:w="329" w:type="dxa"/>
            <w:vMerge w:val="restart"/>
            <w:tcBorders>
              <w:top w:val="single" w:sz="5" w:space="0" w:color="000000"/>
              <w:left w:val="single" w:sz="5" w:space="0" w:color="BEBEBE"/>
              <w:right w:val="single" w:sz="5" w:space="0" w:color="000000"/>
            </w:tcBorders>
          </w:tcPr>
          <w:p>
            <w:pPr/>
          </w:p>
        </w:tc>
      </w:tr>
      <w:tr>
        <w:trPr>
          <w:trHeight w:val="563" w:hRule="exact"/>
        </w:trPr>
        <w:tc>
          <w:tcPr>
            <w:tcW w:w="526" w:type="dxa"/>
            <w:vMerge/>
            <w:tcBorders>
              <w:left w:val="single" w:sz="5" w:space="0" w:color="000000"/>
              <w:right w:val="single" w:sz="10" w:space="0" w:color="000000"/>
            </w:tcBorders>
          </w:tcPr>
          <w:p>
            <w:pPr/>
          </w:p>
        </w:tc>
        <w:tc>
          <w:tcPr>
            <w:tcW w:w="128" w:type="dxa"/>
            <w:vMerge/>
            <w:tcBorders>
              <w:left w:val="single" w:sz="10" w:space="0" w:color="000000"/>
              <w:right w:val="single" w:sz="5" w:space="0" w:color="BEBEBE"/>
            </w:tcBorders>
          </w:tcPr>
          <w:p>
            <w:pPr/>
          </w:p>
        </w:tc>
        <w:tc>
          <w:tcPr>
            <w:tcW w:w="2972" w:type="dxa"/>
            <w:gridSpan w:val="2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i/>
                <w:spacing w:val="-1"/>
                <w:sz w:val="16"/>
              </w:rPr>
              <w:t>Company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62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93"/>
              <w:ind w:left="574" w:right="576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i/>
                <w:spacing w:val="-1"/>
                <w:sz w:val="16"/>
              </w:rPr>
              <w:t>Export</w:t>
            </w:r>
            <w:r>
              <w:rPr>
                <w:rFonts w:ascii="Times New Roman"/>
                <w:b/>
                <w:i/>
                <w:spacing w:val="22"/>
                <w:sz w:val="16"/>
              </w:rPr>
              <w:t> </w:t>
            </w:r>
            <w:r>
              <w:rPr>
                <w:rFonts w:ascii="Times New Roman"/>
                <w:b/>
                <w:i/>
                <w:spacing w:val="-1"/>
                <w:sz w:val="16"/>
              </w:rPr>
              <w:t>(ton)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080" w:type="dxa"/>
            <w:gridSpan w:val="2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93"/>
              <w:ind w:left="373" w:right="141" w:hanging="233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i/>
                <w:spacing w:val="-1"/>
                <w:sz w:val="16"/>
              </w:rPr>
              <w:t>Declaration</w:t>
            </w:r>
            <w:r>
              <w:rPr>
                <w:rFonts w:ascii="Times New Roman"/>
                <w:b/>
                <w:i/>
                <w:spacing w:val="24"/>
                <w:sz w:val="16"/>
              </w:rPr>
              <w:t> </w:t>
            </w:r>
            <w:r>
              <w:rPr>
                <w:rFonts w:ascii="Times New Roman"/>
                <w:b/>
                <w:i/>
                <w:spacing w:val="-1"/>
                <w:sz w:val="16"/>
              </w:rPr>
              <w:t>(ton)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89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93"/>
              <w:ind w:left="327" w:right="137" w:hanging="19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i/>
                <w:spacing w:val="-1"/>
                <w:sz w:val="16"/>
              </w:rPr>
              <w:t>Difference</w:t>
            </w:r>
            <w:r>
              <w:rPr>
                <w:rFonts w:ascii="Times New Roman"/>
                <w:b/>
                <w:i/>
                <w:spacing w:val="25"/>
                <w:sz w:val="16"/>
              </w:rPr>
              <w:t> </w:t>
            </w:r>
            <w:r>
              <w:rPr>
                <w:rFonts w:ascii="Times New Roman"/>
                <w:b/>
                <w:i/>
                <w:spacing w:val="-1"/>
                <w:sz w:val="16"/>
              </w:rPr>
              <w:t>(ton)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441" w:type="dxa"/>
            <w:gridSpan w:val="2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/>
              <w:ind w:left="323" w:right="325" w:firstLine="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i/>
                <w:spacing w:val="-1"/>
                <w:sz w:val="16"/>
              </w:rPr>
              <w:t>Export</w:t>
            </w:r>
            <w:r>
              <w:rPr>
                <w:rFonts w:ascii="Times New Roman"/>
                <w:b/>
                <w:i/>
                <w:spacing w:val="22"/>
                <w:sz w:val="16"/>
              </w:rPr>
              <w:t> </w:t>
            </w:r>
            <w:r>
              <w:rPr>
                <w:rFonts w:ascii="Times New Roman"/>
                <w:b/>
                <w:i/>
                <w:spacing w:val="-1"/>
                <w:sz w:val="16"/>
              </w:rPr>
              <w:t>Royalty</w:t>
            </w:r>
            <w:r>
              <w:rPr>
                <w:rFonts w:ascii="Times New Roman"/>
                <w:b/>
                <w:i/>
                <w:spacing w:val="-2"/>
                <w:sz w:val="16"/>
              </w:rPr>
              <w:t> </w:t>
            </w:r>
            <w:r>
              <w:rPr>
                <w:rFonts w:ascii="Times New Roman"/>
                <w:b/>
                <w:i/>
                <w:spacing w:val="-1"/>
                <w:sz w:val="16"/>
              </w:rPr>
              <w:t>due</w:t>
            </w:r>
            <w:r>
              <w:rPr>
                <w:rFonts w:ascii="Times New Roman"/>
                <w:b/>
                <w:i/>
                <w:spacing w:val="24"/>
                <w:sz w:val="16"/>
              </w:rPr>
              <w:t> </w:t>
            </w:r>
            <w:r>
              <w:rPr>
                <w:rFonts w:ascii="Times New Roman"/>
                <w:b/>
                <w:i/>
                <w:spacing w:val="-1"/>
                <w:sz w:val="16"/>
              </w:rPr>
              <w:t>NGN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71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/>
              <w:ind w:left="166" w:right="166" w:hanging="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i/>
                <w:spacing w:val="-1"/>
                <w:sz w:val="16"/>
              </w:rPr>
              <w:t>Declaration</w:t>
            </w:r>
            <w:r>
              <w:rPr>
                <w:rFonts w:ascii="Times New Roman"/>
                <w:b/>
                <w:i/>
                <w:spacing w:val="24"/>
                <w:sz w:val="16"/>
              </w:rPr>
              <w:t> </w:t>
            </w:r>
            <w:r>
              <w:rPr>
                <w:rFonts w:ascii="Times New Roman"/>
                <w:b/>
                <w:i/>
                <w:spacing w:val="-1"/>
                <w:sz w:val="16"/>
              </w:rPr>
              <w:t>Royalty</w:t>
            </w:r>
            <w:r>
              <w:rPr>
                <w:rFonts w:ascii="Times New Roman"/>
                <w:b/>
                <w:i/>
                <w:spacing w:val="-2"/>
                <w:sz w:val="16"/>
              </w:rPr>
              <w:t> </w:t>
            </w:r>
            <w:r>
              <w:rPr>
                <w:rFonts w:ascii="Times New Roman"/>
                <w:b/>
                <w:i/>
                <w:spacing w:val="-1"/>
                <w:sz w:val="16"/>
              </w:rPr>
              <w:t>paid</w:t>
            </w:r>
            <w:r>
              <w:rPr>
                <w:rFonts w:ascii="Times New Roman"/>
                <w:b/>
                <w:i/>
                <w:spacing w:val="24"/>
                <w:sz w:val="16"/>
              </w:rPr>
              <w:t> </w:t>
            </w:r>
            <w:r>
              <w:rPr>
                <w:rFonts w:ascii="Times New Roman"/>
                <w:b/>
                <w:i/>
                <w:spacing w:val="-1"/>
                <w:sz w:val="16"/>
              </w:rPr>
              <w:t>NGN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69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i/>
                <w:spacing w:val="-1"/>
                <w:sz w:val="16"/>
              </w:rPr>
              <w:t>Difference</w:t>
            </w:r>
            <w:r>
              <w:rPr>
                <w:rFonts w:ascii="Times New Roman"/>
                <w:sz w:val="16"/>
              </w:rPr>
            </w:r>
          </w:p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182" w:lineRule="exact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i/>
                <w:spacing w:val="-1"/>
                <w:sz w:val="16"/>
              </w:rPr>
              <w:t>NGN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29" w:type="dxa"/>
            <w:vMerge/>
            <w:tcBorders>
              <w:left w:val="single" w:sz="5" w:space="0" w:color="BEBEBE"/>
              <w:right w:val="single" w:sz="5" w:space="0" w:color="000000"/>
            </w:tcBorders>
          </w:tcPr>
          <w:p>
            <w:pPr/>
          </w:p>
        </w:tc>
      </w:tr>
      <w:tr>
        <w:trPr>
          <w:trHeight w:val="192" w:hRule="exact"/>
        </w:trPr>
        <w:tc>
          <w:tcPr>
            <w:tcW w:w="526" w:type="dxa"/>
            <w:vMerge/>
            <w:tcBorders>
              <w:left w:val="single" w:sz="5" w:space="0" w:color="000000"/>
              <w:right w:val="single" w:sz="10" w:space="0" w:color="000000"/>
            </w:tcBorders>
          </w:tcPr>
          <w:p>
            <w:pPr/>
          </w:p>
        </w:tc>
        <w:tc>
          <w:tcPr>
            <w:tcW w:w="128" w:type="dxa"/>
            <w:vMerge/>
            <w:tcBorders>
              <w:left w:val="single" w:sz="10" w:space="0" w:color="000000"/>
              <w:right w:val="single" w:sz="5" w:space="0" w:color="BEBEBE"/>
            </w:tcBorders>
          </w:tcPr>
          <w:p>
            <w:pPr/>
          </w:p>
        </w:tc>
        <w:tc>
          <w:tcPr>
            <w:tcW w:w="2972" w:type="dxa"/>
            <w:gridSpan w:val="2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180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i/>
                <w:spacing w:val="-1"/>
                <w:sz w:val="16"/>
              </w:rPr>
              <w:t>Xinye</w:t>
            </w:r>
            <w:r>
              <w:rPr>
                <w:rFonts w:ascii="Times New Roman"/>
                <w:i/>
                <w:spacing w:val="-2"/>
                <w:sz w:val="16"/>
              </w:rPr>
              <w:t> </w:t>
            </w:r>
            <w:r>
              <w:rPr>
                <w:rFonts w:ascii="Times New Roman"/>
                <w:i/>
                <w:spacing w:val="-1"/>
                <w:sz w:val="16"/>
              </w:rPr>
              <w:t>Mining Resources</w:t>
            </w:r>
            <w:r>
              <w:rPr>
                <w:rFonts w:ascii="Times New Roman"/>
                <w:i/>
                <w:spacing w:val="-2"/>
                <w:sz w:val="16"/>
              </w:rPr>
              <w:t> </w:t>
            </w:r>
            <w:r>
              <w:rPr>
                <w:rFonts w:ascii="Times New Roman"/>
                <w:i/>
                <w:spacing w:val="-1"/>
                <w:sz w:val="16"/>
              </w:rPr>
              <w:t>African</w:t>
            </w:r>
            <w:r>
              <w:rPr>
                <w:rFonts w:ascii="Times New Roman"/>
                <w:i/>
                <w:spacing w:val="1"/>
                <w:sz w:val="16"/>
              </w:rPr>
              <w:t> </w:t>
            </w:r>
            <w:r>
              <w:rPr>
                <w:rFonts w:ascii="Times New Roman"/>
                <w:i/>
                <w:spacing w:val="-1"/>
                <w:sz w:val="16"/>
              </w:rPr>
              <w:t>Ltd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62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180" w:lineRule="exact"/>
              <w:ind w:left="52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i/>
                <w:spacing w:val="-1"/>
                <w:sz w:val="16"/>
              </w:rPr>
              <w:t>6,722.80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080" w:type="dxa"/>
            <w:gridSpan w:val="2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180" w:lineRule="exact"/>
              <w:ind w:left="31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i/>
                <w:spacing w:val="-1"/>
                <w:sz w:val="16"/>
              </w:rPr>
              <w:t>553.70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89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180" w:lineRule="exact"/>
              <w:ind w:left="20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i/>
                <w:spacing w:val="-1"/>
                <w:sz w:val="16"/>
              </w:rPr>
              <w:t>6,169.10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441" w:type="dxa"/>
            <w:gridSpan w:val="2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180" w:lineRule="exact"/>
              <w:ind w:left="29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i/>
                <w:spacing w:val="-1"/>
                <w:sz w:val="16"/>
              </w:rPr>
              <w:t>9,075,780.00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71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180" w:lineRule="exact"/>
              <w:ind w:left="21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i/>
                <w:spacing w:val="-1"/>
                <w:sz w:val="16"/>
              </w:rPr>
              <w:t>747,500.00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69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180" w:lineRule="exact"/>
              <w:ind w:left="15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i/>
                <w:spacing w:val="-1"/>
                <w:sz w:val="16"/>
              </w:rPr>
              <w:t>8,328,280.00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29" w:type="dxa"/>
            <w:vMerge/>
            <w:tcBorders>
              <w:left w:val="single" w:sz="5" w:space="0" w:color="BEBEBE"/>
              <w:right w:val="single" w:sz="5" w:space="0" w:color="000000"/>
            </w:tcBorders>
          </w:tcPr>
          <w:p>
            <w:pPr/>
          </w:p>
        </w:tc>
      </w:tr>
      <w:tr>
        <w:trPr>
          <w:trHeight w:val="194" w:hRule="exact"/>
        </w:trPr>
        <w:tc>
          <w:tcPr>
            <w:tcW w:w="526" w:type="dxa"/>
            <w:vMerge/>
            <w:tcBorders>
              <w:left w:val="single" w:sz="5" w:space="0" w:color="000000"/>
              <w:right w:val="single" w:sz="10" w:space="0" w:color="000000"/>
            </w:tcBorders>
          </w:tcPr>
          <w:p>
            <w:pPr/>
          </w:p>
        </w:tc>
        <w:tc>
          <w:tcPr>
            <w:tcW w:w="128" w:type="dxa"/>
            <w:vMerge/>
            <w:tcBorders>
              <w:left w:val="single" w:sz="10" w:space="0" w:color="000000"/>
              <w:right w:val="single" w:sz="5" w:space="0" w:color="BEBEBE"/>
            </w:tcBorders>
          </w:tcPr>
          <w:p>
            <w:pPr/>
          </w:p>
        </w:tc>
        <w:tc>
          <w:tcPr>
            <w:tcW w:w="2972" w:type="dxa"/>
            <w:gridSpan w:val="2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182" w:lineRule="exact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i/>
                <w:spacing w:val="-1"/>
                <w:sz w:val="16"/>
              </w:rPr>
              <w:t>Tongyi</w:t>
            </w:r>
            <w:r>
              <w:rPr>
                <w:rFonts w:ascii="Times New Roman"/>
                <w:i/>
                <w:spacing w:val="1"/>
                <w:sz w:val="16"/>
              </w:rPr>
              <w:t> </w:t>
            </w:r>
            <w:r>
              <w:rPr>
                <w:rFonts w:ascii="Times New Roman"/>
                <w:i/>
                <w:spacing w:val="-2"/>
                <w:sz w:val="16"/>
              </w:rPr>
              <w:t>Allied</w:t>
            </w:r>
            <w:r>
              <w:rPr>
                <w:rFonts w:ascii="Times New Roman"/>
                <w:i/>
                <w:spacing w:val="-1"/>
                <w:sz w:val="16"/>
              </w:rPr>
              <w:t> Mining</w:t>
            </w:r>
            <w:r>
              <w:rPr>
                <w:rFonts w:ascii="Times New Roman"/>
                <w:i/>
                <w:spacing w:val="1"/>
                <w:sz w:val="16"/>
              </w:rPr>
              <w:t> </w:t>
            </w:r>
            <w:r>
              <w:rPr>
                <w:rFonts w:ascii="Times New Roman"/>
                <w:i/>
                <w:spacing w:val="-1"/>
                <w:sz w:val="16"/>
              </w:rPr>
              <w:t>Limited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62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182" w:lineRule="exact" w:before="1"/>
              <w:ind w:left="52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i/>
                <w:spacing w:val="-1"/>
                <w:sz w:val="16"/>
              </w:rPr>
              <w:t>3,124.20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080" w:type="dxa"/>
            <w:gridSpan w:val="2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182" w:lineRule="exact" w:before="1"/>
              <w:ind w:left="25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i/>
                <w:spacing w:val="-1"/>
                <w:sz w:val="16"/>
              </w:rPr>
              <w:t>1,926.00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89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182" w:lineRule="exact" w:before="1"/>
              <w:ind w:left="20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i/>
                <w:spacing w:val="-1"/>
                <w:sz w:val="16"/>
              </w:rPr>
              <w:t>1,198.20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441" w:type="dxa"/>
            <w:gridSpan w:val="2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182" w:lineRule="exact" w:before="1"/>
              <w:ind w:left="29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i/>
                <w:spacing w:val="-1"/>
                <w:sz w:val="16"/>
              </w:rPr>
              <w:t>6,309,360.00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71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182" w:lineRule="exact" w:before="1"/>
              <w:ind w:left="15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i/>
                <w:spacing w:val="-1"/>
                <w:sz w:val="16"/>
              </w:rPr>
              <w:t>3,202,200.00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69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182" w:lineRule="exact" w:before="1"/>
              <w:ind w:left="15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i/>
                <w:spacing w:val="-1"/>
                <w:sz w:val="16"/>
              </w:rPr>
              <w:t>3,107,160.00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29" w:type="dxa"/>
            <w:vMerge/>
            <w:tcBorders>
              <w:left w:val="single" w:sz="5" w:space="0" w:color="BEBEBE"/>
              <w:right w:val="single" w:sz="5" w:space="0" w:color="000000"/>
            </w:tcBorders>
          </w:tcPr>
          <w:p>
            <w:pPr/>
          </w:p>
        </w:tc>
      </w:tr>
      <w:tr>
        <w:trPr>
          <w:trHeight w:val="199" w:hRule="exact"/>
        </w:trPr>
        <w:tc>
          <w:tcPr>
            <w:tcW w:w="526" w:type="dxa"/>
            <w:vMerge/>
            <w:tcBorders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>
            <w:pPr/>
          </w:p>
        </w:tc>
        <w:tc>
          <w:tcPr>
            <w:tcW w:w="128" w:type="dxa"/>
            <w:vMerge/>
            <w:tcBorders>
              <w:left w:val="single" w:sz="10" w:space="0" w:color="000000"/>
              <w:bottom w:val="single" w:sz="5" w:space="0" w:color="000000"/>
              <w:right w:val="single" w:sz="5" w:space="0" w:color="BEBEBE"/>
            </w:tcBorders>
          </w:tcPr>
          <w:p>
            <w:pPr/>
          </w:p>
        </w:tc>
        <w:tc>
          <w:tcPr>
            <w:tcW w:w="2972" w:type="dxa"/>
            <w:gridSpan w:val="2"/>
            <w:tcBorders>
              <w:top w:val="single" w:sz="5" w:space="0" w:color="BEBEBE"/>
              <w:left w:val="single" w:sz="5" w:space="0" w:color="BEBEBE"/>
              <w:bottom w:val="single" w:sz="8" w:space="0" w:color="000000"/>
              <w:right w:val="single" w:sz="5" w:space="0" w:color="BEBEBE"/>
            </w:tcBorders>
          </w:tcPr>
          <w:p>
            <w:pPr/>
          </w:p>
        </w:tc>
        <w:tc>
          <w:tcPr>
            <w:tcW w:w="1620" w:type="dxa"/>
            <w:tcBorders>
              <w:top w:val="single" w:sz="5" w:space="0" w:color="BEBEBE"/>
              <w:left w:val="single" w:sz="5" w:space="0" w:color="BEBEBE"/>
              <w:bottom w:val="single" w:sz="8" w:space="0" w:color="000000"/>
              <w:right w:val="single" w:sz="5" w:space="0" w:color="BEBEBE"/>
            </w:tcBorders>
          </w:tcPr>
          <w:p>
            <w:pPr>
              <w:pStyle w:val="TableParagraph"/>
              <w:spacing w:line="182" w:lineRule="exact" w:before="1"/>
              <w:ind w:left="52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i/>
                <w:spacing w:val="-1"/>
                <w:sz w:val="16"/>
              </w:rPr>
              <w:t>9,847.00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080" w:type="dxa"/>
            <w:gridSpan w:val="2"/>
            <w:tcBorders>
              <w:top w:val="single" w:sz="5" w:space="0" w:color="BEBEBE"/>
              <w:left w:val="single" w:sz="5" w:space="0" w:color="BEBEBE"/>
              <w:bottom w:val="single" w:sz="8" w:space="0" w:color="000000"/>
              <w:right w:val="single" w:sz="5" w:space="0" w:color="BEBEBE"/>
            </w:tcBorders>
          </w:tcPr>
          <w:p>
            <w:pPr>
              <w:pStyle w:val="TableParagraph"/>
              <w:spacing w:line="182" w:lineRule="exact" w:before="1"/>
              <w:ind w:left="25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i/>
                <w:spacing w:val="-1"/>
                <w:sz w:val="16"/>
              </w:rPr>
              <w:t>2,479.70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89" w:type="dxa"/>
            <w:tcBorders>
              <w:top w:val="single" w:sz="5" w:space="0" w:color="BEBEBE"/>
              <w:left w:val="single" w:sz="5" w:space="0" w:color="BEBEBE"/>
              <w:bottom w:val="single" w:sz="8" w:space="0" w:color="000000"/>
              <w:right w:val="single" w:sz="5" w:space="0" w:color="BEBEBE"/>
            </w:tcBorders>
            <w:shd w:val="clear" w:color="auto" w:fill="FFD966"/>
          </w:tcPr>
          <w:p>
            <w:pPr>
              <w:pStyle w:val="TableParagraph"/>
              <w:spacing w:line="182" w:lineRule="exact" w:before="1"/>
              <w:ind w:left="20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i/>
                <w:spacing w:val="-1"/>
                <w:sz w:val="16"/>
              </w:rPr>
              <w:t>7,367.30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441" w:type="dxa"/>
            <w:gridSpan w:val="2"/>
            <w:tcBorders>
              <w:top w:val="single" w:sz="5" w:space="0" w:color="BEBEBE"/>
              <w:left w:val="single" w:sz="5" w:space="0" w:color="BEBEBE"/>
              <w:bottom w:val="single" w:sz="8" w:space="0" w:color="000000"/>
              <w:right w:val="single" w:sz="5" w:space="0" w:color="BEBEBE"/>
            </w:tcBorders>
          </w:tcPr>
          <w:p>
            <w:pPr>
              <w:pStyle w:val="TableParagraph"/>
              <w:spacing w:line="182" w:lineRule="exact" w:before="1"/>
              <w:ind w:left="25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i/>
                <w:spacing w:val="-2"/>
                <w:sz w:val="16"/>
              </w:rPr>
              <w:t>15,385,140.00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71" w:type="dxa"/>
            <w:tcBorders>
              <w:top w:val="single" w:sz="5" w:space="0" w:color="BEBEBE"/>
              <w:left w:val="single" w:sz="5" w:space="0" w:color="BEBEBE"/>
              <w:bottom w:val="single" w:sz="8" w:space="0" w:color="000000"/>
              <w:right w:val="single" w:sz="5" w:space="0" w:color="BEBEBE"/>
            </w:tcBorders>
          </w:tcPr>
          <w:p>
            <w:pPr>
              <w:pStyle w:val="TableParagraph"/>
              <w:spacing w:line="182" w:lineRule="exact" w:before="1"/>
              <w:ind w:left="15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i/>
                <w:spacing w:val="-1"/>
                <w:sz w:val="16"/>
              </w:rPr>
              <w:t>3,949,700.00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69" w:type="dxa"/>
            <w:tcBorders>
              <w:top w:val="single" w:sz="5" w:space="0" w:color="BEBEBE"/>
              <w:left w:val="single" w:sz="5" w:space="0" w:color="BEBEBE"/>
              <w:bottom w:val="single" w:sz="8" w:space="0" w:color="000000"/>
              <w:right w:val="single" w:sz="5" w:space="0" w:color="BEBEBE"/>
            </w:tcBorders>
            <w:shd w:val="clear" w:color="auto" w:fill="FFD966"/>
          </w:tcPr>
          <w:p>
            <w:pPr>
              <w:pStyle w:val="TableParagraph"/>
              <w:spacing w:line="182" w:lineRule="exact" w:before="1"/>
              <w:ind w:left="11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i/>
                <w:spacing w:val="-2"/>
                <w:sz w:val="16"/>
              </w:rPr>
              <w:t>11,435,440.00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329" w:type="dxa"/>
            <w:vMerge/>
            <w:tcBorders>
              <w:left w:val="single" w:sz="5" w:space="0" w:color="BEBEBE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247" w:hRule="exact"/>
        </w:trPr>
        <w:tc>
          <w:tcPr>
            <w:tcW w:w="5399" w:type="dxa"/>
            <w:gridSpan w:val="6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CONTROL</w:t>
            </w:r>
            <w:r>
              <w:rPr>
                <w:rFonts w:ascii="Times New Roman"/>
                <w:b/>
                <w:spacing w:val="-11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AND</w:t>
            </w:r>
            <w:r>
              <w:rPr>
                <w:rFonts w:ascii="Times New Roman"/>
                <w:b/>
                <w:spacing w:val="-10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POLICY</w:t>
            </w:r>
            <w:r>
              <w:rPr>
                <w:rFonts w:ascii="Times New Roman"/>
                <w:b/>
                <w:spacing w:val="-10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ISSUES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780" w:type="dxa"/>
            <w:gridSpan w:val="3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3246" w:type="dxa"/>
            <w:gridSpan w:val="4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5303" w:hRule="exact"/>
        </w:trPr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9" w:lineRule="exact"/>
              <w:ind w:right="65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9</w:t>
            </w:r>
          </w:p>
        </w:tc>
        <w:tc>
          <w:tcPr>
            <w:tcW w:w="19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tabs>
                <w:tab w:pos="948" w:val="left" w:leader="none"/>
              </w:tabs>
              <w:spacing w:line="240" w:lineRule="auto"/>
              <w:ind w:left="102" w:right="101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i/>
                <w:spacing w:val="-1"/>
                <w:sz w:val="20"/>
              </w:rPr>
              <w:t>Lukewarm</w:t>
            </w:r>
            <w:r>
              <w:rPr>
                <w:rFonts w:ascii="Times New Roman"/>
                <w:b/>
                <w:i/>
                <w:spacing w:val="7"/>
                <w:sz w:val="20"/>
              </w:rPr>
              <w:t> </w:t>
            </w:r>
            <w:r>
              <w:rPr>
                <w:rFonts w:ascii="Times New Roman"/>
                <w:b/>
                <w:i/>
                <w:sz w:val="20"/>
              </w:rPr>
              <w:t>approach</w:t>
            </w:r>
            <w:r>
              <w:rPr>
                <w:rFonts w:ascii="Times New Roman"/>
                <w:b/>
                <w:i/>
                <w:spacing w:val="22"/>
                <w:w w:val="99"/>
                <w:sz w:val="20"/>
              </w:rPr>
              <w:t> </w:t>
            </w:r>
            <w:r>
              <w:rPr>
                <w:rFonts w:ascii="Times New Roman"/>
                <w:b/>
                <w:i/>
                <w:w w:val="95"/>
                <w:sz w:val="20"/>
              </w:rPr>
              <w:t>to</w:t>
              <w:tab/>
              <w:t>addressing</w:t>
            </w:r>
            <w:r>
              <w:rPr>
                <w:rFonts w:ascii="Times New Roman"/>
                <w:b/>
                <w:i/>
                <w:spacing w:val="21"/>
                <w:w w:val="99"/>
                <w:sz w:val="20"/>
              </w:rPr>
              <w:t> </w:t>
            </w:r>
            <w:r>
              <w:rPr>
                <w:rFonts w:ascii="Times New Roman"/>
                <w:b/>
                <w:i/>
                <w:sz w:val="20"/>
              </w:rPr>
              <w:t>identified</w:t>
            </w:r>
            <w:r>
              <w:rPr>
                <w:rFonts w:ascii="Times New Roman"/>
                <w:b/>
                <w:i/>
                <w:spacing w:val="23"/>
                <w:sz w:val="20"/>
              </w:rPr>
              <w:t> </w:t>
            </w:r>
            <w:r>
              <w:rPr>
                <w:rFonts w:ascii="Times New Roman"/>
                <w:b/>
                <w:i/>
                <w:sz w:val="20"/>
              </w:rPr>
              <w:t>remedial</w:t>
            </w:r>
            <w:r>
              <w:rPr>
                <w:rFonts w:ascii="Times New Roman"/>
                <w:b/>
                <w:i/>
                <w:spacing w:val="21"/>
                <w:w w:val="99"/>
                <w:sz w:val="20"/>
              </w:rPr>
              <w:t> </w:t>
            </w:r>
            <w:r>
              <w:rPr>
                <w:rFonts w:ascii="Times New Roman"/>
                <w:b/>
                <w:i/>
                <w:sz w:val="20"/>
              </w:rPr>
              <w:t>actions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91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102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A</w:t>
            </w:r>
            <w:r>
              <w:rPr>
                <w:rFonts w:ascii="Times New Roman"/>
                <w:spacing w:val="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review</w:t>
            </w:r>
            <w:r>
              <w:rPr>
                <w:rFonts w:ascii="Times New Roman"/>
                <w:spacing w:val="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some</w:t>
            </w:r>
            <w:r>
              <w:rPr>
                <w:rFonts w:ascii="Times New Roman"/>
                <w:spacing w:val="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5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keys</w:t>
            </w:r>
            <w:r>
              <w:rPr>
                <w:rFonts w:ascii="Times New Roman"/>
                <w:spacing w:val="26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findings</w:t>
            </w:r>
            <w:r>
              <w:rPr>
                <w:rFonts w:ascii="Times New Roman"/>
                <w:spacing w:val="1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</w:t>
            </w:r>
            <w:r>
              <w:rPr>
                <w:rFonts w:ascii="Times New Roman"/>
                <w:spacing w:val="1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1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previous</w:t>
            </w:r>
            <w:r>
              <w:rPr>
                <w:rFonts w:ascii="Times New Roman"/>
                <w:spacing w:val="1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audits</w:t>
            </w:r>
            <w:r>
              <w:rPr>
                <w:rFonts w:ascii="Times New Roman"/>
                <w:spacing w:val="23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revealed</w:t>
            </w:r>
            <w:r>
              <w:rPr>
                <w:rFonts w:ascii="Times New Roman"/>
                <w:spacing w:val="4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that</w:t>
            </w:r>
            <w:r>
              <w:rPr>
                <w:rFonts w:ascii="Times New Roman"/>
                <w:spacing w:val="4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required</w:t>
            </w:r>
            <w:r>
              <w:rPr>
                <w:rFonts w:ascii="Times New Roman"/>
                <w:spacing w:val="4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oversight</w:t>
            </w:r>
            <w:r>
              <w:rPr>
                <w:rFonts w:ascii="Times New Roman"/>
                <w:spacing w:val="22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on</w:t>
            </w:r>
            <w:r>
              <w:rPr>
                <w:rFonts w:ascii="Times New Roman"/>
                <w:spacing w:val="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 implementation</w:t>
            </w:r>
            <w:r>
              <w:rPr>
                <w:rFonts w:ascii="Times New Roman"/>
                <w:spacing w:val="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  IA</w:t>
            </w:r>
            <w:r>
              <w:rPr>
                <w:rFonts w:ascii="Times New Roman"/>
                <w:spacing w:val="25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recommendations</w:t>
            </w:r>
            <w:r>
              <w:rPr>
                <w:rFonts w:ascii="Times New Roman"/>
                <w:spacing w:val="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is</w:t>
            </w:r>
            <w:r>
              <w:rPr>
                <w:rFonts w:ascii="Times New Roman"/>
                <w:spacing w:val="5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inadequate.</w:t>
            </w:r>
            <w:r>
              <w:rPr>
                <w:rFonts w:ascii="Times New Roman"/>
                <w:spacing w:val="24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For</w:t>
            </w:r>
            <w:r>
              <w:rPr>
                <w:rFonts w:ascii="Times New Roman"/>
                <w:spacing w:val="1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example,</w:t>
            </w:r>
            <w:r>
              <w:rPr>
                <w:rFonts w:ascii="Times New Roman"/>
                <w:spacing w:val="1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</w:t>
            </w:r>
            <w:r>
              <w:rPr>
                <w:rFonts w:ascii="Times New Roman"/>
                <w:spacing w:val="13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2016,</w:t>
            </w:r>
            <w:r>
              <w:rPr>
                <w:rFonts w:ascii="Times New Roman"/>
                <w:spacing w:val="1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liability</w:t>
            </w:r>
            <w:r>
              <w:rPr>
                <w:rFonts w:ascii="Times New Roman"/>
                <w:spacing w:val="26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was</w:t>
            </w:r>
            <w:r>
              <w:rPr>
                <w:rFonts w:ascii="Times New Roman"/>
                <w:spacing w:val="1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established</w:t>
            </w:r>
            <w:r>
              <w:rPr>
                <w:rFonts w:ascii="Times New Roman"/>
                <w:spacing w:val="1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against</w:t>
            </w:r>
            <w:r>
              <w:rPr>
                <w:rFonts w:ascii="Times New Roman"/>
                <w:spacing w:val="1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some</w:t>
            </w:r>
            <w:r>
              <w:rPr>
                <w:rFonts w:ascii="Times New Roman"/>
                <w:spacing w:val="21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companies,</w:t>
            </w:r>
            <w:r>
              <w:rPr>
                <w:rFonts w:ascii="Times New Roman"/>
                <w:spacing w:val="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yet</w:t>
            </w:r>
            <w:r>
              <w:rPr>
                <w:rFonts w:ascii="Times New Roman"/>
                <w:spacing w:val="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there</w:t>
            </w:r>
            <w:r>
              <w:rPr>
                <w:rFonts w:ascii="Times New Roman"/>
                <w:spacing w:val="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was</w:t>
            </w:r>
            <w:r>
              <w:rPr>
                <w:rFonts w:ascii="Times New Roman"/>
                <w:spacing w:val="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no</w:t>
            </w:r>
            <w:r>
              <w:rPr>
                <w:rFonts w:ascii="Times New Roman"/>
                <w:spacing w:val="26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evidence</w:t>
            </w:r>
            <w:r>
              <w:rPr>
                <w:rFonts w:ascii="Times New Roman"/>
                <w:spacing w:val="2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that</w:t>
            </w:r>
            <w:r>
              <w:rPr>
                <w:rFonts w:ascii="Times New Roman"/>
                <w:spacing w:val="2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action</w:t>
            </w:r>
            <w:r>
              <w:rPr>
                <w:rFonts w:ascii="Times New Roman"/>
                <w:spacing w:val="30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had</w:t>
            </w:r>
            <w:r>
              <w:rPr>
                <w:rFonts w:ascii="Times New Roman"/>
                <w:spacing w:val="30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been</w:t>
            </w:r>
            <w:r>
              <w:rPr>
                <w:rFonts w:ascii="Times New Roman"/>
                <w:spacing w:val="26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taken</w:t>
            </w:r>
            <w:r>
              <w:rPr>
                <w:rFonts w:ascii="Times New Roman"/>
                <w:spacing w:val="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to</w:t>
            </w:r>
            <w:r>
              <w:rPr>
                <w:rFonts w:ascii="Times New Roman"/>
                <w:spacing w:val="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address</w:t>
            </w:r>
            <w:r>
              <w:rPr>
                <w:rFonts w:ascii="Times New Roman"/>
                <w:spacing w:val="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7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issues</w:t>
            </w:r>
            <w:r>
              <w:rPr>
                <w:rFonts w:ascii="Times New Roman"/>
                <w:spacing w:val="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raised</w:t>
            </w:r>
            <w:r>
              <w:rPr>
                <w:rFonts w:ascii="Times New Roman"/>
                <w:spacing w:val="29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against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such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companies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78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ListParagraph"/>
              <w:numPr>
                <w:ilvl w:val="0"/>
                <w:numId w:val="88"/>
              </w:numPr>
              <w:tabs>
                <w:tab w:pos="463" w:val="left" w:leader="none"/>
              </w:tabs>
              <w:spacing w:line="230" w:lineRule="exact" w:before="2" w:after="0"/>
              <w:ind w:left="462" w:right="101" w:hanging="360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Lack</w:t>
            </w:r>
            <w:r>
              <w:rPr>
                <w:rFonts w:ascii="Times New Roman"/>
                <w:spacing w:val="4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4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action</w:t>
            </w:r>
            <w:r>
              <w:rPr>
                <w:rFonts w:ascii="Times New Roman"/>
                <w:spacing w:val="4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from</w:t>
            </w:r>
            <w:r>
              <w:rPr>
                <w:rFonts w:ascii="Times New Roman"/>
                <w:spacing w:val="22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regulators</w:t>
            </w:r>
            <w:r>
              <w:rPr>
                <w:rFonts w:ascii="Times New Roman"/>
                <w:spacing w:val="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gives</w:t>
            </w:r>
            <w:r>
              <w:rPr>
                <w:rFonts w:ascii="Times New Roman"/>
                <w:spacing w:val="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operators</w:t>
            </w:r>
            <w:r>
              <w:rPr>
                <w:rFonts w:ascii="Times New Roman"/>
                <w:spacing w:val="25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2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confidence</w:t>
            </w:r>
            <w:r>
              <w:rPr>
                <w:rFonts w:ascii="Times New Roman"/>
                <w:spacing w:val="2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to</w:t>
            </w:r>
            <w:r>
              <w:rPr>
                <w:rFonts w:ascii="Times New Roman"/>
                <w:spacing w:val="2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continue</w:t>
            </w:r>
            <w:r>
              <w:rPr>
                <w:rFonts w:ascii="Times New Roman"/>
                <w:spacing w:val="22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to</w:t>
            </w:r>
            <w:r>
              <w:rPr>
                <w:rFonts w:ascii="Times New Roman"/>
                <w:spacing w:val="2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indulge</w:t>
            </w:r>
            <w:r>
              <w:rPr>
                <w:rFonts w:ascii="Times New Roman"/>
                <w:spacing w:val="26"/>
                <w:sz w:val="20"/>
              </w:rPr>
              <w:t> </w:t>
            </w:r>
            <w:r>
              <w:rPr>
                <w:rFonts w:ascii="Times New Roman"/>
                <w:spacing w:val="-2"/>
                <w:sz w:val="20"/>
              </w:rPr>
              <w:t>in</w:t>
            </w:r>
            <w:r>
              <w:rPr>
                <w:rFonts w:ascii="Times New Roman"/>
                <w:spacing w:val="2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2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act</w:t>
            </w:r>
            <w:r>
              <w:rPr>
                <w:rFonts w:ascii="Times New Roman"/>
                <w:spacing w:val="2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24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evasion   </w:t>
            </w:r>
            <w:r>
              <w:rPr>
                <w:rFonts w:ascii="Times New Roman"/>
                <w:spacing w:val="2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and/or   </w:t>
            </w:r>
            <w:r>
              <w:rPr>
                <w:rFonts w:ascii="Times New Roman"/>
                <w:spacing w:val="1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flagrant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39" w:lineRule="auto"/>
              <w:ind w:left="462" w:right="101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disregard</w:t>
            </w:r>
            <w:r>
              <w:rPr>
                <w:rFonts w:ascii="Times New Roman"/>
                <w:spacing w:val="3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to</w:t>
            </w:r>
            <w:r>
              <w:rPr>
                <w:rFonts w:ascii="Times New Roman"/>
                <w:spacing w:val="3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34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extant</w:t>
            </w:r>
            <w:r>
              <w:rPr>
                <w:rFonts w:ascii="Times New Roman"/>
                <w:spacing w:val="27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mining</w:t>
            </w:r>
            <w:r>
              <w:rPr>
                <w:rFonts w:ascii="Times New Roman"/>
                <w:spacing w:val="3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laws</w:t>
            </w:r>
            <w:r>
              <w:rPr>
                <w:rFonts w:ascii="Times New Roman"/>
                <w:spacing w:val="3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and</w:t>
            </w:r>
            <w:r>
              <w:rPr>
                <w:rFonts w:ascii="Times New Roman"/>
                <w:spacing w:val="21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regulations.</w:t>
            </w:r>
            <w:r>
              <w:rPr>
                <w:rFonts w:ascii="Times New Roman"/>
                <w:spacing w:val="2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For</w:t>
            </w:r>
            <w:r>
              <w:rPr>
                <w:rFonts w:ascii="Times New Roman"/>
                <w:spacing w:val="1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example,</w:t>
            </w:r>
            <w:r>
              <w:rPr>
                <w:rFonts w:ascii="Times New Roman"/>
                <w:spacing w:val="25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Tongyi</w:t>
            </w:r>
            <w:r>
              <w:rPr>
                <w:rFonts w:ascii="Times New Roman"/>
                <w:spacing w:val="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Allied</w:t>
            </w:r>
            <w:r>
              <w:rPr>
                <w:rFonts w:ascii="Times New Roman"/>
                <w:spacing w:val="1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Mining</w:t>
            </w:r>
            <w:r>
              <w:rPr>
                <w:rFonts w:ascii="Times New Roman"/>
                <w:spacing w:val="25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Limited,</w:t>
            </w:r>
            <w:r>
              <w:rPr>
                <w:rFonts w:ascii="Times New Roman"/>
                <w:spacing w:val="3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continued</w:t>
            </w:r>
            <w:r>
              <w:rPr>
                <w:rFonts w:ascii="Times New Roman"/>
                <w:spacing w:val="3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to</w:t>
            </w:r>
            <w:r>
              <w:rPr>
                <w:rFonts w:ascii="Times New Roman"/>
                <w:spacing w:val="22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indulge</w:t>
            </w:r>
            <w:r>
              <w:rPr>
                <w:rFonts w:ascii="Times New Roman"/>
                <w:spacing w:val="47"/>
                <w:sz w:val="20"/>
              </w:rPr>
              <w:t> </w:t>
            </w:r>
            <w:r>
              <w:rPr>
                <w:rFonts w:ascii="Times New Roman"/>
                <w:spacing w:val="-2"/>
                <w:sz w:val="20"/>
              </w:rPr>
              <w:t>in</w:t>
            </w:r>
            <w:r>
              <w:rPr>
                <w:rFonts w:ascii="Times New Roman"/>
                <w:spacing w:val="4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4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act</w:t>
            </w:r>
            <w:r>
              <w:rPr>
                <w:rFonts w:ascii="Times New Roman"/>
                <w:spacing w:val="4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24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suppression</w:t>
            </w:r>
            <w:r>
              <w:rPr>
                <w:rFonts w:ascii="Times New Roman"/>
                <w:spacing w:val="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2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volume</w:t>
            </w:r>
            <w:r>
              <w:rPr>
                <w:rFonts w:ascii="Times New Roman"/>
                <w:spacing w:val="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28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production</w:t>
            </w:r>
            <w:r>
              <w:rPr>
                <w:rFonts w:ascii="Times New Roman"/>
                <w:spacing w:val="31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and</w:t>
            </w:r>
            <w:r>
              <w:rPr>
                <w:rFonts w:ascii="Times New Roman"/>
                <w:spacing w:val="3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royalty</w:t>
            </w:r>
            <w:r>
              <w:rPr>
                <w:rFonts w:ascii="Times New Roman"/>
                <w:spacing w:val="26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payable</w:t>
            </w:r>
            <w:r>
              <w:rPr>
                <w:rFonts w:ascii="Times New Roman"/>
                <w:spacing w:val="3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because</w:t>
            </w:r>
            <w:r>
              <w:rPr>
                <w:rFonts w:ascii="Times New Roman"/>
                <w:spacing w:val="3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required</w:t>
            </w:r>
            <w:r>
              <w:rPr>
                <w:rFonts w:ascii="Times New Roman"/>
                <w:spacing w:val="24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action</w:t>
            </w:r>
            <w:r>
              <w:rPr>
                <w:rFonts w:ascii="Times New Roman"/>
                <w:spacing w:val="3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was</w:t>
            </w:r>
            <w:r>
              <w:rPr>
                <w:rFonts w:ascii="Times New Roman"/>
                <w:spacing w:val="3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not</w:t>
            </w:r>
            <w:r>
              <w:rPr>
                <w:rFonts w:ascii="Times New Roman"/>
                <w:spacing w:val="3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taken</w:t>
            </w:r>
            <w:r>
              <w:rPr>
                <w:rFonts w:ascii="Times New Roman"/>
                <w:spacing w:val="23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against</w:t>
            </w:r>
            <w:r>
              <w:rPr>
                <w:rFonts w:ascii="Times New Roman"/>
                <w:spacing w:val="2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2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company</w:t>
            </w:r>
            <w:r>
              <w:rPr>
                <w:rFonts w:ascii="Times New Roman"/>
                <w:spacing w:val="24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following</w:t>
            </w:r>
            <w:r>
              <w:rPr>
                <w:rFonts w:ascii="Times New Roman"/>
                <w:spacing w:val="4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4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exception</w:t>
            </w:r>
            <w:r>
              <w:rPr>
                <w:rFonts w:ascii="Times New Roman"/>
                <w:spacing w:val="22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reported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2016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SMA;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ListParagraph"/>
              <w:numPr>
                <w:ilvl w:val="0"/>
                <w:numId w:val="88"/>
              </w:numPr>
              <w:tabs>
                <w:tab w:pos="463" w:val="left" w:leader="none"/>
              </w:tabs>
              <w:spacing w:line="230" w:lineRule="exact" w:before="3" w:after="0"/>
              <w:ind w:left="462" w:right="101" w:hanging="360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There</w:t>
            </w:r>
            <w:r>
              <w:rPr>
                <w:rFonts w:ascii="Times New Roman"/>
                <w:spacing w:val="1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is</w:t>
            </w:r>
            <w:r>
              <w:rPr>
                <w:rFonts w:ascii="Times New Roman"/>
                <w:spacing w:val="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tendency</w:t>
            </w:r>
            <w:r>
              <w:rPr>
                <w:rFonts w:ascii="Times New Roman"/>
                <w:spacing w:val="1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for</w:t>
            </w:r>
            <w:r>
              <w:rPr>
                <w:rFonts w:ascii="Times New Roman"/>
                <w:spacing w:val="24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government</w:t>
            </w:r>
            <w:r>
              <w:rPr>
                <w:rFonts w:ascii="Times New Roman"/>
                <w:spacing w:val="2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to</w:t>
            </w:r>
            <w:r>
              <w:rPr>
                <w:rFonts w:ascii="Times New Roman"/>
                <w:spacing w:val="2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continue</w:t>
            </w:r>
            <w:r>
              <w:rPr>
                <w:rFonts w:ascii="Times New Roman"/>
                <w:spacing w:val="2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to</w:t>
            </w:r>
            <w:r>
              <w:rPr>
                <w:rFonts w:ascii="Times New Roman"/>
                <w:spacing w:val="24"/>
                <w:w w:val="99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loss</w:t>
            </w:r>
            <w:r>
              <w:rPr>
                <w:rFonts w:ascii="Times New Roman"/>
                <w:spacing w:val="4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revenue</w:t>
            </w:r>
            <w:r>
              <w:rPr>
                <w:rFonts w:ascii="Times New Roman"/>
                <w:spacing w:val="49"/>
                <w:sz w:val="20"/>
              </w:rPr>
              <w:t> </w:t>
            </w:r>
            <w:r>
              <w:rPr>
                <w:rFonts w:ascii="Times New Roman"/>
                <w:spacing w:val="-2"/>
                <w:sz w:val="20"/>
              </w:rPr>
              <w:t>if</w:t>
            </w:r>
            <w:r>
              <w:rPr>
                <w:rFonts w:ascii="Times New Roman"/>
                <w:spacing w:val="4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mitigating</w:t>
            </w:r>
            <w:r>
              <w:rPr>
                <w:rFonts w:ascii="Times New Roman"/>
                <w:spacing w:val="28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measures</w:t>
            </w:r>
            <w:r>
              <w:rPr>
                <w:rFonts w:ascii="Times New Roman"/>
                <w:spacing w:val="2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are</w:t>
            </w:r>
            <w:r>
              <w:rPr>
                <w:rFonts w:ascii="Times New Roman"/>
                <w:spacing w:val="2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not</w:t>
            </w:r>
            <w:r>
              <w:rPr>
                <w:rFonts w:ascii="Times New Roman"/>
                <w:spacing w:val="26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taken</w:t>
            </w:r>
            <w:r>
              <w:rPr>
                <w:rFonts w:ascii="Times New Roman"/>
                <w:spacing w:val="2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on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27" w:lineRule="exact"/>
              <w:ind w:left="462" w:right="0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time.</w:t>
            </w:r>
          </w:p>
        </w:tc>
        <w:tc>
          <w:tcPr>
            <w:tcW w:w="324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ListParagraph"/>
              <w:numPr>
                <w:ilvl w:val="0"/>
                <w:numId w:val="89"/>
              </w:numPr>
              <w:tabs>
                <w:tab w:pos="463" w:val="left" w:leader="none"/>
                <w:tab w:pos="2093" w:val="left" w:leader="none"/>
                <w:tab w:pos="2921" w:val="left" w:leader="none"/>
              </w:tabs>
              <w:spacing w:line="230" w:lineRule="exact" w:before="2" w:after="0"/>
              <w:ind w:left="462" w:right="99" w:hanging="360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Furtherance</w:t>
              <w:tab/>
              <w:t>to</w:t>
              <w:tab/>
              <w:t>IA</w:t>
            </w:r>
            <w:r>
              <w:rPr>
                <w:rFonts w:ascii="Times New Roman"/>
                <w:spacing w:val="22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recommendation,</w:t>
            </w:r>
            <w:r>
              <w:rPr>
                <w:rFonts w:ascii="Times New Roman"/>
                <w:spacing w:val="2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MID</w:t>
            </w:r>
            <w:r>
              <w:rPr>
                <w:rFonts w:ascii="Times New Roman"/>
                <w:spacing w:val="28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and/or</w:t>
            </w:r>
            <w:r>
              <w:rPr>
                <w:rFonts w:ascii="Times New Roman"/>
                <w:spacing w:val="29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MCO</w:t>
            </w:r>
            <w:r>
              <w:rPr>
                <w:rFonts w:ascii="Times New Roman"/>
                <w:spacing w:val="4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should</w:t>
            </w:r>
            <w:r>
              <w:rPr>
                <w:rFonts w:ascii="Times New Roman"/>
                <w:spacing w:val="4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take</w:t>
            </w:r>
            <w:r>
              <w:rPr>
                <w:rFonts w:ascii="Times New Roman"/>
                <w:spacing w:val="45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proactive</w:t>
            </w:r>
            <w:r>
              <w:rPr>
                <w:rFonts w:ascii="Times New Roman"/>
                <w:spacing w:val="22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measures</w:t>
            </w:r>
            <w:r>
              <w:rPr>
                <w:rFonts w:ascii="Times New Roman"/>
                <w:spacing w:val="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on</w:t>
            </w:r>
            <w:r>
              <w:rPr>
                <w:rFonts w:ascii="Times New Roman"/>
                <w:spacing w:val="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time</w:t>
            </w:r>
            <w:r>
              <w:rPr>
                <w:rFonts w:ascii="Times New Roman"/>
                <w:spacing w:val="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to</w:t>
            </w:r>
            <w:r>
              <w:rPr>
                <w:rFonts w:ascii="Times New Roman"/>
                <w:spacing w:val="4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seek</w:t>
            </w:r>
            <w:r>
              <w:rPr>
                <w:rFonts w:ascii="Times New Roman"/>
                <w:spacing w:val="3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redress</w:t>
            </w:r>
            <w:r>
              <w:rPr>
                <w:rFonts w:ascii="Times New Roman"/>
                <w:spacing w:val="20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3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any</w:t>
            </w:r>
            <w:r>
              <w:rPr>
                <w:rFonts w:ascii="Times New Roman"/>
                <w:spacing w:val="38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anomaly</w:t>
            </w:r>
            <w:r>
              <w:rPr>
                <w:rFonts w:ascii="Times New Roman"/>
                <w:spacing w:val="38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reported</w:t>
            </w:r>
            <w:r>
              <w:rPr>
                <w:rFonts w:ascii="Times New Roman"/>
                <w:spacing w:val="3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</w:t>
            </w:r>
            <w:r>
              <w:rPr>
                <w:rFonts w:ascii="Times New Roman"/>
                <w:spacing w:val="3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30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SMA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report;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ListParagraph"/>
              <w:numPr>
                <w:ilvl w:val="0"/>
                <w:numId w:val="89"/>
              </w:numPr>
              <w:tabs>
                <w:tab w:pos="463" w:val="left" w:leader="none"/>
              </w:tabs>
              <w:spacing w:line="226" w:lineRule="exact" w:before="0" w:after="0"/>
              <w:ind w:left="462" w:right="0" w:hanging="360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MID </w:t>
            </w:r>
            <w:r>
              <w:rPr>
                <w:rFonts w:ascii="Times New Roman"/>
                <w:spacing w:val="2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to </w:t>
            </w:r>
            <w:r>
              <w:rPr>
                <w:rFonts w:ascii="Times New Roman"/>
                <w:spacing w:val="27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institute</w:t>
            </w:r>
            <w:r>
              <w:rPr>
                <w:rFonts w:ascii="Times New Roman"/>
                <w:sz w:val="20"/>
              </w:rPr>
              <w:t> </w:t>
            </w:r>
            <w:r>
              <w:rPr>
                <w:rFonts w:ascii="Times New Roman"/>
                <w:spacing w:val="2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procedure </w:t>
            </w:r>
            <w:r>
              <w:rPr>
                <w:rFonts w:ascii="Times New Roman"/>
                <w:spacing w:val="2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to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40" w:lineRule="auto"/>
              <w:ind w:left="462" w:right="98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ensure recovery</w:t>
            </w:r>
            <w:r>
              <w:rPr>
                <w:rFonts w:ascii="Times New Roman"/>
                <w:spacing w:val="-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-1"/>
                <w:sz w:val="20"/>
              </w:rPr>
              <w:t> royalty</w:t>
            </w:r>
            <w:r>
              <w:rPr>
                <w:rFonts w:ascii="Times New Roman"/>
                <w:spacing w:val="1"/>
                <w:sz w:val="20"/>
              </w:rPr>
              <w:t> </w:t>
            </w:r>
            <w:r>
              <w:rPr>
                <w:rFonts w:ascii="Times New Roman"/>
                <w:spacing w:val="-2"/>
                <w:sz w:val="20"/>
              </w:rPr>
              <w:t>due</w:t>
            </w:r>
            <w:r>
              <w:rPr>
                <w:rFonts w:ascii="Times New Roman"/>
                <w:spacing w:val="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</w:t>
            </w:r>
            <w:r>
              <w:rPr>
                <w:rFonts w:ascii="Times New Roman"/>
                <w:spacing w:val="21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respect</w:t>
            </w:r>
            <w:r>
              <w:rPr>
                <w:rFonts w:ascii="Times New Roman"/>
                <w:spacing w:val="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under-declaration</w:t>
            </w:r>
            <w:r>
              <w:rPr>
                <w:rFonts w:ascii="Times New Roman"/>
                <w:spacing w:val="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by</w:t>
            </w:r>
            <w:r>
              <w:rPr>
                <w:rFonts w:ascii="Times New Roman"/>
                <w:spacing w:val="25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Tongyi</w:t>
            </w:r>
            <w:r>
              <w:rPr>
                <w:rFonts w:ascii="Times New Roman"/>
                <w:spacing w:val="1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Allied</w:t>
            </w:r>
            <w:r>
              <w:rPr>
                <w:rFonts w:ascii="Times New Roman"/>
                <w:spacing w:val="18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Mining</w:t>
            </w:r>
            <w:r>
              <w:rPr>
                <w:rFonts w:ascii="Times New Roman"/>
                <w:spacing w:val="18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Limited</w:t>
            </w:r>
            <w:r>
              <w:rPr>
                <w:rFonts w:ascii="Times New Roman"/>
                <w:spacing w:val="26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and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any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other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companies.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078" w:hRule="exact"/>
        </w:trPr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9" w:lineRule="exact"/>
              <w:ind w:left="12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10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9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02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i/>
                <w:sz w:val="20"/>
                <w:szCs w:val="20"/>
              </w:rPr>
              <w:t>Concern over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49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z w:val="20"/>
                <w:szCs w:val="20"/>
              </w:rPr>
              <w:t>the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21"/>
                <w:w w:val="99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z w:val="20"/>
                <w:szCs w:val="20"/>
              </w:rPr>
              <w:t>management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41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-1"/>
                <w:sz w:val="20"/>
                <w:szCs w:val="20"/>
              </w:rPr>
              <w:t>of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23"/>
                <w:w w:val="99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z w:val="20"/>
                <w:szCs w:val="20"/>
              </w:rPr>
              <w:t>MCO’s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-14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z w:val="20"/>
                <w:szCs w:val="20"/>
              </w:rPr>
              <w:t>register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</w:r>
          </w:p>
        </w:tc>
        <w:tc>
          <w:tcPr>
            <w:tcW w:w="291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39" w:lineRule="auto"/>
              <w:ind w:left="99" w:right="100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In</w:t>
            </w:r>
            <w:r>
              <w:rPr>
                <w:rFonts w:ascii="Times New Roman" w:hAnsi="Times New Roman" w:cs="Times New Roman" w:eastAsia="Times New Roman"/>
                <w:spacing w:val="5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2016,</w:t>
            </w:r>
            <w:r>
              <w:rPr>
                <w:rFonts w:ascii="Times New Roman" w:hAnsi="Times New Roman" w:cs="Times New Roman" w:eastAsia="Times New Roman"/>
                <w:spacing w:val="2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 w:eastAsia="Times New Roman"/>
                <w:spacing w:val="5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total</w:t>
            </w:r>
            <w:r>
              <w:rPr>
                <w:rFonts w:ascii="Times New Roman" w:hAnsi="Times New Roman" w:cs="Times New Roman" w:eastAsia="Times New Roman"/>
                <w:spacing w:val="1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2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312</w:t>
            </w:r>
            <w:r>
              <w:rPr>
                <w:rFonts w:ascii="Times New Roman" w:hAnsi="Times New Roman" w:cs="Times New Roman" w:eastAsia="Times New Roman"/>
                <w:spacing w:val="4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out</w:t>
            </w:r>
            <w:r>
              <w:rPr>
                <w:rFonts w:ascii="Times New Roman" w:hAnsi="Times New Roman" w:cs="Times New Roman" w:eastAsia="Times New Roman"/>
                <w:spacing w:val="1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3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651</w:t>
            </w:r>
            <w:r>
              <w:rPr>
                <w:rFonts w:ascii="Times New Roman" w:hAnsi="Times New Roman" w:cs="Times New Roman" w:eastAsia="Times New Roman"/>
                <w:spacing w:val="29"/>
                <w:w w:val="99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companies</w:t>
            </w:r>
            <w:r>
              <w:rPr>
                <w:rFonts w:ascii="Times New Roman" w:hAnsi="Times New Roman" w:cs="Times New Roman" w:eastAsia="Times New Roman"/>
                <w:spacing w:val="16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paid</w:t>
            </w:r>
            <w:r>
              <w:rPr>
                <w:rFonts w:ascii="Times New Roman" w:hAnsi="Times New Roman" w:cs="Times New Roman" w:eastAsia="Times New Roman"/>
                <w:spacing w:val="18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royalty</w:t>
            </w:r>
            <w:r>
              <w:rPr>
                <w:rFonts w:ascii="Times New Roman" w:hAnsi="Times New Roman" w:cs="Times New Roman" w:eastAsia="Times New Roman"/>
                <w:spacing w:val="15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despite</w:t>
            </w:r>
            <w:r>
              <w:rPr>
                <w:rFonts w:ascii="Times New Roman" w:hAnsi="Times New Roman" w:cs="Times New Roman" w:eastAsia="Times New Roman"/>
                <w:spacing w:val="28"/>
                <w:w w:val="99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their</w:t>
            </w:r>
            <w:r>
              <w:rPr>
                <w:rFonts w:ascii="Times New Roman" w:hAnsi="Times New Roman" w:cs="Times New Roman" w:eastAsia="Times New Roman"/>
                <w:spacing w:val="42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names</w:t>
            </w:r>
            <w:r>
              <w:rPr>
                <w:rFonts w:ascii="Times New Roman" w:hAnsi="Times New Roman" w:cs="Times New Roman" w:eastAsia="Times New Roman"/>
                <w:spacing w:val="42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were</w:t>
            </w:r>
            <w:r>
              <w:rPr>
                <w:rFonts w:ascii="Times New Roman" w:hAnsi="Times New Roman" w:cs="Times New Roman" w:eastAsia="Times New Roman"/>
                <w:spacing w:val="39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not</w:t>
            </w:r>
            <w:r>
              <w:rPr>
                <w:rFonts w:ascii="Times New Roman" w:hAnsi="Times New Roman" w:cs="Times New Roman" w:eastAsia="Times New Roman"/>
                <w:spacing w:val="42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in</w:t>
            </w:r>
            <w:r>
              <w:rPr>
                <w:rFonts w:ascii="Times New Roman" w:hAnsi="Times New Roman" w:cs="Times New Roman" w:eastAsia="Times New Roman"/>
                <w:spacing w:val="41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any</w:t>
            </w:r>
            <w:r>
              <w:rPr>
                <w:rFonts w:ascii="Times New Roman" w:hAnsi="Times New Roman" w:cs="Times New Roman" w:eastAsia="Times New Roman"/>
                <w:spacing w:val="40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27"/>
                <w:w w:val="99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45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MCO’s</w:t>
            </w:r>
            <w:r>
              <w:rPr>
                <w:rFonts w:ascii="Times New Roman" w:hAnsi="Times New Roman" w:cs="Times New Roman" w:eastAsia="Times New Roman"/>
                <w:spacing w:val="45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registers.</w:t>
            </w:r>
            <w:r>
              <w:rPr>
                <w:rFonts w:ascii="Times New Roman" w:hAnsi="Times New Roman" w:cs="Times New Roman" w:eastAsia="Times New Roman"/>
                <w:spacing w:val="45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As</w:t>
            </w:r>
            <w:r>
              <w:rPr>
                <w:rFonts w:ascii="Times New Roman" w:hAnsi="Times New Roman" w:cs="Times New Roman" w:eastAsia="Times New Roman"/>
                <w:spacing w:val="45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earlier</w:t>
            </w:r>
            <w:r>
              <w:rPr>
                <w:rFonts w:ascii="Times New Roman" w:hAnsi="Times New Roman" w:cs="Times New Roman" w:eastAsia="Times New Roman"/>
                <w:spacing w:val="29"/>
                <w:w w:val="99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reported,</w:t>
            </w:r>
            <w:r>
              <w:rPr>
                <w:rFonts w:ascii="Times New Roman" w:hAnsi="Times New Roman" w:cs="Times New Roman" w:eastAsia="Times New Roman"/>
                <w:spacing w:val="35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302</w:t>
            </w:r>
            <w:r>
              <w:rPr>
                <w:rFonts w:ascii="Times New Roman" w:hAnsi="Times New Roman" w:cs="Times New Roman" w:eastAsia="Times New Roman"/>
                <w:spacing w:val="34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35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720</w:t>
            </w:r>
            <w:r>
              <w:rPr>
                <w:rFonts w:ascii="Times New Roman" w:hAnsi="Times New Roman" w:cs="Times New Roman" w:eastAsia="Times New Roman"/>
                <w:spacing w:val="37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companies</w:t>
            </w:r>
            <w:r>
              <w:rPr>
                <w:rFonts w:ascii="Times New Roman" w:hAnsi="Times New Roman" w:cs="Times New Roman" w:eastAsia="Times New Roman"/>
                <w:spacing w:val="27"/>
                <w:w w:val="99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were</w:t>
            </w:r>
            <w:r>
              <w:rPr>
                <w:rFonts w:ascii="Times New Roman" w:hAnsi="Times New Roman" w:cs="Times New Roman" w:eastAsia="Times New Roman"/>
                <w:spacing w:val="7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found</w:t>
            </w:r>
            <w:r>
              <w:rPr>
                <w:rFonts w:ascii="Times New Roman" w:hAnsi="Times New Roman" w:cs="Times New Roman" w:eastAsia="Times New Roman"/>
                <w:spacing w:val="9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in</w:t>
            </w:r>
            <w:r>
              <w:rPr>
                <w:rFonts w:ascii="Times New Roman" w:hAnsi="Times New Roman" w:cs="Times New Roman" w:eastAsia="Times New Roman"/>
                <w:spacing w:val="8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similar</w:t>
            </w:r>
            <w:r>
              <w:rPr>
                <w:rFonts w:ascii="Times New Roman" w:hAnsi="Times New Roman" w:cs="Times New Roman" w:eastAsia="Times New Roman"/>
                <w:spacing w:val="8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dealings</w:t>
            </w:r>
            <w:r>
              <w:rPr>
                <w:rFonts w:ascii="Times New Roman" w:hAnsi="Times New Roman" w:cs="Times New Roman" w:eastAsia="Times New Roman"/>
                <w:spacing w:val="7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in</w:t>
            </w:r>
            <w:r>
              <w:rPr>
                <w:rFonts w:ascii="Times New Roman" w:hAnsi="Times New Roman" w:cs="Times New Roman" w:eastAsia="Times New Roman"/>
                <w:spacing w:val="34"/>
                <w:w w:val="99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2018.</w:t>
            </w:r>
            <w:r>
              <w:rPr>
                <w:rFonts w:ascii="Times New Roman" w:hAnsi="Times New Roman" w:cs="Times New Roman" w:eastAsia="Times New Roman"/>
                <w:spacing w:val="21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IA,</w:t>
            </w:r>
            <w:r>
              <w:rPr>
                <w:rFonts w:ascii="Times New Roman" w:hAnsi="Times New Roman" w:cs="Times New Roman" w:eastAsia="Times New Roman"/>
                <w:spacing w:val="22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however,</w:t>
            </w:r>
            <w:r>
              <w:rPr>
                <w:rFonts w:ascii="Times New Roman" w:hAnsi="Times New Roman" w:cs="Times New Roman" w:eastAsia="Times New Roman"/>
                <w:spacing w:val="21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analysed</w:t>
            </w:r>
            <w:r>
              <w:rPr>
                <w:rFonts w:ascii="Times New Roman" w:hAnsi="Times New Roman" w:cs="Times New Roman" w:eastAsia="Times New Roman"/>
                <w:spacing w:val="20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26"/>
                <w:w w:val="99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status</w:t>
            </w:r>
            <w:r>
              <w:rPr>
                <w:rFonts w:ascii="Times New Roman" w:hAnsi="Times New Roman" w:cs="Times New Roman" w:eastAsia="Times New Roman"/>
                <w:spacing w:val="11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13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companies</w:t>
            </w:r>
            <w:r>
              <w:rPr>
                <w:rFonts w:ascii="Times New Roman" w:hAnsi="Times New Roman" w:cs="Times New Roman" w:eastAsia="Times New Roman"/>
                <w:spacing w:val="12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who</w:t>
            </w:r>
            <w:r>
              <w:rPr>
                <w:rFonts w:ascii="Times New Roman" w:hAnsi="Times New Roman" w:cs="Times New Roman" w:eastAsia="Times New Roman"/>
                <w:spacing w:val="12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were</w:t>
            </w:r>
            <w:r>
              <w:rPr>
                <w:rFonts w:ascii="Times New Roman" w:hAnsi="Times New Roman" w:cs="Times New Roman" w:eastAsia="Times New Roman"/>
                <w:spacing w:val="13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in</w:t>
            </w:r>
            <w:r>
              <w:rPr>
                <w:rFonts w:ascii="Times New Roman" w:hAnsi="Times New Roman" w:cs="Times New Roman" w:eastAsia="Times New Roman"/>
                <w:spacing w:val="26"/>
                <w:w w:val="99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default</w:t>
            </w:r>
            <w:r>
              <w:rPr>
                <w:rFonts w:ascii="Times New Roman" w:hAnsi="Times New Roman" w:cs="Times New Roman" w:eastAsia="Times New Roman"/>
                <w:spacing w:val="-3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in</w:t>
            </w:r>
            <w:r>
              <w:rPr>
                <w:rFonts w:ascii="Times New Roman" w:hAnsi="Times New Roman" w:cs="Times New Roman" w:eastAsia="Times New Roman"/>
                <w:spacing w:val="-4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2016</w:t>
            </w:r>
            <w:r>
              <w:rPr>
                <w:rFonts w:ascii="Times New Roman" w:hAnsi="Times New Roman" w:cs="Times New Roman" w:eastAsia="Times New Roman"/>
                <w:spacing w:val="-2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 w:eastAsia="Times New Roman"/>
                <w:b/>
                <w:bCs/>
                <w:sz w:val="20"/>
                <w:szCs w:val="20"/>
              </w:rPr>
              <w:t>Appendix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sz w:val="20"/>
                <w:szCs w:val="20"/>
              </w:rPr>
              <w:t>27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 w:eastAsia="Times New Roman"/>
                <w:spacing w:val="-2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as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</w:r>
          </w:p>
        </w:tc>
        <w:tc>
          <w:tcPr>
            <w:tcW w:w="278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ListParagraph"/>
              <w:numPr>
                <w:ilvl w:val="0"/>
                <w:numId w:val="90"/>
              </w:numPr>
              <w:tabs>
                <w:tab w:pos="463" w:val="left" w:leader="none"/>
                <w:tab w:pos="1363" w:val="left" w:leader="none"/>
                <w:tab w:pos="1932" w:val="left" w:leader="none"/>
                <w:tab w:pos="2476" w:val="left" w:leader="none"/>
              </w:tabs>
              <w:spacing w:line="228" w:lineRule="exact" w:before="3" w:after="0"/>
              <w:ind w:left="462" w:right="100" w:hanging="36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Concern</w:t>
            </w:r>
            <w:r>
              <w:rPr>
                <w:rFonts w:ascii="Times New Roman"/>
                <w:spacing w:val="3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over</w:t>
            </w:r>
            <w:r>
              <w:rPr>
                <w:rFonts w:ascii="Times New Roman"/>
                <w:spacing w:val="3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3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level</w:t>
            </w:r>
            <w:r>
              <w:rPr>
                <w:rFonts w:ascii="Times New Roman"/>
                <w:spacing w:val="3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25"/>
                <w:w w:val="99"/>
                <w:sz w:val="20"/>
              </w:rPr>
              <w:t> </w:t>
            </w:r>
            <w:r>
              <w:rPr>
                <w:rFonts w:ascii="Times New Roman"/>
                <w:w w:val="95"/>
                <w:sz w:val="20"/>
              </w:rPr>
              <w:t>reliance</w:t>
              <w:tab/>
              <w:t>that</w:t>
              <w:tab/>
            </w:r>
            <w:r>
              <w:rPr>
                <w:rFonts w:ascii="Times New Roman"/>
                <w:spacing w:val="-1"/>
                <w:w w:val="95"/>
                <w:sz w:val="20"/>
              </w:rPr>
              <w:t>can</w:t>
              <w:tab/>
            </w:r>
            <w:r>
              <w:rPr>
                <w:rFonts w:ascii="Times New Roman"/>
                <w:sz w:val="20"/>
              </w:rPr>
              <w:t>be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tabs>
                <w:tab w:pos="1310" w:val="left" w:leader="none"/>
                <w:tab w:pos="1737" w:val="left" w:leader="none"/>
                <w:tab w:pos="2210" w:val="left" w:leader="none"/>
              </w:tabs>
              <w:spacing w:line="240" w:lineRule="auto"/>
              <w:ind w:left="462" w:right="102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reposed</w:t>
              <w:tab/>
              <w:t>on</w:t>
              <w:tab/>
              <w:t>the</w:t>
              <w:tab/>
              <w:t>MCO</w:t>
            </w:r>
            <w:r>
              <w:rPr>
                <w:rFonts w:ascii="Times New Roman"/>
                <w:spacing w:val="22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register;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MS Gothic" w:hAnsi="MS Gothic" w:cs="MS Gothic" w:eastAsia="MS Gothic"/>
                <w:sz w:val="20"/>
                <w:szCs w:val="20"/>
              </w:rPr>
            </w:pPr>
            <w:r>
              <w:rPr>
                <w:rFonts w:ascii="MS Gothic" w:hAnsi="MS Gothic" w:cs="MS Gothic" w:eastAsia="MS Gothic"/>
                <w:sz w:val="20"/>
                <w:szCs w:val="20"/>
              </w:rPr>
              <w:t>▪</w:t>
            </w:r>
          </w:p>
        </w:tc>
        <w:tc>
          <w:tcPr>
            <w:tcW w:w="324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ListParagraph"/>
              <w:numPr>
                <w:ilvl w:val="0"/>
                <w:numId w:val="91"/>
              </w:numPr>
              <w:tabs>
                <w:tab w:pos="463" w:val="left" w:leader="none"/>
              </w:tabs>
              <w:spacing w:line="228" w:lineRule="exact" w:before="3" w:after="0"/>
              <w:ind w:left="462" w:right="99" w:hanging="36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MCO </w:t>
            </w:r>
            <w:r>
              <w:rPr>
                <w:rFonts w:ascii="Times New Roman"/>
                <w:spacing w:val="1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should </w:t>
            </w:r>
            <w:r>
              <w:rPr>
                <w:rFonts w:ascii="Times New Roman"/>
                <w:spacing w:val="1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undertake </w:t>
            </w:r>
            <w:r>
              <w:rPr>
                <w:rFonts w:ascii="Times New Roman"/>
                <w:spacing w:val="1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an </w:t>
            </w:r>
            <w:r>
              <w:rPr>
                <w:rFonts w:ascii="Times New Roman"/>
                <w:spacing w:val="13"/>
                <w:sz w:val="20"/>
              </w:rPr>
              <w:t> </w:t>
            </w:r>
            <w:r>
              <w:rPr>
                <w:rFonts w:ascii="Times New Roman"/>
                <w:spacing w:val="1"/>
                <w:sz w:val="20"/>
              </w:rPr>
              <w:t>in-</w:t>
            </w:r>
            <w:r>
              <w:rPr>
                <w:rFonts w:ascii="Times New Roman"/>
                <w:spacing w:val="27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depth </w:t>
            </w:r>
            <w:r>
              <w:rPr>
                <w:rFonts w:ascii="Times New Roman"/>
                <w:spacing w:val="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review </w:t>
            </w:r>
            <w:r>
              <w:rPr>
                <w:rFonts w:ascii="Times New Roman"/>
                <w:spacing w:val="11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of</w:t>
            </w:r>
            <w:r>
              <w:rPr>
                <w:rFonts w:ascii="Times New Roman"/>
                <w:sz w:val="20"/>
              </w:rPr>
              <w:t> </w:t>
            </w:r>
            <w:r>
              <w:rPr>
                <w:rFonts w:ascii="Times New Roman"/>
                <w:spacing w:val="1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its </w:t>
            </w:r>
            <w:r>
              <w:rPr>
                <w:rFonts w:ascii="Times New Roman"/>
                <w:spacing w:val="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register </w:t>
            </w:r>
            <w:r>
              <w:rPr>
                <w:rFonts w:ascii="Times New Roman"/>
                <w:spacing w:val="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05" w:lineRule="exact"/>
              <w:ind w:left="46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order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pacing w:val="-2"/>
                <w:sz w:val="20"/>
              </w:rPr>
              <w:t>to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ensure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regularization;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ListParagraph"/>
              <w:numPr>
                <w:ilvl w:val="0"/>
                <w:numId w:val="91"/>
              </w:numPr>
              <w:tabs>
                <w:tab w:pos="463" w:val="left" w:leader="none"/>
              </w:tabs>
              <w:spacing w:line="230" w:lineRule="exact" w:before="26" w:after="0"/>
              <w:ind w:left="462" w:right="101" w:hanging="36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MCO</w:t>
            </w:r>
            <w:r>
              <w:rPr>
                <w:rFonts w:ascii="Times New Roman"/>
                <w:spacing w:val="-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could engage</w:t>
            </w:r>
            <w:r>
              <w:rPr>
                <w:rFonts w:ascii="Times New Roman"/>
                <w:spacing w:val="1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consultant(s)</w:t>
            </w:r>
            <w:r>
              <w:rPr>
                <w:rFonts w:ascii="Times New Roman"/>
                <w:spacing w:val="26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with</w:t>
            </w:r>
            <w:r>
              <w:rPr>
                <w:rFonts w:ascii="Times New Roman"/>
                <w:spacing w:val="3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35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requisite</w:t>
            </w:r>
            <w:r>
              <w:rPr>
                <w:rFonts w:ascii="Times New Roman"/>
                <w:spacing w:val="3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experience</w:t>
            </w:r>
            <w:r>
              <w:rPr>
                <w:rFonts w:ascii="Times New Roman"/>
                <w:spacing w:val="3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to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28" w:lineRule="exact" w:before="2"/>
              <w:ind w:left="462" w:right="102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carry </w:t>
            </w:r>
            <w:r>
              <w:rPr>
                <w:rFonts w:ascii="Times New Roman"/>
                <w:spacing w:val="43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out</w:t>
            </w:r>
            <w:r>
              <w:rPr>
                <w:rFonts w:ascii="Times New Roman"/>
                <w:sz w:val="20"/>
              </w:rPr>
              <w:t> </w:t>
            </w:r>
            <w:r>
              <w:rPr>
                <w:rFonts w:ascii="Times New Roman"/>
                <w:spacing w:val="4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enumeration </w:t>
            </w:r>
            <w:r>
              <w:rPr>
                <w:rFonts w:ascii="Times New Roman"/>
                <w:spacing w:val="4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 </w:t>
            </w:r>
            <w:r>
              <w:rPr>
                <w:rFonts w:ascii="Times New Roman"/>
                <w:spacing w:val="4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24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operators;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ListParagraph"/>
              <w:numPr>
                <w:ilvl w:val="0"/>
                <w:numId w:val="91"/>
              </w:numPr>
              <w:tabs>
                <w:tab w:pos="463" w:val="left" w:leader="none"/>
              </w:tabs>
              <w:spacing w:line="230" w:lineRule="exact" w:before="1" w:after="0"/>
              <w:ind w:left="462" w:right="100" w:hanging="36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MCO</w:t>
            </w:r>
            <w:r>
              <w:rPr>
                <w:rFonts w:ascii="Times New Roman"/>
                <w:spacing w:val="3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and</w:t>
            </w:r>
            <w:r>
              <w:rPr>
                <w:rFonts w:ascii="Times New Roman"/>
                <w:spacing w:val="3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MID</w:t>
            </w:r>
            <w:r>
              <w:rPr>
                <w:rFonts w:ascii="Times New Roman"/>
                <w:spacing w:val="33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should</w:t>
            </w:r>
            <w:r>
              <w:rPr>
                <w:rFonts w:ascii="Times New Roman"/>
                <w:spacing w:val="33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create</w:t>
            </w:r>
            <w:r>
              <w:rPr>
                <w:rFonts w:ascii="Times New Roman"/>
                <w:spacing w:val="3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</w:t>
            </w:r>
            <w:r>
              <w:rPr>
                <w:rFonts w:ascii="Times New Roman"/>
                <w:spacing w:val="22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synergetic </w:t>
            </w:r>
            <w:r>
              <w:rPr>
                <w:rFonts w:ascii="Times New Roman"/>
                <w:spacing w:val="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working </w:t>
            </w:r>
            <w:r>
              <w:rPr>
                <w:rFonts w:ascii="Times New Roman"/>
                <w:spacing w:val="6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relationship</w:t>
            </w:r>
            <w:r>
              <w:rPr>
                <w:rFonts w:ascii="Times New Roman"/>
                <w:sz w:val="20"/>
              </w:rPr>
            </w:r>
          </w:p>
        </w:tc>
      </w:tr>
    </w:tbl>
    <w:p>
      <w:pPr>
        <w:spacing w:after="0" w:line="230" w:lineRule="exact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2240" w:h="15840"/>
          <w:pgMar w:header="0" w:footer="1020" w:top="1360" w:bottom="1220" w:left="500" w:right="1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0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8"/>
        <w:gridCol w:w="128"/>
        <w:gridCol w:w="595"/>
        <w:gridCol w:w="1231"/>
        <w:gridCol w:w="2919"/>
        <w:gridCol w:w="2780"/>
        <w:gridCol w:w="91"/>
        <w:gridCol w:w="1081"/>
        <w:gridCol w:w="1440"/>
        <w:gridCol w:w="634"/>
      </w:tblGrid>
      <w:tr>
        <w:trPr>
          <w:trHeight w:val="1038" w:hRule="exact"/>
        </w:trPr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>
            <w:pPr/>
          </w:p>
        </w:tc>
        <w:tc>
          <w:tcPr>
            <w:tcW w:w="1954" w:type="dxa"/>
            <w:gridSpan w:val="3"/>
            <w:tcBorders>
              <w:top w:val="single" w:sz="5" w:space="0" w:color="000000"/>
              <w:left w:val="single" w:sz="10" w:space="0" w:color="000000"/>
              <w:bottom w:val="single" w:sz="9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919" w:type="dxa"/>
            <w:tcBorders>
              <w:top w:val="single" w:sz="5" w:space="0" w:color="000000"/>
              <w:left w:val="single" w:sz="5" w:space="0" w:color="000000"/>
              <w:bottom w:val="single" w:sz="9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102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compared</w:t>
            </w:r>
            <w:r>
              <w:rPr>
                <w:rFonts w:ascii="Times New Roman"/>
                <w:spacing w:val="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with</w:t>
            </w:r>
            <w:r>
              <w:rPr>
                <w:rFonts w:ascii="Times New Roman"/>
                <w:spacing w:val="5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302</w:t>
            </w:r>
            <w:r>
              <w:rPr>
                <w:rFonts w:ascii="Times New Roman"/>
                <w:spacing w:val="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discovered</w:t>
            </w:r>
            <w:r>
              <w:rPr>
                <w:rFonts w:ascii="Times New Roman"/>
                <w:spacing w:val="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</w:t>
            </w:r>
            <w:r>
              <w:rPr>
                <w:rFonts w:ascii="Times New Roman"/>
                <w:spacing w:val="25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2018</w:t>
            </w:r>
            <w:r>
              <w:rPr>
                <w:rFonts w:ascii="Times New Roman"/>
                <w:spacing w:val="3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and</w:t>
            </w:r>
            <w:r>
              <w:rPr>
                <w:rFonts w:ascii="Times New Roman"/>
                <w:spacing w:val="3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30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finding</w:t>
            </w:r>
            <w:r>
              <w:rPr>
                <w:rFonts w:ascii="Times New Roman"/>
                <w:spacing w:val="3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is</w:t>
            </w:r>
            <w:r>
              <w:rPr>
                <w:rFonts w:ascii="Times New Roman"/>
                <w:spacing w:val="31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inserted</w:t>
            </w:r>
            <w:r>
              <w:rPr>
                <w:rFonts w:ascii="Times New Roman"/>
                <w:spacing w:val="30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hereunder.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780" w:type="dxa"/>
            <w:tcBorders>
              <w:top w:val="single" w:sz="5" w:space="0" w:color="000000"/>
              <w:left w:val="single" w:sz="5" w:space="0" w:color="000000"/>
              <w:bottom w:val="single" w:sz="9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3246" w:type="dxa"/>
            <w:gridSpan w:val="4"/>
            <w:tcBorders>
              <w:top w:val="single" w:sz="5" w:space="0" w:color="000000"/>
              <w:left w:val="single" w:sz="5" w:space="0" w:color="000000"/>
              <w:bottom w:val="single" w:sz="9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462" w:right="101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so</w:t>
            </w:r>
            <w:r>
              <w:rPr>
                <w:rFonts w:ascii="Times New Roman"/>
                <w:spacing w:val="2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as</w:t>
            </w:r>
            <w:r>
              <w:rPr>
                <w:rFonts w:ascii="Times New Roman"/>
                <w:spacing w:val="2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to</w:t>
            </w:r>
            <w:r>
              <w:rPr>
                <w:rFonts w:ascii="Times New Roman"/>
                <w:spacing w:val="2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ensure</w:t>
            </w:r>
            <w:r>
              <w:rPr>
                <w:rFonts w:ascii="Times New Roman"/>
                <w:spacing w:val="2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all</w:t>
            </w:r>
            <w:r>
              <w:rPr>
                <w:rFonts w:ascii="Times New Roman"/>
                <w:spacing w:val="2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operators</w:t>
            </w:r>
            <w:r>
              <w:rPr>
                <w:rFonts w:ascii="Times New Roman"/>
                <w:spacing w:val="2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are</w:t>
            </w:r>
            <w:r>
              <w:rPr>
                <w:rFonts w:ascii="Times New Roman"/>
                <w:spacing w:val="25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appropriately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captured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title</w:t>
            </w:r>
            <w:r>
              <w:rPr>
                <w:rFonts w:ascii="Times New Roman"/>
                <w:spacing w:val="24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register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383" w:hRule="exact"/>
        </w:trPr>
        <w:tc>
          <w:tcPr>
            <w:tcW w:w="5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10" w:space="0" w:color="000000"/>
            </w:tcBorders>
          </w:tcPr>
          <w:p>
            <w:pPr/>
          </w:p>
        </w:tc>
        <w:tc>
          <w:tcPr>
            <w:tcW w:w="128" w:type="dxa"/>
            <w:vMerge w:val="restart"/>
            <w:tcBorders>
              <w:top w:val="single" w:sz="5" w:space="0" w:color="000000"/>
              <w:left w:val="single" w:sz="10" w:space="0" w:color="000000"/>
              <w:right w:val="single" w:sz="5" w:space="0" w:color="BEBEBE"/>
            </w:tcBorders>
          </w:tcPr>
          <w:p>
            <w:pPr/>
          </w:p>
        </w:tc>
        <w:tc>
          <w:tcPr>
            <w:tcW w:w="595" w:type="dxa"/>
            <w:tcBorders>
              <w:top w:val="single" w:sz="9" w:space="0" w:color="000000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92"/>
              <w:ind w:left="16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i/>
                <w:spacing w:val="-1"/>
                <w:sz w:val="16"/>
              </w:rPr>
              <w:t>S/N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7021" w:type="dxa"/>
            <w:gridSpan w:val="4"/>
            <w:tcBorders>
              <w:top w:val="single" w:sz="9" w:space="0" w:color="000000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92"/>
              <w:ind w:left="98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i/>
                <w:spacing w:val="-1"/>
                <w:sz w:val="16"/>
              </w:rPr>
              <w:t>Analysis</w:t>
            </w:r>
            <w:r>
              <w:rPr>
                <w:rFonts w:ascii="Times New Roman"/>
                <w:b/>
                <w:i/>
                <w:spacing w:val="-2"/>
                <w:sz w:val="16"/>
              </w:rPr>
              <w:t> </w:t>
            </w:r>
            <w:r>
              <w:rPr>
                <w:rFonts w:ascii="Times New Roman"/>
                <w:b/>
                <w:i/>
                <w:sz w:val="16"/>
              </w:rPr>
              <w:t>of</w:t>
            </w:r>
            <w:r>
              <w:rPr>
                <w:rFonts w:ascii="Times New Roman"/>
                <w:b/>
                <w:i/>
                <w:spacing w:val="-1"/>
                <w:sz w:val="16"/>
              </w:rPr>
              <w:t> </w:t>
            </w:r>
            <w:r>
              <w:rPr>
                <w:rFonts w:ascii="Times New Roman"/>
                <w:b/>
                <w:i/>
                <w:spacing w:val="-2"/>
                <w:sz w:val="16"/>
              </w:rPr>
              <w:t>312</w:t>
            </w:r>
            <w:r>
              <w:rPr>
                <w:rFonts w:ascii="Times New Roman"/>
                <w:b/>
                <w:i/>
                <w:spacing w:val="1"/>
                <w:sz w:val="16"/>
              </w:rPr>
              <w:t> </w:t>
            </w:r>
            <w:r>
              <w:rPr>
                <w:rFonts w:ascii="Times New Roman"/>
                <w:b/>
                <w:i/>
                <w:spacing w:val="-1"/>
                <w:sz w:val="16"/>
              </w:rPr>
              <w:t>companies</w:t>
            </w:r>
            <w:r>
              <w:rPr>
                <w:rFonts w:ascii="Times New Roman"/>
                <w:b/>
                <w:i/>
                <w:spacing w:val="-2"/>
                <w:sz w:val="16"/>
              </w:rPr>
              <w:t> </w:t>
            </w:r>
            <w:r>
              <w:rPr>
                <w:rFonts w:ascii="Times New Roman"/>
                <w:b/>
                <w:i/>
                <w:spacing w:val="-1"/>
                <w:sz w:val="16"/>
              </w:rPr>
              <w:t>that paid royalty</w:t>
            </w:r>
            <w:r>
              <w:rPr>
                <w:rFonts w:ascii="Times New Roman"/>
                <w:b/>
                <w:i/>
                <w:spacing w:val="-2"/>
                <w:sz w:val="16"/>
              </w:rPr>
              <w:t> but</w:t>
            </w:r>
            <w:r>
              <w:rPr>
                <w:rFonts w:ascii="Times New Roman"/>
                <w:b/>
                <w:i/>
                <w:spacing w:val="1"/>
                <w:sz w:val="16"/>
              </w:rPr>
              <w:t> </w:t>
            </w:r>
            <w:r>
              <w:rPr>
                <w:rFonts w:ascii="Times New Roman"/>
                <w:b/>
                <w:i/>
                <w:spacing w:val="-1"/>
                <w:sz w:val="16"/>
              </w:rPr>
              <w:t>not </w:t>
            </w:r>
            <w:r>
              <w:rPr>
                <w:rFonts w:ascii="Times New Roman"/>
                <w:b/>
                <w:i/>
                <w:sz w:val="16"/>
              </w:rPr>
              <w:t>in</w:t>
            </w:r>
            <w:r>
              <w:rPr>
                <w:rFonts w:ascii="Times New Roman"/>
                <w:b/>
                <w:i/>
                <w:spacing w:val="-3"/>
                <w:sz w:val="16"/>
              </w:rPr>
              <w:t> </w:t>
            </w:r>
            <w:r>
              <w:rPr>
                <w:rFonts w:ascii="Times New Roman"/>
                <w:b/>
                <w:i/>
                <w:sz w:val="16"/>
              </w:rPr>
              <w:t>MCO</w:t>
            </w:r>
            <w:r>
              <w:rPr>
                <w:rFonts w:ascii="Times New Roman"/>
                <w:b/>
                <w:i/>
                <w:spacing w:val="-1"/>
                <w:sz w:val="16"/>
              </w:rPr>
              <w:t> register</w:t>
            </w:r>
            <w:r>
              <w:rPr>
                <w:rFonts w:ascii="Times New Roman"/>
                <w:b/>
                <w:i/>
                <w:spacing w:val="-2"/>
                <w:sz w:val="16"/>
              </w:rPr>
              <w:t> </w:t>
            </w:r>
            <w:r>
              <w:rPr>
                <w:rFonts w:ascii="Times New Roman"/>
                <w:b/>
                <w:i/>
                <w:sz w:val="16"/>
              </w:rPr>
              <w:t>in</w:t>
            </w:r>
            <w:r>
              <w:rPr>
                <w:rFonts w:ascii="Times New Roman"/>
                <w:b/>
                <w:i/>
                <w:spacing w:val="-3"/>
                <w:sz w:val="16"/>
              </w:rPr>
              <w:t> </w:t>
            </w:r>
            <w:r>
              <w:rPr>
                <w:rFonts w:ascii="Times New Roman"/>
                <w:b/>
                <w:i/>
                <w:spacing w:val="-1"/>
                <w:sz w:val="16"/>
              </w:rPr>
              <w:t>2016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081" w:type="dxa"/>
            <w:tcBorders>
              <w:top w:val="single" w:sz="9" w:space="0" w:color="000000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/>
              <w:ind w:left="181" w:right="289" w:firstLine="11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i/>
                <w:spacing w:val="-1"/>
                <w:sz w:val="16"/>
              </w:rPr>
              <w:t>No </w:t>
            </w:r>
            <w:r>
              <w:rPr>
                <w:rFonts w:ascii="Times New Roman"/>
                <w:b/>
                <w:i/>
                <w:sz w:val="16"/>
              </w:rPr>
              <w:t>of</w:t>
            </w:r>
            <w:r>
              <w:rPr>
                <w:rFonts w:ascii="Times New Roman"/>
                <w:b/>
                <w:i/>
                <w:spacing w:val="21"/>
                <w:sz w:val="16"/>
              </w:rPr>
              <w:t> </w:t>
            </w:r>
            <w:r>
              <w:rPr>
                <w:rFonts w:ascii="Times New Roman"/>
                <w:b/>
                <w:i/>
                <w:spacing w:val="-1"/>
                <w:sz w:val="16"/>
              </w:rPr>
              <w:t>company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440" w:type="dxa"/>
            <w:tcBorders>
              <w:top w:val="single" w:sz="9" w:space="0" w:color="000000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182" w:lineRule="exact"/>
              <w:ind w:left="19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-1"/>
                <w:sz w:val="16"/>
                <w:szCs w:val="16"/>
              </w:rPr>
              <w:t>MCO’s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-2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-1"/>
                <w:sz w:val="16"/>
                <w:szCs w:val="16"/>
              </w:rPr>
              <w:t>Remark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</w:rPr>
            </w:r>
          </w:p>
        </w:tc>
        <w:tc>
          <w:tcPr>
            <w:tcW w:w="634" w:type="dxa"/>
            <w:vMerge w:val="restart"/>
            <w:tcBorders>
              <w:top w:val="single" w:sz="5" w:space="0" w:color="000000"/>
              <w:left w:val="single" w:sz="5" w:space="0" w:color="BEBEBE"/>
              <w:right w:val="single" w:sz="5" w:space="0" w:color="000000"/>
            </w:tcBorders>
          </w:tcPr>
          <w:p>
            <w:pPr/>
          </w:p>
        </w:tc>
      </w:tr>
      <w:tr>
        <w:trPr>
          <w:trHeight w:val="194" w:hRule="exact"/>
        </w:trPr>
        <w:tc>
          <w:tcPr>
            <w:tcW w:w="518" w:type="dxa"/>
            <w:vMerge/>
            <w:tcBorders>
              <w:left w:val="single" w:sz="5" w:space="0" w:color="000000"/>
              <w:right w:val="single" w:sz="10" w:space="0" w:color="000000"/>
            </w:tcBorders>
          </w:tcPr>
          <w:p>
            <w:pPr/>
          </w:p>
        </w:tc>
        <w:tc>
          <w:tcPr>
            <w:tcW w:w="128" w:type="dxa"/>
            <w:vMerge/>
            <w:tcBorders>
              <w:left w:val="single" w:sz="10" w:space="0" w:color="000000"/>
              <w:right w:val="single" w:sz="5" w:space="0" w:color="BEBEBE"/>
            </w:tcBorders>
          </w:tcPr>
          <w:p>
            <w:pPr/>
          </w:p>
        </w:tc>
        <w:tc>
          <w:tcPr>
            <w:tcW w:w="59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182" w:lineRule="exact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i/>
                <w:sz w:val="16"/>
              </w:rPr>
              <w:t>1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7021" w:type="dxa"/>
            <w:gridSpan w:val="4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182" w:lineRule="exact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i/>
                <w:spacing w:val="-1"/>
                <w:sz w:val="16"/>
              </w:rPr>
              <w:t>Not</w:t>
            </w:r>
            <w:r>
              <w:rPr>
                <w:rFonts w:ascii="Times New Roman"/>
                <w:i/>
                <w:spacing w:val="1"/>
                <w:sz w:val="16"/>
              </w:rPr>
              <w:t> </w:t>
            </w:r>
            <w:r>
              <w:rPr>
                <w:rFonts w:ascii="Times New Roman"/>
                <w:i/>
                <w:spacing w:val="-1"/>
                <w:sz w:val="16"/>
              </w:rPr>
              <w:t>in </w:t>
            </w:r>
            <w:r>
              <w:rPr>
                <w:rFonts w:ascii="Times New Roman"/>
                <w:i/>
                <w:sz w:val="16"/>
              </w:rPr>
              <w:t>MCO</w:t>
            </w:r>
            <w:r>
              <w:rPr>
                <w:rFonts w:ascii="Times New Roman"/>
                <w:i/>
                <w:spacing w:val="-3"/>
                <w:sz w:val="16"/>
              </w:rPr>
              <w:t> </w:t>
            </w:r>
            <w:r>
              <w:rPr>
                <w:rFonts w:ascii="Times New Roman"/>
                <w:i/>
                <w:spacing w:val="-1"/>
                <w:sz w:val="16"/>
              </w:rPr>
              <w:t>valid register</w:t>
            </w:r>
            <w:r>
              <w:rPr>
                <w:rFonts w:ascii="Times New Roman"/>
                <w:i/>
                <w:spacing w:val="-2"/>
                <w:sz w:val="16"/>
              </w:rPr>
              <w:t> </w:t>
            </w:r>
            <w:r>
              <w:rPr>
                <w:rFonts w:ascii="Times New Roman"/>
                <w:i/>
                <w:spacing w:val="-1"/>
                <w:sz w:val="16"/>
              </w:rPr>
              <w:t>in 2016 but</w:t>
            </w:r>
            <w:r>
              <w:rPr>
                <w:rFonts w:ascii="Times New Roman"/>
                <w:i/>
                <w:spacing w:val="1"/>
                <w:sz w:val="16"/>
              </w:rPr>
              <w:t> </w:t>
            </w:r>
            <w:r>
              <w:rPr>
                <w:rFonts w:ascii="Times New Roman"/>
                <w:i/>
                <w:spacing w:val="-1"/>
                <w:sz w:val="16"/>
              </w:rPr>
              <w:t>appeared </w:t>
            </w:r>
            <w:r>
              <w:rPr>
                <w:rFonts w:ascii="Times New Roman"/>
                <w:i/>
                <w:sz w:val="16"/>
              </w:rPr>
              <w:t>in</w:t>
            </w:r>
            <w:r>
              <w:rPr>
                <w:rFonts w:ascii="Times New Roman"/>
                <w:i/>
                <w:spacing w:val="-1"/>
                <w:sz w:val="16"/>
              </w:rPr>
              <w:t> 2018;</w:t>
            </w:r>
            <w:r>
              <w:rPr>
                <w:rFonts w:ascii="Times New Roman"/>
                <w:i/>
                <w:spacing w:val="-3"/>
                <w:sz w:val="16"/>
              </w:rPr>
              <w:t> </w:t>
            </w:r>
            <w:r>
              <w:rPr>
                <w:rFonts w:ascii="Times New Roman"/>
                <w:i/>
                <w:spacing w:val="-1"/>
                <w:sz w:val="16"/>
              </w:rPr>
              <w:t>paid</w:t>
            </w:r>
            <w:r>
              <w:rPr>
                <w:rFonts w:ascii="Times New Roman"/>
                <w:i/>
                <w:spacing w:val="1"/>
                <w:sz w:val="16"/>
              </w:rPr>
              <w:t> </w:t>
            </w:r>
            <w:r>
              <w:rPr>
                <w:rFonts w:ascii="Times New Roman"/>
                <w:i/>
                <w:spacing w:val="-2"/>
                <w:sz w:val="16"/>
              </w:rPr>
              <w:t>royalty</w:t>
            </w:r>
            <w:r>
              <w:rPr>
                <w:rFonts w:ascii="Times New Roman"/>
                <w:i/>
                <w:spacing w:val="1"/>
                <w:sz w:val="16"/>
              </w:rPr>
              <w:t> </w:t>
            </w:r>
            <w:r>
              <w:rPr>
                <w:rFonts w:ascii="Times New Roman"/>
                <w:i/>
                <w:spacing w:val="-1"/>
                <w:sz w:val="16"/>
              </w:rPr>
              <w:t>in 2016 but </w:t>
            </w:r>
            <w:r>
              <w:rPr>
                <w:rFonts w:ascii="Times New Roman"/>
                <w:i/>
                <w:spacing w:val="-2"/>
                <w:sz w:val="16"/>
              </w:rPr>
              <w:t>did</w:t>
            </w:r>
            <w:r>
              <w:rPr>
                <w:rFonts w:ascii="Times New Roman"/>
                <w:i/>
                <w:spacing w:val="-1"/>
                <w:sz w:val="16"/>
              </w:rPr>
              <w:t> not pay</w:t>
            </w:r>
            <w:r>
              <w:rPr>
                <w:rFonts w:ascii="Times New Roman"/>
                <w:i/>
                <w:spacing w:val="-2"/>
                <w:sz w:val="16"/>
              </w:rPr>
              <w:t> </w:t>
            </w:r>
            <w:r>
              <w:rPr>
                <w:rFonts w:ascii="Times New Roman"/>
                <w:i/>
                <w:sz w:val="16"/>
              </w:rPr>
              <w:t>in</w:t>
            </w:r>
            <w:r>
              <w:rPr>
                <w:rFonts w:ascii="Times New Roman"/>
                <w:i/>
                <w:spacing w:val="-1"/>
                <w:sz w:val="16"/>
              </w:rPr>
              <w:t> 2018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081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i/>
                <w:spacing w:val="1"/>
                <w:sz w:val="16"/>
              </w:rPr>
              <w:t>49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44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/>
          </w:p>
        </w:tc>
        <w:tc>
          <w:tcPr>
            <w:tcW w:w="634" w:type="dxa"/>
            <w:vMerge/>
            <w:tcBorders>
              <w:left w:val="single" w:sz="5" w:space="0" w:color="BEBEBE"/>
              <w:right w:val="single" w:sz="5" w:space="0" w:color="000000"/>
            </w:tcBorders>
          </w:tcPr>
          <w:p>
            <w:pPr/>
          </w:p>
        </w:tc>
      </w:tr>
      <w:tr>
        <w:trPr>
          <w:trHeight w:val="378" w:hRule="exact"/>
        </w:trPr>
        <w:tc>
          <w:tcPr>
            <w:tcW w:w="518" w:type="dxa"/>
            <w:vMerge/>
            <w:tcBorders>
              <w:left w:val="single" w:sz="5" w:space="0" w:color="000000"/>
              <w:right w:val="single" w:sz="10" w:space="0" w:color="000000"/>
            </w:tcBorders>
          </w:tcPr>
          <w:p>
            <w:pPr/>
          </w:p>
        </w:tc>
        <w:tc>
          <w:tcPr>
            <w:tcW w:w="128" w:type="dxa"/>
            <w:vMerge/>
            <w:tcBorders>
              <w:left w:val="single" w:sz="10" w:space="0" w:color="000000"/>
              <w:right w:val="single" w:sz="5" w:space="0" w:color="BEBEBE"/>
            </w:tcBorders>
          </w:tcPr>
          <w:p>
            <w:pPr/>
          </w:p>
        </w:tc>
        <w:tc>
          <w:tcPr>
            <w:tcW w:w="59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i/>
                <w:sz w:val="16"/>
              </w:rPr>
              <w:t>2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7021" w:type="dxa"/>
            <w:gridSpan w:val="4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1"/>
              <w:ind w:left="102" w:right="10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i/>
                <w:spacing w:val="-1"/>
                <w:sz w:val="16"/>
              </w:rPr>
              <w:t>Not</w:t>
            </w:r>
            <w:r>
              <w:rPr>
                <w:rFonts w:ascii="Times New Roman"/>
                <w:i/>
                <w:spacing w:val="8"/>
                <w:sz w:val="16"/>
              </w:rPr>
              <w:t> </w:t>
            </w:r>
            <w:r>
              <w:rPr>
                <w:rFonts w:ascii="Times New Roman"/>
                <w:i/>
                <w:spacing w:val="-1"/>
                <w:sz w:val="16"/>
              </w:rPr>
              <w:t>in</w:t>
            </w:r>
            <w:r>
              <w:rPr>
                <w:rFonts w:ascii="Times New Roman"/>
                <w:i/>
                <w:spacing w:val="8"/>
                <w:sz w:val="16"/>
              </w:rPr>
              <w:t> </w:t>
            </w:r>
            <w:r>
              <w:rPr>
                <w:rFonts w:ascii="Times New Roman"/>
                <w:i/>
                <w:sz w:val="16"/>
              </w:rPr>
              <w:t>MCO</w:t>
            </w:r>
            <w:r>
              <w:rPr>
                <w:rFonts w:ascii="Times New Roman"/>
                <w:i/>
                <w:spacing w:val="6"/>
                <w:sz w:val="16"/>
              </w:rPr>
              <w:t> </w:t>
            </w:r>
            <w:r>
              <w:rPr>
                <w:rFonts w:ascii="Times New Roman"/>
                <w:i/>
                <w:spacing w:val="-1"/>
                <w:sz w:val="16"/>
              </w:rPr>
              <w:t>register</w:t>
            </w:r>
            <w:r>
              <w:rPr>
                <w:rFonts w:ascii="Times New Roman"/>
                <w:i/>
                <w:spacing w:val="7"/>
                <w:sz w:val="16"/>
              </w:rPr>
              <w:t> </w:t>
            </w:r>
            <w:r>
              <w:rPr>
                <w:rFonts w:ascii="Times New Roman"/>
                <w:i/>
                <w:spacing w:val="-1"/>
                <w:sz w:val="16"/>
              </w:rPr>
              <w:t>in</w:t>
            </w:r>
            <w:r>
              <w:rPr>
                <w:rFonts w:ascii="Times New Roman"/>
                <w:i/>
                <w:spacing w:val="8"/>
                <w:sz w:val="16"/>
              </w:rPr>
              <w:t> </w:t>
            </w:r>
            <w:r>
              <w:rPr>
                <w:rFonts w:ascii="Times New Roman"/>
                <w:i/>
                <w:spacing w:val="-1"/>
                <w:sz w:val="16"/>
              </w:rPr>
              <w:t>2016</w:t>
            </w:r>
            <w:r>
              <w:rPr>
                <w:rFonts w:ascii="Times New Roman"/>
                <w:i/>
                <w:spacing w:val="6"/>
                <w:sz w:val="16"/>
              </w:rPr>
              <w:t> </w:t>
            </w:r>
            <w:r>
              <w:rPr>
                <w:rFonts w:ascii="Times New Roman"/>
                <w:i/>
                <w:spacing w:val="-1"/>
                <w:sz w:val="16"/>
              </w:rPr>
              <w:t>but</w:t>
            </w:r>
            <w:r>
              <w:rPr>
                <w:rFonts w:ascii="Times New Roman"/>
                <w:i/>
                <w:spacing w:val="8"/>
                <w:sz w:val="16"/>
              </w:rPr>
              <w:t> </w:t>
            </w:r>
            <w:r>
              <w:rPr>
                <w:rFonts w:ascii="Times New Roman"/>
                <w:i/>
                <w:spacing w:val="-2"/>
                <w:sz w:val="16"/>
              </w:rPr>
              <w:t>appeared</w:t>
            </w:r>
            <w:r>
              <w:rPr>
                <w:rFonts w:ascii="Times New Roman"/>
                <w:i/>
                <w:spacing w:val="9"/>
                <w:sz w:val="16"/>
              </w:rPr>
              <w:t> </w:t>
            </w:r>
            <w:r>
              <w:rPr>
                <w:rFonts w:ascii="Times New Roman"/>
                <w:i/>
                <w:spacing w:val="-1"/>
                <w:sz w:val="16"/>
              </w:rPr>
              <w:t>in</w:t>
            </w:r>
            <w:r>
              <w:rPr>
                <w:rFonts w:ascii="Times New Roman"/>
                <w:i/>
                <w:spacing w:val="9"/>
                <w:sz w:val="16"/>
              </w:rPr>
              <w:t> </w:t>
            </w:r>
            <w:r>
              <w:rPr>
                <w:rFonts w:ascii="Times New Roman"/>
                <w:i/>
                <w:spacing w:val="-1"/>
                <w:sz w:val="16"/>
              </w:rPr>
              <w:t>revoked</w:t>
            </w:r>
            <w:r>
              <w:rPr>
                <w:rFonts w:ascii="Times New Roman"/>
                <w:i/>
                <w:spacing w:val="12"/>
                <w:sz w:val="16"/>
              </w:rPr>
              <w:t> </w:t>
            </w:r>
            <w:r>
              <w:rPr>
                <w:rFonts w:ascii="Times New Roman"/>
                <w:i/>
                <w:spacing w:val="-1"/>
                <w:sz w:val="16"/>
              </w:rPr>
              <w:t>register</w:t>
            </w:r>
            <w:r>
              <w:rPr>
                <w:rFonts w:ascii="Times New Roman"/>
                <w:i/>
                <w:spacing w:val="5"/>
                <w:sz w:val="16"/>
              </w:rPr>
              <w:t> </w:t>
            </w:r>
            <w:r>
              <w:rPr>
                <w:rFonts w:ascii="Times New Roman"/>
                <w:i/>
                <w:sz w:val="16"/>
              </w:rPr>
              <w:t>in</w:t>
            </w:r>
            <w:r>
              <w:rPr>
                <w:rFonts w:ascii="Times New Roman"/>
                <w:i/>
                <w:spacing w:val="6"/>
                <w:sz w:val="16"/>
              </w:rPr>
              <w:t> </w:t>
            </w:r>
            <w:r>
              <w:rPr>
                <w:rFonts w:ascii="Times New Roman"/>
                <w:i/>
                <w:spacing w:val="-1"/>
                <w:sz w:val="16"/>
              </w:rPr>
              <w:t>2018;</w:t>
            </w:r>
            <w:r>
              <w:rPr>
                <w:rFonts w:ascii="Times New Roman"/>
                <w:i/>
                <w:spacing w:val="7"/>
                <w:sz w:val="16"/>
              </w:rPr>
              <w:t> </w:t>
            </w:r>
            <w:r>
              <w:rPr>
                <w:rFonts w:ascii="Times New Roman"/>
                <w:i/>
                <w:spacing w:val="-1"/>
                <w:sz w:val="16"/>
              </w:rPr>
              <w:t>paid</w:t>
            </w:r>
            <w:r>
              <w:rPr>
                <w:rFonts w:ascii="Times New Roman"/>
                <w:i/>
                <w:spacing w:val="9"/>
                <w:sz w:val="16"/>
              </w:rPr>
              <w:t> </w:t>
            </w:r>
            <w:r>
              <w:rPr>
                <w:rFonts w:ascii="Times New Roman"/>
                <w:i/>
                <w:spacing w:val="-1"/>
                <w:sz w:val="16"/>
              </w:rPr>
              <w:t>royalty</w:t>
            </w:r>
            <w:r>
              <w:rPr>
                <w:rFonts w:ascii="Times New Roman"/>
                <w:i/>
                <w:spacing w:val="8"/>
                <w:sz w:val="16"/>
              </w:rPr>
              <w:t> </w:t>
            </w:r>
            <w:r>
              <w:rPr>
                <w:rFonts w:ascii="Times New Roman"/>
                <w:i/>
                <w:spacing w:val="-1"/>
                <w:sz w:val="16"/>
              </w:rPr>
              <w:t>in</w:t>
            </w:r>
            <w:r>
              <w:rPr>
                <w:rFonts w:ascii="Times New Roman"/>
                <w:i/>
                <w:spacing w:val="6"/>
                <w:sz w:val="16"/>
              </w:rPr>
              <w:t> </w:t>
            </w:r>
            <w:r>
              <w:rPr>
                <w:rFonts w:ascii="Times New Roman"/>
                <w:i/>
                <w:spacing w:val="-1"/>
                <w:sz w:val="16"/>
              </w:rPr>
              <w:t>2016</w:t>
            </w:r>
            <w:r>
              <w:rPr>
                <w:rFonts w:ascii="Times New Roman"/>
                <w:i/>
                <w:spacing w:val="8"/>
                <w:sz w:val="16"/>
              </w:rPr>
              <w:t> </w:t>
            </w:r>
            <w:r>
              <w:rPr>
                <w:rFonts w:ascii="Times New Roman"/>
                <w:i/>
                <w:spacing w:val="-1"/>
                <w:sz w:val="16"/>
              </w:rPr>
              <w:t>but</w:t>
            </w:r>
            <w:r>
              <w:rPr>
                <w:rFonts w:ascii="Times New Roman"/>
                <w:i/>
                <w:spacing w:val="6"/>
                <w:sz w:val="16"/>
              </w:rPr>
              <w:t> </w:t>
            </w:r>
            <w:r>
              <w:rPr>
                <w:rFonts w:ascii="Times New Roman"/>
                <w:i/>
                <w:spacing w:val="-1"/>
                <w:sz w:val="16"/>
              </w:rPr>
              <w:t>did</w:t>
            </w:r>
            <w:r>
              <w:rPr>
                <w:rFonts w:ascii="Times New Roman"/>
                <w:i/>
                <w:spacing w:val="9"/>
                <w:sz w:val="16"/>
              </w:rPr>
              <w:t> </w:t>
            </w:r>
            <w:r>
              <w:rPr>
                <w:rFonts w:ascii="Times New Roman"/>
                <w:i/>
                <w:spacing w:val="-1"/>
                <w:sz w:val="16"/>
              </w:rPr>
              <w:t>not</w:t>
            </w:r>
            <w:r>
              <w:rPr>
                <w:rFonts w:ascii="Times New Roman"/>
                <w:i/>
                <w:spacing w:val="37"/>
                <w:sz w:val="16"/>
              </w:rPr>
              <w:t> </w:t>
            </w:r>
            <w:r>
              <w:rPr>
                <w:rFonts w:ascii="Times New Roman"/>
                <w:i/>
                <w:spacing w:val="-1"/>
                <w:sz w:val="16"/>
              </w:rPr>
              <w:t>pay</w:t>
            </w:r>
            <w:r>
              <w:rPr>
                <w:rFonts w:ascii="Times New Roman"/>
                <w:i/>
                <w:spacing w:val="1"/>
                <w:sz w:val="16"/>
              </w:rPr>
              <w:t> </w:t>
            </w:r>
            <w:r>
              <w:rPr>
                <w:rFonts w:ascii="Times New Roman"/>
                <w:i/>
                <w:spacing w:val="-1"/>
                <w:sz w:val="16"/>
              </w:rPr>
              <w:t>royalty</w:t>
            </w:r>
            <w:r>
              <w:rPr>
                <w:rFonts w:ascii="Times New Roman"/>
                <w:i/>
                <w:spacing w:val="-2"/>
                <w:sz w:val="16"/>
              </w:rPr>
              <w:t> </w:t>
            </w:r>
            <w:r>
              <w:rPr>
                <w:rFonts w:ascii="Times New Roman"/>
                <w:i/>
                <w:spacing w:val="-1"/>
                <w:sz w:val="16"/>
              </w:rPr>
              <w:t>in 2018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081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i/>
                <w:sz w:val="16"/>
              </w:rPr>
              <w:t>3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44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/>
          </w:p>
        </w:tc>
        <w:tc>
          <w:tcPr>
            <w:tcW w:w="634" w:type="dxa"/>
            <w:vMerge/>
            <w:tcBorders>
              <w:left w:val="single" w:sz="5" w:space="0" w:color="BEBEBE"/>
              <w:right w:val="single" w:sz="5" w:space="0" w:color="000000"/>
            </w:tcBorders>
          </w:tcPr>
          <w:p>
            <w:pPr/>
          </w:p>
        </w:tc>
      </w:tr>
      <w:tr>
        <w:trPr>
          <w:trHeight w:val="194" w:hRule="exact"/>
        </w:trPr>
        <w:tc>
          <w:tcPr>
            <w:tcW w:w="518" w:type="dxa"/>
            <w:vMerge/>
            <w:tcBorders>
              <w:left w:val="single" w:sz="5" w:space="0" w:color="000000"/>
              <w:right w:val="single" w:sz="10" w:space="0" w:color="000000"/>
            </w:tcBorders>
          </w:tcPr>
          <w:p>
            <w:pPr/>
          </w:p>
        </w:tc>
        <w:tc>
          <w:tcPr>
            <w:tcW w:w="128" w:type="dxa"/>
            <w:vMerge/>
            <w:tcBorders>
              <w:left w:val="single" w:sz="10" w:space="0" w:color="000000"/>
              <w:right w:val="single" w:sz="5" w:space="0" w:color="BEBEBE"/>
            </w:tcBorders>
          </w:tcPr>
          <w:p>
            <w:pPr/>
          </w:p>
        </w:tc>
        <w:tc>
          <w:tcPr>
            <w:tcW w:w="59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182" w:lineRule="exact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i/>
                <w:sz w:val="16"/>
              </w:rPr>
              <w:t>3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7021" w:type="dxa"/>
            <w:gridSpan w:val="4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182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i/>
                <w:spacing w:val="-1"/>
                <w:sz w:val="16"/>
              </w:rPr>
              <w:t>Not</w:t>
            </w:r>
            <w:r>
              <w:rPr>
                <w:rFonts w:ascii="Times New Roman"/>
                <w:i/>
                <w:spacing w:val="1"/>
                <w:sz w:val="16"/>
              </w:rPr>
              <w:t> </w:t>
            </w:r>
            <w:r>
              <w:rPr>
                <w:rFonts w:ascii="Times New Roman"/>
                <w:i/>
                <w:spacing w:val="-1"/>
                <w:sz w:val="16"/>
              </w:rPr>
              <w:t>in </w:t>
            </w:r>
            <w:r>
              <w:rPr>
                <w:rFonts w:ascii="Times New Roman"/>
                <w:i/>
                <w:sz w:val="16"/>
              </w:rPr>
              <w:t>MCO</w:t>
            </w:r>
            <w:r>
              <w:rPr>
                <w:rFonts w:ascii="Times New Roman"/>
                <w:i/>
                <w:spacing w:val="-3"/>
                <w:sz w:val="16"/>
              </w:rPr>
              <w:t> </w:t>
            </w:r>
            <w:r>
              <w:rPr>
                <w:rFonts w:ascii="Times New Roman"/>
                <w:i/>
                <w:spacing w:val="-1"/>
                <w:sz w:val="16"/>
              </w:rPr>
              <w:t>register</w:t>
            </w:r>
            <w:r>
              <w:rPr>
                <w:rFonts w:ascii="Times New Roman"/>
                <w:i/>
                <w:spacing w:val="-2"/>
                <w:sz w:val="16"/>
              </w:rPr>
              <w:t> </w:t>
            </w:r>
            <w:r>
              <w:rPr>
                <w:rFonts w:ascii="Times New Roman"/>
                <w:i/>
                <w:spacing w:val="-1"/>
                <w:sz w:val="16"/>
              </w:rPr>
              <w:t>in 2016</w:t>
            </w:r>
            <w:r>
              <w:rPr>
                <w:rFonts w:ascii="Times New Roman"/>
                <w:i/>
                <w:spacing w:val="1"/>
                <w:sz w:val="16"/>
              </w:rPr>
              <w:t> </w:t>
            </w:r>
            <w:r>
              <w:rPr>
                <w:rFonts w:ascii="Times New Roman"/>
                <w:i/>
                <w:sz w:val="16"/>
              </w:rPr>
              <w:t>&amp;</w:t>
            </w:r>
            <w:r>
              <w:rPr>
                <w:rFonts w:ascii="Times New Roman"/>
                <w:i/>
                <w:spacing w:val="-3"/>
                <w:sz w:val="16"/>
              </w:rPr>
              <w:t> </w:t>
            </w:r>
            <w:r>
              <w:rPr>
                <w:rFonts w:ascii="Times New Roman"/>
                <w:i/>
                <w:spacing w:val="-1"/>
                <w:sz w:val="16"/>
              </w:rPr>
              <w:t>2018,</w:t>
            </w:r>
            <w:r>
              <w:rPr>
                <w:rFonts w:ascii="Times New Roman"/>
                <w:i/>
                <w:spacing w:val="-2"/>
                <w:sz w:val="16"/>
              </w:rPr>
              <w:t> </w:t>
            </w:r>
            <w:r>
              <w:rPr>
                <w:rFonts w:ascii="Times New Roman"/>
                <w:i/>
                <w:spacing w:val="-1"/>
                <w:sz w:val="16"/>
              </w:rPr>
              <w:t>paid</w:t>
            </w:r>
            <w:r>
              <w:rPr>
                <w:rFonts w:ascii="Times New Roman"/>
                <w:i/>
                <w:spacing w:val="1"/>
                <w:sz w:val="16"/>
              </w:rPr>
              <w:t> </w:t>
            </w:r>
            <w:r>
              <w:rPr>
                <w:rFonts w:ascii="Times New Roman"/>
                <w:i/>
                <w:spacing w:val="-1"/>
                <w:sz w:val="16"/>
              </w:rPr>
              <w:t>royalty</w:t>
            </w:r>
            <w:r>
              <w:rPr>
                <w:rFonts w:ascii="Times New Roman"/>
                <w:i/>
                <w:spacing w:val="-2"/>
                <w:sz w:val="16"/>
              </w:rPr>
              <w:t> </w:t>
            </w:r>
            <w:r>
              <w:rPr>
                <w:rFonts w:ascii="Times New Roman"/>
                <w:i/>
                <w:spacing w:val="-1"/>
                <w:sz w:val="16"/>
              </w:rPr>
              <w:t>in 2016 but not </w:t>
            </w:r>
            <w:r>
              <w:rPr>
                <w:rFonts w:ascii="Times New Roman"/>
                <w:i/>
                <w:sz w:val="16"/>
              </w:rPr>
              <w:t>in</w:t>
            </w:r>
            <w:r>
              <w:rPr>
                <w:rFonts w:ascii="Times New Roman"/>
                <w:i/>
                <w:spacing w:val="-1"/>
                <w:sz w:val="16"/>
              </w:rPr>
              <w:t> 2018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081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182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i/>
                <w:spacing w:val="-1"/>
                <w:sz w:val="16"/>
              </w:rPr>
              <w:t>216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44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/>
          </w:p>
        </w:tc>
        <w:tc>
          <w:tcPr>
            <w:tcW w:w="634" w:type="dxa"/>
            <w:vMerge/>
            <w:tcBorders>
              <w:left w:val="single" w:sz="5" w:space="0" w:color="BEBEBE"/>
              <w:right w:val="single" w:sz="5" w:space="0" w:color="000000"/>
            </w:tcBorders>
          </w:tcPr>
          <w:p>
            <w:pPr/>
          </w:p>
        </w:tc>
      </w:tr>
      <w:tr>
        <w:trPr>
          <w:trHeight w:val="194" w:hRule="exact"/>
        </w:trPr>
        <w:tc>
          <w:tcPr>
            <w:tcW w:w="518" w:type="dxa"/>
            <w:vMerge/>
            <w:tcBorders>
              <w:left w:val="single" w:sz="5" w:space="0" w:color="000000"/>
              <w:right w:val="single" w:sz="10" w:space="0" w:color="000000"/>
            </w:tcBorders>
          </w:tcPr>
          <w:p>
            <w:pPr/>
          </w:p>
        </w:tc>
        <w:tc>
          <w:tcPr>
            <w:tcW w:w="128" w:type="dxa"/>
            <w:vMerge/>
            <w:tcBorders>
              <w:left w:val="single" w:sz="10" w:space="0" w:color="000000"/>
              <w:right w:val="single" w:sz="5" w:space="0" w:color="BEBEBE"/>
            </w:tcBorders>
          </w:tcPr>
          <w:p>
            <w:pPr/>
          </w:p>
        </w:tc>
        <w:tc>
          <w:tcPr>
            <w:tcW w:w="59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182" w:lineRule="exact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i/>
                <w:sz w:val="16"/>
              </w:rPr>
              <w:t>4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7021" w:type="dxa"/>
            <w:gridSpan w:val="4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182" w:lineRule="exact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i/>
                <w:spacing w:val="-1"/>
                <w:sz w:val="16"/>
              </w:rPr>
              <w:t>In</w:t>
            </w:r>
            <w:r>
              <w:rPr>
                <w:rFonts w:ascii="Times New Roman"/>
                <w:i/>
                <w:spacing w:val="1"/>
                <w:sz w:val="16"/>
              </w:rPr>
              <w:t> </w:t>
            </w:r>
            <w:r>
              <w:rPr>
                <w:rFonts w:ascii="Times New Roman"/>
                <w:i/>
                <w:spacing w:val="-1"/>
                <w:sz w:val="16"/>
              </w:rPr>
              <w:t>2016 </w:t>
            </w:r>
            <w:r>
              <w:rPr>
                <w:rFonts w:ascii="Times New Roman"/>
                <w:i/>
                <w:sz w:val="16"/>
              </w:rPr>
              <w:t>&amp;</w:t>
            </w:r>
            <w:r>
              <w:rPr>
                <w:rFonts w:ascii="Times New Roman"/>
                <w:i/>
                <w:spacing w:val="-2"/>
                <w:sz w:val="16"/>
              </w:rPr>
              <w:t> </w:t>
            </w:r>
            <w:r>
              <w:rPr>
                <w:rFonts w:ascii="Times New Roman"/>
                <w:i/>
                <w:spacing w:val="-1"/>
                <w:sz w:val="16"/>
              </w:rPr>
              <w:t>2018,</w:t>
            </w:r>
            <w:r>
              <w:rPr>
                <w:rFonts w:ascii="Times New Roman"/>
                <w:i/>
                <w:spacing w:val="-2"/>
                <w:sz w:val="16"/>
              </w:rPr>
              <w:t> </w:t>
            </w:r>
            <w:r>
              <w:rPr>
                <w:rFonts w:ascii="Times New Roman"/>
                <w:i/>
                <w:spacing w:val="-1"/>
                <w:sz w:val="16"/>
              </w:rPr>
              <w:t>they</w:t>
            </w:r>
            <w:r>
              <w:rPr>
                <w:rFonts w:ascii="Times New Roman"/>
                <w:i/>
                <w:spacing w:val="1"/>
                <w:sz w:val="16"/>
              </w:rPr>
              <w:t> </w:t>
            </w:r>
            <w:r>
              <w:rPr>
                <w:rFonts w:ascii="Times New Roman"/>
                <w:i/>
                <w:spacing w:val="-1"/>
                <w:sz w:val="16"/>
              </w:rPr>
              <w:t>were</w:t>
            </w:r>
            <w:r>
              <w:rPr>
                <w:rFonts w:ascii="Times New Roman"/>
                <w:i/>
                <w:spacing w:val="-2"/>
                <w:sz w:val="16"/>
              </w:rPr>
              <w:t> </w:t>
            </w:r>
            <w:r>
              <w:rPr>
                <w:rFonts w:ascii="Times New Roman"/>
                <w:i/>
                <w:spacing w:val="-1"/>
                <w:sz w:val="16"/>
              </w:rPr>
              <w:t>not in MCO register</w:t>
            </w:r>
            <w:r>
              <w:rPr>
                <w:rFonts w:ascii="Times New Roman"/>
                <w:i/>
                <w:spacing w:val="-2"/>
                <w:sz w:val="16"/>
              </w:rPr>
              <w:t> </w:t>
            </w:r>
            <w:r>
              <w:rPr>
                <w:rFonts w:ascii="Times New Roman"/>
                <w:i/>
                <w:spacing w:val="-1"/>
                <w:sz w:val="16"/>
              </w:rPr>
              <w:t>but paid</w:t>
            </w:r>
            <w:r>
              <w:rPr>
                <w:rFonts w:ascii="Times New Roman"/>
                <w:i/>
                <w:spacing w:val="1"/>
                <w:sz w:val="16"/>
              </w:rPr>
              <w:t> </w:t>
            </w:r>
            <w:r>
              <w:rPr>
                <w:rFonts w:ascii="Times New Roman"/>
                <w:i/>
                <w:spacing w:val="-1"/>
                <w:sz w:val="16"/>
              </w:rPr>
              <w:t>royalty</w:t>
            </w:r>
            <w:r>
              <w:rPr>
                <w:rFonts w:ascii="Times New Roman"/>
                <w:i/>
                <w:spacing w:val="-2"/>
                <w:sz w:val="16"/>
              </w:rPr>
              <w:t> </w:t>
            </w:r>
            <w:r>
              <w:rPr>
                <w:rFonts w:ascii="Times New Roman"/>
                <w:i/>
                <w:spacing w:val="-1"/>
                <w:sz w:val="16"/>
              </w:rPr>
              <w:t>in both years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081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182" w:lineRule="exact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i/>
                <w:spacing w:val="1"/>
                <w:sz w:val="16"/>
              </w:rPr>
              <w:t>44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44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/>
          </w:p>
        </w:tc>
        <w:tc>
          <w:tcPr>
            <w:tcW w:w="634" w:type="dxa"/>
            <w:vMerge/>
            <w:tcBorders>
              <w:left w:val="single" w:sz="5" w:space="0" w:color="BEBEBE"/>
              <w:right w:val="single" w:sz="5" w:space="0" w:color="000000"/>
            </w:tcBorders>
          </w:tcPr>
          <w:p>
            <w:pPr/>
          </w:p>
        </w:tc>
      </w:tr>
      <w:tr>
        <w:trPr>
          <w:trHeight w:val="199" w:hRule="exact"/>
        </w:trPr>
        <w:tc>
          <w:tcPr>
            <w:tcW w:w="518" w:type="dxa"/>
            <w:vMerge/>
            <w:tcBorders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>
            <w:pPr/>
          </w:p>
        </w:tc>
        <w:tc>
          <w:tcPr>
            <w:tcW w:w="128" w:type="dxa"/>
            <w:vMerge/>
            <w:tcBorders>
              <w:left w:val="single" w:sz="10" w:space="0" w:color="000000"/>
              <w:bottom w:val="single" w:sz="5" w:space="0" w:color="000000"/>
              <w:right w:val="single" w:sz="5" w:space="0" w:color="BEBEBE"/>
            </w:tcBorders>
          </w:tcPr>
          <w:p>
            <w:pPr/>
          </w:p>
        </w:tc>
        <w:tc>
          <w:tcPr>
            <w:tcW w:w="595" w:type="dxa"/>
            <w:tcBorders>
              <w:top w:val="single" w:sz="5" w:space="0" w:color="BEBEBE"/>
              <w:left w:val="single" w:sz="5" w:space="0" w:color="BEBEBE"/>
              <w:bottom w:val="single" w:sz="8" w:space="0" w:color="000000"/>
              <w:right w:val="single" w:sz="5" w:space="0" w:color="BEBEBE"/>
            </w:tcBorders>
            <w:shd w:val="clear" w:color="auto" w:fill="F1F1F1"/>
          </w:tcPr>
          <w:p>
            <w:pPr/>
          </w:p>
        </w:tc>
        <w:tc>
          <w:tcPr>
            <w:tcW w:w="7021" w:type="dxa"/>
            <w:gridSpan w:val="4"/>
            <w:tcBorders>
              <w:top w:val="single" w:sz="5" w:space="0" w:color="BEBEBE"/>
              <w:left w:val="single" w:sz="5" w:space="0" w:color="BEBEBE"/>
              <w:bottom w:val="single" w:sz="8" w:space="0" w:color="000000"/>
              <w:right w:val="single" w:sz="5" w:space="0" w:color="BEBEBE"/>
            </w:tcBorders>
            <w:shd w:val="clear" w:color="auto" w:fill="F1F1F1"/>
          </w:tcPr>
          <w:p>
            <w:pPr/>
          </w:p>
        </w:tc>
        <w:tc>
          <w:tcPr>
            <w:tcW w:w="1081" w:type="dxa"/>
            <w:tcBorders>
              <w:top w:val="single" w:sz="5" w:space="0" w:color="BEBEBE"/>
              <w:left w:val="single" w:sz="5" w:space="0" w:color="BEBEBE"/>
              <w:bottom w:val="single" w:sz="8" w:space="0" w:color="000000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182" w:lineRule="exact" w:before="1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i/>
                <w:spacing w:val="-1"/>
                <w:sz w:val="16"/>
              </w:rPr>
              <w:t>312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440" w:type="dxa"/>
            <w:tcBorders>
              <w:top w:val="single" w:sz="5" w:space="0" w:color="BEBEBE"/>
              <w:left w:val="single" w:sz="5" w:space="0" w:color="BEBEBE"/>
              <w:bottom w:val="single" w:sz="8" w:space="0" w:color="000000"/>
              <w:right w:val="single" w:sz="5" w:space="0" w:color="BEBEBE"/>
            </w:tcBorders>
            <w:shd w:val="clear" w:color="auto" w:fill="F1F1F1"/>
          </w:tcPr>
          <w:p>
            <w:pPr/>
          </w:p>
        </w:tc>
        <w:tc>
          <w:tcPr>
            <w:tcW w:w="634" w:type="dxa"/>
            <w:vMerge/>
            <w:tcBorders>
              <w:left w:val="single" w:sz="5" w:space="0" w:color="BEBEBE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2775" w:hRule="exact"/>
        </w:trPr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"/>
              <w:ind w:left="12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11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954" w:type="dxa"/>
            <w:gridSpan w:val="3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01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i/>
                <w:sz w:val="20"/>
              </w:rPr>
              <w:t>Some</w:t>
            </w:r>
            <w:r>
              <w:rPr>
                <w:rFonts w:ascii="Times New Roman"/>
                <w:b/>
                <w:i/>
                <w:spacing w:val="17"/>
                <w:sz w:val="20"/>
              </w:rPr>
              <w:t> </w:t>
            </w:r>
            <w:r>
              <w:rPr>
                <w:rFonts w:ascii="Times New Roman"/>
                <w:b/>
                <w:i/>
                <w:sz w:val="20"/>
              </w:rPr>
              <w:t>operators</w:t>
            </w:r>
            <w:r>
              <w:rPr>
                <w:rFonts w:ascii="Times New Roman"/>
                <w:b/>
                <w:i/>
                <w:spacing w:val="17"/>
                <w:sz w:val="20"/>
              </w:rPr>
              <w:t> </w:t>
            </w:r>
            <w:r>
              <w:rPr>
                <w:rFonts w:ascii="Times New Roman"/>
                <w:b/>
                <w:i/>
                <w:spacing w:val="-1"/>
                <w:sz w:val="20"/>
              </w:rPr>
              <w:t>did</w:t>
            </w:r>
            <w:r>
              <w:rPr>
                <w:rFonts w:ascii="Times New Roman"/>
                <w:b/>
                <w:i/>
                <w:spacing w:val="23"/>
                <w:w w:val="99"/>
                <w:sz w:val="20"/>
              </w:rPr>
              <w:t> </w:t>
            </w:r>
            <w:r>
              <w:rPr>
                <w:rFonts w:ascii="Times New Roman"/>
                <w:b/>
                <w:i/>
                <w:sz w:val="20"/>
              </w:rPr>
              <w:t>not</w:t>
            </w:r>
            <w:r>
              <w:rPr>
                <w:rFonts w:ascii="Times New Roman"/>
                <w:b/>
                <w:i/>
                <w:spacing w:val="20"/>
                <w:sz w:val="20"/>
              </w:rPr>
              <w:t> </w:t>
            </w:r>
            <w:r>
              <w:rPr>
                <w:rFonts w:ascii="Times New Roman"/>
                <w:b/>
                <w:i/>
                <w:sz w:val="20"/>
              </w:rPr>
              <w:t>grant</w:t>
            </w:r>
            <w:r>
              <w:rPr>
                <w:rFonts w:ascii="Times New Roman"/>
                <w:b/>
                <w:i/>
                <w:spacing w:val="20"/>
                <w:sz w:val="20"/>
              </w:rPr>
              <w:t> </w:t>
            </w:r>
            <w:r>
              <w:rPr>
                <w:rFonts w:ascii="Times New Roman"/>
                <w:b/>
                <w:i/>
                <w:spacing w:val="-1"/>
                <w:sz w:val="20"/>
              </w:rPr>
              <w:t>IA</w:t>
            </w:r>
            <w:r>
              <w:rPr>
                <w:rFonts w:ascii="Times New Roman"/>
                <w:b/>
                <w:i/>
                <w:spacing w:val="40"/>
                <w:sz w:val="20"/>
              </w:rPr>
              <w:t> </w:t>
            </w:r>
            <w:r>
              <w:rPr>
                <w:rFonts w:ascii="Times New Roman"/>
                <w:b/>
                <w:i/>
                <w:sz w:val="20"/>
              </w:rPr>
              <w:t>access</w:t>
            </w:r>
            <w:r>
              <w:rPr>
                <w:rFonts w:ascii="Times New Roman"/>
                <w:b/>
                <w:i/>
                <w:spacing w:val="23"/>
                <w:w w:val="99"/>
                <w:sz w:val="20"/>
              </w:rPr>
              <w:t> </w:t>
            </w:r>
            <w:r>
              <w:rPr>
                <w:rFonts w:ascii="Times New Roman"/>
                <w:b/>
                <w:i/>
                <w:sz w:val="20"/>
              </w:rPr>
              <w:t>during</w:t>
            </w:r>
            <w:r>
              <w:rPr>
                <w:rFonts w:ascii="Times New Roman"/>
                <w:b/>
                <w:i/>
                <w:spacing w:val="43"/>
                <w:sz w:val="20"/>
              </w:rPr>
              <w:t> </w:t>
            </w:r>
            <w:r>
              <w:rPr>
                <w:rFonts w:ascii="Times New Roman"/>
                <w:b/>
                <w:i/>
                <w:sz w:val="20"/>
              </w:rPr>
              <w:t>validation</w:t>
            </w:r>
            <w:r>
              <w:rPr>
                <w:rFonts w:ascii="Times New Roman"/>
                <w:b/>
                <w:i/>
                <w:spacing w:val="22"/>
                <w:w w:val="99"/>
                <w:sz w:val="20"/>
              </w:rPr>
              <w:t> </w:t>
            </w:r>
            <w:r>
              <w:rPr>
                <w:rFonts w:ascii="Times New Roman"/>
                <w:b/>
                <w:i/>
                <w:sz w:val="20"/>
              </w:rPr>
              <w:t>exercise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919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06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following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companies;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ListParagraph"/>
              <w:numPr>
                <w:ilvl w:val="0"/>
                <w:numId w:val="92"/>
              </w:numPr>
              <w:tabs>
                <w:tab w:pos="460" w:val="left" w:leader="none"/>
                <w:tab w:pos="1373" w:val="left" w:leader="none"/>
                <w:tab w:pos="2487" w:val="left" w:leader="none"/>
              </w:tabs>
              <w:spacing w:line="230" w:lineRule="exact" w:before="26" w:after="0"/>
              <w:ind w:left="459" w:right="101" w:hanging="36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Pioneer</w:t>
              <w:tab/>
              <w:t>Sinochino</w:t>
              <w:tab/>
              <w:t>Inv.</w:t>
            </w:r>
            <w:r>
              <w:rPr>
                <w:rFonts w:ascii="Times New Roman"/>
                <w:spacing w:val="23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Ventures</w:t>
            </w:r>
            <w:r>
              <w:rPr>
                <w:rFonts w:ascii="Times New Roman"/>
                <w:spacing w:val="-1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Ltd.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ListParagraph"/>
              <w:numPr>
                <w:ilvl w:val="0"/>
                <w:numId w:val="92"/>
              </w:numPr>
              <w:tabs>
                <w:tab w:pos="460" w:val="left" w:leader="none"/>
              </w:tabs>
              <w:spacing w:line="202" w:lineRule="exact" w:before="0" w:after="0"/>
              <w:ind w:left="459" w:right="0" w:hanging="36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First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Patriot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Nigeria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Ltd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ListParagraph"/>
              <w:numPr>
                <w:ilvl w:val="0"/>
                <w:numId w:val="92"/>
              </w:numPr>
              <w:tabs>
                <w:tab w:pos="460" w:val="left" w:leader="none"/>
              </w:tabs>
              <w:spacing w:line="231" w:lineRule="exact" w:before="0" w:after="0"/>
              <w:ind w:left="459" w:right="0" w:hanging="36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Don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&amp;</w:t>
            </w:r>
            <w:r>
              <w:rPr>
                <w:rFonts w:ascii="Times New Roman"/>
                <w:spacing w:val="-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Chyke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Nig.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Ltd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ListParagraph"/>
              <w:numPr>
                <w:ilvl w:val="0"/>
                <w:numId w:val="92"/>
              </w:numPr>
              <w:tabs>
                <w:tab w:pos="460" w:val="left" w:leader="none"/>
              </w:tabs>
              <w:spacing w:line="230" w:lineRule="exact" w:before="26" w:after="0"/>
              <w:ind w:left="99" w:right="101" w:firstLine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Venus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Mining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Co.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Ltd</w:t>
            </w:r>
            <w:r>
              <w:rPr>
                <w:rFonts w:ascii="Times New Roman"/>
                <w:spacing w:val="23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declined </w:t>
            </w:r>
            <w:r>
              <w:rPr>
                <w:rFonts w:ascii="Times New Roman"/>
                <w:spacing w:val="3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to </w:t>
            </w:r>
            <w:r>
              <w:rPr>
                <w:rFonts w:ascii="Times New Roman"/>
                <w:spacing w:val="3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participate </w:t>
            </w:r>
            <w:r>
              <w:rPr>
                <w:rFonts w:ascii="Times New Roman"/>
                <w:spacing w:val="3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 </w:t>
            </w:r>
            <w:r>
              <w:rPr>
                <w:rFonts w:ascii="Times New Roman"/>
                <w:spacing w:val="3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23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NEITI </w:t>
            </w:r>
            <w:r>
              <w:rPr>
                <w:rFonts w:ascii="Times New Roman"/>
                <w:spacing w:val="19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exercise</w:t>
            </w:r>
            <w:r>
              <w:rPr>
                <w:rFonts w:ascii="Times New Roman"/>
                <w:sz w:val="20"/>
              </w:rPr>
              <w:t> </w:t>
            </w:r>
            <w:r>
              <w:rPr>
                <w:rFonts w:ascii="Times New Roman"/>
                <w:spacing w:val="1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and </w:t>
            </w:r>
            <w:r>
              <w:rPr>
                <w:rFonts w:ascii="Times New Roman"/>
                <w:spacing w:val="1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refused </w:t>
            </w:r>
            <w:r>
              <w:rPr>
                <w:rFonts w:ascii="Times New Roman"/>
                <w:spacing w:val="1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to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39" w:lineRule="auto"/>
              <w:ind w:left="99" w:right="104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cooperate</w:t>
            </w:r>
            <w:r>
              <w:rPr>
                <w:rFonts w:ascii="Times New Roman"/>
                <w:spacing w:val="3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with</w:t>
            </w:r>
            <w:r>
              <w:rPr>
                <w:rFonts w:ascii="Times New Roman"/>
                <w:spacing w:val="3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IA</w:t>
            </w:r>
            <w:r>
              <w:rPr>
                <w:rFonts w:ascii="Times New Roman"/>
                <w:spacing w:val="3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</w:t>
            </w:r>
            <w:r>
              <w:rPr>
                <w:rFonts w:ascii="Times New Roman"/>
                <w:spacing w:val="3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every</w:t>
            </w:r>
            <w:r>
              <w:rPr>
                <w:rFonts w:ascii="Times New Roman"/>
                <w:spacing w:val="24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material</w:t>
            </w:r>
            <w:r>
              <w:rPr>
                <w:rFonts w:ascii="Times New Roman"/>
                <w:spacing w:val="2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respect,</w:t>
            </w:r>
            <w:r>
              <w:rPr>
                <w:rFonts w:ascii="Times New Roman"/>
                <w:spacing w:val="28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including</w:t>
            </w:r>
            <w:r>
              <w:rPr>
                <w:rFonts w:ascii="Times New Roman"/>
                <w:spacing w:val="29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refusal</w:t>
            </w:r>
            <w:r>
              <w:rPr>
                <w:rFonts w:ascii="Times New Roman"/>
                <w:spacing w:val="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to</w:t>
            </w:r>
            <w:r>
              <w:rPr>
                <w:rFonts w:ascii="Times New Roman"/>
                <w:spacing w:val="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provide</w:t>
            </w:r>
            <w:r>
              <w:rPr>
                <w:rFonts w:ascii="Times New Roman"/>
                <w:spacing w:val="6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information</w:t>
            </w:r>
            <w:r>
              <w:rPr>
                <w:rFonts w:ascii="Times New Roman"/>
                <w:spacing w:val="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on</w:t>
            </w:r>
            <w:r>
              <w:rPr>
                <w:rFonts w:ascii="Times New Roman"/>
                <w:spacing w:val="20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their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extractive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activities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2018.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780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ListParagraph"/>
              <w:numPr>
                <w:ilvl w:val="0"/>
                <w:numId w:val="93"/>
              </w:numPr>
              <w:tabs>
                <w:tab w:pos="463" w:val="left" w:leader="none"/>
              </w:tabs>
              <w:spacing w:line="230" w:lineRule="exact" w:before="2" w:after="0"/>
              <w:ind w:left="462" w:right="101" w:hanging="360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Deliberate</w:t>
            </w:r>
            <w:r>
              <w:rPr>
                <w:rFonts w:ascii="Times New Roman"/>
                <w:spacing w:val="3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failure</w:t>
            </w:r>
            <w:r>
              <w:rPr>
                <w:rFonts w:ascii="Times New Roman"/>
                <w:spacing w:val="3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to</w:t>
            </w:r>
            <w:r>
              <w:rPr>
                <w:rFonts w:ascii="Times New Roman"/>
                <w:spacing w:val="23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comply</w:t>
            </w:r>
            <w:r>
              <w:rPr>
                <w:rFonts w:ascii="Times New Roman"/>
                <w:spacing w:val="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with</w:t>
            </w:r>
            <w:r>
              <w:rPr>
                <w:rFonts w:ascii="Times New Roman"/>
                <w:spacing w:val="5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the</w:t>
            </w:r>
            <w:r>
              <w:rPr>
                <w:rFonts w:ascii="Times New Roman"/>
                <w:spacing w:val="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NEITI</w:t>
            </w:r>
            <w:r>
              <w:rPr>
                <w:rFonts w:ascii="Times New Roman"/>
                <w:spacing w:val="23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Act;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ListParagraph"/>
              <w:numPr>
                <w:ilvl w:val="0"/>
                <w:numId w:val="93"/>
              </w:numPr>
              <w:tabs>
                <w:tab w:pos="463" w:val="left" w:leader="none"/>
              </w:tabs>
              <w:spacing w:line="225" w:lineRule="exact" w:before="0" w:after="0"/>
              <w:ind w:left="462" w:right="0" w:hanging="360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Loss    </w:t>
            </w:r>
            <w:r>
              <w:rPr>
                <w:rFonts w:ascii="Times New Roman"/>
                <w:spacing w:val="3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    </w:t>
            </w:r>
            <w:r>
              <w:rPr>
                <w:rFonts w:ascii="Times New Roman"/>
                <w:spacing w:val="3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revenue    </w:t>
            </w:r>
            <w:r>
              <w:rPr>
                <w:rFonts w:ascii="Times New Roman"/>
                <w:spacing w:val="3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to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40" w:lineRule="auto" w:before="1"/>
              <w:ind w:left="462" w:right="101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government</w:t>
            </w:r>
            <w:r>
              <w:rPr>
                <w:rFonts w:ascii="Times New Roman"/>
                <w:spacing w:val="2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if</w:t>
            </w:r>
            <w:r>
              <w:rPr>
                <w:rFonts w:ascii="Times New Roman"/>
                <w:spacing w:val="2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companies</w:t>
            </w:r>
            <w:r>
              <w:rPr>
                <w:rFonts w:ascii="Times New Roman"/>
                <w:spacing w:val="24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feel</w:t>
            </w:r>
            <w:r>
              <w:rPr>
                <w:rFonts w:ascii="Times New Roman"/>
                <w:spacing w:val="3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not</w:t>
            </w:r>
            <w:r>
              <w:rPr>
                <w:rFonts w:ascii="Times New Roman"/>
                <w:spacing w:val="3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responsible</w:t>
            </w:r>
            <w:r>
              <w:rPr>
                <w:rFonts w:ascii="Times New Roman"/>
                <w:spacing w:val="3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to</w:t>
            </w:r>
            <w:r>
              <w:rPr>
                <w:rFonts w:ascii="Times New Roman"/>
                <w:spacing w:val="23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government</w:t>
            </w:r>
            <w:r>
              <w:rPr>
                <w:rFonts w:ascii="Times New Roman"/>
                <w:spacing w:val="-1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agents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3246" w:type="dxa"/>
            <w:gridSpan w:val="4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ListParagraph"/>
              <w:numPr>
                <w:ilvl w:val="0"/>
                <w:numId w:val="94"/>
              </w:numPr>
              <w:tabs>
                <w:tab w:pos="463" w:val="left" w:leader="none"/>
              </w:tabs>
              <w:spacing w:line="230" w:lineRule="exact" w:before="2" w:after="0"/>
              <w:ind w:left="462" w:right="98" w:hanging="36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Every </w:t>
            </w:r>
            <w:r>
              <w:rPr>
                <w:rFonts w:ascii="Times New Roman"/>
                <w:spacing w:val="7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company</w:t>
            </w:r>
            <w:r>
              <w:rPr>
                <w:rFonts w:ascii="Times New Roman"/>
                <w:sz w:val="20"/>
              </w:rPr>
              <w:t> </w:t>
            </w:r>
            <w:r>
              <w:rPr>
                <w:rFonts w:ascii="Times New Roman"/>
                <w:spacing w:val="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that </w:t>
            </w:r>
            <w:r>
              <w:rPr>
                <w:rFonts w:ascii="Times New Roman"/>
                <w:spacing w:val="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meets </w:t>
            </w:r>
            <w:r>
              <w:rPr>
                <w:rFonts w:ascii="Times New Roman"/>
                <w:spacing w:val="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30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materiality </w:t>
            </w:r>
            <w:r>
              <w:rPr>
                <w:rFonts w:ascii="Times New Roman"/>
                <w:spacing w:val="1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threshold </w:t>
            </w:r>
            <w:r>
              <w:rPr>
                <w:rFonts w:ascii="Times New Roman"/>
                <w:spacing w:val="1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as </w:t>
            </w:r>
            <w:r>
              <w:rPr>
                <w:rFonts w:ascii="Times New Roman"/>
                <w:spacing w:val="12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set</w:t>
            </w:r>
            <w:r>
              <w:rPr>
                <w:rFonts w:ascii="Times New Roman"/>
                <w:sz w:val="20"/>
              </w:rPr>
              <w:t> </w:t>
            </w:r>
            <w:r>
              <w:rPr>
                <w:rFonts w:ascii="Times New Roman"/>
                <w:spacing w:val="1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by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40" w:lineRule="auto"/>
              <w:ind w:left="462" w:right="100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NSWG</w:t>
            </w:r>
            <w:r>
              <w:rPr>
                <w:rFonts w:ascii="Times New Roman"/>
                <w:spacing w:val="2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must</w:t>
            </w:r>
            <w:r>
              <w:rPr>
                <w:rFonts w:ascii="Times New Roman"/>
                <w:spacing w:val="2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be</w:t>
            </w:r>
            <w:r>
              <w:rPr>
                <w:rFonts w:ascii="Times New Roman"/>
                <w:spacing w:val="2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compelled</w:t>
            </w:r>
            <w:r>
              <w:rPr>
                <w:rFonts w:ascii="Times New Roman"/>
                <w:spacing w:val="2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to</w:t>
            </w:r>
            <w:r>
              <w:rPr>
                <w:rFonts w:ascii="Times New Roman"/>
                <w:spacing w:val="26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account</w:t>
            </w:r>
            <w:r>
              <w:rPr>
                <w:rFonts w:ascii="Times New Roman"/>
                <w:spacing w:val="2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at</w:t>
            </w:r>
            <w:r>
              <w:rPr>
                <w:rFonts w:ascii="Times New Roman"/>
                <w:spacing w:val="2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all</w:t>
            </w:r>
            <w:r>
              <w:rPr>
                <w:rFonts w:ascii="Times New Roman"/>
                <w:spacing w:val="2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times,</w:t>
            </w:r>
            <w:r>
              <w:rPr>
                <w:rFonts w:ascii="Times New Roman"/>
                <w:spacing w:val="20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failing</w:t>
            </w:r>
            <w:r>
              <w:rPr>
                <w:rFonts w:ascii="Times New Roman"/>
                <w:spacing w:val="27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which</w:t>
            </w:r>
            <w:r>
              <w:rPr>
                <w:rFonts w:ascii="Times New Roman"/>
                <w:spacing w:val="4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NEITI</w:t>
            </w:r>
            <w:r>
              <w:rPr>
                <w:rFonts w:ascii="Times New Roman"/>
                <w:spacing w:val="41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must</w:t>
            </w:r>
            <w:r>
              <w:rPr>
                <w:rFonts w:ascii="Times New Roman"/>
                <w:spacing w:val="4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be</w:t>
            </w:r>
            <w:r>
              <w:rPr>
                <w:rFonts w:ascii="Times New Roman"/>
                <w:spacing w:val="40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prepared</w:t>
            </w:r>
            <w:r>
              <w:rPr>
                <w:rFonts w:ascii="Times New Roman"/>
                <w:spacing w:val="20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to</w:t>
            </w:r>
            <w:r>
              <w:rPr>
                <w:rFonts w:ascii="Times New Roman"/>
                <w:spacing w:val="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apply</w:t>
            </w:r>
            <w:r>
              <w:rPr>
                <w:rFonts w:ascii="Times New Roman"/>
                <w:spacing w:val="7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appropriate</w:t>
            </w:r>
            <w:r>
              <w:rPr>
                <w:rFonts w:ascii="Times New Roman"/>
                <w:spacing w:val="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sanctions</w:t>
            </w:r>
            <w:r>
              <w:rPr>
                <w:rFonts w:ascii="Times New Roman"/>
                <w:spacing w:val="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as</w:t>
            </w:r>
            <w:r>
              <w:rPr>
                <w:rFonts w:ascii="Times New Roman"/>
                <w:spacing w:val="28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provided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by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its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enabling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Act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ListParagraph"/>
              <w:numPr>
                <w:ilvl w:val="0"/>
                <w:numId w:val="94"/>
              </w:numPr>
              <w:tabs>
                <w:tab w:pos="463" w:val="left" w:leader="none"/>
                <w:tab w:pos="1642" w:val="left" w:leader="none"/>
                <w:tab w:pos="2599" w:val="left" w:leader="none"/>
              </w:tabs>
              <w:spacing w:line="230" w:lineRule="exact" w:before="3" w:after="0"/>
              <w:ind w:left="462" w:right="101" w:hanging="36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Appropriate</w:t>
              <w:tab/>
              <w:t>sanctions</w:t>
              <w:tab/>
            </w:r>
            <w:r>
              <w:rPr>
                <w:rFonts w:ascii="Times New Roman"/>
                <w:spacing w:val="-1"/>
                <w:sz w:val="20"/>
              </w:rPr>
              <w:t>should</w:t>
            </w:r>
            <w:r>
              <w:rPr>
                <w:rFonts w:ascii="Times New Roman"/>
                <w:spacing w:val="28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apply.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5300" w:hRule="exact"/>
        </w:trPr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9" w:lineRule="exact"/>
              <w:ind w:left="12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12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95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tabs>
                <w:tab w:pos="1047" w:val="left" w:leader="none"/>
              </w:tabs>
              <w:spacing w:line="240" w:lineRule="auto"/>
              <w:ind w:left="102" w:right="105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i/>
                <w:w w:val="95"/>
                <w:sz w:val="20"/>
              </w:rPr>
              <w:t>Multiple</w:t>
              <w:tab/>
              <w:t>operating</w:t>
            </w:r>
            <w:r>
              <w:rPr>
                <w:rFonts w:ascii="Times New Roman"/>
                <w:b/>
                <w:i/>
                <w:spacing w:val="21"/>
                <w:w w:val="99"/>
                <w:sz w:val="20"/>
              </w:rPr>
              <w:t> </w:t>
            </w:r>
            <w:r>
              <w:rPr>
                <w:rFonts w:ascii="Times New Roman"/>
                <w:b/>
                <w:i/>
                <w:sz w:val="20"/>
              </w:rPr>
              <w:t>segments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i/>
                <w:sz w:val="20"/>
              </w:rPr>
              <w:t>(Segment</w:t>
            </w:r>
            <w:r>
              <w:rPr>
                <w:rFonts w:ascii="Times New Roman"/>
                <w:b/>
                <w:i/>
                <w:spacing w:val="-18"/>
                <w:sz w:val="20"/>
              </w:rPr>
              <w:t> </w:t>
            </w:r>
            <w:r>
              <w:rPr>
                <w:rFonts w:ascii="Times New Roman"/>
                <w:b/>
                <w:i/>
                <w:sz w:val="20"/>
              </w:rPr>
              <w:t>Reporting)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9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98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Cement</w:t>
            </w:r>
            <w:r>
              <w:rPr>
                <w:rFonts w:ascii="Times New Roman"/>
                <w:spacing w:val="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manufacturing and</w:t>
            </w:r>
            <w:r>
              <w:rPr>
                <w:rFonts w:ascii="Times New Roman"/>
                <w:spacing w:val="22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construction</w:t>
            </w:r>
            <w:r>
              <w:rPr>
                <w:rFonts w:ascii="Times New Roman"/>
                <w:spacing w:val="8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sub-sectors</w:t>
            </w:r>
            <w:r>
              <w:rPr>
                <w:rFonts w:ascii="Times New Roman"/>
                <w:spacing w:val="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have</w:t>
            </w:r>
            <w:r>
              <w:rPr>
                <w:rFonts w:ascii="Times New Roman"/>
                <w:spacing w:val="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30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most</w:t>
            </w:r>
            <w:r>
              <w:rPr>
                <w:rFonts w:ascii="Times New Roman"/>
                <w:spacing w:val="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financial</w:t>
            </w:r>
            <w:r>
              <w:rPr>
                <w:rFonts w:ascii="Times New Roman"/>
                <w:spacing w:val="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contribution</w:t>
            </w:r>
            <w:r>
              <w:rPr>
                <w:rFonts w:ascii="Times New Roman"/>
                <w:spacing w:val="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</w:t>
            </w:r>
            <w:r>
              <w:rPr>
                <w:rFonts w:ascii="Times New Roman"/>
                <w:spacing w:val="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21"/>
                <w:w w:val="99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sector.</w:t>
            </w:r>
            <w:r>
              <w:rPr>
                <w:rFonts w:ascii="Times New Roman"/>
                <w:spacing w:val="1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Operators</w:t>
            </w:r>
            <w:r>
              <w:rPr>
                <w:rFonts w:ascii="Times New Roman"/>
                <w:spacing w:val="1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</w:t>
            </w:r>
            <w:r>
              <w:rPr>
                <w:rFonts w:ascii="Times New Roman"/>
                <w:spacing w:val="1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these</w:t>
            </w:r>
            <w:r>
              <w:rPr>
                <w:rFonts w:ascii="Times New Roman"/>
                <w:spacing w:val="14"/>
                <w:sz w:val="20"/>
              </w:rPr>
              <w:t> </w:t>
            </w:r>
            <w:r>
              <w:rPr>
                <w:rFonts w:ascii="Times New Roman"/>
                <w:spacing w:val="1"/>
                <w:sz w:val="20"/>
              </w:rPr>
              <w:t>sub-</w:t>
            </w:r>
            <w:r>
              <w:rPr>
                <w:rFonts w:ascii="Times New Roman"/>
                <w:spacing w:val="29"/>
                <w:w w:val="99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sectors</w:t>
            </w:r>
            <w:r>
              <w:rPr>
                <w:rFonts w:ascii="Times New Roman"/>
                <w:spacing w:val="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usually</w:t>
            </w:r>
            <w:r>
              <w:rPr>
                <w:rFonts w:ascii="Times New Roman"/>
                <w:spacing w:val="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have</w:t>
            </w:r>
            <w:r>
              <w:rPr>
                <w:rFonts w:ascii="Times New Roman"/>
                <w:spacing w:val="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more</w:t>
            </w:r>
            <w:r>
              <w:rPr>
                <w:rFonts w:ascii="Times New Roman"/>
                <w:spacing w:val="3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than</w:t>
            </w:r>
            <w:r>
              <w:rPr>
                <w:rFonts w:ascii="Times New Roman"/>
                <w:spacing w:val="24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one</w:t>
            </w:r>
            <w:r>
              <w:rPr>
                <w:rFonts w:ascii="Times New Roman"/>
                <w:spacing w:val="-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operating segments</w:t>
            </w:r>
            <w:r>
              <w:rPr>
                <w:rFonts w:ascii="Times New Roman"/>
                <w:spacing w:val="-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which, in</w:t>
            </w:r>
            <w:r>
              <w:rPr>
                <w:rFonts w:ascii="Times New Roman"/>
                <w:spacing w:val="24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most</w:t>
            </w:r>
            <w:r>
              <w:rPr>
                <w:rFonts w:ascii="Times New Roman"/>
                <w:spacing w:val="18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cases</w:t>
            </w:r>
            <w:r>
              <w:rPr>
                <w:rFonts w:ascii="Times New Roman"/>
                <w:spacing w:val="1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is</w:t>
            </w:r>
            <w:r>
              <w:rPr>
                <w:rFonts w:ascii="Times New Roman"/>
                <w:spacing w:val="1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characterized</w:t>
            </w:r>
            <w:r>
              <w:rPr>
                <w:rFonts w:ascii="Times New Roman"/>
                <w:spacing w:val="1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by</w:t>
            </w:r>
            <w:r>
              <w:rPr>
                <w:rFonts w:ascii="Times New Roman"/>
                <w:spacing w:val="27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vertical</w:t>
            </w:r>
            <w:r>
              <w:rPr>
                <w:rFonts w:ascii="Times New Roman"/>
                <w:spacing w:val="1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integration.</w:t>
            </w:r>
            <w:r>
              <w:rPr>
                <w:rFonts w:ascii="Times New Roman"/>
                <w:spacing w:val="1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However</w:t>
            </w:r>
            <w:r>
              <w:rPr>
                <w:rFonts w:ascii="Times New Roman"/>
                <w:spacing w:val="25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Consequently,</w:t>
            </w:r>
            <w:r>
              <w:rPr>
                <w:rFonts w:ascii="Times New Roman"/>
                <w:spacing w:val="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8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information</w:t>
            </w:r>
            <w:r>
              <w:rPr>
                <w:rFonts w:ascii="Times New Roman"/>
                <w:spacing w:val="1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24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25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primary</w:t>
            </w:r>
            <w:r>
              <w:rPr>
                <w:rFonts w:ascii="Times New Roman"/>
                <w:spacing w:val="26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segment,</w:t>
            </w:r>
            <w:r>
              <w:rPr>
                <w:rFonts w:ascii="Times New Roman"/>
                <w:spacing w:val="24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mining</w:t>
            </w:r>
            <w:r>
              <w:rPr>
                <w:rFonts w:ascii="Times New Roman"/>
                <w:spacing w:val="35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and/or</w:t>
            </w:r>
            <w:r>
              <w:rPr>
                <w:rFonts w:ascii="Times New Roman"/>
                <w:spacing w:val="3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quarrying,</w:t>
            </w:r>
            <w:r>
              <w:rPr>
                <w:rFonts w:ascii="Times New Roman"/>
                <w:spacing w:val="3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is</w:t>
            </w:r>
            <w:r>
              <w:rPr>
                <w:rFonts w:ascii="Times New Roman"/>
                <w:spacing w:val="35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not</w:t>
            </w:r>
            <w:r>
              <w:rPr>
                <w:rFonts w:ascii="Times New Roman"/>
                <w:spacing w:val="36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often</w:t>
            </w:r>
            <w:r>
              <w:rPr>
                <w:rFonts w:ascii="Times New Roman"/>
                <w:spacing w:val="27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disclosed</w:t>
            </w:r>
            <w:r>
              <w:rPr>
                <w:rFonts w:ascii="Times New Roman"/>
                <w:spacing w:val="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</w:t>
            </w:r>
            <w:r>
              <w:rPr>
                <w:rFonts w:ascii="Times New Roman"/>
                <w:spacing w:val="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</w:t>
            </w:r>
            <w:r>
              <w:rPr>
                <w:rFonts w:ascii="Times New Roman"/>
                <w:spacing w:val="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manner</w:t>
            </w:r>
            <w:r>
              <w:rPr>
                <w:rFonts w:ascii="Times New Roman"/>
                <w:spacing w:val="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that</w:t>
            </w:r>
            <w:r>
              <w:rPr>
                <w:rFonts w:ascii="Times New Roman"/>
                <w:spacing w:val="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would</w:t>
            </w:r>
            <w:r>
              <w:rPr>
                <w:rFonts w:ascii="Times New Roman"/>
                <w:spacing w:val="24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provide</w:t>
            </w:r>
            <w:r>
              <w:rPr>
                <w:rFonts w:ascii="Times New Roman"/>
                <w:spacing w:val="4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users</w:t>
            </w:r>
            <w:r>
              <w:rPr>
                <w:rFonts w:ascii="Times New Roman"/>
                <w:spacing w:val="4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</w:t>
            </w:r>
            <w:r>
              <w:rPr>
                <w:rFonts w:ascii="Times New Roman"/>
                <w:spacing w:val="44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clearer</w:t>
            </w:r>
            <w:r>
              <w:rPr>
                <w:rFonts w:ascii="Times New Roman"/>
                <w:spacing w:val="30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understanding</w:t>
            </w:r>
            <w:r>
              <w:rPr>
                <w:rFonts w:ascii="Times New Roman"/>
                <w:spacing w:val="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4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economic</w:t>
            </w:r>
            <w:r>
              <w:rPr>
                <w:rFonts w:ascii="Times New Roman"/>
                <w:spacing w:val="30"/>
                <w:w w:val="99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information</w:t>
            </w:r>
            <w:r>
              <w:rPr>
                <w:rFonts w:ascii="Times New Roman"/>
                <w:spacing w:val="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6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each</w:t>
            </w:r>
            <w:r>
              <w:rPr>
                <w:rFonts w:ascii="Times New Roman"/>
                <w:sz w:val="20"/>
              </w:rPr>
              <w:t> </w:t>
            </w:r>
            <w:r>
              <w:rPr>
                <w:rFonts w:ascii="Times New Roman"/>
                <w:spacing w:val="6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component</w:t>
            </w:r>
            <w:r>
              <w:rPr>
                <w:rFonts w:ascii="Times New Roman"/>
                <w:spacing w:val="43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-1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integration.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ListParagraph"/>
              <w:numPr>
                <w:ilvl w:val="0"/>
                <w:numId w:val="95"/>
              </w:numPr>
              <w:tabs>
                <w:tab w:pos="463" w:val="left" w:leader="none"/>
              </w:tabs>
              <w:spacing w:line="230" w:lineRule="exact" w:before="2" w:after="0"/>
              <w:ind w:left="462" w:right="100" w:hanging="360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There</w:t>
            </w:r>
            <w:r>
              <w:rPr>
                <w:rFonts w:ascii="Times New Roman"/>
                <w:spacing w:val="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is</w:t>
            </w:r>
            <w:r>
              <w:rPr>
                <w:rFonts w:ascii="Times New Roman"/>
                <w:spacing w:val="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</w:t>
            </w:r>
            <w:r>
              <w:rPr>
                <w:rFonts w:ascii="Times New Roman"/>
                <w:spacing w:val="4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high</w:t>
            </w:r>
            <w:r>
              <w:rPr>
                <w:rFonts w:ascii="Times New Roman"/>
                <w:spacing w:val="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tendency</w:t>
            </w:r>
            <w:r>
              <w:rPr>
                <w:rFonts w:ascii="Times New Roman"/>
                <w:spacing w:val="26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that</w:t>
            </w:r>
            <w:r>
              <w:rPr>
                <w:rFonts w:ascii="Times New Roman"/>
                <w:spacing w:val="1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information</w:t>
            </w:r>
            <w:r>
              <w:rPr>
                <w:rFonts w:ascii="Times New Roman"/>
                <w:spacing w:val="12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(e.g.,</w:t>
            </w:r>
            <w:r>
              <w:rPr>
                <w:rFonts w:ascii="Times New Roman"/>
                <w:spacing w:val="1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on</w:t>
            </w:r>
            <w:r>
              <w:rPr>
                <w:rFonts w:ascii="Times New Roman"/>
                <w:spacing w:val="26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 </w:t>
            </w:r>
            <w:r>
              <w:rPr>
                <w:rFonts w:ascii="Times New Roman"/>
                <w:spacing w:val="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correct </w:t>
            </w:r>
            <w:r>
              <w:rPr>
                <w:rFonts w:ascii="Times New Roman"/>
                <w:spacing w:val="8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assessment</w:t>
            </w:r>
            <w:r>
              <w:rPr>
                <w:rFonts w:ascii="Times New Roman"/>
                <w:sz w:val="20"/>
              </w:rPr>
              <w:t> </w:t>
            </w:r>
            <w:r>
              <w:rPr>
                <w:rFonts w:ascii="Times New Roman"/>
                <w:spacing w:val="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tabs>
                <w:tab w:pos="2498" w:val="left" w:leader="none"/>
              </w:tabs>
              <w:spacing w:line="240" w:lineRule="auto"/>
              <w:ind w:left="462" w:right="100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statutory</w:t>
            </w:r>
            <w:r>
              <w:rPr>
                <w:rFonts w:ascii="Times New Roman" w:hAnsi="Times New Roman" w:cs="Times New Roman" w:eastAsia="Times New Roman"/>
                <w:spacing w:val="32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liability;</w:t>
            </w:r>
            <w:r>
              <w:rPr>
                <w:rFonts w:ascii="Times New Roman" w:hAnsi="Times New Roman" w:cs="Times New Roman" w:eastAsia="Times New Roman"/>
                <w:spacing w:val="31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or</w:t>
            </w:r>
            <w:r>
              <w:rPr>
                <w:rFonts w:ascii="Times New Roman" w:hAnsi="Times New Roman" w:cs="Times New Roman" w:eastAsia="Times New Roman"/>
                <w:spacing w:val="35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 w:eastAsia="Times New Roman"/>
                <w:spacing w:val="21"/>
                <w:w w:val="99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w w:val="95"/>
                <w:sz w:val="20"/>
                <w:szCs w:val="20"/>
              </w:rPr>
              <w:t>determination</w:t>
              <w:tab/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24"/>
                <w:w w:val="99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performance</w:t>
            </w:r>
            <w:r>
              <w:rPr>
                <w:rFonts w:ascii="Times New Roman" w:hAnsi="Times New Roman" w:cs="Times New Roman" w:eastAsia="Times New Roman"/>
                <w:spacing w:val="18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and</w:t>
            </w:r>
            <w:r>
              <w:rPr>
                <w:rFonts w:ascii="Times New Roman" w:hAnsi="Times New Roman" w:cs="Times New Roman" w:eastAsia="Times New Roman"/>
                <w:spacing w:val="19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return</w:t>
            </w:r>
            <w:r>
              <w:rPr>
                <w:rFonts w:ascii="Times New Roman" w:hAnsi="Times New Roman" w:cs="Times New Roman" w:eastAsia="Times New Roman"/>
                <w:spacing w:val="19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on</w:t>
            </w:r>
            <w:r>
              <w:rPr>
                <w:rFonts w:ascii="Times New Roman" w:hAnsi="Times New Roman" w:cs="Times New Roman" w:eastAsia="Times New Roman"/>
                <w:spacing w:val="29"/>
                <w:w w:val="99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investment</w:t>
            </w:r>
            <w:r>
              <w:rPr>
                <w:rFonts w:ascii="Times New Roman" w:hAnsi="Times New Roman" w:cs="Times New Roman" w:eastAsia="Times New Roman"/>
                <w:spacing w:val="40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etc.</w:t>
            </w:r>
            <w:r>
              <w:rPr>
                <w:rFonts w:ascii="Times New Roman" w:hAnsi="Times New Roman" w:cs="Times New Roman" w:eastAsia="Times New Roman"/>
                <w:spacing w:val="34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might</w:t>
            </w:r>
            <w:r>
              <w:rPr>
                <w:rFonts w:ascii="Times New Roman" w:hAnsi="Times New Roman" w:cs="Times New Roman" w:eastAsia="Times New Roman"/>
                <w:spacing w:val="40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be</w:t>
            </w:r>
            <w:r>
              <w:rPr>
                <w:rFonts w:ascii="Times New Roman" w:hAnsi="Times New Roman" w:cs="Times New Roman" w:eastAsia="Times New Roman"/>
                <w:spacing w:val="24"/>
                <w:w w:val="99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clearly</w:t>
            </w:r>
            <w:r>
              <w:rPr>
                <w:rFonts w:ascii="Times New Roman" w:hAnsi="Times New Roman" w:cs="Times New Roman" w:eastAsia="Times New Roman"/>
                <w:spacing w:val="-10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stated.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</w:r>
          </w:p>
          <w:p>
            <w:pPr>
              <w:pStyle w:val="ListParagraph"/>
              <w:numPr>
                <w:ilvl w:val="0"/>
                <w:numId w:val="95"/>
              </w:numPr>
              <w:tabs>
                <w:tab w:pos="463" w:val="left" w:leader="none"/>
              </w:tabs>
              <w:spacing w:line="230" w:lineRule="exact" w:before="0" w:after="0"/>
              <w:ind w:left="462" w:right="0" w:hanging="360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There</w:t>
            </w:r>
            <w:r>
              <w:rPr>
                <w:rFonts w:ascii="Times New Roman"/>
                <w:spacing w:val="2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is</w:t>
            </w:r>
            <w:r>
              <w:rPr>
                <w:rFonts w:ascii="Times New Roman"/>
                <w:spacing w:val="2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</w:t>
            </w:r>
            <w:r>
              <w:rPr>
                <w:rFonts w:ascii="Times New Roman"/>
                <w:spacing w:val="26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high</w:t>
            </w:r>
            <w:r>
              <w:rPr>
                <w:rFonts w:ascii="Times New Roman"/>
                <w:spacing w:val="28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possibility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40" w:lineRule="auto"/>
              <w:ind w:left="462" w:right="101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for</w:t>
            </w:r>
            <w:r>
              <w:rPr>
                <w:rFonts w:ascii="Times New Roman"/>
                <w:spacing w:val="1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1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misstatement</w:t>
            </w:r>
            <w:r>
              <w:rPr>
                <w:rFonts w:ascii="Times New Roman"/>
                <w:spacing w:val="1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22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financial</w:t>
            </w:r>
            <w:r>
              <w:rPr>
                <w:rFonts w:ascii="Times New Roman"/>
                <w:spacing w:val="2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statements</w:t>
            </w:r>
            <w:r>
              <w:rPr>
                <w:rFonts w:ascii="Times New Roman"/>
                <w:spacing w:val="2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which</w:t>
            </w:r>
            <w:r>
              <w:rPr>
                <w:rFonts w:ascii="Times New Roman"/>
                <w:spacing w:val="23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might</w:t>
            </w:r>
            <w:r>
              <w:rPr>
                <w:rFonts w:ascii="Times New Roman"/>
                <w:spacing w:val="1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occur</w:t>
            </w:r>
            <w:r>
              <w:rPr>
                <w:rFonts w:ascii="Times New Roman"/>
                <w:spacing w:val="11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from</w:t>
            </w:r>
            <w:r>
              <w:rPr>
                <w:rFonts w:ascii="Times New Roman"/>
                <w:spacing w:val="12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financial</w:t>
            </w:r>
            <w:r>
              <w:rPr>
                <w:rFonts w:ascii="Times New Roman"/>
                <w:spacing w:val="28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risks</w:t>
            </w:r>
            <w:r>
              <w:rPr>
                <w:rFonts w:ascii="Times New Roman"/>
                <w:spacing w:val="3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which</w:t>
            </w:r>
            <w:r>
              <w:rPr>
                <w:rFonts w:ascii="Times New Roman"/>
                <w:spacing w:val="4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include,</w:t>
            </w:r>
            <w:r>
              <w:rPr>
                <w:rFonts w:ascii="Times New Roman"/>
                <w:spacing w:val="23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though</w:t>
            </w:r>
            <w:r>
              <w:rPr>
                <w:rFonts w:ascii="Times New Roman"/>
                <w:spacing w:val="1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not</w:t>
            </w:r>
            <w:r>
              <w:rPr>
                <w:rFonts w:ascii="Times New Roman"/>
                <w:spacing w:val="1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limited</w:t>
            </w:r>
            <w:r>
              <w:rPr>
                <w:rFonts w:ascii="Times New Roman"/>
                <w:spacing w:val="1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to</w:t>
            </w:r>
            <w:r>
              <w:rPr>
                <w:rFonts w:ascii="Times New Roman"/>
                <w:spacing w:val="25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management</w:t>
            </w:r>
            <w:r>
              <w:rPr>
                <w:rFonts w:ascii="Times New Roman"/>
                <w:spacing w:val="-2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override.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324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ListParagraph"/>
              <w:numPr>
                <w:ilvl w:val="0"/>
                <w:numId w:val="96"/>
              </w:numPr>
              <w:tabs>
                <w:tab w:pos="463" w:val="left" w:leader="none"/>
              </w:tabs>
              <w:spacing w:line="230" w:lineRule="exact" w:before="2" w:after="0"/>
              <w:ind w:left="462" w:right="100" w:hanging="360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Government</w:t>
            </w:r>
            <w:r>
              <w:rPr>
                <w:rFonts w:ascii="Times New Roman"/>
                <w:spacing w:val="4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should</w:t>
            </w:r>
            <w:r>
              <w:rPr>
                <w:rFonts w:ascii="Times New Roman"/>
                <w:spacing w:val="47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ensure</w:t>
            </w:r>
            <w:r>
              <w:rPr>
                <w:rFonts w:ascii="Times New Roman"/>
                <w:spacing w:val="29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compliance</w:t>
            </w:r>
            <w:r>
              <w:rPr>
                <w:rFonts w:ascii="Times New Roman"/>
                <w:spacing w:val="2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with</w:t>
            </w:r>
            <w:r>
              <w:rPr>
                <w:rFonts w:ascii="Times New Roman"/>
                <w:spacing w:val="2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International</w:t>
            </w:r>
            <w:r>
              <w:rPr>
                <w:rFonts w:ascii="Times New Roman"/>
                <w:spacing w:val="24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Financial  </w:t>
            </w:r>
            <w:r>
              <w:rPr>
                <w:rFonts w:ascii="Times New Roman"/>
                <w:spacing w:val="4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Reporting  </w:t>
            </w:r>
            <w:r>
              <w:rPr>
                <w:rFonts w:ascii="Times New Roman"/>
                <w:spacing w:val="46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Standard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40" w:lineRule="auto"/>
              <w:ind w:left="462" w:right="102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number</w:t>
            </w:r>
            <w:r>
              <w:rPr>
                <w:rFonts w:ascii="Times New Roman"/>
                <w:spacing w:val="4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8</w:t>
            </w:r>
            <w:r>
              <w:rPr>
                <w:rFonts w:ascii="Times New Roman"/>
                <w:spacing w:val="43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(IFRS</w:t>
            </w:r>
            <w:r>
              <w:rPr>
                <w:rFonts w:ascii="Times New Roman"/>
                <w:spacing w:val="4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8).</w:t>
            </w:r>
            <w:r>
              <w:rPr>
                <w:rFonts w:ascii="Times New Roman"/>
                <w:spacing w:val="4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It</w:t>
            </w:r>
            <w:r>
              <w:rPr>
                <w:rFonts w:ascii="Times New Roman"/>
                <w:spacing w:val="44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requires</w:t>
            </w:r>
            <w:r>
              <w:rPr>
                <w:rFonts w:ascii="Times New Roman"/>
                <w:spacing w:val="24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operators</w:t>
            </w:r>
            <w:r>
              <w:rPr>
                <w:rFonts w:ascii="Times New Roman"/>
                <w:spacing w:val="1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that</w:t>
            </w:r>
            <w:r>
              <w:rPr>
                <w:rFonts w:ascii="Times New Roman"/>
                <w:spacing w:val="1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engage</w:t>
            </w:r>
            <w:r>
              <w:rPr>
                <w:rFonts w:ascii="Times New Roman"/>
                <w:spacing w:val="1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</w:t>
            </w:r>
            <w:r>
              <w:rPr>
                <w:rFonts w:ascii="Times New Roman"/>
                <w:spacing w:val="18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other</w:t>
            </w:r>
            <w:r>
              <w:rPr>
                <w:rFonts w:ascii="Times New Roman"/>
                <w:spacing w:val="29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business</w:t>
            </w:r>
            <w:r>
              <w:rPr>
                <w:rFonts w:ascii="Times New Roman"/>
                <w:spacing w:val="3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segments</w:t>
            </w:r>
            <w:r>
              <w:rPr>
                <w:rFonts w:ascii="Times New Roman"/>
                <w:spacing w:val="3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(other</w:t>
            </w:r>
            <w:r>
              <w:rPr>
                <w:rFonts w:ascii="Times New Roman"/>
                <w:spacing w:val="3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than</w:t>
            </w:r>
            <w:r>
              <w:rPr>
                <w:rFonts w:ascii="Times New Roman"/>
                <w:spacing w:val="23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mining/quarrying)</w:t>
            </w:r>
            <w:r>
              <w:rPr>
                <w:rFonts w:ascii="Times New Roman"/>
                <w:spacing w:val="4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to</w:t>
            </w:r>
            <w:r>
              <w:rPr>
                <w:rFonts w:ascii="Times New Roman"/>
                <w:spacing w:val="41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disclose</w:t>
            </w:r>
            <w:r>
              <w:rPr>
                <w:rFonts w:ascii="Times New Roman"/>
                <w:spacing w:val="27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separately</w:t>
            </w:r>
            <w:r>
              <w:rPr>
                <w:rFonts w:ascii="Times New Roman"/>
                <w:spacing w:val="2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all</w:t>
            </w:r>
            <w:r>
              <w:rPr>
                <w:rFonts w:ascii="Times New Roman"/>
                <w:spacing w:val="21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financial</w:t>
            </w:r>
            <w:r>
              <w:rPr>
                <w:rFonts w:ascii="Times New Roman"/>
                <w:spacing w:val="29"/>
                <w:w w:val="99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information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ListParagraph"/>
              <w:numPr>
                <w:ilvl w:val="0"/>
                <w:numId w:val="96"/>
              </w:numPr>
              <w:tabs>
                <w:tab w:pos="463" w:val="left" w:leader="none"/>
              </w:tabs>
              <w:spacing w:line="228" w:lineRule="exact" w:before="4" w:after="0"/>
              <w:ind w:left="462" w:right="102" w:hanging="360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1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benefits</w:t>
            </w:r>
            <w:r>
              <w:rPr>
                <w:rFonts w:ascii="Times New Roman"/>
                <w:spacing w:val="1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1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compliance</w:t>
            </w:r>
            <w:r>
              <w:rPr>
                <w:rFonts w:ascii="Times New Roman"/>
                <w:spacing w:val="1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with</w:t>
            </w:r>
            <w:r>
              <w:rPr>
                <w:rFonts w:ascii="Times New Roman"/>
                <w:spacing w:val="24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1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standard</w:t>
            </w:r>
            <w:r>
              <w:rPr>
                <w:rFonts w:ascii="Times New Roman"/>
                <w:spacing w:val="1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include,</w:t>
            </w:r>
            <w:r>
              <w:rPr>
                <w:rFonts w:ascii="Times New Roman"/>
                <w:spacing w:val="1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though</w:t>
            </w:r>
            <w:r>
              <w:rPr>
                <w:rFonts w:ascii="Times New Roman"/>
                <w:spacing w:val="1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not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05" w:lineRule="exact"/>
              <w:ind w:left="462" w:right="0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limited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to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following: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ListParagraph"/>
              <w:numPr>
                <w:ilvl w:val="0"/>
                <w:numId w:val="97"/>
              </w:numPr>
              <w:tabs>
                <w:tab w:pos="446" w:val="left" w:leader="none"/>
              </w:tabs>
              <w:spacing w:line="230" w:lineRule="exact" w:before="26" w:after="0"/>
              <w:ind w:left="446" w:right="102" w:hanging="361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Actual</w:t>
            </w:r>
            <w:r>
              <w:rPr>
                <w:rFonts w:ascii="Times New Roman"/>
                <w:spacing w:val="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revenue</w:t>
            </w:r>
            <w:r>
              <w:rPr>
                <w:rFonts w:ascii="Times New Roman"/>
                <w:spacing w:val="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(especially</w:t>
            </w:r>
            <w:r>
              <w:rPr>
                <w:rFonts w:ascii="Times New Roman"/>
                <w:spacing w:val="3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taxes)</w:t>
            </w:r>
            <w:r>
              <w:rPr>
                <w:rFonts w:ascii="Times New Roman"/>
                <w:spacing w:val="22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accruable</w:t>
            </w:r>
            <w:r>
              <w:rPr>
                <w:rFonts w:ascii="Times New Roman"/>
                <w:spacing w:val="4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from</w:t>
            </w:r>
            <w:r>
              <w:rPr>
                <w:rFonts w:ascii="Times New Roman"/>
                <w:spacing w:val="2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mining/quarrying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28" w:lineRule="exact" w:before="2"/>
              <w:ind w:left="445" w:right="103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-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solid</w:t>
            </w:r>
            <w:r>
              <w:rPr>
                <w:rFonts w:ascii="Times New Roman"/>
                <w:spacing w:val="-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minerals</w:t>
            </w:r>
            <w:r>
              <w:rPr>
                <w:rFonts w:ascii="Times New Roman"/>
                <w:spacing w:val="-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can</w:t>
            </w:r>
            <w:r>
              <w:rPr>
                <w:rFonts w:ascii="Times New Roman"/>
                <w:spacing w:val="-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be</w:t>
            </w:r>
            <w:r>
              <w:rPr>
                <w:rFonts w:ascii="Times New Roman"/>
                <w:spacing w:val="-1"/>
                <w:sz w:val="20"/>
              </w:rPr>
              <w:t> correctly</w:t>
            </w:r>
            <w:r>
              <w:rPr>
                <w:rFonts w:ascii="Times New Roman"/>
                <w:spacing w:val="22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reported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ListParagraph"/>
              <w:numPr>
                <w:ilvl w:val="0"/>
                <w:numId w:val="97"/>
              </w:numPr>
              <w:tabs>
                <w:tab w:pos="446" w:val="left" w:leader="none"/>
              </w:tabs>
              <w:spacing w:line="230" w:lineRule="exact" w:before="0" w:after="0"/>
              <w:ind w:left="446" w:right="102" w:hanging="361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Ease</w:t>
            </w:r>
            <w:r>
              <w:rPr>
                <w:rFonts w:ascii="Times New Roman"/>
                <w:spacing w:val="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1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proper</w:t>
            </w:r>
            <w:r>
              <w:rPr>
                <w:rFonts w:ascii="Times New Roman"/>
                <w:spacing w:val="10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assessment</w:t>
            </w:r>
            <w:r>
              <w:rPr>
                <w:rFonts w:ascii="Times New Roman"/>
                <w:spacing w:val="1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24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performance</w:t>
            </w:r>
            <w:r>
              <w:rPr>
                <w:rFonts w:ascii="Times New Roman"/>
                <w:spacing w:val="5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of</w:t>
            </w:r>
            <w:r>
              <w:rPr>
                <w:rFonts w:ascii="Times New Roman"/>
                <w:spacing w:val="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5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sector</w:t>
            </w:r>
            <w:r>
              <w:rPr>
                <w:rFonts w:ascii="Times New Roman"/>
                <w:spacing w:val="6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by</w:t>
            </w:r>
            <w:r>
              <w:rPr>
                <w:rFonts w:ascii="Times New Roman"/>
                <w:spacing w:val="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any</w:t>
            </w:r>
            <w:r>
              <w:rPr>
                <w:rFonts w:ascii="Times New Roman"/>
                <w:spacing w:val="28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potential</w:t>
            </w:r>
            <w:r>
              <w:rPr>
                <w:rFonts w:ascii="Times New Roman"/>
                <w:spacing w:val="-1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investor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ListParagraph"/>
              <w:numPr>
                <w:ilvl w:val="0"/>
                <w:numId w:val="97"/>
              </w:numPr>
              <w:tabs>
                <w:tab w:pos="446" w:val="left" w:leader="none"/>
              </w:tabs>
              <w:spacing w:line="228" w:lineRule="exact" w:before="0" w:after="0"/>
              <w:ind w:left="446" w:right="0" w:hanging="361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Identification   </w:t>
            </w:r>
            <w:r>
              <w:rPr>
                <w:rFonts w:ascii="Times New Roman"/>
                <w:spacing w:val="12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of</w:t>
            </w:r>
            <w:r>
              <w:rPr>
                <w:rFonts w:ascii="Times New Roman"/>
                <w:sz w:val="20"/>
              </w:rPr>
              <w:t>   </w:t>
            </w:r>
            <w:r>
              <w:rPr>
                <w:rFonts w:ascii="Times New Roman"/>
                <w:spacing w:val="1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   </w:t>
            </w:r>
            <w:r>
              <w:rPr>
                <w:rFonts w:ascii="Times New Roman"/>
                <w:spacing w:val="1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sector-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40" w:lineRule="auto"/>
              <w:ind w:left="445" w:right="101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specific</w:t>
            </w:r>
            <w:r>
              <w:rPr>
                <w:rFonts w:ascii="Times New Roman"/>
                <w:spacing w:val="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challenges</w:t>
            </w:r>
            <w:r>
              <w:rPr>
                <w:rFonts w:ascii="Times New Roman"/>
                <w:spacing w:val="1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thereby</w:t>
            </w:r>
            <w:r>
              <w:rPr>
                <w:rFonts w:ascii="Times New Roman"/>
                <w:spacing w:val="27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providing</w:t>
            </w:r>
            <w:r>
              <w:rPr>
                <w:rFonts w:ascii="Times New Roman"/>
                <w:spacing w:val="2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an</w:t>
            </w:r>
            <w:r>
              <w:rPr>
                <w:rFonts w:ascii="Times New Roman"/>
                <w:spacing w:val="2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opportunity</w:t>
            </w:r>
            <w:r>
              <w:rPr>
                <w:rFonts w:ascii="Times New Roman"/>
                <w:spacing w:val="2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for</w:t>
            </w:r>
            <w:r>
              <w:rPr>
                <w:rFonts w:ascii="Times New Roman"/>
                <w:spacing w:val="24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effective</w:t>
            </w:r>
            <w:r>
              <w:rPr>
                <w:rFonts w:ascii="Times New Roman"/>
                <w:spacing w:val="-1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remediation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311" w:hRule="exact"/>
        </w:trPr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9" w:lineRule="exact"/>
              <w:ind w:left="12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13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95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02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i/>
                <w:sz w:val="20"/>
              </w:rPr>
              <w:t>Inadequate</w:t>
            </w:r>
            <w:r>
              <w:rPr>
                <w:rFonts w:ascii="Times New Roman"/>
                <w:b/>
                <w:i/>
                <w:spacing w:val="16"/>
                <w:sz w:val="20"/>
              </w:rPr>
              <w:t> </w:t>
            </w:r>
            <w:r>
              <w:rPr>
                <w:rFonts w:ascii="Times New Roman"/>
                <w:b/>
                <w:i/>
                <w:sz w:val="20"/>
              </w:rPr>
              <w:t>Funding</w:t>
            </w:r>
            <w:r>
              <w:rPr>
                <w:rFonts w:ascii="Times New Roman"/>
                <w:b/>
                <w:i/>
                <w:spacing w:val="21"/>
                <w:w w:val="99"/>
                <w:sz w:val="20"/>
              </w:rPr>
              <w:t> </w:t>
            </w:r>
            <w:r>
              <w:rPr>
                <w:rFonts w:ascii="Times New Roman"/>
                <w:b/>
                <w:i/>
                <w:sz w:val="20"/>
              </w:rPr>
              <w:t>of</w:t>
            </w:r>
            <w:r>
              <w:rPr>
                <w:rFonts w:ascii="Times New Roman"/>
                <w:b/>
                <w:i/>
                <w:spacing w:val="14"/>
                <w:sz w:val="20"/>
              </w:rPr>
              <w:t> </w:t>
            </w:r>
            <w:r>
              <w:rPr>
                <w:rFonts w:ascii="Times New Roman"/>
                <w:b/>
                <w:i/>
                <w:sz w:val="20"/>
              </w:rPr>
              <w:t>the</w:t>
            </w:r>
            <w:r>
              <w:rPr>
                <w:rFonts w:ascii="Times New Roman"/>
                <w:b/>
                <w:i/>
                <w:spacing w:val="32"/>
                <w:sz w:val="20"/>
              </w:rPr>
              <w:t> </w:t>
            </w:r>
            <w:r>
              <w:rPr>
                <w:rFonts w:ascii="Times New Roman"/>
                <w:b/>
                <w:i/>
                <w:sz w:val="20"/>
              </w:rPr>
              <w:t>SMDF</w:t>
            </w:r>
            <w:r>
              <w:rPr>
                <w:rFonts w:ascii="Times New Roman"/>
                <w:b/>
                <w:i/>
                <w:spacing w:val="31"/>
                <w:sz w:val="20"/>
              </w:rPr>
              <w:t> </w:t>
            </w:r>
            <w:r>
              <w:rPr>
                <w:rFonts w:ascii="Times New Roman"/>
                <w:b/>
                <w:i/>
                <w:sz w:val="20"/>
              </w:rPr>
              <w:t>to</w:t>
            </w:r>
            <w:r>
              <w:rPr>
                <w:rFonts w:ascii="Times New Roman"/>
                <w:b/>
                <w:i/>
                <w:spacing w:val="23"/>
                <w:w w:val="99"/>
                <w:sz w:val="20"/>
              </w:rPr>
              <w:t> </w:t>
            </w:r>
            <w:r>
              <w:rPr>
                <w:rFonts w:ascii="Times New Roman"/>
                <w:b/>
                <w:i/>
                <w:sz w:val="20"/>
              </w:rPr>
              <w:t>attain</w:t>
            </w:r>
            <w:r>
              <w:rPr>
                <w:rFonts w:ascii="Times New Roman"/>
                <w:b/>
                <w:i/>
                <w:spacing w:val="35"/>
                <w:sz w:val="20"/>
              </w:rPr>
              <w:t> </w:t>
            </w:r>
            <w:r>
              <w:rPr>
                <w:rFonts w:ascii="Times New Roman"/>
                <w:b/>
                <w:i/>
                <w:sz w:val="20"/>
              </w:rPr>
              <w:t>its</w:t>
            </w:r>
            <w:r>
              <w:rPr>
                <w:rFonts w:ascii="Times New Roman"/>
                <w:b/>
                <w:i/>
                <w:spacing w:val="35"/>
                <w:sz w:val="20"/>
              </w:rPr>
              <w:t> </w:t>
            </w:r>
            <w:r>
              <w:rPr>
                <w:rFonts w:ascii="Times New Roman"/>
                <w:b/>
                <w:i/>
                <w:sz w:val="20"/>
              </w:rPr>
              <w:t>full</w:t>
            </w:r>
            <w:r>
              <w:rPr>
                <w:rFonts w:ascii="Times New Roman"/>
                <w:b/>
                <w:i/>
                <w:spacing w:val="21"/>
                <w:w w:val="99"/>
                <w:sz w:val="20"/>
              </w:rPr>
              <w:t> </w:t>
            </w:r>
            <w:r>
              <w:rPr>
                <w:rFonts w:ascii="Times New Roman"/>
                <w:b/>
                <w:i/>
                <w:sz w:val="20"/>
              </w:rPr>
              <w:t>potentials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9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103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2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Solid</w:t>
            </w:r>
            <w:r>
              <w:rPr>
                <w:rFonts w:ascii="Times New Roman"/>
                <w:spacing w:val="2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Mineral</w:t>
            </w:r>
            <w:r>
              <w:rPr>
                <w:rFonts w:ascii="Times New Roman"/>
                <w:spacing w:val="2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Development</w:t>
            </w:r>
            <w:r>
              <w:rPr>
                <w:rFonts w:ascii="Times New Roman"/>
                <w:spacing w:val="24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Fund</w:t>
            </w:r>
            <w:r>
              <w:rPr>
                <w:rFonts w:ascii="Times New Roman"/>
                <w:spacing w:val="3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(the</w:t>
            </w:r>
            <w:r>
              <w:rPr>
                <w:rFonts w:ascii="Times New Roman"/>
                <w:spacing w:val="3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Fund)</w:t>
            </w:r>
            <w:r>
              <w:rPr>
                <w:rFonts w:ascii="Times New Roman"/>
                <w:spacing w:val="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is</w:t>
            </w:r>
            <w:r>
              <w:rPr>
                <w:rFonts w:ascii="Times New Roman"/>
                <w:spacing w:val="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established</w:t>
            </w:r>
            <w:r>
              <w:rPr>
                <w:rFonts w:ascii="Times New Roman"/>
                <w:spacing w:val="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by</w:t>
            </w:r>
            <w:r>
              <w:rPr>
                <w:rFonts w:ascii="Times New Roman"/>
                <w:spacing w:val="28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2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NMMA</w:t>
            </w:r>
            <w:r>
              <w:rPr>
                <w:rFonts w:ascii="Times New Roman"/>
                <w:spacing w:val="2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2007.</w:t>
            </w:r>
            <w:r>
              <w:rPr>
                <w:rFonts w:ascii="Times New Roman"/>
                <w:spacing w:val="2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However,</w:t>
            </w:r>
            <w:r>
              <w:rPr>
                <w:rFonts w:ascii="Times New Roman"/>
                <w:spacing w:val="2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27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Fund</w:t>
            </w:r>
            <w:r>
              <w:rPr>
                <w:rFonts w:ascii="Times New Roman"/>
                <w:spacing w:val="3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is</w:t>
            </w:r>
            <w:r>
              <w:rPr>
                <w:rFonts w:ascii="Times New Roman"/>
                <w:spacing w:val="3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yet</w:t>
            </w:r>
            <w:r>
              <w:rPr>
                <w:rFonts w:ascii="Times New Roman"/>
                <w:spacing w:val="3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to</w:t>
            </w:r>
            <w:r>
              <w:rPr>
                <w:rFonts w:ascii="Times New Roman"/>
                <w:spacing w:val="3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attain</w:t>
            </w:r>
            <w:r>
              <w:rPr>
                <w:rFonts w:ascii="Times New Roman"/>
                <w:spacing w:val="3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its</w:t>
            </w:r>
            <w:r>
              <w:rPr>
                <w:rFonts w:ascii="Times New Roman"/>
                <w:spacing w:val="3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full</w:t>
            </w:r>
            <w:r>
              <w:rPr>
                <w:rFonts w:ascii="Times New Roman"/>
                <w:spacing w:val="23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operation</w:t>
            </w:r>
            <w:r>
              <w:rPr>
                <w:rFonts w:ascii="Times New Roman"/>
                <w:spacing w:val="4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due</w:t>
            </w:r>
            <w:r>
              <w:rPr>
                <w:rFonts w:ascii="Times New Roman"/>
                <w:spacing w:val="4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to</w:t>
            </w:r>
            <w:r>
              <w:rPr>
                <w:rFonts w:ascii="Times New Roman"/>
                <w:spacing w:val="4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4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paucity</w:t>
            </w:r>
            <w:r>
              <w:rPr>
                <w:rFonts w:ascii="Times New Roman"/>
                <w:spacing w:val="4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27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funds.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99" w:right="103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Contrary</w:t>
            </w:r>
            <w:r>
              <w:rPr>
                <w:rFonts w:ascii="Times New Roman"/>
                <w:spacing w:val="4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to</w:t>
            </w:r>
            <w:r>
              <w:rPr>
                <w:rFonts w:ascii="Times New Roman"/>
                <w:spacing w:val="4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3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relevant</w:t>
            </w:r>
            <w:r>
              <w:rPr>
                <w:rFonts w:ascii="Times New Roman"/>
                <w:spacing w:val="40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section</w:t>
            </w:r>
            <w:r>
              <w:rPr>
                <w:rFonts w:ascii="Times New Roman"/>
                <w:spacing w:val="27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Act,</w:t>
            </w:r>
            <w:r>
              <w:rPr>
                <w:rFonts w:ascii="Times New Roman"/>
                <w:spacing w:val="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IA</w:t>
            </w:r>
            <w:r>
              <w:rPr>
                <w:rFonts w:ascii="Times New Roman"/>
                <w:spacing w:val="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confirmed</w:t>
            </w:r>
            <w:r>
              <w:rPr>
                <w:rFonts w:ascii="Times New Roman"/>
                <w:spacing w:val="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that</w:t>
            </w:r>
            <w:r>
              <w:rPr>
                <w:rFonts w:ascii="Times New Roman"/>
                <w:spacing w:val="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23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Fund  </w:t>
            </w:r>
            <w:r>
              <w:rPr>
                <w:rFonts w:ascii="Times New Roman"/>
                <w:spacing w:val="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is  </w:t>
            </w:r>
            <w:r>
              <w:rPr>
                <w:rFonts w:ascii="Times New Roman"/>
                <w:spacing w:val="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yet  </w:t>
            </w:r>
            <w:r>
              <w:rPr>
                <w:rFonts w:ascii="Times New Roman"/>
                <w:spacing w:val="1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to  </w:t>
            </w:r>
            <w:r>
              <w:rPr>
                <w:rFonts w:ascii="Times New Roman"/>
                <w:spacing w:val="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benefit  </w:t>
            </w:r>
            <w:r>
              <w:rPr>
                <w:rFonts w:ascii="Times New Roman"/>
                <w:spacing w:val="9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from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ListParagraph"/>
              <w:numPr>
                <w:ilvl w:val="0"/>
                <w:numId w:val="98"/>
              </w:numPr>
              <w:tabs>
                <w:tab w:pos="463" w:val="left" w:leader="none"/>
              </w:tabs>
              <w:spacing w:line="230" w:lineRule="exact" w:before="2" w:after="0"/>
              <w:ind w:left="462" w:right="100" w:hanging="360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Attainment</w:t>
            </w:r>
            <w:r>
              <w:rPr>
                <w:rFonts w:ascii="Times New Roman"/>
                <w:spacing w:val="3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4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23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objectives</w:t>
            </w:r>
            <w:r>
              <w:rPr>
                <w:rFonts w:ascii="Times New Roman"/>
                <w:spacing w:val="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7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creating</w:t>
            </w:r>
            <w:r>
              <w:rPr>
                <w:rFonts w:ascii="Times New Roman"/>
                <w:spacing w:val="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30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Fund</w:t>
            </w:r>
            <w:r>
              <w:rPr>
                <w:rFonts w:ascii="Times New Roman"/>
                <w:spacing w:val="44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might</w:t>
            </w:r>
            <w:r>
              <w:rPr>
                <w:rFonts w:ascii="Times New Roman"/>
                <w:spacing w:val="4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be</w:t>
            </w:r>
            <w:r>
              <w:rPr>
                <w:rFonts w:ascii="Times New Roman"/>
                <w:spacing w:val="4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delayed</w:t>
            </w:r>
            <w:r>
              <w:rPr>
                <w:rFonts w:ascii="Times New Roman"/>
                <w:spacing w:val="4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if</w:t>
            </w:r>
            <w:r>
              <w:rPr>
                <w:rFonts w:ascii="Times New Roman"/>
                <w:spacing w:val="28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not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adequately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funded;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ListParagraph"/>
              <w:numPr>
                <w:ilvl w:val="0"/>
                <w:numId w:val="98"/>
              </w:numPr>
              <w:tabs>
                <w:tab w:pos="463" w:val="left" w:leader="none"/>
              </w:tabs>
              <w:spacing w:line="228" w:lineRule="exact" w:before="2" w:after="0"/>
              <w:ind w:left="462" w:right="101" w:hanging="360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Delay</w:t>
            </w:r>
            <w:r>
              <w:rPr>
                <w:rFonts w:ascii="Times New Roman"/>
                <w:spacing w:val="4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</w:t>
            </w:r>
            <w:r>
              <w:rPr>
                <w:rFonts w:ascii="Times New Roman"/>
                <w:spacing w:val="4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4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development</w:t>
            </w:r>
            <w:r>
              <w:rPr>
                <w:rFonts w:ascii="Times New Roman"/>
                <w:spacing w:val="21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 </w:t>
            </w:r>
            <w:r>
              <w:rPr>
                <w:rFonts w:ascii="Times New Roman"/>
                <w:spacing w:val="1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 </w:t>
            </w:r>
            <w:r>
              <w:rPr>
                <w:rFonts w:ascii="Times New Roman"/>
                <w:spacing w:val="13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sector</w:t>
            </w:r>
            <w:r>
              <w:rPr>
                <w:rFonts w:ascii="Times New Roman"/>
                <w:sz w:val="20"/>
              </w:rPr>
              <w:t> </w:t>
            </w:r>
            <w:r>
              <w:rPr>
                <w:rFonts w:ascii="Times New Roman"/>
                <w:spacing w:val="13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might</w:t>
            </w:r>
            <w:r>
              <w:rPr>
                <w:rFonts w:ascii="Times New Roman"/>
                <w:sz w:val="20"/>
              </w:rPr>
              <w:t> </w:t>
            </w:r>
            <w:r>
              <w:rPr>
                <w:rFonts w:ascii="Times New Roman"/>
                <w:spacing w:val="1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have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tabs>
                <w:tab w:pos="1579" w:val="left" w:leader="none"/>
              </w:tabs>
              <w:spacing w:line="240" w:lineRule="auto"/>
              <w:ind w:left="462" w:right="100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negative</w:t>
            </w:r>
            <w:r>
              <w:rPr>
                <w:rFonts w:ascii="Times New Roman"/>
                <w:spacing w:val="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effect  on</w:t>
            </w:r>
            <w:r>
              <w:rPr>
                <w:rFonts w:ascii="Times New Roman"/>
                <w:spacing w:val="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25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Country</w:t>
            </w:r>
            <w:r>
              <w:rPr>
                <w:rFonts w:ascii="Times New Roman"/>
                <w:spacing w:val="4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economic</w:t>
            </w:r>
            <w:r>
              <w:rPr>
                <w:rFonts w:ascii="Times New Roman"/>
                <w:spacing w:val="4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indices</w:t>
            </w:r>
            <w:r>
              <w:rPr>
                <w:rFonts w:ascii="Times New Roman"/>
                <w:spacing w:val="23"/>
                <w:w w:val="99"/>
                <w:sz w:val="20"/>
              </w:rPr>
              <w:t> </w:t>
            </w:r>
            <w:r>
              <w:rPr>
                <w:rFonts w:ascii="Times New Roman"/>
                <w:w w:val="95"/>
                <w:sz w:val="20"/>
              </w:rPr>
              <w:t>(GDP,</w:t>
              <w:tab/>
              <w:t>Employment,</w:t>
            </w:r>
            <w:r>
              <w:rPr>
                <w:rFonts w:ascii="Times New Roman"/>
                <w:spacing w:val="23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Export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earnings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etc.);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324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ListParagraph"/>
              <w:numPr>
                <w:ilvl w:val="0"/>
                <w:numId w:val="99"/>
              </w:numPr>
              <w:tabs>
                <w:tab w:pos="463" w:val="left" w:leader="none"/>
              </w:tabs>
              <w:spacing w:line="230" w:lineRule="exact" w:before="2" w:after="0"/>
              <w:ind w:left="462" w:right="101" w:hanging="360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Federal</w:t>
            </w:r>
            <w:r>
              <w:rPr>
                <w:rFonts w:ascii="Times New Roman"/>
                <w:spacing w:val="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Government</w:t>
            </w:r>
            <w:r>
              <w:rPr>
                <w:rFonts w:ascii="Times New Roman"/>
                <w:spacing w:val="8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should</w:t>
            </w:r>
            <w:r>
              <w:rPr>
                <w:rFonts w:ascii="Times New Roman"/>
                <w:spacing w:val="30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ensure</w:t>
            </w:r>
            <w:r>
              <w:rPr>
                <w:rFonts w:ascii="Times New Roman"/>
                <w:spacing w:val="2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2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Fund</w:t>
            </w:r>
            <w:r>
              <w:rPr>
                <w:rFonts w:ascii="Times New Roman"/>
                <w:spacing w:val="2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is</w:t>
            </w:r>
            <w:r>
              <w:rPr>
                <w:rFonts w:ascii="Times New Roman"/>
                <w:spacing w:val="2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given</w:t>
            </w:r>
            <w:r>
              <w:rPr>
                <w:rFonts w:ascii="Times New Roman"/>
                <w:spacing w:val="23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required</w:t>
            </w:r>
            <w:r>
              <w:rPr>
                <w:rFonts w:ascii="Times New Roman"/>
                <w:spacing w:val="3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attention,</w:t>
            </w:r>
            <w:r>
              <w:rPr>
                <w:rFonts w:ascii="Times New Roman"/>
                <w:spacing w:val="39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including</w:t>
            </w:r>
            <w:r>
              <w:rPr>
                <w:rFonts w:ascii="Times New Roman"/>
                <w:spacing w:val="29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funding;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ListParagraph"/>
              <w:numPr>
                <w:ilvl w:val="0"/>
                <w:numId w:val="99"/>
              </w:numPr>
              <w:tabs>
                <w:tab w:pos="463" w:val="left" w:leader="none"/>
              </w:tabs>
              <w:spacing w:line="228" w:lineRule="exact" w:before="2" w:after="0"/>
              <w:ind w:left="462" w:right="102" w:hanging="360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4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Fund</w:t>
            </w:r>
            <w:r>
              <w:rPr>
                <w:rFonts w:ascii="Times New Roman"/>
                <w:spacing w:val="45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should</w:t>
            </w:r>
            <w:r>
              <w:rPr>
                <w:rFonts w:ascii="Times New Roman"/>
                <w:spacing w:val="4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follow</w:t>
            </w:r>
            <w:r>
              <w:rPr>
                <w:rFonts w:ascii="Times New Roman"/>
                <w:spacing w:val="44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up</w:t>
            </w:r>
            <w:r>
              <w:rPr>
                <w:rFonts w:ascii="Times New Roman"/>
                <w:spacing w:val="4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on</w:t>
            </w:r>
            <w:r>
              <w:rPr>
                <w:rFonts w:ascii="Times New Roman"/>
                <w:spacing w:val="29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  </w:t>
            </w:r>
            <w:r>
              <w:rPr>
                <w:rFonts w:ascii="Times New Roman"/>
                <w:spacing w:val="10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N127,162,591.04</w:t>
            </w:r>
            <w:r>
              <w:rPr>
                <w:rFonts w:ascii="Times New Roman"/>
                <w:spacing w:val="31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being</w:t>
            </w:r>
            <w:r>
              <w:rPr>
                <w:rFonts w:ascii="Times New Roman"/>
                <w:spacing w:val="2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40" w:lineRule="auto"/>
              <w:ind w:left="462" w:right="101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amount</w:t>
            </w:r>
            <w:r>
              <w:rPr>
                <w:rFonts w:ascii="Times New Roman"/>
                <w:spacing w:val="1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due</w:t>
            </w:r>
            <w:r>
              <w:rPr>
                <w:rFonts w:ascii="Times New Roman"/>
                <w:spacing w:val="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for</w:t>
            </w:r>
            <w:r>
              <w:rPr>
                <w:rFonts w:ascii="Times New Roman"/>
                <w:spacing w:val="1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1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development</w:t>
            </w:r>
            <w:r>
              <w:rPr>
                <w:rFonts w:ascii="Times New Roman"/>
                <w:spacing w:val="28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4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natural</w:t>
            </w:r>
            <w:r>
              <w:rPr>
                <w:rFonts w:ascii="Times New Roman"/>
                <w:spacing w:val="45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resources</w:t>
            </w:r>
            <w:r>
              <w:rPr>
                <w:rFonts w:ascii="Times New Roman"/>
                <w:spacing w:val="4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from</w:t>
            </w:r>
            <w:r>
              <w:rPr>
                <w:rFonts w:ascii="Times New Roman"/>
                <w:spacing w:val="46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FGN</w:t>
            </w:r>
            <w:r>
              <w:rPr>
                <w:rFonts w:ascii="Times New Roman"/>
                <w:spacing w:val="22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share</w:t>
            </w:r>
            <w:r>
              <w:rPr>
                <w:rFonts w:ascii="Times New Roman"/>
                <w:spacing w:val="3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3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solid</w:t>
            </w:r>
            <w:r>
              <w:rPr>
                <w:rFonts w:ascii="Times New Roman"/>
                <w:spacing w:val="3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minerals</w:t>
            </w:r>
            <w:r>
              <w:rPr>
                <w:rFonts w:ascii="Times New Roman"/>
                <w:spacing w:val="36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revenue</w:t>
            </w:r>
            <w:r>
              <w:rPr>
                <w:rFonts w:ascii="Times New Roman"/>
                <w:spacing w:val="29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(distribution </w:t>
            </w:r>
            <w:r>
              <w:rPr>
                <w:rFonts w:ascii="Times New Roman"/>
                <w:spacing w:val="2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by </w:t>
            </w:r>
            <w:r>
              <w:rPr>
                <w:rFonts w:ascii="Times New Roman"/>
                <w:spacing w:val="2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 </w:t>
            </w:r>
            <w:r>
              <w:rPr>
                <w:rFonts w:ascii="Times New Roman"/>
                <w:spacing w:val="1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3 </w:t>
            </w:r>
            <w:r>
              <w:rPr>
                <w:rFonts w:ascii="Times New Roman"/>
                <w:spacing w:val="2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tiers </w:t>
            </w:r>
            <w:r>
              <w:rPr>
                <w:rFonts w:ascii="Times New Roman"/>
                <w:spacing w:val="2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z w:val="20"/>
              </w:rPr>
            </w:r>
          </w:p>
        </w:tc>
      </w:tr>
    </w:tbl>
    <w:p>
      <w:pPr>
        <w:spacing w:after="0" w:line="240" w:lineRule="auto"/>
        <w:jc w:val="both"/>
        <w:rPr>
          <w:rFonts w:ascii="Times New Roman" w:hAnsi="Times New Roman" w:cs="Times New Roman" w:eastAsia="Times New Roman"/>
          <w:sz w:val="20"/>
          <w:szCs w:val="20"/>
        </w:rPr>
        <w:sectPr>
          <w:pgSz w:w="12240" w:h="15840"/>
          <w:pgMar w:header="0" w:footer="1020" w:top="1360" w:bottom="1220" w:left="500" w:right="1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0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8"/>
        <w:gridCol w:w="1954"/>
        <w:gridCol w:w="2919"/>
        <w:gridCol w:w="2780"/>
        <w:gridCol w:w="3246"/>
      </w:tblGrid>
      <w:tr>
        <w:trPr>
          <w:trHeight w:val="3231" w:hRule="exact"/>
        </w:trPr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9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103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1.68%</w:t>
            </w:r>
            <w:r>
              <w:rPr>
                <w:rFonts w:ascii="Times New Roman"/>
                <w:spacing w:val="3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(i.e.</w:t>
            </w:r>
            <w:r>
              <w:rPr>
                <w:rFonts w:ascii="Times New Roman"/>
                <w:spacing w:val="3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3.19%</w:t>
            </w:r>
            <w:r>
              <w:rPr>
                <w:rFonts w:ascii="Times New Roman"/>
                <w:spacing w:val="3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Development</w:t>
            </w:r>
            <w:r>
              <w:rPr>
                <w:rFonts w:ascii="Times New Roman"/>
                <w:spacing w:val="25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Natural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Resource)</w:t>
            </w:r>
            <w:r>
              <w:rPr>
                <w:rFonts w:ascii="Times New Roman"/>
                <w:spacing w:val="-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out</w:t>
            </w:r>
            <w:r>
              <w:rPr>
                <w:rFonts w:ascii="Times New Roman"/>
                <w:spacing w:val="4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-3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FGN</w:t>
            </w:r>
            <w:r>
              <w:rPr>
                <w:rFonts w:ascii="Times New Roman"/>
                <w:spacing w:val="25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share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Solid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minerals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revenue;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99" w:right="101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IA</w:t>
            </w:r>
            <w:r>
              <w:rPr>
                <w:rFonts w:ascii="Times New Roman"/>
                <w:spacing w:val="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also</w:t>
            </w:r>
            <w:r>
              <w:rPr>
                <w:rFonts w:ascii="Times New Roman"/>
                <w:spacing w:val="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noticed</w:t>
            </w:r>
            <w:r>
              <w:rPr>
                <w:rFonts w:ascii="Times New Roman"/>
                <w:spacing w:val="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that</w:t>
            </w:r>
            <w:r>
              <w:rPr>
                <w:rFonts w:ascii="Times New Roman"/>
                <w:spacing w:val="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22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N30billion</w:t>
            </w:r>
            <w:r>
              <w:rPr>
                <w:rFonts w:ascii="Times New Roman"/>
                <w:spacing w:val="38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intervention</w:t>
            </w:r>
            <w:r>
              <w:rPr>
                <w:rFonts w:ascii="Times New Roman"/>
                <w:spacing w:val="36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received</w:t>
            </w:r>
            <w:r>
              <w:rPr>
                <w:rFonts w:ascii="Times New Roman"/>
                <w:spacing w:val="38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from</w:t>
            </w:r>
            <w:r>
              <w:rPr>
                <w:rFonts w:ascii="Times New Roman"/>
                <w:spacing w:val="1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FGN,</w:t>
            </w:r>
            <w:r>
              <w:rPr>
                <w:rFonts w:ascii="Times New Roman"/>
                <w:spacing w:val="1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except</w:t>
            </w:r>
            <w:r>
              <w:rPr>
                <w:rFonts w:ascii="Times New Roman"/>
                <w:spacing w:val="1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it</w:t>
            </w:r>
            <w:r>
              <w:rPr>
                <w:rFonts w:ascii="Times New Roman"/>
                <w:spacing w:val="1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is</w:t>
            </w:r>
            <w:r>
              <w:rPr>
                <w:rFonts w:ascii="Times New Roman"/>
                <w:spacing w:val="1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not</w:t>
            </w:r>
            <w:r>
              <w:rPr>
                <w:rFonts w:ascii="Times New Roman"/>
                <w:spacing w:val="25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applicable</w:t>
            </w:r>
            <w:r>
              <w:rPr>
                <w:rFonts w:ascii="Times New Roman"/>
                <w:spacing w:val="-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under</w:t>
            </w:r>
            <w:r>
              <w:rPr>
                <w:rFonts w:ascii="Times New Roman"/>
                <w:spacing w:val="-1"/>
                <w:sz w:val="20"/>
              </w:rPr>
              <w:t> section</w:t>
            </w:r>
            <w:r>
              <w:rPr>
                <w:rFonts w:ascii="Times New Roman"/>
                <w:spacing w:val="-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38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(b)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24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1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Act,</w:t>
            </w:r>
            <w:r>
              <w:rPr>
                <w:rFonts w:ascii="Times New Roman"/>
                <w:spacing w:val="1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did</w:t>
            </w:r>
            <w:r>
              <w:rPr>
                <w:rFonts w:ascii="Times New Roman"/>
                <w:spacing w:val="1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not</w:t>
            </w:r>
            <w:r>
              <w:rPr>
                <w:rFonts w:ascii="Times New Roman"/>
                <w:spacing w:val="1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pass</w:t>
            </w:r>
            <w:r>
              <w:rPr>
                <w:rFonts w:ascii="Times New Roman"/>
                <w:spacing w:val="1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through</w:t>
            </w:r>
            <w:r>
              <w:rPr>
                <w:rFonts w:ascii="Times New Roman"/>
                <w:spacing w:val="1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28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Fund.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ListParagraph"/>
              <w:numPr>
                <w:ilvl w:val="0"/>
                <w:numId w:val="100"/>
              </w:numPr>
              <w:tabs>
                <w:tab w:pos="463" w:val="left" w:leader="none"/>
              </w:tabs>
              <w:spacing w:line="230" w:lineRule="exact" w:before="2" w:after="0"/>
              <w:ind w:left="462" w:right="101" w:hanging="36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48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sector</w:t>
            </w:r>
            <w:r>
              <w:rPr>
                <w:rFonts w:ascii="Times New Roman"/>
                <w:spacing w:val="4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represents</w:t>
            </w:r>
            <w:r>
              <w:rPr>
                <w:rFonts w:ascii="Times New Roman"/>
                <w:spacing w:val="4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one</w:t>
            </w:r>
            <w:r>
              <w:rPr>
                <w:rFonts w:ascii="Times New Roman"/>
                <w:spacing w:val="28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4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4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veritable</w:t>
            </w:r>
            <w:r>
              <w:rPr>
                <w:rFonts w:ascii="Times New Roman"/>
                <w:spacing w:val="4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means</w:t>
            </w:r>
            <w:r>
              <w:rPr>
                <w:rFonts w:ascii="Times New Roman"/>
                <w:spacing w:val="4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39" w:lineRule="auto"/>
              <w:ind w:left="462" w:right="101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economic</w:t>
            </w:r>
            <w:r>
              <w:rPr>
                <w:rFonts w:ascii="Times New Roman"/>
                <w:spacing w:val="4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diversification;</w:t>
            </w:r>
            <w:r>
              <w:rPr>
                <w:rFonts w:ascii="Times New Roman"/>
                <w:spacing w:val="23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but</w:t>
            </w:r>
            <w:r>
              <w:rPr>
                <w:rFonts w:ascii="Times New Roman"/>
                <w:spacing w:val="2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this</w:t>
            </w:r>
            <w:r>
              <w:rPr>
                <w:rFonts w:ascii="Times New Roman"/>
                <w:spacing w:val="2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might</w:t>
            </w:r>
            <w:r>
              <w:rPr>
                <w:rFonts w:ascii="Times New Roman"/>
                <w:spacing w:val="2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be</w:t>
            </w:r>
            <w:r>
              <w:rPr>
                <w:rFonts w:ascii="Times New Roman"/>
                <w:spacing w:val="24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unattainable</w:t>
            </w:r>
            <w:r>
              <w:rPr>
                <w:rFonts w:ascii="Times New Roman"/>
                <w:spacing w:val="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with</w:t>
            </w:r>
            <w:r>
              <w:rPr>
                <w:rFonts w:ascii="Times New Roman"/>
                <w:spacing w:val="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24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continued</w:t>
            </w:r>
            <w:r>
              <w:rPr>
                <w:rFonts w:ascii="Times New Roman"/>
                <w:spacing w:val="3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neglect</w:t>
            </w:r>
            <w:r>
              <w:rPr>
                <w:rFonts w:ascii="Times New Roman"/>
                <w:spacing w:val="3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3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26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Fund.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3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07" w:lineRule="exact"/>
              <w:ind w:left="462" w:right="0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government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October,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2019);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ListParagraph"/>
              <w:numPr>
                <w:ilvl w:val="0"/>
                <w:numId w:val="101"/>
              </w:numPr>
              <w:tabs>
                <w:tab w:pos="463" w:val="left" w:leader="none"/>
              </w:tabs>
              <w:spacing w:line="254" w:lineRule="exact" w:before="0" w:after="0"/>
              <w:ind w:left="462" w:right="0" w:hanging="360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Furthermore,</w:t>
            </w:r>
            <w:r>
              <w:rPr>
                <w:rFonts w:ascii="Times New Roman"/>
                <w:spacing w:val="3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Fund</w:t>
            </w:r>
            <w:r>
              <w:rPr>
                <w:rFonts w:ascii="Times New Roman"/>
                <w:spacing w:val="2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should</w:t>
            </w:r>
            <w:r>
              <w:rPr>
                <w:rFonts w:ascii="Times New Roman"/>
                <w:spacing w:val="29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carry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40" w:lineRule="auto"/>
              <w:ind w:left="462" w:right="101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out</w:t>
            </w:r>
            <w:r>
              <w:rPr>
                <w:rFonts w:ascii="Times New Roman"/>
                <w:spacing w:val="1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back</w:t>
            </w:r>
            <w:r>
              <w:rPr>
                <w:rFonts w:ascii="Times New Roman"/>
                <w:spacing w:val="1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duty</w:t>
            </w:r>
            <w:r>
              <w:rPr>
                <w:rFonts w:ascii="Times New Roman"/>
                <w:spacing w:val="1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investigation</w:t>
            </w:r>
            <w:r>
              <w:rPr>
                <w:rFonts w:ascii="Times New Roman"/>
                <w:spacing w:val="1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to</w:t>
            </w:r>
            <w:r>
              <w:rPr>
                <w:rFonts w:ascii="Times New Roman"/>
                <w:spacing w:val="26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ascertain</w:t>
            </w:r>
            <w:r>
              <w:rPr>
                <w:rFonts w:ascii="Times New Roman"/>
                <w:spacing w:val="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total</w:t>
            </w:r>
            <w:r>
              <w:rPr>
                <w:rFonts w:ascii="Times New Roman"/>
                <w:spacing w:val="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amount</w:t>
            </w:r>
            <w:r>
              <w:rPr>
                <w:rFonts w:ascii="Times New Roman"/>
                <w:spacing w:val="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due</w:t>
            </w:r>
            <w:r>
              <w:rPr>
                <w:rFonts w:ascii="Times New Roman"/>
                <w:spacing w:val="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to</w:t>
            </w:r>
            <w:r>
              <w:rPr>
                <w:rFonts w:ascii="Times New Roman"/>
                <w:spacing w:val="27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2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Fund</w:t>
            </w:r>
            <w:r>
              <w:rPr>
                <w:rFonts w:ascii="Times New Roman"/>
                <w:spacing w:val="20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from</w:t>
            </w:r>
            <w:r>
              <w:rPr>
                <w:rFonts w:ascii="Times New Roman"/>
                <w:spacing w:val="2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FGN</w:t>
            </w:r>
            <w:r>
              <w:rPr>
                <w:rFonts w:ascii="Times New Roman"/>
                <w:spacing w:val="20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distribution</w:t>
            </w:r>
            <w:r>
              <w:rPr>
                <w:rFonts w:ascii="Times New Roman"/>
                <w:spacing w:val="27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4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1.68%</w:t>
            </w:r>
            <w:r>
              <w:rPr>
                <w:rFonts w:ascii="Times New Roman"/>
                <w:spacing w:val="4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Development</w:t>
            </w:r>
            <w:r>
              <w:rPr>
                <w:rFonts w:ascii="Times New Roman"/>
                <w:spacing w:val="3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26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Natural</w:t>
            </w:r>
            <w:r>
              <w:rPr>
                <w:rFonts w:ascii="Times New Roman"/>
                <w:spacing w:val="3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Resource</w:t>
            </w:r>
            <w:r>
              <w:rPr>
                <w:rFonts w:ascii="Times New Roman"/>
                <w:spacing w:val="36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since</w:t>
            </w:r>
            <w:r>
              <w:rPr>
                <w:rFonts w:ascii="Times New Roman"/>
                <w:spacing w:val="3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its</w:t>
            </w:r>
            <w:r>
              <w:rPr>
                <w:rFonts w:ascii="Times New Roman"/>
                <w:spacing w:val="25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creation</w:t>
            </w:r>
            <w:r>
              <w:rPr>
                <w:rFonts w:ascii="Times New Roman"/>
                <w:spacing w:val="1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and</w:t>
            </w:r>
            <w:r>
              <w:rPr>
                <w:rFonts w:ascii="Times New Roman"/>
                <w:spacing w:val="1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be</w:t>
            </w:r>
            <w:r>
              <w:rPr>
                <w:rFonts w:ascii="Times New Roman"/>
                <w:spacing w:val="1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remitted</w:t>
            </w:r>
            <w:r>
              <w:rPr>
                <w:rFonts w:ascii="Times New Roman"/>
                <w:spacing w:val="1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to</w:t>
            </w:r>
            <w:r>
              <w:rPr>
                <w:rFonts w:ascii="Times New Roman"/>
                <w:spacing w:val="1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it</w:t>
            </w:r>
            <w:r>
              <w:rPr>
                <w:rFonts w:ascii="Times New Roman"/>
                <w:spacing w:val="24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without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further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delay.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ListParagraph"/>
              <w:numPr>
                <w:ilvl w:val="0"/>
                <w:numId w:val="101"/>
              </w:numPr>
              <w:tabs>
                <w:tab w:pos="463" w:val="left" w:leader="none"/>
              </w:tabs>
              <w:spacing w:line="230" w:lineRule="exact" w:before="0" w:after="0"/>
              <w:ind w:left="462" w:right="101" w:hanging="360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We</w:t>
            </w:r>
            <w:r>
              <w:rPr>
                <w:rFonts w:ascii="Times New Roman"/>
                <w:spacing w:val="2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also</w:t>
            </w:r>
            <w:r>
              <w:rPr>
                <w:rFonts w:ascii="Times New Roman"/>
                <w:spacing w:val="2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recommend</w:t>
            </w:r>
            <w:r>
              <w:rPr>
                <w:rFonts w:ascii="Times New Roman"/>
                <w:spacing w:val="2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that</w:t>
            </w:r>
            <w:r>
              <w:rPr>
                <w:rFonts w:ascii="Times New Roman"/>
                <w:spacing w:val="27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out</w:t>
            </w:r>
            <w:r>
              <w:rPr>
                <w:rFonts w:ascii="Times New Roman"/>
                <w:spacing w:val="2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26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N30billion</w:t>
            </w:r>
            <w:r>
              <w:rPr>
                <w:rFonts w:ascii="Times New Roman"/>
                <w:spacing w:val="1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intervention</w:t>
            </w:r>
            <w:r>
              <w:rPr>
                <w:rFonts w:ascii="Times New Roman"/>
                <w:spacing w:val="20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received</w:t>
            </w:r>
            <w:r>
              <w:rPr>
                <w:rFonts w:ascii="Times New Roman"/>
                <w:spacing w:val="29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by</w:t>
            </w:r>
            <w:r>
              <w:rPr>
                <w:rFonts w:ascii="Times New Roman"/>
                <w:spacing w:val="2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20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Ministry</w:t>
            </w:r>
            <w:r>
              <w:rPr>
                <w:rFonts w:ascii="Times New Roman"/>
                <w:spacing w:val="21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from</w:t>
            </w:r>
            <w:r>
              <w:rPr>
                <w:rFonts w:ascii="Times New Roman"/>
                <w:spacing w:val="21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FGN,</w:t>
            </w:r>
            <w:r>
              <w:rPr>
                <w:rFonts w:ascii="Times New Roman"/>
                <w:spacing w:val="21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proportionate</w:t>
            </w:r>
            <w:r>
              <w:rPr>
                <w:rFonts w:ascii="Times New Roman"/>
                <w:spacing w:val="33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amount</w:t>
            </w:r>
            <w:r>
              <w:rPr>
                <w:rFonts w:ascii="Times New Roman"/>
                <w:spacing w:val="33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should</w:t>
            </w:r>
            <w:r>
              <w:rPr>
                <w:rFonts w:ascii="Times New Roman"/>
                <w:spacing w:val="3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be</w:t>
            </w:r>
            <w:r>
              <w:rPr>
                <w:rFonts w:ascii="Times New Roman"/>
                <w:spacing w:val="24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transferred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to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Fund.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540" w:hRule="exact"/>
        </w:trPr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9" w:lineRule="exact"/>
              <w:ind w:left="12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14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i/>
                <w:spacing w:val="-1"/>
                <w:sz w:val="20"/>
              </w:rPr>
              <w:t>Inactive</w:t>
            </w:r>
            <w:r>
              <w:rPr>
                <w:rFonts w:ascii="Times New Roman"/>
                <w:b/>
                <w:i/>
                <w:spacing w:val="-12"/>
                <w:sz w:val="20"/>
              </w:rPr>
              <w:t> </w:t>
            </w:r>
            <w:r>
              <w:rPr>
                <w:rFonts w:ascii="Times New Roman"/>
                <w:b/>
                <w:i/>
                <w:sz w:val="20"/>
              </w:rPr>
              <w:t>Titles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9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100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We</w:t>
            </w:r>
            <w:r>
              <w:rPr>
                <w:rFonts w:ascii="Times New Roman"/>
                <w:spacing w:val="1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observed</w:t>
            </w:r>
            <w:r>
              <w:rPr>
                <w:rFonts w:ascii="Times New Roman"/>
                <w:spacing w:val="1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that,</w:t>
            </w:r>
            <w:r>
              <w:rPr>
                <w:rFonts w:ascii="Times New Roman"/>
                <w:spacing w:val="14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out</w:t>
            </w:r>
            <w:r>
              <w:rPr>
                <w:rFonts w:ascii="Times New Roman"/>
                <w:spacing w:val="1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1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291</w:t>
            </w:r>
            <w:r>
              <w:rPr>
                <w:rFonts w:ascii="Times New Roman"/>
                <w:spacing w:val="29"/>
                <w:w w:val="99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titles</w:t>
            </w:r>
            <w:r>
              <w:rPr>
                <w:rFonts w:ascii="Times New Roman"/>
                <w:spacing w:val="1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held</w:t>
            </w:r>
            <w:r>
              <w:rPr>
                <w:rFonts w:ascii="Times New Roman"/>
                <w:spacing w:val="1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by</w:t>
            </w:r>
            <w:r>
              <w:rPr>
                <w:rFonts w:ascii="Times New Roman"/>
                <w:spacing w:val="1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1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69</w:t>
            </w:r>
            <w:r>
              <w:rPr>
                <w:rFonts w:ascii="Times New Roman"/>
                <w:spacing w:val="14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reporting</w:t>
            </w:r>
            <w:r>
              <w:rPr>
                <w:rFonts w:ascii="Times New Roman"/>
                <w:spacing w:val="28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companies,</w:t>
            </w:r>
            <w:r>
              <w:rPr>
                <w:rFonts w:ascii="Times New Roman"/>
                <w:spacing w:val="5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143</w:t>
            </w:r>
            <w:r>
              <w:rPr>
                <w:rFonts w:ascii="Times New Roman"/>
                <w:spacing w:val="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or</w:t>
            </w:r>
            <w:r>
              <w:rPr>
                <w:rFonts w:ascii="Times New Roman"/>
                <w:spacing w:val="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49%</w:t>
            </w:r>
            <w:r>
              <w:rPr>
                <w:rFonts w:ascii="Times New Roman"/>
                <w:spacing w:val="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29"/>
                <w:w w:val="99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titles</w:t>
            </w:r>
            <w:r>
              <w:rPr>
                <w:rFonts w:ascii="Times New Roman"/>
                <w:spacing w:val="2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were</w:t>
            </w:r>
            <w:r>
              <w:rPr>
                <w:rFonts w:ascii="Times New Roman"/>
                <w:spacing w:val="2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inactive</w:t>
            </w:r>
            <w:r>
              <w:rPr>
                <w:rFonts w:ascii="Times New Roman"/>
                <w:spacing w:val="2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during</w:t>
            </w:r>
            <w:r>
              <w:rPr>
                <w:rFonts w:ascii="Times New Roman"/>
                <w:spacing w:val="2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29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reporting</w:t>
            </w:r>
            <w:r>
              <w:rPr>
                <w:rFonts w:ascii="Times New Roman"/>
                <w:spacing w:val="2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period.</w:t>
            </w:r>
            <w:r>
              <w:rPr>
                <w:rFonts w:ascii="Times New Roman"/>
                <w:spacing w:val="2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However,</w:t>
            </w:r>
            <w:r>
              <w:rPr>
                <w:rFonts w:ascii="Times New Roman"/>
                <w:spacing w:val="2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we</w:t>
            </w:r>
            <w:r>
              <w:rPr>
                <w:rFonts w:ascii="Times New Roman"/>
                <w:spacing w:val="21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confirmed</w:t>
            </w:r>
            <w:r>
              <w:rPr>
                <w:rFonts w:ascii="Times New Roman"/>
                <w:spacing w:val="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payment</w:t>
            </w:r>
            <w:r>
              <w:rPr>
                <w:rFonts w:ascii="Times New Roman"/>
                <w:spacing w:val="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11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annual</w:t>
            </w:r>
            <w:r>
              <w:rPr>
                <w:rFonts w:ascii="Times New Roman"/>
                <w:spacing w:val="26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service</w:t>
            </w:r>
            <w:r>
              <w:rPr>
                <w:rFonts w:ascii="Times New Roman"/>
                <w:spacing w:val="1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fee</w:t>
            </w:r>
            <w:r>
              <w:rPr>
                <w:rFonts w:ascii="Times New Roman"/>
                <w:spacing w:val="1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</w:t>
            </w:r>
            <w:r>
              <w:rPr>
                <w:rFonts w:ascii="Times New Roman"/>
                <w:spacing w:val="1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respect</w:t>
            </w:r>
            <w:r>
              <w:rPr>
                <w:rFonts w:ascii="Times New Roman"/>
                <w:spacing w:val="1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16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these</w:t>
            </w:r>
            <w:r>
              <w:rPr>
                <w:rFonts w:ascii="Times New Roman"/>
                <w:spacing w:val="22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inactive</w:t>
            </w:r>
            <w:r>
              <w:rPr>
                <w:rFonts w:ascii="Times New Roman"/>
                <w:spacing w:val="-11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titles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ListParagraph"/>
              <w:numPr>
                <w:ilvl w:val="0"/>
                <w:numId w:val="102"/>
              </w:numPr>
              <w:tabs>
                <w:tab w:pos="463" w:val="left" w:leader="none"/>
              </w:tabs>
              <w:spacing w:line="229" w:lineRule="exact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Acquiring  </w:t>
            </w:r>
            <w:r>
              <w:rPr>
                <w:rFonts w:ascii="Times New Roman"/>
                <w:spacing w:val="35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titles</w:t>
            </w:r>
            <w:r>
              <w:rPr>
                <w:rFonts w:ascii="Times New Roman"/>
                <w:sz w:val="20"/>
              </w:rPr>
              <w:t>  </w:t>
            </w:r>
            <w:r>
              <w:rPr>
                <w:rFonts w:ascii="Times New Roman"/>
                <w:spacing w:val="3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without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40" w:lineRule="auto" w:before="1"/>
              <w:ind w:left="462" w:right="100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putting</w:t>
            </w:r>
            <w:r>
              <w:rPr>
                <w:rFonts w:ascii="Times New Roman" w:hAnsi="Times New Roman" w:cs="Times New Roman" w:eastAsia="Times New Roman"/>
                <w:spacing w:val="14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them</w:t>
            </w:r>
            <w:r>
              <w:rPr>
                <w:rFonts w:ascii="Times New Roman" w:hAnsi="Times New Roman" w:cs="Times New Roman" w:eastAsia="Times New Roman"/>
                <w:spacing w:val="14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into</w:t>
            </w:r>
            <w:r>
              <w:rPr>
                <w:rFonts w:ascii="Times New Roman" w:hAnsi="Times New Roman" w:cs="Times New Roman" w:eastAsia="Times New Roman"/>
                <w:spacing w:val="14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use</w:t>
            </w:r>
            <w:r>
              <w:rPr>
                <w:rFonts w:ascii="Times New Roman" w:hAnsi="Times New Roman" w:cs="Times New Roman" w:eastAsia="Times New Roman"/>
                <w:spacing w:val="22"/>
                <w:w w:val="99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deprive</w:t>
            </w:r>
            <w:r>
              <w:rPr>
                <w:rFonts w:ascii="Times New Roman" w:hAnsi="Times New Roman" w:cs="Times New Roman" w:eastAsia="Times New Roman"/>
                <w:spacing w:val="25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other</w:t>
            </w:r>
            <w:r>
              <w:rPr>
                <w:rFonts w:ascii="Times New Roman" w:hAnsi="Times New Roman" w:cs="Times New Roman" w:eastAsia="Times New Roman"/>
                <w:spacing w:val="25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prospective</w:t>
            </w:r>
            <w:r>
              <w:rPr>
                <w:rFonts w:ascii="Times New Roman" w:hAnsi="Times New Roman" w:cs="Times New Roman" w:eastAsia="Times New Roman"/>
                <w:spacing w:val="28"/>
                <w:w w:val="99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investors</w:t>
            </w:r>
            <w:r>
              <w:rPr>
                <w:rFonts w:ascii="Times New Roman" w:hAnsi="Times New Roman" w:cs="Times New Roman" w:eastAsia="Times New Roman"/>
                <w:spacing w:val="41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42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opportunity</w:t>
            </w:r>
            <w:r>
              <w:rPr>
                <w:rFonts w:ascii="Times New Roman" w:hAnsi="Times New Roman" w:cs="Times New Roman" w:eastAsia="Times New Roman"/>
                <w:spacing w:val="23"/>
                <w:w w:val="99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to</w:t>
            </w:r>
            <w:r>
              <w:rPr>
                <w:rFonts w:ascii="Times New Roman" w:hAnsi="Times New Roman" w:cs="Times New Roman" w:eastAsia="Times New Roman"/>
                <w:spacing w:val="2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gainfully</w:t>
            </w:r>
            <w:r>
              <w:rPr>
                <w:rFonts w:ascii="Times New Roman" w:hAnsi="Times New Roman" w:cs="Times New Roman" w:eastAsia="Times New Roman"/>
                <w:spacing w:val="2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participate</w:t>
            </w:r>
            <w:r>
              <w:rPr>
                <w:rFonts w:ascii="Times New Roman" w:hAnsi="Times New Roman" w:cs="Times New Roman" w:eastAsia="Times New Roman"/>
                <w:spacing w:val="2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in</w:t>
            </w:r>
            <w:r>
              <w:rPr>
                <w:rFonts w:ascii="Times New Roman" w:hAnsi="Times New Roman" w:cs="Times New Roman" w:eastAsia="Times New Roman"/>
                <w:spacing w:val="26"/>
                <w:w w:val="99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38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sector;</w:t>
            </w:r>
            <w:r>
              <w:rPr>
                <w:rFonts w:ascii="Times New Roman" w:hAnsi="Times New Roman" w:cs="Times New Roman" w:eastAsia="Times New Roman"/>
                <w:spacing w:val="39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leading</w:t>
            </w:r>
            <w:r>
              <w:rPr>
                <w:rFonts w:ascii="Times New Roman" w:hAnsi="Times New Roman" w:cs="Times New Roman" w:eastAsia="Times New Roman"/>
                <w:spacing w:val="40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2"/>
                <w:sz w:val="20"/>
                <w:szCs w:val="20"/>
              </w:rPr>
              <w:t>to</w:t>
            </w:r>
            <w:r>
              <w:rPr>
                <w:rFonts w:ascii="Times New Roman" w:hAnsi="Times New Roman" w:cs="Times New Roman" w:eastAsia="Times New Roman"/>
                <w:spacing w:val="40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loss</w:t>
            </w:r>
            <w:r>
              <w:rPr>
                <w:rFonts w:ascii="Times New Roman" w:hAnsi="Times New Roman" w:cs="Times New Roman" w:eastAsia="Times New Roman"/>
                <w:spacing w:val="33"/>
                <w:w w:val="99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40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government</w:t>
            </w:r>
            <w:r>
              <w:rPr>
                <w:rFonts w:ascii="Times New Roman" w:hAnsi="Times New Roman" w:cs="Times New Roman" w:eastAsia="Times New Roman"/>
                <w:spacing w:val="39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revenue,</w:t>
            </w:r>
            <w:r>
              <w:rPr>
                <w:rFonts w:ascii="Times New Roman" w:hAnsi="Times New Roman" w:cs="Times New Roman" w:eastAsia="Times New Roman"/>
                <w:spacing w:val="24"/>
                <w:w w:val="99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employment opportunity</w:t>
            </w:r>
            <w:r>
              <w:rPr>
                <w:rFonts w:ascii="Times New Roman" w:hAnsi="Times New Roman" w:cs="Times New Roman" w:eastAsia="Times New Roman"/>
                <w:spacing w:val="24"/>
                <w:w w:val="99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and</w:t>
            </w:r>
            <w:r>
              <w:rPr>
                <w:rFonts w:ascii="Times New Roman" w:hAnsi="Times New Roman" w:cs="Times New Roman" w:eastAsia="Times New Roman"/>
                <w:spacing w:val="18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17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sector’s</w:t>
            </w:r>
            <w:r>
              <w:rPr>
                <w:rFonts w:ascii="Times New Roman" w:hAnsi="Times New Roman" w:cs="Times New Roman" w:eastAsia="Times New Roman"/>
                <w:spacing w:val="28"/>
                <w:w w:val="99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contribution</w:t>
            </w:r>
            <w:r>
              <w:rPr>
                <w:rFonts w:ascii="Times New Roman" w:hAnsi="Times New Roman" w:cs="Times New Roman" w:eastAsia="Times New Roman"/>
                <w:spacing w:val="6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to</w:t>
            </w:r>
            <w:r>
              <w:rPr>
                <w:rFonts w:ascii="Times New Roman" w:hAnsi="Times New Roman" w:cs="Times New Roman" w:eastAsia="Times New Roman"/>
                <w:spacing w:val="6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21"/>
                <w:w w:val="99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economy.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</w:r>
          </w:p>
        </w:tc>
        <w:tc>
          <w:tcPr>
            <w:tcW w:w="3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ListParagraph"/>
              <w:numPr>
                <w:ilvl w:val="0"/>
                <w:numId w:val="103"/>
              </w:numPr>
              <w:tabs>
                <w:tab w:pos="463" w:val="left" w:leader="none"/>
              </w:tabs>
              <w:spacing w:line="229" w:lineRule="exact" w:before="0" w:after="0"/>
              <w:ind w:left="462" w:right="0" w:hanging="360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MCO</w:t>
            </w:r>
            <w:r>
              <w:rPr>
                <w:rFonts w:ascii="Times New Roman"/>
                <w:spacing w:val="1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and</w:t>
            </w:r>
            <w:r>
              <w:rPr>
                <w:rFonts w:ascii="Times New Roman"/>
                <w:spacing w:val="1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MID</w:t>
            </w:r>
            <w:r>
              <w:rPr>
                <w:rFonts w:ascii="Times New Roman"/>
                <w:spacing w:val="1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to</w:t>
            </w:r>
            <w:r>
              <w:rPr>
                <w:rFonts w:ascii="Times New Roman"/>
                <w:spacing w:val="1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collaborate</w:t>
            </w:r>
            <w:r>
              <w:rPr>
                <w:rFonts w:ascii="Times New Roman"/>
                <w:spacing w:val="1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to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40" w:lineRule="auto" w:before="1"/>
              <w:ind w:left="462" w:right="103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ensure</w:t>
            </w:r>
            <w:r>
              <w:rPr>
                <w:rFonts w:ascii="Times New Roman"/>
                <w:spacing w:val="3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implementation</w:t>
            </w:r>
            <w:r>
              <w:rPr>
                <w:rFonts w:ascii="Times New Roman"/>
                <w:spacing w:val="3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30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use</w:t>
            </w:r>
            <w:r>
              <w:rPr>
                <w:rFonts w:ascii="Times New Roman"/>
                <w:spacing w:val="3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it</w:t>
            </w:r>
            <w:r>
              <w:rPr>
                <w:rFonts w:ascii="Times New Roman"/>
                <w:spacing w:val="25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or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loss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it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rule;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</w:p>
          <w:p>
            <w:pPr>
              <w:pStyle w:val="ListParagraph"/>
              <w:numPr>
                <w:ilvl w:val="0"/>
                <w:numId w:val="103"/>
              </w:numPr>
              <w:tabs>
                <w:tab w:pos="463" w:val="left" w:leader="none"/>
              </w:tabs>
              <w:spacing w:line="240" w:lineRule="auto" w:before="0" w:after="0"/>
              <w:ind w:left="462" w:right="99" w:hanging="360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Punitive</w:t>
            </w:r>
            <w:r>
              <w:rPr>
                <w:rFonts w:ascii="Times New Roman"/>
                <w:spacing w:val="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levy</w:t>
            </w:r>
            <w:r>
              <w:rPr>
                <w:rFonts w:ascii="Times New Roman"/>
                <w:spacing w:val="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(minimum</w:t>
            </w:r>
            <w:r>
              <w:rPr>
                <w:rFonts w:ascii="Times New Roman"/>
                <w:spacing w:val="3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royalty)</w:t>
            </w:r>
            <w:r>
              <w:rPr>
                <w:rFonts w:ascii="Times New Roman"/>
                <w:spacing w:val="28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should</w:t>
            </w:r>
            <w:r>
              <w:rPr>
                <w:rFonts w:ascii="Times New Roman"/>
                <w:spacing w:val="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be</w:t>
            </w:r>
            <w:r>
              <w:rPr>
                <w:rFonts w:ascii="Times New Roman"/>
                <w:spacing w:val="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imposed</w:t>
            </w:r>
            <w:r>
              <w:rPr>
                <w:rFonts w:ascii="Times New Roman"/>
                <w:spacing w:val="9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on</w:t>
            </w:r>
            <w:r>
              <w:rPr>
                <w:rFonts w:ascii="Times New Roman"/>
                <w:spacing w:val="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holders</w:t>
            </w:r>
            <w:r>
              <w:rPr>
                <w:rFonts w:ascii="Times New Roman"/>
                <w:spacing w:val="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28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inactive</w:t>
            </w:r>
            <w:r>
              <w:rPr>
                <w:rFonts w:ascii="Times New Roman"/>
                <w:spacing w:val="2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titles</w:t>
            </w:r>
            <w:r>
              <w:rPr>
                <w:rFonts w:ascii="Times New Roman"/>
                <w:spacing w:val="2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so</w:t>
            </w:r>
            <w:r>
              <w:rPr>
                <w:rFonts w:ascii="Times New Roman"/>
                <w:spacing w:val="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as</w:t>
            </w:r>
            <w:r>
              <w:rPr>
                <w:rFonts w:ascii="Times New Roman"/>
                <w:spacing w:val="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to</w:t>
            </w:r>
            <w:r>
              <w:rPr>
                <w:rFonts w:ascii="Times New Roman"/>
                <w:spacing w:val="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discourage</w:t>
            </w:r>
            <w:r>
              <w:rPr>
                <w:rFonts w:ascii="Times New Roman"/>
                <w:spacing w:val="29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speculative</w:t>
            </w:r>
            <w:r>
              <w:rPr>
                <w:rFonts w:ascii="Times New Roman"/>
                <w:spacing w:val="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acquisition</w:t>
            </w:r>
            <w:r>
              <w:rPr>
                <w:rFonts w:ascii="Times New Roman"/>
                <w:spacing w:val="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23"/>
                <w:w w:val="99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titles.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770" w:hRule="exact"/>
        </w:trPr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9" w:lineRule="exact"/>
              <w:ind w:left="12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15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02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i/>
                <w:sz w:val="20"/>
              </w:rPr>
              <w:t>Inadequate</w:t>
            </w:r>
            <w:r>
              <w:rPr>
                <w:rFonts w:ascii="Times New Roman"/>
                <w:b/>
                <w:i/>
                <w:spacing w:val="27"/>
                <w:sz w:val="20"/>
              </w:rPr>
              <w:t> </w:t>
            </w:r>
            <w:r>
              <w:rPr>
                <w:rFonts w:ascii="Times New Roman"/>
                <w:b/>
                <w:i/>
                <w:sz w:val="20"/>
              </w:rPr>
              <w:t>publicity</w:t>
            </w:r>
            <w:r>
              <w:rPr>
                <w:rFonts w:ascii="Times New Roman"/>
                <w:b/>
                <w:i/>
                <w:spacing w:val="22"/>
                <w:w w:val="99"/>
                <w:sz w:val="20"/>
              </w:rPr>
              <w:t> </w:t>
            </w:r>
            <w:r>
              <w:rPr>
                <w:rFonts w:ascii="Times New Roman"/>
                <w:b/>
                <w:i/>
                <w:sz w:val="20"/>
              </w:rPr>
              <w:t>in</w:t>
            </w:r>
            <w:r>
              <w:rPr>
                <w:rFonts w:ascii="Times New Roman"/>
                <w:b/>
                <w:i/>
                <w:spacing w:val="7"/>
                <w:sz w:val="20"/>
              </w:rPr>
              <w:t> </w:t>
            </w:r>
            <w:r>
              <w:rPr>
                <w:rFonts w:ascii="Times New Roman"/>
                <w:b/>
                <w:i/>
                <w:spacing w:val="-1"/>
                <w:sz w:val="20"/>
              </w:rPr>
              <w:t>respect</w:t>
            </w:r>
            <w:r>
              <w:rPr>
                <w:rFonts w:ascii="Times New Roman"/>
                <w:b/>
                <w:i/>
                <w:sz w:val="20"/>
              </w:rPr>
              <w:t> </w:t>
            </w:r>
            <w:r>
              <w:rPr>
                <w:rFonts w:ascii="Times New Roman"/>
                <w:b/>
                <w:i/>
                <w:spacing w:val="8"/>
                <w:sz w:val="20"/>
              </w:rPr>
              <w:t> </w:t>
            </w:r>
            <w:r>
              <w:rPr>
                <w:rFonts w:ascii="Times New Roman"/>
                <w:b/>
                <w:i/>
                <w:sz w:val="20"/>
              </w:rPr>
              <w:t>of</w:t>
            </w:r>
            <w:r>
              <w:rPr>
                <w:rFonts w:ascii="Times New Roman"/>
                <w:b/>
                <w:i/>
                <w:spacing w:val="27"/>
                <w:w w:val="99"/>
                <w:sz w:val="20"/>
              </w:rPr>
              <w:t> </w:t>
            </w:r>
            <w:r>
              <w:rPr>
                <w:rFonts w:ascii="Times New Roman"/>
                <w:b/>
                <w:i/>
                <w:sz w:val="20"/>
              </w:rPr>
              <w:t>loanable</w:t>
            </w:r>
            <w:r>
              <w:rPr>
                <w:rFonts w:ascii="Times New Roman"/>
                <w:b/>
                <w:i/>
                <w:spacing w:val="43"/>
                <w:sz w:val="20"/>
              </w:rPr>
              <w:t> </w:t>
            </w:r>
            <w:r>
              <w:rPr>
                <w:rFonts w:ascii="Times New Roman"/>
                <w:b/>
                <w:i/>
                <w:sz w:val="20"/>
              </w:rPr>
              <w:t>funds</w:t>
            </w:r>
            <w:r>
              <w:rPr>
                <w:rFonts w:ascii="Times New Roman"/>
                <w:b/>
                <w:i/>
                <w:spacing w:val="43"/>
                <w:sz w:val="20"/>
              </w:rPr>
              <w:t> </w:t>
            </w:r>
            <w:r>
              <w:rPr>
                <w:rFonts w:ascii="Times New Roman"/>
                <w:b/>
                <w:i/>
                <w:spacing w:val="-1"/>
                <w:sz w:val="20"/>
              </w:rPr>
              <w:t>with</w:t>
            </w:r>
            <w:r>
              <w:rPr>
                <w:rFonts w:ascii="Times New Roman"/>
                <w:b/>
                <w:i/>
                <w:spacing w:val="27"/>
                <w:w w:val="99"/>
                <w:sz w:val="20"/>
              </w:rPr>
              <w:t> </w:t>
            </w:r>
            <w:r>
              <w:rPr>
                <w:rFonts w:ascii="Times New Roman"/>
                <w:b/>
                <w:i/>
                <w:sz w:val="20"/>
              </w:rPr>
              <w:t>Bank</w:t>
            </w:r>
            <w:r>
              <w:rPr>
                <w:rFonts w:ascii="Times New Roman"/>
                <w:b/>
                <w:i/>
                <w:spacing w:val="-7"/>
                <w:sz w:val="20"/>
              </w:rPr>
              <w:t> </w:t>
            </w:r>
            <w:r>
              <w:rPr>
                <w:rFonts w:ascii="Times New Roman"/>
                <w:b/>
                <w:i/>
                <w:sz w:val="20"/>
              </w:rPr>
              <w:t>of</w:t>
            </w:r>
            <w:r>
              <w:rPr>
                <w:rFonts w:ascii="Times New Roman"/>
                <w:b/>
                <w:i/>
                <w:spacing w:val="-7"/>
                <w:sz w:val="20"/>
              </w:rPr>
              <w:t> </w:t>
            </w:r>
            <w:r>
              <w:rPr>
                <w:rFonts w:ascii="Times New Roman"/>
                <w:b/>
                <w:i/>
                <w:spacing w:val="-1"/>
                <w:sz w:val="20"/>
              </w:rPr>
              <w:t>Industry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9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102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Only</w:t>
            </w:r>
            <w:r>
              <w:rPr>
                <w:rFonts w:ascii="Times New Roman"/>
                <w:spacing w:val="1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3</w:t>
            </w:r>
            <w:r>
              <w:rPr>
                <w:rFonts w:ascii="Times New Roman"/>
                <w:spacing w:val="1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operators</w:t>
            </w:r>
            <w:r>
              <w:rPr>
                <w:rFonts w:ascii="Times New Roman"/>
                <w:spacing w:val="1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were</w:t>
            </w:r>
            <w:r>
              <w:rPr>
                <w:rFonts w:ascii="Times New Roman"/>
                <w:spacing w:val="13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able</w:t>
            </w:r>
            <w:r>
              <w:rPr>
                <w:rFonts w:ascii="Times New Roman"/>
                <w:spacing w:val="1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to</w:t>
            </w:r>
            <w:r>
              <w:rPr>
                <w:rFonts w:ascii="Times New Roman"/>
                <w:spacing w:val="25"/>
                <w:w w:val="99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access</w:t>
            </w:r>
            <w:r>
              <w:rPr>
                <w:rFonts w:ascii="Times New Roman"/>
                <w:spacing w:val="4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4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intervention fund</w:t>
            </w:r>
            <w:r>
              <w:rPr>
                <w:rFonts w:ascii="Times New Roman"/>
                <w:spacing w:val="25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under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BoI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management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2018.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99" w:right="100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A</w:t>
            </w:r>
            <w:r>
              <w:rPr>
                <w:rFonts w:ascii="Times New Roman"/>
                <w:spacing w:val="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cursory</w:t>
            </w:r>
            <w:r>
              <w:rPr>
                <w:rFonts w:ascii="Times New Roman"/>
                <w:spacing w:val="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review</w:t>
            </w:r>
            <w:r>
              <w:rPr>
                <w:rFonts w:ascii="Times New Roman"/>
                <w:spacing w:val="5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revealed</w:t>
            </w:r>
            <w:r>
              <w:rPr>
                <w:rFonts w:ascii="Times New Roman"/>
                <w:spacing w:val="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that</w:t>
            </w:r>
            <w:r>
              <w:rPr>
                <w:rFonts w:ascii="Times New Roman"/>
                <w:spacing w:val="29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15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fund</w:t>
            </w:r>
            <w:r>
              <w:rPr>
                <w:rFonts w:ascii="Times New Roman"/>
                <w:spacing w:val="15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suffers</w:t>
            </w:r>
            <w:r>
              <w:rPr>
                <w:rFonts w:ascii="Times New Roman"/>
                <w:spacing w:val="13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from</w:t>
            </w:r>
            <w:r>
              <w:rPr>
                <w:rFonts w:ascii="Times New Roman"/>
                <w:spacing w:val="1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</w:t>
            </w:r>
            <w:r>
              <w:rPr>
                <w:rFonts w:ascii="Times New Roman"/>
                <w:spacing w:val="25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combination</w:t>
            </w:r>
            <w:r>
              <w:rPr>
                <w:rFonts w:ascii="Times New Roman"/>
                <w:spacing w:val="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2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insufficient</w:t>
            </w:r>
            <w:r>
              <w:rPr>
                <w:rFonts w:ascii="Times New Roman"/>
                <w:spacing w:val="28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publicity</w:t>
            </w:r>
            <w:r>
              <w:rPr>
                <w:rFonts w:ascii="Times New Roman"/>
                <w:spacing w:val="1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and</w:t>
            </w:r>
            <w:r>
              <w:rPr>
                <w:rFonts w:ascii="Times New Roman"/>
                <w:spacing w:val="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stringent </w:t>
            </w:r>
            <w:r>
              <w:rPr>
                <w:rFonts w:ascii="Times New Roman"/>
                <w:spacing w:val="-1"/>
                <w:sz w:val="20"/>
              </w:rPr>
              <w:t>borrowing</w:t>
            </w:r>
            <w:r>
              <w:rPr>
                <w:rFonts w:ascii="Times New Roman"/>
                <w:spacing w:val="26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conditions</w:t>
            </w:r>
            <w:r>
              <w:rPr>
                <w:rFonts w:ascii="Times New Roman"/>
                <w:spacing w:val="22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(similar</w:t>
            </w:r>
            <w:r>
              <w:rPr>
                <w:rFonts w:ascii="Times New Roman"/>
                <w:spacing w:val="22"/>
                <w:sz w:val="20"/>
              </w:rPr>
              <w:t> </w:t>
            </w:r>
            <w:r>
              <w:rPr>
                <w:rFonts w:ascii="Times New Roman"/>
                <w:spacing w:val="-2"/>
                <w:sz w:val="20"/>
              </w:rPr>
              <w:t>to</w:t>
            </w:r>
            <w:r>
              <w:rPr>
                <w:rFonts w:ascii="Times New Roman"/>
                <w:spacing w:val="23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those</w:t>
            </w:r>
            <w:r>
              <w:rPr>
                <w:rFonts w:ascii="Times New Roman"/>
                <w:spacing w:val="2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32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commercial</w:t>
            </w:r>
            <w:r>
              <w:rPr>
                <w:rFonts w:ascii="Times New Roman"/>
                <w:spacing w:val="1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lending)</w:t>
            </w:r>
            <w:r>
              <w:rPr>
                <w:rFonts w:ascii="Times New Roman"/>
                <w:spacing w:val="1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are</w:t>
            </w:r>
            <w:r>
              <w:rPr>
                <w:rFonts w:ascii="Times New Roman"/>
                <w:spacing w:val="26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hindering genuine operators</w:t>
            </w:r>
            <w:r>
              <w:rPr>
                <w:rFonts w:ascii="Times New Roman"/>
                <w:spacing w:val="-1"/>
                <w:sz w:val="20"/>
              </w:rPr>
              <w:t> from</w:t>
            </w:r>
            <w:r>
              <w:rPr>
                <w:rFonts w:ascii="Times New Roman"/>
                <w:spacing w:val="24"/>
                <w:w w:val="99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accessing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fund.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ListParagraph"/>
              <w:numPr>
                <w:ilvl w:val="0"/>
                <w:numId w:val="104"/>
              </w:numPr>
              <w:tabs>
                <w:tab w:pos="463" w:val="left" w:leader="none"/>
                <w:tab w:pos="840" w:val="left" w:leader="none"/>
                <w:tab w:pos="1296" w:val="left" w:leader="none"/>
                <w:tab w:pos="1921" w:val="left" w:leader="none"/>
                <w:tab w:pos="2477" w:val="left" w:leader="none"/>
              </w:tabs>
              <w:spacing w:line="230" w:lineRule="exact" w:before="2" w:after="0"/>
              <w:ind w:left="462" w:right="100" w:hanging="36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true</w:t>
            </w:r>
            <w:r>
              <w:rPr>
                <w:rFonts w:ascii="Times New Roman"/>
                <w:spacing w:val="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value </w:t>
            </w:r>
            <w:r>
              <w:rPr>
                <w:rFonts w:ascii="Times New Roman"/>
                <w:spacing w:val="-1"/>
                <w:sz w:val="20"/>
              </w:rPr>
              <w:t>and</w:t>
            </w:r>
            <w:r>
              <w:rPr>
                <w:rFonts w:ascii="Times New Roman"/>
                <w:sz w:val="20"/>
              </w:rPr>
              <w:t> purpose</w:t>
            </w:r>
            <w:r>
              <w:rPr>
                <w:rFonts w:ascii="Times New Roman"/>
                <w:spacing w:val="27"/>
                <w:w w:val="99"/>
                <w:sz w:val="20"/>
              </w:rPr>
              <w:t> </w:t>
            </w:r>
            <w:r>
              <w:rPr>
                <w:rFonts w:ascii="Times New Roman"/>
                <w:w w:val="95"/>
                <w:sz w:val="20"/>
              </w:rPr>
              <w:t>of</w:t>
              <w:tab/>
              <w:t>the</w:t>
              <w:tab/>
              <w:t>Fund</w:t>
              <w:tab/>
              <w:t>may</w:t>
              <w:tab/>
            </w:r>
            <w:r>
              <w:rPr>
                <w:rFonts w:ascii="Times New Roman"/>
                <w:sz w:val="20"/>
              </w:rPr>
              <w:t>be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39" w:lineRule="auto"/>
              <w:ind w:left="462" w:right="99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defeated</w:t>
            </w:r>
            <w:r>
              <w:rPr>
                <w:rFonts w:ascii="Times New Roman"/>
                <w:spacing w:val="2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if</w:t>
            </w:r>
            <w:r>
              <w:rPr>
                <w:rFonts w:ascii="Times New Roman"/>
                <w:spacing w:val="2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operators</w:t>
            </w:r>
            <w:r>
              <w:rPr>
                <w:rFonts w:ascii="Times New Roman"/>
                <w:spacing w:val="23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cannot</w:t>
            </w:r>
            <w:r>
              <w:rPr>
                <w:rFonts w:ascii="Times New Roman"/>
                <w:spacing w:val="43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access</w:t>
            </w:r>
            <w:r>
              <w:rPr>
                <w:rFonts w:ascii="Times New Roman"/>
                <w:spacing w:val="4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4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fund</w:t>
            </w:r>
            <w:r>
              <w:rPr>
                <w:rFonts w:ascii="Times New Roman"/>
                <w:spacing w:val="4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to</w:t>
            </w:r>
            <w:r>
              <w:rPr>
                <w:rFonts w:ascii="Times New Roman"/>
                <w:spacing w:val="29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improve</w:t>
            </w:r>
            <w:r>
              <w:rPr>
                <w:rFonts w:ascii="Times New Roman"/>
                <w:spacing w:val="2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on</w:t>
            </w:r>
            <w:r>
              <w:rPr>
                <w:rFonts w:ascii="Times New Roman"/>
                <w:spacing w:val="2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their</w:t>
            </w:r>
            <w:r>
              <w:rPr>
                <w:rFonts w:ascii="Times New Roman"/>
                <w:spacing w:val="24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operations.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3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ListParagraph"/>
              <w:numPr>
                <w:ilvl w:val="0"/>
                <w:numId w:val="105"/>
              </w:numPr>
              <w:tabs>
                <w:tab w:pos="463" w:val="left" w:leader="none"/>
                <w:tab w:pos="1362" w:val="left" w:leader="none"/>
                <w:tab w:pos="1615" w:val="left" w:leader="none"/>
                <w:tab w:pos="2001" w:val="left" w:leader="none"/>
                <w:tab w:pos="2277" w:val="left" w:leader="none"/>
                <w:tab w:pos="2889" w:val="left" w:leader="none"/>
              </w:tabs>
              <w:spacing w:line="230" w:lineRule="exact" w:before="2" w:after="0"/>
              <w:ind w:left="462" w:right="98" w:hanging="36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MMSD</w:t>
              <w:tab/>
              <w:t>through</w:t>
              <w:tab/>
              <w:tab/>
            </w:r>
            <w:r>
              <w:rPr>
                <w:rFonts w:ascii="Times New Roman"/>
                <w:sz w:val="20"/>
              </w:rPr>
              <w:t>ASM</w:t>
              <w:tab/>
              <w:t>is</w:t>
            </w:r>
            <w:r>
              <w:rPr>
                <w:rFonts w:ascii="Times New Roman"/>
                <w:spacing w:val="23"/>
                <w:w w:val="99"/>
                <w:sz w:val="20"/>
              </w:rPr>
              <w:t> </w:t>
            </w:r>
            <w:r>
              <w:rPr>
                <w:rFonts w:ascii="Times New Roman"/>
                <w:w w:val="95"/>
                <w:sz w:val="20"/>
              </w:rPr>
              <w:t>encouraged</w:t>
              <w:tab/>
              <w:t>to</w:t>
              <w:tab/>
              <w:t>increase</w:t>
              <w:tab/>
              <w:t>the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40" w:lineRule="auto"/>
              <w:ind w:left="462" w:right="99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Fund’s</w:t>
            </w:r>
            <w:r>
              <w:rPr>
                <w:rFonts w:ascii="Times New Roman" w:hAnsi="Times New Roman" w:cs="Times New Roman" w:eastAsia="Times New Roman"/>
                <w:spacing w:val="30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visibility</w:t>
            </w:r>
            <w:r>
              <w:rPr>
                <w:rFonts w:ascii="Times New Roman" w:hAnsi="Times New Roman" w:cs="Times New Roman" w:eastAsia="Times New Roman"/>
                <w:spacing w:val="33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through</w:t>
            </w:r>
            <w:r>
              <w:rPr>
                <w:rFonts w:ascii="Times New Roman" w:hAnsi="Times New Roman" w:cs="Times New Roman" w:eastAsia="Times New Roman"/>
                <w:spacing w:val="22"/>
                <w:w w:val="99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targeted</w:t>
            </w:r>
            <w:r>
              <w:rPr>
                <w:rFonts w:ascii="Times New Roman" w:hAnsi="Times New Roman" w:cs="Times New Roman" w:eastAsia="Times New Roman"/>
                <w:spacing w:val="-4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campaigns</w:t>
            </w:r>
            <w:r>
              <w:rPr>
                <w:rFonts w:ascii="Times New Roman" w:hAnsi="Times New Roman" w:cs="Times New Roman" w:eastAsia="Times New Roman"/>
                <w:spacing w:val="-5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and,</w:t>
            </w:r>
            <w:r>
              <w:rPr>
                <w:rFonts w:ascii="Times New Roman" w:hAnsi="Times New Roman" w:cs="Times New Roman" w:eastAsia="Times New Roman"/>
                <w:spacing w:val="-4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consider</w:t>
            </w:r>
            <w:r>
              <w:rPr>
                <w:rFonts w:ascii="Times New Roman" w:hAnsi="Times New Roman" w:cs="Times New Roman" w:eastAsia="Times New Roman"/>
                <w:spacing w:val="29"/>
                <w:w w:val="99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20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conditions</w:t>
            </w:r>
            <w:r>
              <w:rPr>
                <w:rFonts w:ascii="Times New Roman" w:hAnsi="Times New Roman" w:cs="Times New Roman" w:eastAsia="Times New Roman"/>
                <w:spacing w:val="6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for</w:t>
            </w:r>
            <w:r>
              <w:rPr>
                <w:rFonts w:ascii="Times New Roman" w:hAnsi="Times New Roman" w:cs="Times New Roman" w:eastAsia="Times New Roman"/>
                <w:spacing w:val="7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lending</w:t>
            </w:r>
            <w:r>
              <w:rPr>
                <w:rFonts w:ascii="Times New Roman" w:hAnsi="Times New Roman" w:cs="Times New Roman" w:eastAsia="Times New Roman"/>
                <w:spacing w:val="5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so</w:t>
            </w:r>
            <w:r>
              <w:rPr>
                <w:rFonts w:ascii="Times New Roman" w:hAnsi="Times New Roman" w:cs="Times New Roman" w:eastAsia="Times New Roman"/>
                <w:spacing w:val="5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as</w:t>
            </w:r>
            <w:r>
              <w:rPr>
                <w:rFonts w:ascii="Times New Roman" w:hAnsi="Times New Roman" w:cs="Times New Roman" w:eastAsia="Times New Roman"/>
                <w:spacing w:val="27"/>
                <w:w w:val="99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to</w:t>
            </w:r>
            <w:r>
              <w:rPr>
                <w:rFonts w:ascii="Times New Roman" w:hAnsi="Times New Roman" w:cs="Times New Roman" w:eastAsia="Times New Roman"/>
                <w:spacing w:val="45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support</w:t>
            </w:r>
            <w:r>
              <w:rPr>
                <w:rFonts w:ascii="Times New Roman" w:hAnsi="Times New Roman" w:cs="Times New Roman" w:eastAsia="Times New Roman"/>
                <w:spacing w:val="47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genuine</w:t>
            </w:r>
            <w:r>
              <w:rPr>
                <w:rFonts w:ascii="Times New Roman" w:hAnsi="Times New Roman" w:cs="Times New Roman" w:eastAsia="Times New Roman"/>
                <w:spacing w:val="45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activities</w:t>
            </w:r>
            <w:r>
              <w:rPr>
                <w:rFonts w:ascii="Times New Roman" w:hAnsi="Times New Roman" w:cs="Times New Roman" w:eastAsia="Times New Roman"/>
                <w:spacing w:val="44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in</w:t>
            </w:r>
            <w:r>
              <w:rPr>
                <w:rFonts w:ascii="Times New Roman" w:hAnsi="Times New Roman" w:cs="Times New Roman" w:eastAsia="Times New Roman"/>
                <w:spacing w:val="24"/>
                <w:w w:val="99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-7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ASM</w:t>
            </w:r>
            <w:r>
              <w:rPr>
                <w:rFonts w:ascii="Times New Roman" w:hAnsi="Times New Roman" w:cs="Times New Roman" w:eastAsia="Times New Roman"/>
                <w:spacing w:val="-6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sector.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</w:r>
          </w:p>
        </w:tc>
      </w:tr>
      <w:tr>
        <w:trPr>
          <w:trHeight w:val="4381" w:hRule="exact"/>
        </w:trPr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9" w:lineRule="exact"/>
              <w:ind w:left="12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16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tabs>
                <w:tab w:pos="1680" w:val="left" w:leader="none"/>
              </w:tabs>
              <w:spacing w:line="240" w:lineRule="auto"/>
              <w:ind w:left="102" w:right="103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-1"/>
                <w:w w:val="95"/>
                <w:sz w:val="20"/>
                <w:szCs w:val="20"/>
              </w:rPr>
              <w:t>Assessment</w:t>
              <w:tab/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z w:val="20"/>
                <w:szCs w:val="20"/>
              </w:rPr>
              <w:t>to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29"/>
                <w:w w:val="99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z w:val="20"/>
                <w:szCs w:val="20"/>
              </w:rPr>
              <w:t>Royalty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28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z w:val="20"/>
                <w:szCs w:val="20"/>
              </w:rPr>
              <w:t>Payment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23"/>
                <w:w w:val="99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z w:val="20"/>
                <w:szCs w:val="20"/>
              </w:rPr>
              <w:t>based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28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z w:val="20"/>
                <w:szCs w:val="20"/>
              </w:rPr>
              <w:t>on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26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-1"/>
                <w:sz w:val="20"/>
                <w:szCs w:val="20"/>
              </w:rPr>
              <w:t>Operators’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22"/>
                <w:w w:val="99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z w:val="20"/>
                <w:szCs w:val="20"/>
              </w:rPr>
              <w:t>Self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pacing w:val="-13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sz w:val="20"/>
                <w:szCs w:val="20"/>
              </w:rPr>
              <w:t>declaration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</w:r>
          </w:p>
        </w:tc>
        <w:tc>
          <w:tcPr>
            <w:tcW w:w="29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101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1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common</w:t>
            </w:r>
            <w:r>
              <w:rPr>
                <w:rFonts w:ascii="Times New Roman"/>
                <w:spacing w:val="1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practise</w:t>
            </w:r>
            <w:r>
              <w:rPr>
                <w:rFonts w:ascii="Times New Roman"/>
                <w:spacing w:val="1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</w:t>
            </w:r>
            <w:r>
              <w:rPr>
                <w:rFonts w:ascii="Times New Roman"/>
                <w:spacing w:val="1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21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industry</w:t>
            </w:r>
            <w:r>
              <w:rPr>
                <w:rFonts w:ascii="Times New Roman"/>
                <w:spacing w:val="2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has</w:t>
            </w:r>
            <w:r>
              <w:rPr>
                <w:rFonts w:ascii="Times New Roman"/>
                <w:spacing w:val="24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been</w:t>
            </w:r>
            <w:r>
              <w:rPr>
                <w:rFonts w:ascii="Times New Roman"/>
                <w:spacing w:val="23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royalty</w:t>
            </w:r>
            <w:r>
              <w:rPr>
                <w:rFonts w:ascii="Times New Roman"/>
                <w:spacing w:val="22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payment</w:t>
            </w:r>
            <w:r>
              <w:rPr>
                <w:rFonts w:ascii="Times New Roman"/>
                <w:spacing w:val="2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based</w:t>
            </w:r>
            <w:r>
              <w:rPr>
                <w:rFonts w:ascii="Times New Roman"/>
                <w:spacing w:val="2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on</w:t>
            </w:r>
            <w:r>
              <w:rPr>
                <w:rFonts w:ascii="Times New Roman"/>
                <w:spacing w:val="31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self-</w:t>
            </w:r>
            <w:r>
              <w:rPr>
                <w:rFonts w:ascii="Times New Roman"/>
                <w:spacing w:val="29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assessment/declaration.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40" w:lineRule="auto"/>
              <w:ind w:left="99" w:right="101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A</w:t>
            </w:r>
            <w:r>
              <w:rPr>
                <w:rFonts w:ascii="Times New Roman"/>
                <w:spacing w:val="-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cursory</w:t>
            </w:r>
            <w:r>
              <w:rPr>
                <w:rFonts w:ascii="Times New Roman"/>
                <w:spacing w:val="-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review</w:t>
            </w:r>
            <w:r>
              <w:rPr>
                <w:rFonts w:ascii="Times New Roman"/>
                <w:spacing w:val="-1"/>
                <w:sz w:val="20"/>
              </w:rPr>
              <w:t> revealed</w:t>
            </w:r>
            <w:r>
              <w:rPr>
                <w:rFonts w:ascii="Times New Roman"/>
                <w:spacing w:val="-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wide</w:t>
            </w:r>
            <w:r>
              <w:rPr>
                <w:rFonts w:ascii="Times New Roman"/>
                <w:spacing w:val="30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disparity</w:t>
            </w:r>
            <w:r>
              <w:rPr>
                <w:rFonts w:ascii="Times New Roman"/>
                <w:spacing w:val="2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between</w:t>
            </w:r>
            <w:r>
              <w:rPr>
                <w:rFonts w:ascii="Times New Roman"/>
                <w:spacing w:val="20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declared</w:t>
            </w:r>
            <w:r>
              <w:rPr>
                <w:rFonts w:ascii="Times New Roman"/>
                <w:spacing w:val="29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production</w:t>
            </w:r>
            <w:r>
              <w:rPr>
                <w:rFonts w:ascii="Times New Roman"/>
                <w:spacing w:val="4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figures</w:t>
            </w:r>
            <w:r>
              <w:rPr>
                <w:rFonts w:ascii="Times New Roman"/>
                <w:spacing w:val="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for</w:t>
            </w:r>
            <w:r>
              <w:rPr>
                <w:rFonts w:ascii="Times New Roman"/>
                <w:spacing w:val="1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royalty</w:t>
            </w:r>
            <w:r>
              <w:rPr>
                <w:rFonts w:ascii="Times New Roman"/>
                <w:spacing w:val="30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payment</w:t>
            </w:r>
            <w:r>
              <w:rPr>
                <w:rFonts w:ascii="Times New Roman"/>
                <w:spacing w:val="4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and</w:t>
            </w:r>
            <w:r>
              <w:rPr>
                <w:rFonts w:ascii="Times New Roman"/>
                <w:sz w:val="20"/>
              </w:rPr>
              <w:t> </w:t>
            </w:r>
            <w:r>
              <w:rPr>
                <w:rFonts w:ascii="Times New Roman"/>
                <w:spacing w:val="6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potential</w:t>
            </w:r>
            <w:r>
              <w:rPr>
                <w:rFonts w:ascii="Times New Roman"/>
                <w:spacing w:val="24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production.</w:t>
            </w:r>
            <w:r>
              <w:rPr>
                <w:rFonts w:ascii="Times New Roman"/>
                <w:spacing w:val="31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Taking</w:t>
            </w:r>
            <w:r>
              <w:rPr>
                <w:rFonts w:ascii="Times New Roman"/>
                <w:spacing w:val="3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29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purchase</w:t>
            </w:r>
            <w:r>
              <w:rPr>
                <w:rFonts w:ascii="Times New Roman"/>
                <w:spacing w:val="28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and</w:t>
            </w:r>
            <w:r>
              <w:rPr>
                <w:rFonts w:ascii="Times New Roman"/>
                <w:spacing w:val="1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use</w:t>
            </w:r>
            <w:r>
              <w:rPr>
                <w:rFonts w:ascii="Times New Roman"/>
                <w:spacing w:val="1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1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explosives</w:t>
            </w:r>
            <w:r>
              <w:rPr>
                <w:rFonts w:ascii="Times New Roman"/>
                <w:spacing w:val="1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as</w:t>
            </w:r>
            <w:r>
              <w:rPr>
                <w:rFonts w:ascii="Times New Roman"/>
                <w:spacing w:val="1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</w:t>
            </w:r>
            <w:r>
              <w:rPr>
                <w:rFonts w:ascii="Times New Roman"/>
                <w:spacing w:val="15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major</w:t>
            </w:r>
            <w:r>
              <w:rPr>
                <w:rFonts w:ascii="Times New Roman"/>
                <w:spacing w:val="27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factor</w:t>
            </w:r>
            <w:r>
              <w:rPr>
                <w:rFonts w:ascii="Times New Roman"/>
                <w:spacing w:val="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that</w:t>
            </w:r>
            <w:r>
              <w:rPr>
                <w:rFonts w:ascii="Times New Roman"/>
                <w:spacing w:val="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determines</w:t>
            </w:r>
            <w:r>
              <w:rPr>
                <w:rFonts w:ascii="Times New Roman"/>
                <w:spacing w:val="7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production</w:t>
            </w:r>
            <w:r>
              <w:rPr>
                <w:rFonts w:ascii="Times New Roman"/>
                <w:spacing w:val="22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volume,</w:t>
            </w:r>
            <w:r>
              <w:rPr>
                <w:rFonts w:ascii="Times New Roman"/>
                <w:spacing w:val="2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we</w:t>
            </w:r>
            <w:r>
              <w:rPr>
                <w:rFonts w:ascii="Times New Roman"/>
                <w:spacing w:val="2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noted</w:t>
            </w:r>
            <w:r>
              <w:rPr>
                <w:rFonts w:ascii="Times New Roman"/>
                <w:spacing w:val="2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that</w:t>
            </w:r>
            <w:r>
              <w:rPr>
                <w:rFonts w:ascii="Times New Roman"/>
                <w:spacing w:val="2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</w:t>
            </w:r>
            <w:r>
              <w:rPr>
                <w:rFonts w:ascii="Times New Roman"/>
                <w:spacing w:val="20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number</w:t>
            </w:r>
            <w:r>
              <w:rPr>
                <w:rFonts w:ascii="Times New Roman"/>
                <w:spacing w:val="28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3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companies</w:t>
            </w:r>
            <w:r>
              <w:rPr>
                <w:rFonts w:ascii="Times New Roman"/>
                <w:spacing w:val="34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who</w:t>
            </w:r>
            <w:r>
              <w:rPr>
                <w:rFonts w:ascii="Times New Roman"/>
                <w:spacing w:val="3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did</w:t>
            </w:r>
            <w:r>
              <w:rPr>
                <w:rFonts w:ascii="Times New Roman"/>
                <w:spacing w:val="3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not</w:t>
            </w:r>
            <w:r>
              <w:rPr>
                <w:rFonts w:ascii="Times New Roman"/>
                <w:spacing w:val="3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meet</w:t>
            </w:r>
            <w:r>
              <w:rPr>
                <w:rFonts w:ascii="Times New Roman"/>
                <w:spacing w:val="27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4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materiality</w:t>
            </w:r>
            <w:r>
              <w:rPr>
                <w:rFonts w:ascii="Times New Roman"/>
                <w:spacing w:val="4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threshold</w:t>
            </w:r>
            <w:r>
              <w:rPr>
                <w:rFonts w:ascii="Times New Roman"/>
                <w:spacing w:val="4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use</w:t>
            </w:r>
            <w:r>
              <w:rPr>
                <w:rFonts w:ascii="Times New Roman"/>
                <w:spacing w:val="4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as</w:t>
            </w:r>
            <w:r>
              <w:rPr>
                <w:rFonts w:ascii="Times New Roman"/>
                <w:spacing w:val="22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many</w:t>
            </w:r>
            <w:r>
              <w:rPr>
                <w:rFonts w:ascii="Times New Roman"/>
                <w:spacing w:val="20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explosives</w:t>
            </w:r>
            <w:r>
              <w:rPr>
                <w:rFonts w:ascii="Times New Roman"/>
                <w:spacing w:val="1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as</w:t>
            </w:r>
            <w:r>
              <w:rPr>
                <w:rFonts w:ascii="Times New Roman"/>
                <w:spacing w:val="1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those</w:t>
            </w:r>
            <w:r>
              <w:rPr>
                <w:rFonts w:ascii="Times New Roman"/>
                <w:spacing w:val="22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companies</w:t>
            </w:r>
            <w:r>
              <w:rPr>
                <w:rFonts w:ascii="Times New Roman"/>
                <w:spacing w:val="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that</w:t>
            </w:r>
            <w:r>
              <w:rPr>
                <w:rFonts w:ascii="Times New Roman"/>
                <w:spacing w:val="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met</w:t>
            </w:r>
            <w:r>
              <w:rPr>
                <w:rFonts w:ascii="Times New Roman"/>
                <w:spacing w:val="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materiality.</w:t>
            </w:r>
            <w:r>
              <w:rPr>
                <w:rFonts w:ascii="Times New Roman"/>
                <w:spacing w:val="24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More</w:t>
            </w:r>
            <w:r>
              <w:rPr>
                <w:rFonts w:ascii="Times New Roman"/>
                <w:spacing w:val="34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worrisome</w:t>
            </w:r>
            <w:r>
              <w:rPr>
                <w:rFonts w:ascii="Times New Roman"/>
                <w:spacing w:val="3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is</w:t>
            </w:r>
            <w:r>
              <w:rPr>
                <w:rFonts w:ascii="Times New Roman"/>
                <w:spacing w:val="3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3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fact</w:t>
            </w:r>
            <w:r>
              <w:rPr>
                <w:rFonts w:ascii="Times New Roman"/>
                <w:spacing w:val="3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that</w:t>
            </w:r>
            <w:r>
              <w:rPr>
                <w:rFonts w:ascii="Times New Roman"/>
                <w:spacing w:val="29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some</w:t>
            </w:r>
            <w:r>
              <w:rPr>
                <w:rFonts w:ascii="Times New Roman"/>
                <w:spacing w:val="2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2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2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companies </w:t>
            </w:r>
            <w:r>
              <w:rPr>
                <w:rFonts w:ascii="Times New Roman"/>
                <w:spacing w:val="31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appear</w:t>
            </w:r>
            <w:r>
              <w:rPr>
                <w:rFonts w:ascii="Times New Roman"/>
                <w:spacing w:val="27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to   </w:t>
            </w:r>
            <w:r>
              <w:rPr>
                <w:rFonts w:ascii="Times New Roman"/>
                <w:spacing w:val="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spend   </w:t>
            </w:r>
            <w:r>
              <w:rPr>
                <w:rFonts w:ascii="Times New Roman"/>
                <w:spacing w:val="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more   </w:t>
            </w:r>
            <w:r>
              <w:rPr>
                <w:rFonts w:ascii="Times New Roman"/>
                <w:spacing w:val="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on   </w:t>
            </w:r>
            <w:r>
              <w:rPr>
                <w:rFonts w:ascii="Times New Roman"/>
                <w:spacing w:val="4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blasting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05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The </w:t>
            </w:r>
            <w:r>
              <w:rPr>
                <w:rFonts w:ascii="Times New Roman"/>
                <w:spacing w:val="1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implication </w:t>
            </w:r>
            <w:r>
              <w:rPr>
                <w:rFonts w:ascii="Times New Roman"/>
                <w:spacing w:val="1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 </w:t>
            </w:r>
            <w:r>
              <w:rPr>
                <w:rFonts w:ascii="Times New Roman"/>
                <w:spacing w:val="1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 </w:t>
            </w:r>
            <w:r>
              <w:rPr>
                <w:rFonts w:ascii="Times New Roman"/>
                <w:spacing w:val="15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noted</w:t>
            </w:r>
            <w:r>
              <w:rPr>
                <w:rFonts w:ascii="Times New Roman"/>
                <w:spacing w:val="28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concern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are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as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follows: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ListParagraph"/>
              <w:numPr>
                <w:ilvl w:val="0"/>
                <w:numId w:val="106"/>
              </w:numPr>
              <w:tabs>
                <w:tab w:pos="463" w:val="left" w:leader="none"/>
                <w:tab w:pos="1363" w:val="left" w:leader="none"/>
                <w:tab w:pos="2176" w:val="left" w:leader="none"/>
                <w:tab w:pos="2497" w:val="left" w:leader="none"/>
              </w:tabs>
              <w:spacing w:line="228" w:lineRule="exact" w:before="4" w:after="0"/>
              <w:ind w:left="462" w:right="99" w:hanging="36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Under</w:t>
              <w:tab/>
            </w:r>
            <w:r>
              <w:rPr>
                <w:rFonts w:ascii="Times New Roman"/>
                <w:spacing w:val="-1"/>
                <w:w w:val="95"/>
                <w:sz w:val="20"/>
              </w:rPr>
              <w:t>reporting</w:t>
              <w:tab/>
              <w:tab/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22"/>
                <w:w w:val="99"/>
                <w:sz w:val="20"/>
              </w:rPr>
              <w:t> </w:t>
            </w:r>
            <w:r>
              <w:rPr>
                <w:rFonts w:ascii="Times New Roman"/>
                <w:w w:val="95"/>
                <w:sz w:val="20"/>
              </w:rPr>
              <w:t>production</w:t>
              <w:tab/>
              <w:tab/>
              <w:t>which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40" w:lineRule="auto"/>
              <w:ind w:left="462" w:right="99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ultimately</w:t>
            </w:r>
            <w:r>
              <w:rPr>
                <w:rFonts w:ascii="Times New Roman"/>
                <w:spacing w:val="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results</w:t>
            </w:r>
            <w:r>
              <w:rPr>
                <w:rFonts w:ascii="Times New Roman"/>
                <w:spacing w:val="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</w:t>
            </w:r>
            <w:r>
              <w:rPr>
                <w:rFonts w:ascii="Times New Roman"/>
                <w:spacing w:val="5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loss</w:t>
            </w:r>
            <w:r>
              <w:rPr>
                <w:rFonts w:ascii="Times New Roman"/>
                <w:spacing w:val="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26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government</w:t>
            </w:r>
            <w:r>
              <w:rPr>
                <w:rFonts w:ascii="Times New Roman"/>
                <w:spacing w:val="-1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revenue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ListParagraph"/>
              <w:numPr>
                <w:ilvl w:val="0"/>
                <w:numId w:val="106"/>
              </w:numPr>
              <w:tabs>
                <w:tab w:pos="463" w:val="left" w:leader="none"/>
                <w:tab w:pos="934" w:val="left" w:leader="none"/>
                <w:tab w:pos="1429" w:val="left" w:leader="none"/>
                <w:tab w:pos="1823" w:val="left" w:leader="none"/>
              </w:tabs>
              <w:spacing w:line="230" w:lineRule="exact" w:before="3" w:after="0"/>
              <w:ind w:left="462" w:right="100" w:hanging="36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Immense</w:t>
            </w:r>
            <w:r>
              <w:rPr>
                <w:rFonts w:ascii="Times New Roman"/>
                <w:spacing w:val="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security</w:t>
            </w:r>
            <w:r>
              <w:rPr>
                <w:rFonts w:ascii="Times New Roman"/>
                <w:spacing w:val="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threats</w:t>
            </w:r>
            <w:r>
              <w:rPr>
                <w:rFonts w:ascii="Times New Roman"/>
                <w:spacing w:val="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if</w:t>
            </w:r>
            <w:r>
              <w:rPr>
                <w:rFonts w:ascii="Times New Roman"/>
                <w:w w:val="99"/>
                <w:sz w:val="20"/>
              </w:rPr>
              <w:t> </w:t>
            </w:r>
            <w:r>
              <w:rPr>
                <w:rFonts w:ascii="Times New Roman"/>
                <w:w w:val="95"/>
                <w:sz w:val="20"/>
              </w:rPr>
              <w:t>the</w:t>
              <w:tab/>
              <w:t>use</w:t>
              <w:tab/>
            </w:r>
            <w:r>
              <w:rPr>
                <w:rFonts w:ascii="Times New Roman"/>
                <w:spacing w:val="-1"/>
                <w:w w:val="95"/>
                <w:sz w:val="20"/>
              </w:rPr>
              <w:t>of</w:t>
              <w:tab/>
            </w:r>
            <w:r>
              <w:rPr>
                <w:rFonts w:ascii="Times New Roman"/>
                <w:spacing w:val="-1"/>
                <w:sz w:val="20"/>
              </w:rPr>
              <w:t>explosives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tabs>
                <w:tab w:pos="1325" w:val="left" w:leader="none"/>
                <w:tab w:pos="1843" w:val="left" w:leader="none"/>
              </w:tabs>
              <w:spacing w:line="240" w:lineRule="auto"/>
              <w:ind w:left="462" w:right="101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cannot</w:t>
              <w:tab/>
              <w:t>be</w:t>
              <w:tab/>
              <w:t>accurately</w:t>
            </w:r>
            <w:r>
              <w:rPr>
                <w:rFonts w:ascii="Times New Roman"/>
                <w:spacing w:val="25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accounted</w:t>
            </w:r>
            <w:r>
              <w:rPr>
                <w:rFonts w:ascii="Times New Roman"/>
                <w:spacing w:val="-1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for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3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ListParagraph"/>
              <w:numPr>
                <w:ilvl w:val="0"/>
                <w:numId w:val="107"/>
              </w:numPr>
              <w:tabs>
                <w:tab w:pos="463" w:val="left" w:leader="none"/>
              </w:tabs>
              <w:spacing w:line="230" w:lineRule="exact" w:before="2" w:after="0"/>
              <w:ind w:left="462" w:right="102" w:hanging="360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Government</w:t>
            </w:r>
            <w:r>
              <w:rPr>
                <w:rFonts w:ascii="Times New Roman"/>
                <w:spacing w:val="1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to</w:t>
            </w:r>
            <w:r>
              <w:rPr>
                <w:rFonts w:ascii="Times New Roman"/>
                <w:spacing w:val="1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carry</w:t>
            </w:r>
            <w:r>
              <w:rPr>
                <w:rFonts w:ascii="Times New Roman"/>
                <w:spacing w:val="1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out</w:t>
            </w:r>
            <w:r>
              <w:rPr>
                <w:rFonts w:ascii="Times New Roman"/>
                <w:spacing w:val="12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back</w:t>
            </w:r>
            <w:r>
              <w:rPr>
                <w:rFonts w:ascii="Times New Roman"/>
                <w:spacing w:val="27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duty  </w:t>
            </w:r>
            <w:r>
              <w:rPr>
                <w:rFonts w:ascii="Times New Roman"/>
                <w:spacing w:val="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investigation  </w:t>
            </w:r>
            <w:r>
              <w:rPr>
                <w:rFonts w:ascii="Times New Roman"/>
                <w:spacing w:val="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to  </w:t>
            </w:r>
            <w:r>
              <w:rPr>
                <w:rFonts w:ascii="Times New Roman"/>
                <w:spacing w:val="4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uncover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40" w:lineRule="auto"/>
              <w:ind w:left="462" w:right="96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production</w:t>
            </w:r>
            <w:r>
              <w:rPr>
                <w:rFonts w:ascii="Times New Roman"/>
                <w:spacing w:val="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under</w:t>
            </w:r>
            <w:r>
              <w:rPr>
                <w:rFonts w:ascii="Times New Roman"/>
                <w:spacing w:val="1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reporting</w:t>
            </w:r>
            <w:r>
              <w:rPr>
                <w:rFonts w:ascii="Times New Roman"/>
                <w:spacing w:val="4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and</w:t>
            </w:r>
            <w:r>
              <w:rPr>
                <w:rFonts w:ascii="Times New Roman"/>
                <w:spacing w:val="22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recover</w:t>
            </w:r>
            <w:r>
              <w:rPr>
                <w:rFonts w:ascii="Times New Roman"/>
                <w:spacing w:val="31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the</w:t>
            </w:r>
            <w:r>
              <w:rPr>
                <w:rFonts w:ascii="Times New Roman"/>
                <w:spacing w:val="3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resulting</w:t>
            </w:r>
            <w:r>
              <w:rPr>
                <w:rFonts w:ascii="Times New Roman"/>
                <w:spacing w:val="29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royalty</w:t>
            </w:r>
            <w:r>
              <w:rPr>
                <w:rFonts w:ascii="Times New Roman"/>
                <w:spacing w:val="29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under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payments</w:t>
            </w:r>
            <w:r>
              <w:rPr>
                <w:rFonts w:ascii="Times New Roman"/>
                <w:spacing w:val="-3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accordingly </w:t>
            </w:r>
            <w:r>
              <w:rPr>
                <w:rFonts w:ascii="Times New Roman"/>
                <w:sz w:val="20"/>
              </w:rPr>
              <w:t>and,</w:t>
            </w:r>
            <w:r>
              <w:rPr>
                <w:rFonts w:ascii="Times New Roman"/>
                <w:spacing w:val="30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erring</w:t>
            </w:r>
            <w:r>
              <w:rPr>
                <w:rFonts w:ascii="Times New Roman"/>
                <w:spacing w:val="4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companies</w:t>
            </w:r>
            <w:r>
              <w:rPr>
                <w:rFonts w:ascii="Times New Roman"/>
                <w:spacing w:val="4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should</w:t>
            </w:r>
            <w:r>
              <w:rPr>
                <w:rFonts w:ascii="Times New Roman"/>
                <w:spacing w:val="4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be</w:t>
            </w:r>
            <w:r>
              <w:rPr>
                <w:rFonts w:ascii="Times New Roman"/>
                <w:spacing w:val="26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sanctioned</w:t>
            </w:r>
            <w:r>
              <w:rPr>
                <w:rFonts w:ascii="Times New Roman"/>
                <w:spacing w:val="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</w:t>
            </w:r>
            <w:r>
              <w:rPr>
                <w:rFonts w:ascii="Times New Roman"/>
                <w:spacing w:val="-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line</w:t>
            </w:r>
            <w:r>
              <w:rPr>
                <w:rFonts w:ascii="Times New Roman"/>
                <w:spacing w:val="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with </w:t>
            </w:r>
            <w:r>
              <w:rPr>
                <w:rFonts w:ascii="Times New Roman"/>
                <w:spacing w:val="-1"/>
                <w:sz w:val="20"/>
              </w:rPr>
              <w:t>the</w:t>
            </w:r>
            <w:r>
              <w:rPr>
                <w:rFonts w:ascii="Times New Roman"/>
                <w:spacing w:val="1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extant</w:t>
            </w:r>
            <w:r>
              <w:rPr>
                <w:rFonts w:ascii="Times New Roman"/>
                <w:spacing w:val="28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provisions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</w:p>
          <w:p>
            <w:pPr>
              <w:pStyle w:val="ListParagraph"/>
              <w:numPr>
                <w:ilvl w:val="0"/>
                <w:numId w:val="107"/>
              </w:numPr>
              <w:tabs>
                <w:tab w:pos="463" w:val="left" w:leader="none"/>
              </w:tabs>
              <w:spacing w:line="240" w:lineRule="auto" w:before="0" w:after="0"/>
              <w:ind w:left="462" w:right="101" w:hanging="360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Government</w:t>
            </w:r>
            <w:r>
              <w:rPr>
                <w:rFonts w:ascii="Times New Roman" w:hAnsi="Times New Roman" w:cs="Times New Roman" w:eastAsia="Times New Roman"/>
                <w:spacing w:val="13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should</w:t>
            </w:r>
            <w:r>
              <w:rPr>
                <w:rFonts w:ascii="Times New Roman" w:hAnsi="Times New Roman" w:cs="Times New Roman" w:eastAsia="Times New Roman"/>
                <w:spacing w:val="14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complement</w:t>
            </w:r>
            <w:r>
              <w:rPr>
                <w:rFonts w:ascii="Times New Roman" w:hAnsi="Times New Roman" w:cs="Times New Roman" w:eastAsia="Times New Roman"/>
                <w:spacing w:val="28"/>
                <w:w w:val="99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self-declaration with</w:t>
            </w:r>
            <w:r>
              <w:rPr>
                <w:rFonts w:ascii="Times New Roman" w:hAnsi="Times New Roman" w:cs="Times New Roman" w:eastAsia="Times New Roman"/>
                <w:spacing w:val="1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regular</w:t>
            </w:r>
            <w:r>
              <w:rPr>
                <w:rFonts w:ascii="Times New Roman" w:hAnsi="Times New Roman" w:cs="Times New Roman" w:eastAsia="Times New Roman"/>
                <w:spacing w:val="1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spot</w:t>
            </w:r>
            <w:r>
              <w:rPr>
                <w:rFonts w:ascii="Times New Roman" w:hAnsi="Times New Roman" w:cs="Times New Roman" w:eastAsia="Times New Roman"/>
                <w:spacing w:val="23"/>
                <w:w w:val="99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checks</w:t>
            </w:r>
            <w:r>
              <w:rPr>
                <w:rFonts w:ascii="Times New Roman" w:hAnsi="Times New Roman" w:cs="Times New Roman" w:eastAsia="Times New Roman"/>
                <w:spacing w:val="31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to</w:t>
            </w:r>
            <w:r>
              <w:rPr>
                <w:rFonts w:ascii="Times New Roman" w:hAnsi="Times New Roman" w:cs="Times New Roman" w:eastAsia="Times New Roman"/>
                <w:spacing w:val="32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validate</w:t>
            </w:r>
            <w:r>
              <w:rPr>
                <w:rFonts w:ascii="Times New Roman" w:hAnsi="Times New Roman" w:cs="Times New Roman" w:eastAsia="Times New Roman"/>
                <w:spacing w:val="30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companies’</w:t>
            </w:r>
            <w:r>
              <w:rPr>
                <w:rFonts w:ascii="Times New Roman" w:hAnsi="Times New Roman" w:cs="Times New Roman" w:eastAsia="Times New Roman"/>
                <w:spacing w:val="24"/>
                <w:w w:val="99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returns.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</w: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</w:p>
          <w:p>
            <w:pPr>
              <w:pStyle w:val="ListParagraph"/>
              <w:numPr>
                <w:ilvl w:val="0"/>
                <w:numId w:val="107"/>
              </w:numPr>
              <w:tabs>
                <w:tab w:pos="463" w:val="left" w:leader="none"/>
              </w:tabs>
              <w:spacing w:line="240" w:lineRule="auto" w:before="0" w:after="0"/>
              <w:ind w:left="462" w:right="103" w:hanging="360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Audit</w:t>
            </w:r>
            <w:r>
              <w:rPr>
                <w:rFonts w:ascii="Times New Roman"/>
                <w:spacing w:val="2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3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use</w:t>
            </w:r>
            <w:r>
              <w:rPr>
                <w:rFonts w:ascii="Times New Roman"/>
                <w:spacing w:val="3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31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explosive</w:t>
            </w:r>
            <w:r>
              <w:rPr>
                <w:rFonts w:ascii="Times New Roman"/>
                <w:spacing w:val="3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at</w:t>
            </w:r>
            <w:r>
              <w:rPr>
                <w:rFonts w:ascii="Times New Roman"/>
                <w:spacing w:val="2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all</w:t>
            </w:r>
            <w:r>
              <w:rPr>
                <w:rFonts w:ascii="Times New Roman"/>
                <w:spacing w:val="24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times</w:t>
            </w:r>
            <w:r>
              <w:rPr>
                <w:rFonts w:ascii="Times New Roman"/>
                <w:sz w:val="20"/>
              </w:rPr>
            </w:r>
          </w:p>
        </w:tc>
      </w:tr>
    </w:tbl>
    <w:p>
      <w:pPr>
        <w:spacing w:after="0" w:line="240" w:lineRule="auto"/>
        <w:jc w:val="both"/>
        <w:rPr>
          <w:rFonts w:ascii="Times New Roman" w:hAnsi="Times New Roman" w:cs="Times New Roman" w:eastAsia="Times New Roman"/>
          <w:sz w:val="20"/>
          <w:szCs w:val="20"/>
        </w:rPr>
        <w:sectPr>
          <w:pgSz w:w="12240" w:h="15840"/>
          <w:pgMar w:header="0" w:footer="1020" w:top="1360" w:bottom="1220" w:left="500" w:right="100"/>
        </w:sectPr>
      </w:pPr>
    </w:p>
    <w:p>
      <w:pPr>
        <w:spacing w:before="90"/>
        <w:ind w:left="2705" w:right="5828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permits 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yet 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without 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meaningful</w:t>
      </w:r>
      <w:r>
        <w:rPr>
          <w:rFonts w:ascii="Times New Roman"/>
          <w:spacing w:val="26"/>
          <w:w w:val="99"/>
          <w:sz w:val="20"/>
        </w:rPr>
        <w:t> </w:t>
      </w:r>
      <w:r>
        <w:rPr>
          <w:rFonts w:ascii="Times New Roman"/>
          <w:sz w:val="20"/>
        </w:rPr>
        <w:t>royalty</w:t>
      </w:r>
      <w:r>
        <w:rPr>
          <w:rFonts w:ascii="Times New Roman"/>
          <w:spacing w:val="-13"/>
          <w:sz w:val="20"/>
        </w:rPr>
        <w:t> </w:t>
      </w:r>
      <w:r>
        <w:rPr>
          <w:rFonts w:ascii="Times New Roman"/>
          <w:sz w:val="20"/>
        </w:rPr>
        <w:t>payments</w:t>
      </w:r>
      <w:r>
        <w:rPr>
          <w:rFonts w:ascii="Times New Roman"/>
          <w:sz w:val="20"/>
        </w:rPr>
      </w:r>
    </w:p>
    <w:p>
      <w:pPr>
        <w:spacing w:before="10"/>
        <w:ind w:left="23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>NIGERIA’S</w:t>
      </w:r>
      <w:r>
        <w:rPr>
          <w:rFonts w:ascii="Times New Roman" w:hAnsi="Times New Roman" w:cs="Times New Roman" w:eastAsia="Times New Roman"/>
          <w:b/>
          <w:bCs/>
          <w:spacing w:val="-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>STRATEGIC</w:t>
      </w:r>
      <w:r>
        <w:rPr>
          <w:rFonts w:ascii="Times New Roman" w:hAnsi="Times New Roman" w:cs="Times New Roman" w:eastAsia="Times New Roman"/>
          <w:b/>
          <w:bCs/>
          <w:spacing w:val="-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>MINERAL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2240" w:h="15840"/>
          <w:pgMar w:header="0" w:footer="1020" w:top="1360" w:bottom="1220" w:left="480" w:right="0"/>
        </w:sectPr>
      </w:pPr>
    </w:p>
    <w:p>
      <w:pPr>
        <w:numPr>
          <w:ilvl w:val="0"/>
          <w:numId w:val="108"/>
        </w:numPr>
        <w:tabs>
          <w:tab w:pos="754" w:val="left" w:leader="none"/>
        </w:tabs>
        <w:spacing w:before="10"/>
        <w:ind w:left="753" w:right="0" w:hanging="49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/>
          <w:bCs/>
          <w:i/>
          <w:sz w:val="20"/>
          <w:szCs w:val="20"/>
        </w:rPr>
        <w:t>Lack</w:t>
      </w:r>
      <w:r>
        <w:rPr>
          <w:rFonts w:ascii="Times New Roman" w:hAnsi="Times New Roman" w:cs="Times New Roman" w:eastAsia="Times New Roman"/>
          <w:b/>
          <w:bCs/>
          <w:i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i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b/>
          <w:bCs/>
          <w:i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i/>
          <w:sz w:val="20"/>
          <w:szCs w:val="20"/>
        </w:rPr>
        <w:t>activity</w:t>
      </w:r>
      <w:r>
        <w:rPr>
          <w:rFonts w:ascii="Times New Roman" w:hAnsi="Times New Roman" w:cs="Times New Roman" w:eastAsia="Times New Roman"/>
          <w:b/>
          <w:bCs/>
          <w:i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-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b/>
          <w:bCs/>
          <w:i/>
          <w:spacing w:val="2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i/>
          <w:sz w:val="20"/>
          <w:szCs w:val="20"/>
        </w:rPr>
        <w:t>some</w:t>
      </w:r>
      <w:r>
        <w:rPr>
          <w:rFonts w:ascii="Times New Roman" w:hAnsi="Times New Roman" w:cs="Times New Roman" w:eastAsia="Times New Roman"/>
          <w:b/>
          <w:bCs/>
          <w:i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i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b/>
          <w:bCs/>
          <w:i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i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b/>
          <w:bCs/>
          <w:i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i/>
          <w:sz w:val="20"/>
          <w:szCs w:val="20"/>
        </w:rPr>
        <w:t>nation’s</w:t>
      </w:r>
      <w:r>
        <w:rPr>
          <w:rFonts w:ascii="Times New Roman" w:hAnsi="Times New Roman" w:cs="Times New Roman" w:eastAsia="Times New Roman"/>
          <w:b/>
          <w:bCs/>
          <w:i/>
          <w:spacing w:val="2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i/>
          <w:sz w:val="20"/>
          <w:szCs w:val="20"/>
        </w:rPr>
        <w:t>strategic</w:t>
      </w:r>
      <w:r>
        <w:rPr>
          <w:rFonts w:ascii="Times New Roman" w:hAnsi="Times New Roman" w:cs="Times New Roman" w:eastAsia="Times New Roman"/>
          <w:b/>
          <w:bCs/>
          <w:i/>
          <w:spacing w:val="-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i/>
          <w:sz w:val="20"/>
          <w:szCs w:val="20"/>
        </w:rPr>
        <w:t>minerals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0"/>
        <w:ind w:left="175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/>
        <w:br w:type="column"/>
      </w:r>
      <w:r>
        <w:rPr>
          <w:rFonts w:ascii="Times New Roman"/>
          <w:sz w:val="20"/>
        </w:rPr>
        <w:t>The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following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strategic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minerals;</w:t>
      </w:r>
      <w:r>
        <w:rPr>
          <w:rFonts w:ascii="Times New Roman"/>
          <w:spacing w:val="30"/>
          <w:w w:val="99"/>
          <w:sz w:val="20"/>
        </w:rPr>
        <w:t> </w:t>
      </w:r>
      <w:r>
        <w:rPr>
          <w:rFonts w:ascii="Times New Roman"/>
          <w:sz w:val="20"/>
        </w:rPr>
        <w:t>bitumen,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z w:val="20"/>
        </w:rPr>
        <w:t>barite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pacing w:val="-1"/>
          <w:sz w:val="20"/>
        </w:rPr>
        <w:t>gold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pacing w:val="-1"/>
          <w:sz w:val="20"/>
        </w:rPr>
        <w:t>have</w:t>
      </w:r>
      <w:r>
        <w:rPr>
          <w:rFonts w:ascii="Times New Roman"/>
          <w:spacing w:val="22"/>
          <w:w w:val="99"/>
          <w:sz w:val="20"/>
        </w:rPr>
        <w:t> </w:t>
      </w:r>
      <w:r>
        <w:rPr>
          <w:rFonts w:ascii="Times New Roman"/>
          <w:sz w:val="20"/>
        </w:rPr>
        <w:t>remained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pacing w:val="-1"/>
          <w:sz w:val="20"/>
        </w:rPr>
        <w:t>largely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untapped:</w:t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175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z w:val="20"/>
        </w:rPr>
        <w:t>Bitumen</w:t>
      </w:r>
      <w:r>
        <w:rPr>
          <w:rFonts w:ascii="Times New Roman"/>
          <w:sz w:val="20"/>
        </w:rPr>
      </w:r>
    </w:p>
    <w:p>
      <w:pPr>
        <w:spacing w:before="0"/>
        <w:ind w:left="175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Nigeria’s</w:t>
      </w:r>
      <w:r>
        <w:rPr>
          <w:rFonts w:ascii="Times New Roman" w:hAnsi="Times New Roman" w:cs="Times New Roman" w:eastAsia="Times New Roman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bitumen</w:t>
      </w:r>
      <w:r>
        <w:rPr>
          <w:rFonts w:ascii="Times New Roman" w:hAnsi="Times New Roman" w:cs="Times New Roman" w:eastAsia="Times New Roman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deposit</w:t>
      </w:r>
      <w:r>
        <w:rPr>
          <w:rFonts w:ascii="Times New Roman" w:hAnsi="Times New Roman" w:cs="Times New Roman" w:eastAsia="Times New Roman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spacing w:val="2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estimated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at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37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billion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barrels.</w:t>
      </w:r>
      <w:r>
        <w:rPr>
          <w:rFonts w:ascii="Times New Roman" w:hAnsi="Times New Roman" w:cs="Times New Roman" w:eastAsia="Times New Roman"/>
          <w:spacing w:val="3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Bitumen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essential</w:t>
      </w:r>
      <w:r>
        <w:rPr>
          <w:rFonts w:ascii="Times New Roman" w:hAnsi="Times New Roman" w:cs="Times New Roman" w:eastAsia="Times New Roman"/>
          <w:spacing w:val="2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component</w:t>
      </w:r>
      <w:r>
        <w:rPr>
          <w:rFonts w:ascii="Times New Roman" w:hAnsi="Times New Roman" w:cs="Times New Roman" w:eastAsia="Times New Roman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building</w:t>
      </w:r>
      <w:r>
        <w:rPr>
          <w:rFonts w:ascii="Times New Roman" w:hAnsi="Times New Roman" w:cs="Times New Roman" w:eastAsia="Times New Roman"/>
          <w:spacing w:val="2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(manufacture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asbestos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2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water-proofing</w:t>
      </w:r>
      <w:r>
        <w:rPr>
          <w:rFonts w:ascii="Times New Roman" w:hAnsi="Times New Roman" w:cs="Times New Roman" w:eastAsia="Times New Roman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materials)</w:t>
      </w:r>
      <w:r>
        <w:rPr>
          <w:rFonts w:ascii="Times New Roman" w:hAnsi="Times New Roman" w:cs="Times New Roman" w:eastAsia="Times New Roman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2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construction</w:t>
      </w:r>
      <w:r>
        <w:rPr>
          <w:rFonts w:ascii="Times New Roman" w:hAnsi="Times New Roman" w:cs="Times New Roman" w:eastAsia="Times New Roman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(production</w:t>
      </w:r>
      <w:r>
        <w:rPr>
          <w:rFonts w:ascii="Times New Roman" w:hAnsi="Times New Roman" w:cs="Times New Roman" w:eastAsia="Times New Roman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2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asphalt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road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building)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sector.</w:t>
      </w:r>
      <w:r>
        <w:rPr>
          <w:rFonts w:ascii="Times New Roman" w:hAnsi="Times New Roman" w:cs="Times New Roman" w:eastAsia="Times New Roman"/>
          <w:spacing w:val="2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Unfortunately, despite</w:t>
      </w:r>
      <w:r>
        <w:rPr>
          <w:rFonts w:ascii="Times New Roman" w:hAnsi="Times New Roman" w:cs="Times New Roman" w:eastAsia="Times New Roman"/>
          <w:spacing w:val="4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2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abundant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deposit,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Nigeria</w:t>
      </w:r>
      <w:r>
        <w:rPr>
          <w:rFonts w:ascii="Times New Roman" w:hAnsi="Times New Roman" w:cs="Times New Roman" w:eastAsia="Times New Roman"/>
          <w:spacing w:val="25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depends</w:t>
      </w:r>
      <w:r>
        <w:rPr>
          <w:rFonts w:ascii="Times New Roman" w:hAnsi="Times New Roman" w:cs="Times New Roman" w:eastAsia="Times New Roman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on</w:t>
      </w:r>
      <w:r>
        <w:rPr>
          <w:rFonts w:ascii="Times New Roman" w:hAnsi="Times New Roman" w:cs="Times New Roman" w:eastAsia="Times New Roman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importation</w:t>
      </w:r>
      <w:r>
        <w:rPr>
          <w:rFonts w:ascii="Times New Roman" w:hAnsi="Times New Roman" w:cs="Times New Roman" w:eastAsia="Times New Roman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meet</w:t>
      </w:r>
      <w:r>
        <w:rPr>
          <w:rFonts w:ascii="Times New Roman" w:hAnsi="Times New Roman" w:cs="Times New Roman" w:eastAsia="Times New Roman"/>
          <w:spacing w:val="25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its</w:t>
      </w:r>
      <w:r>
        <w:rPr>
          <w:rFonts w:ascii="Times New Roman" w:hAnsi="Times New Roman" w:cs="Times New Roman" w:eastAsia="Times New Roman"/>
          <w:spacing w:val="-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bitumen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requirement.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175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Based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on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z w:val="20"/>
        </w:rPr>
        <w:t>our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1"/>
          <w:sz w:val="20"/>
        </w:rPr>
        <w:t>review,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1"/>
          <w:sz w:val="20"/>
        </w:rPr>
        <w:t>bitumen</w:t>
      </w:r>
      <w:r>
        <w:rPr>
          <w:rFonts w:ascii="Times New Roman"/>
          <w:spacing w:val="38"/>
          <w:w w:val="99"/>
          <w:sz w:val="20"/>
        </w:rPr>
        <w:t> </w:t>
      </w:r>
      <w:r>
        <w:rPr>
          <w:rFonts w:ascii="Times New Roman"/>
          <w:sz w:val="20"/>
        </w:rPr>
        <w:t>has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z w:val="20"/>
        </w:rPr>
        <w:t>attracted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z w:val="20"/>
        </w:rPr>
        <w:t>very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1"/>
          <w:sz w:val="20"/>
        </w:rPr>
        <w:t>little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z w:val="20"/>
        </w:rPr>
        <w:t>attention</w:t>
      </w:r>
      <w:r>
        <w:rPr>
          <w:rFonts w:ascii="Times New Roman"/>
          <w:spacing w:val="29"/>
          <w:w w:val="99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z w:val="20"/>
        </w:rPr>
        <w:t>last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z w:val="20"/>
        </w:rPr>
        <w:t>three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z w:val="20"/>
        </w:rPr>
        <w:t>years,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pacing w:val="-1"/>
          <w:sz w:val="20"/>
        </w:rPr>
        <w:t>shown</w:t>
      </w:r>
      <w:r>
        <w:rPr>
          <w:rFonts w:ascii="Times New Roman"/>
          <w:spacing w:val="25"/>
          <w:w w:val="99"/>
          <w:sz w:val="20"/>
        </w:rPr>
        <w:t> </w:t>
      </w:r>
      <w:r>
        <w:rPr>
          <w:rFonts w:ascii="Times New Roman"/>
          <w:sz w:val="20"/>
        </w:rPr>
        <w:t>below:</w:t>
      </w:r>
      <w:r>
        <w:rPr>
          <w:rFonts w:ascii="Times New Roman"/>
          <w:sz w:val="20"/>
        </w:rPr>
      </w:r>
    </w:p>
    <w:p>
      <w:pPr>
        <w:spacing w:line="207" w:lineRule="exact" w:before="10"/>
        <w:ind w:left="17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br w:type="column"/>
      </w:r>
      <w:r>
        <w:rPr>
          <w:rFonts w:ascii="Times New Roman"/>
          <w:sz w:val="20"/>
        </w:rPr>
        <w:t>This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leads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to:</w:t>
      </w:r>
      <w:r>
        <w:rPr>
          <w:rFonts w:ascii="Times New Roman"/>
          <w:sz w:val="20"/>
        </w:rPr>
      </w:r>
    </w:p>
    <w:p>
      <w:pPr>
        <w:numPr>
          <w:ilvl w:val="0"/>
          <w:numId w:val="109"/>
        </w:numPr>
        <w:tabs>
          <w:tab w:pos="538" w:val="left" w:leader="none"/>
          <w:tab w:pos="2118" w:val="left" w:leader="none"/>
        </w:tabs>
        <w:spacing w:line="228" w:lineRule="exact" w:before="28"/>
        <w:ind w:left="537" w:right="0" w:hanging="36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loss</w:t>
      </w:r>
      <w:r>
        <w:rPr>
          <w:rFonts w:ascii="Times New Roman"/>
          <w:spacing w:val="39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pacing w:val="-1"/>
          <w:sz w:val="20"/>
        </w:rPr>
        <w:t>scare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z w:val="20"/>
        </w:rPr>
        <w:t>foreign</w:t>
      </w:r>
      <w:r>
        <w:rPr>
          <w:rFonts w:ascii="Times New Roman"/>
          <w:spacing w:val="30"/>
          <w:w w:val="99"/>
          <w:sz w:val="20"/>
        </w:rPr>
        <w:t> </w:t>
      </w:r>
      <w:r>
        <w:rPr>
          <w:rFonts w:ascii="Times New Roman"/>
          <w:w w:val="95"/>
          <w:sz w:val="20"/>
        </w:rPr>
        <w:t>exchange</w:t>
        <w:tab/>
        <w:t>through</w:t>
      </w:r>
      <w:r>
        <w:rPr>
          <w:rFonts w:ascii="Times New Roman"/>
          <w:sz w:val="20"/>
        </w:rPr>
      </w:r>
    </w:p>
    <w:p>
      <w:pPr>
        <w:spacing w:line="205" w:lineRule="exact" w:before="0"/>
        <w:ind w:left="53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importation</w:t>
      </w:r>
    </w:p>
    <w:p>
      <w:pPr>
        <w:numPr>
          <w:ilvl w:val="0"/>
          <w:numId w:val="109"/>
        </w:numPr>
        <w:tabs>
          <w:tab w:pos="538" w:val="left" w:leader="none"/>
        </w:tabs>
        <w:spacing w:line="230" w:lineRule="exact" w:before="26"/>
        <w:ind w:left="537" w:right="0" w:hanging="36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under</w:t>
      </w:r>
      <w:r>
        <w:rPr>
          <w:rFonts w:ascii="Times New Roman"/>
          <w:spacing w:val="43"/>
          <w:sz w:val="20"/>
        </w:rPr>
        <w:t> </w:t>
      </w:r>
      <w:r>
        <w:rPr>
          <w:rFonts w:ascii="Times New Roman"/>
          <w:sz w:val="20"/>
        </w:rPr>
        <w:t>development</w:t>
      </w:r>
      <w:r>
        <w:rPr>
          <w:rFonts w:ascii="Times New Roman"/>
          <w:spacing w:val="44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45"/>
          <w:sz w:val="20"/>
        </w:rPr>
        <w:t> </w:t>
      </w:r>
      <w:r>
        <w:rPr>
          <w:rFonts w:ascii="Times New Roman"/>
          <w:spacing w:val="1"/>
          <w:sz w:val="20"/>
        </w:rPr>
        <w:t>the</w:t>
      </w:r>
      <w:r>
        <w:rPr>
          <w:rFonts w:ascii="Times New Roman"/>
          <w:spacing w:val="27"/>
          <w:w w:val="99"/>
          <w:sz w:val="20"/>
        </w:rPr>
        <w:t> </w:t>
      </w:r>
      <w:r>
        <w:rPr>
          <w:rFonts w:ascii="Times New Roman"/>
          <w:sz w:val="20"/>
        </w:rPr>
        <w:t>mineral</w:t>
      </w:r>
      <w:r>
        <w:rPr>
          <w:rFonts w:ascii="Times New Roman"/>
          <w:spacing w:val="42"/>
          <w:sz w:val="20"/>
        </w:rPr>
        <w:t> </w:t>
      </w:r>
      <w:r>
        <w:rPr>
          <w:rFonts w:ascii="Times New Roman"/>
          <w:sz w:val="20"/>
        </w:rPr>
        <w:t>which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z w:val="20"/>
        </w:rPr>
        <w:t>strategic</w:t>
      </w:r>
      <w:r>
        <w:rPr>
          <w:rFonts w:ascii="Times New Roman"/>
          <w:spacing w:val="22"/>
          <w:w w:val="99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road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infrastructure</w:t>
      </w:r>
      <w:r>
        <w:rPr>
          <w:rFonts w:ascii="Times New Roman"/>
          <w:sz w:val="20"/>
        </w:rPr>
      </w:r>
    </w:p>
    <w:p>
      <w:pPr>
        <w:numPr>
          <w:ilvl w:val="0"/>
          <w:numId w:val="109"/>
        </w:numPr>
        <w:tabs>
          <w:tab w:pos="538" w:val="left" w:leader="none"/>
          <w:tab w:pos="2506" w:val="left" w:leader="none"/>
        </w:tabs>
        <w:spacing w:line="228" w:lineRule="exact" w:before="2"/>
        <w:ind w:left="537" w:right="0" w:hanging="36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w w:val="95"/>
          <w:sz w:val="20"/>
        </w:rPr>
        <w:t>opportunity</w:t>
        <w:tab/>
      </w:r>
      <w:r>
        <w:rPr>
          <w:rFonts w:ascii="Times New Roman"/>
          <w:sz w:val="20"/>
        </w:rPr>
        <w:t>for</w:t>
      </w:r>
      <w:r>
        <w:rPr>
          <w:rFonts w:ascii="Times New Roman"/>
          <w:spacing w:val="23"/>
          <w:w w:val="99"/>
          <w:sz w:val="20"/>
        </w:rPr>
        <w:t> </w:t>
      </w:r>
      <w:r>
        <w:rPr>
          <w:rFonts w:ascii="Times New Roman"/>
          <w:sz w:val="20"/>
        </w:rPr>
        <w:t>employment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lost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other</w:t>
      </w:r>
      <w:r>
        <w:rPr>
          <w:rFonts w:ascii="Times New Roman"/>
          <w:sz w:val="20"/>
        </w:rPr>
      </w:r>
    </w:p>
    <w:p>
      <w:pPr>
        <w:spacing w:line="205" w:lineRule="exact" w:before="0"/>
        <w:ind w:left="53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countries</w:t>
      </w:r>
    </w:p>
    <w:p>
      <w:pPr>
        <w:numPr>
          <w:ilvl w:val="0"/>
          <w:numId w:val="109"/>
        </w:numPr>
        <w:tabs>
          <w:tab w:pos="538" w:val="left" w:leader="none"/>
        </w:tabs>
        <w:spacing w:line="230" w:lineRule="exact" w:before="26"/>
        <w:ind w:left="537" w:right="0" w:hanging="36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revenue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which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would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have</w:t>
      </w:r>
      <w:r>
        <w:rPr>
          <w:rFonts w:ascii="Times New Roman"/>
          <w:spacing w:val="26"/>
          <w:w w:val="99"/>
          <w:sz w:val="20"/>
        </w:rPr>
        <w:t> </w:t>
      </w:r>
      <w:r>
        <w:rPr>
          <w:rFonts w:ascii="Times New Roman"/>
          <w:sz w:val="20"/>
        </w:rPr>
        <w:t>accrued</w:t>
      </w:r>
      <w:r>
        <w:rPr>
          <w:rFonts w:ascii="Times New Roman"/>
          <w:spacing w:val="49"/>
          <w:sz w:val="20"/>
        </w:rPr>
        <w:t> </w:t>
      </w:r>
      <w:r>
        <w:rPr>
          <w:rFonts w:ascii="Times New Roman"/>
          <w:spacing w:val="-2"/>
          <w:sz w:val="20"/>
        </w:rPr>
        <w:t>to</w:t>
      </w:r>
      <w:r>
        <w:rPr>
          <w:rFonts w:ascii="Times New Roman"/>
          <w:sz w:val="20"/>
        </w:rPr>
        <w:t>  government</w:t>
      </w:r>
      <w:r>
        <w:rPr>
          <w:rFonts w:ascii="Times New Roman"/>
          <w:spacing w:val="49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z w:val="20"/>
        </w:rPr>
      </w:r>
    </w:p>
    <w:p>
      <w:pPr>
        <w:spacing w:line="228" w:lineRule="exact" w:before="0"/>
        <w:ind w:left="53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form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of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taxes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also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lost</w:t>
      </w:r>
      <w:r>
        <w:rPr>
          <w:rFonts w:ascii="Times New Roman"/>
          <w:sz w:val="20"/>
        </w:rPr>
      </w:r>
    </w:p>
    <w:p>
      <w:pPr>
        <w:spacing w:line="207" w:lineRule="exact" w:before="10"/>
        <w:ind w:left="174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br w:type="column"/>
      </w:r>
      <w:r>
        <w:rPr>
          <w:rFonts w:ascii="Times New Roman"/>
          <w:spacing w:val="-1"/>
          <w:sz w:val="20"/>
        </w:rPr>
        <w:t>We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z w:val="20"/>
        </w:rPr>
        <w:t>humbly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recommend</w:t>
      </w:r>
      <w:r>
        <w:rPr>
          <w:rFonts w:ascii="Times New Roman"/>
          <w:sz w:val="20"/>
        </w:rPr>
      </w:r>
    </w:p>
    <w:p>
      <w:pPr>
        <w:numPr>
          <w:ilvl w:val="0"/>
          <w:numId w:val="109"/>
        </w:numPr>
        <w:tabs>
          <w:tab w:pos="535" w:val="left" w:leader="none"/>
        </w:tabs>
        <w:spacing w:line="228" w:lineRule="exact" w:before="28"/>
        <w:ind w:left="534" w:right="322" w:hanging="36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Deliberate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efforts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by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government</w:t>
      </w:r>
      <w:r>
        <w:rPr>
          <w:rFonts w:ascii="Times New Roman"/>
          <w:spacing w:val="26"/>
          <w:w w:val="99"/>
          <w:sz w:val="20"/>
        </w:rPr>
        <w:t> </w:t>
      </w:r>
      <w:r>
        <w:rPr>
          <w:rFonts w:ascii="Times New Roman"/>
          <w:sz w:val="20"/>
        </w:rPr>
        <w:t>to  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encourage  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exploratory</w:t>
      </w:r>
      <w:r>
        <w:rPr>
          <w:rFonts w:ascii="Times New Roman"/>
          <w:sz w:val="20"/>
        </w:rPr>
        <w:t>  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z w:val="20"/>
        </w:rPr>
      </w:r>
    </w:p>
    <w:p>
      <w:pPr>
        <w:spacing w:before="0"/>
        <w:ind w:left="534" w:right="322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mining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activities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on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our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bitumen</w:t>
      </w:r>
      <w:r>
        <w:rPr>
          <w:rFonts w:ascii="Times New Roman"/>
          <w:spacing w:val="29"/>
          <w:w w:val="99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45"/>
          <w:sz w:val="20"/>
        </w:rPr>
        <w:t> </w:t>
      </w:r>
      <w:r>
        <w:rPr>
          <w:rFonts w:ascii="Times New Roman"/>
          <w:sz w:val="20"/>
        </w:rPr>
        <w:t>meet</w:t>
      </w:r>
      <w:r>
        <w:rPr>
          <w:rFonts w:ascii="Times New Roman"/>
          <w:spacing w:val="45"/>
          <w:sz w:val="20"/>
        </w:rPr>
        <w:t> </w:t>
      </w:r>
      <w:r>
        <w:rPr>
          <w:rFonts w:ascii="Times New Roman"/>
          <w:sz w:val="20"/>
        </w:rPr>
        <w:t>local</w:t>
      </w:r>
      <w:r>
        <w:rPr>
          <w:rFonts w:ascii="Times New Roman"/>
          <w:spacing w:val="45"/>
          <w:sz w:val="20"/>
        </w:rPr>
        <w:t> </w:t>
      </w:r>
      <w:r>
        <w:rPr>
          <w:rFonts w:ascii="Times New Roman"/>
          <w:sz w:val="20"/>
        </w:rPr>
        <w:t>requirements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25"/>
          <w:w w:val="99"/>
          <w:sz w:val="20"/>
        </w:rPr>
        <w:t> </w:t>
      </w:r>
      <w:r>
        <w:rPr>
          <w:rFonts w:ascii="Times New Roman"/>
          <w:sz w:val="20"/>
        </w:rPr>
        <w:t>discourage</w:t>
      </w:r>
      <w:r>
        <w:rPr>
          <w:rFonts w:ascii="Times New Roman"/>
          <w:spacing w:val="-18"/>
          <w:sz w:val="20"/>
        </w:rPr>
        <w:t> </w:t>
      </w:r>
      <w:r>
        <w:rPr>
          <w:rFonts w:ascii="Times New Roman"/>
          <w:sz w:val="20"/>
        </w:rPr>
        <w:t>importation</w:t>
      </w:r>
      <w:r>
        <w:rPr>
          <w:rFonts w:ascii="Times New Roman"/>
          <w:sz w:val="20"/>
        </w:rPr>
      </w:r>
    </w:p>
    <w:p>
      <w:pPr>
        <w:numPr>
          <w:ilvl w:val="0"/>
          <w:numId w:val="109"/>
        </w:numPr>
        <w:tabs>
          <w:tab w:pos="535" w:val="left" w:leader="none"/>
          <w:tab w:pos="1659" w:val="left" w:leader="none"/>
          <w:tab w:pos="2153" w:val="left" w:leader="none"/>
          <w:tab w:pos="2947" w:val="left" w:leader="none"/>
        </w:tabs>
        <w:spacing w:line="230" w:lineRule="exact" w:before="0"/>
        <w:ind w:left="534" w:right="0" w:hanging="36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w w:val="95"/>
          <w:sz w:val="20"/>
        </w:rPr>
        <w:t>Strategies</w:t>
        <w:tab/>
        <w:t>to</w:t>
        <w:tab/>
        <w:t>phase</w:t>
        <w:tab/>
      </w:r>
      <w:r>
        <w:rPr>
          <w:rFonts w:ascii="Times New Roman"/>
          <w:sz w:val="20"/>
        </w:rPr>
        <w:t>out</w:t>
      </w:r>
      <w:r>
        <w:rPr>
          <w:rFonts w:ascii="Times New Roman"/>
          <w:sz w:val="20"/>
        </w:rPr>
      </w:r>
    </w:p>
    <w:p>
      <w:pPr>
        <w:spacing w:before="0"/>
        <w:ind w:left="534" w:right="326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importation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of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bitumen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for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forex</w:t>
      </w:r>
      <w:r>
        <w:rPr>
          <w:rFonts w:ascii="Times New Roman"/>
          <w:spacing w:val="21"/>
          <w:w w:val="99"/>
          <w:sz w:val="20"/>
        </w:rPr>
        <w:t> </w:t>
      </w:r>
      <w:r>
        <w:rPr>
          <w:rFonts w:ascii="Times New Roman"/>
          <w:sz w:val="20"/>
        </w:rPr>
        <w:t>conservation</w:t>
      </w:r>
      <w:r>
        <w:rPr>
          <w:rFonts w:ascii="Times New Roman"/>
          <w:sz w:val="20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2240" w:h="15840"/>
          <w:pgMar w:top="1360" w:bottom="280" w:left="480" w:right="0"/>
          <w:cols w:num="4" w:equalWidth="0">
            <w:col w:w="2490" w:space="40"/>
            <w:col w:w="2880" w:space="40"/>
            <w:col w:w="2744" w:space="40"/>
            <w:col w:w="3526"/>
          </w:cols>
        </w:sectPr>
      </w:pPr>
    </w:p>
    <w:p>
      <w:pPr>
        <w:tabs>
          <w:tab w:pos="3869" w:val="left" w:leader="none"/>
          <w:tab w:pos="5357" w:val="left" w:leader="none"/>
          <w:tab w:pos="6838" w:val="left" w:leader="none"/>
          <w:tab w:pos="8745" w:val="left" w:leader="none"/>
          <w:tab w:pos="10259" w:val="left" w:leader="none"/>
        </w:tabs>
        <w:spacing w:before="21"/>
        <w:ind w:left="1750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/>
          <w:b/>
          <w:i/>
          <w:spacing w:val="-1"/>
          <w:sz w:val="16"/>
        </w:rPr>
        <w:t>Mineral</w:t>
        <w:tab/>
        <w:t>Deposit</w:t>
        <w:tab/>
      </w:r>
      <w:r>
        <w:rPr>
          <w:rFonts w:ascii="Times New Roman"/>
          <w:b/>
          <w:i/>
          <w:w w:val="95"/>
          <w:sz w:val="16"/>
        </w:rPr>
        <w:t>Year</w:t>
        <w:tab/>
      </w:r>
      <w:r>
        <w:rPr>
          <w:rFonts w:ascii="Times New Roman"/>
          <w:b/>
          <w:i/>
          <w:spacing w:val="-1"/>
          <w:sz w:val="16"/>
        </w:rPr>
        <w:t>Title</w:t>
      </w:r>
      <w:r>
        <w:rPr>
          <w:rFonts w:ascii="Times New Roman"/>
          <w:b/>
          <w:i/>
          <w:spacing w:val="1"/>
          <w:sz w:val="16"/>
        </w:rPr>
        <w:t> </w:t>
      </w:r>
      <w:r>
        <w:rPr>
          <w:rFonts w:ascii="Times New Roman"/>
          <w:b/>
          <w:i/>
          <w:spacing w:val="-1"/>
          <w:sz w:val="16"/>
        </w:rPr>
        <w:t>Issued</w:t>
        <w:tab/>
        <w:t>Production</w:t>
        <w:tab/>
        <w:t>Royalty</w:t>
      </w:r>
      <w:r>
        <w:rPr>
          <w:rFonts w:ascii="Times New Roman"/>
          <w:sz w:val="16"/>
        </w:rPr>
      </w:r>
    </w:p>
    <w:p>
      <w:pPr>
        <w:tabs>
          <w:tab w:pos="6310" w:val="left" w:leader="none"/>
          <w:tab w:pos="7014" w:val="left" w:leader="none"/>
          <w:tab w:pos="7734" w:val="left" w:leader="none"/>
          <w:tab w:pos="10451" w:val="left" w:leader="none"/>
        </w:tabs>
        <w:spacing w:before="10"/>
        <w:ind w:left="3910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 w:cs="Times New Roman" w:eastAsia="Times New Roman"/>
          <w:i/>
          <w:spacing w:val="-1"/>
          <w:sz w:val="16"/>
          <w:szCs w:val="16"/>
        </w:rPr>
        <w:t>Barrel</w:t>
        <w:tab/>
      </w:r>
      <w:r>
        <w:rPr>
          <w:rFonts w:ascii="Times New Roman" w:hAnsi="Times New Roman" w:cs="Times New Roman" w:eastAsia="Times New Roman"/>
          <w:b/>
          <w:bCs/>
          <w:i/>
          <w:w w:val="95"/>
          <w:sz w:val="16"/>
          <w:szCs w:val="16"/>
        </w:rPr>
        <w:t>EL</w:t>
        <w:tab/>
      </w:r>
      <w:r>
        <w:rPr>
          <w:rFonts w:ascii="Times New Roman" w:hAnsi="Times New Roman" w:cs="Times New Roman" w:eastAsia="Times New Roman"/>
          <w:b/>
          <w:bCs/>
          <w:i/>
          <w:sz w:val="16"/>
          <w:szCs w:val="16"/>
        </w:rPr>
        <w:t>ML</w:t>
        <w:tab/>
      </w:r>
      <w:r>
        <w:rPr>
          <w:rFonts w:ascii="Times New Roman" w:hAnsi="Times New Roman" w:cs="Times New Roman" w:eastAsia="Times New Roman"/>
          <w:b/>
          <w:bCs/>
          <w:i/>
          <w:spacing w:val="-1"/>
          <w:w w:val="95"/>
          <w:sz w:val="16"/>
          <w:szCs w:val="16"/>
        </w:rPr>
        <w:t>SSML</w:t>
        <w:tab/>
      </w:r>
      <w:r>
        <w:rPr>
          <w:rFonts w:ascii="Times New Roman" w:hAnsi="Times New Roman" w:cs="Times New Roman" w:eastAsia="Times New Roman"/>
          <w:b/>
          <w:bCs/>
          <w:i/>
          <w:sz w:val="16"/>
          <w:szCs w:val="16"/>
        </w:rPr>
        <w:t>₦</w:t>
      </w:r>
      <w:r>
        <w:rPr>
          <w:rFonts w:ascii="Times New Roman" w:hAnsi="Times New Roman" w:cs="Times New Roman" w:eastAsia="Times New Roman"/>
          <w:sz w:val="16"/>
          <w:szCs w:val="16"/>
        </w:rPr>
      </w:r>
    </w:p>
    <w:p>
      <w:pPr>
        <w:tabs>
          <w:tab w:pos="3617" w:val="left" w:leader="none"/>
          <w:tab w:pos="5352" w:val="left" w:leader="none"/>
          <w:tab w:pos="8934" w:val="left" w:leader="none"/>
          <w:tab w:pos="10247" w:val="left" w:leader="none"/>
        </w:tabs>
        <w:spacing w:before="10"/>
        <w:ind w:left="881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/>
          <w:i/>
          <w:spacing w:val="-1"/>
          <w:sz w:val="16"/>
        </w:rPr>
        <w:t>Bitumen</w:t>
        <w:tab/>
        <w:t>37,000,000,000</w:t>
        <w:tab/>
        <w:t>2016</w:t>
        <w:tab/>
        <w:t>1,712</w:t>
        <w:tab/>
        <w:t>684,815</w:t>
      </w:r>
      <w:r>
        <w:rPr>
          <w:rFonts w:ascii="Times New Roman"/>
          <w:sz w:val="16"/>
        </w:rPr>
      </w:r>
    </w:p>
    <w:p>
      <w:pPr>
        <w:tabs>
          <w:tab w:pos="3617" w:val="left" w:leader="none"/>
          <w:tab w:pos="5352" w:val="left" w:leader="none"/>
          <w:tab w:pos="6373" w:val="left" w:leader="none"/>
          <w:tab w:pos="7107" w:val="left" w:leader="none"/>
          <w:tab w:pos="7904" w:val="left" w:leader="none"/>
          <w:tab w:pos="9088" w:val="left" w:leader="none"/>
          <w:tab w:pos="10482" w:val="left" w:leader="none"/>
        </w:tabs>
        <w:spacing w:before="10"/>
        <w:ind w:left="881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/>
          <w:i/>
          <w:spacing w:val="-1"/>
          <w:sz w:val="16"/>
        </w:rPr>
        <w:t>Bitumen</w:t>
        <w:tab/>
        <w:t>37,000,000,000</w:t>
        <w:tab/>
        <w:t>2018</w:t>
        <w:tab/>
      </w:r>
      <w:r>
        <w:rPr>
          <w:rFonts w:ascii="Times New Roman"/>
          <w:i/>
          <w:sz w:val="16"/>
        </w:rPr>
        <w:t>2</w:t>
        <w:tab/>
      </w:r>
      <w:r>
        <w:rPr>
          <w:rFonts w:ascii="Times New Roman"/>
          <w:i/>
          <w:w w:val="95"/>
          <w:sz w:val="16"/>
        </w:rPr>
        <w:t>-</w:t>
        <w:tab/>
      </w:r>
      <w:r>
        <w:rPr>
          <w:rFonts w:ascii="Times New Roman"/>
          <w:i/>
          <w:sz w:val="16"/>
        </w:rPr>
        <w:t>3</w:t>
        <w:tab/>
      </w:r>
      <w:r>
        <w:rPr>
          <w:rFonts w:ascii="Times New Roman"/>
          <w:i/>
          <w:w w:val="95"/>
          <w:sz w:val="16"/>
        </w:rPr>
        <w:t>-</w:t>
        <w:tab/>
      </w:r>
      <w:r>
        <w:rPr>
          <w:rFonts w:ascii="Times New Roman"/>
          <w:i/>
          <w:sz w:val="16"/>
        </w:rPr>
        <w:t>-</w:t>
      </w:r>
      <w:r>
        <w:rPr>
          <w:rFonts w:ascii="Times New Roman"/>
          <w:sz w:val="16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16"/>
          <w:szCs w:val="16"/>
        </w:rPr>
        <w:sectPr>
          <w:type w:val="continuous"/>
          <w:pgSz w:w="12240" w:h="15840"/>
          <w:pgMar w:top="1360" w:bottom="280" w:left="480" w:right="0"/>
        </w:sectPr>
      </w:pPr>
    </w:p>
    <w:p>
      <w:pPr>
        <w:numPr>
          <w:ilvl w:val="0"/>
          <w:numId w:val="108"/>
        </w:numPr>
        <w:tabs>
          <w:tab w:pos="2756" w:val="left" w:leader="none"/>
        </w:tabs>
        <w:spacing w:before="18"/>
        <w:ind w:left="2755" w:right="0" w:hanging="2499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z w:val="20"/>
        </w:rPr>
        <w:t>Barite</w:t>
      </w:r>
      <w:r>
        <w:rPr>
          <w:rFonts w:ascii="Times New Roman"/>
          <w:sz w:val="20"/>
        </w:rPr>
      </w:r>
    </w:p>
    <w:p>
      <w:pPr>
        <w:spacing w:before="0"/>
        <w:ind w:left="2705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Nigeria’s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barite</w:t>
      </w:r>
      <w:r>
        <w:rPr>
          <w:rFonts w:ascii="Times New Roman" w:hAnsi="Times New Roman" w:cs="Times New Roman" w:eastAsia="Times New Roman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endowment</w:t>
      </w:r>
      <w:r>
        <w:rPr>
          <w:rFonts w:ascii="Times New Roman" w:hAnsi="Times New Roman" w:cs="Times New Roman" w:eastAsia="Times New Roman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spacing w:val="2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estimated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at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15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million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metric</w:t>
      </w:r>
      <w:r>
        <w:rPr>
          <w:rFonts w:ascii="Times New Roman" w:hAnsi="Times New Roman" w:cs="Times New Roman" w:eastAsia="Times New Roman"/>
          <w:spacing w:val="2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tons.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Barite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key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material</w:t>
      </w:r>
      <w:r>
        <w:rPr>
          <w:rFonts w:ascii="Times New Roman" w:hAnsi="Times New Roman" w:cs="Times New Roman" w:eastAsia="Times New Roman"/>
          <w:spacing w:val="2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input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oil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gas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industry</w:t>
      </w:r>
      <w:r>
        <w:rPr>
          <w:rFonts w:ascii="Times New Roman" w:hAnsi="Times New Roman" w:cs="Times New Roman" w:eastAsia="Times New Roman"/>
          <w:spacing w:val="2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(for</w:t>
      </w:r>
      <w:r>
        <w:rPr>
          <w:rFonts w:ascii="Times New Roman" w:hAnsi="Times New Roman" w:cs="Times New Roman" w:eastAsia="Times New Roman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drilling</w:t>
      </w:r>
      <w:r>
        <w:rPr>
          <w:rFonts w:ascii="Times New Roman" w:hAnsi="Times New Roman" w:cs="Times New Roman" w:eastAsia="Times New Roman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exploration</w:t>
      </w:r>
      <w:r>
        <w:rPr>
          <w:rFonts w:ascii="Times New Roman" w:hAnsi="Times New Roman" w:cs="Times New Roman" w:eastAsia="Times New Roman"/>
          <w:spacing w:val="2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activities),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besides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other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uses.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9" w:lineRule="exact" w:before="0"/>
        <w:ind w:left="2705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It    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is    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estimated</w:t>
      </w:r>
      <w:r>
        <w:rPr>
          <w:rFonts w:ascii="Times New Roman"/>
          <w:sz w:val="20"/>
        </w:rPr>
        <w:t>    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that    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over</w:t>
      </w:r>
      <w:r>
        <w:rPr>
          <w:rFonts w:ascii="Times New Roman"/>
          <w:sz w:val="20"/>
        </w:rPr>
      </w:r>
    </w:p>
    <w:p>
      <w:pPr>
        <w:spacing w:before="0"/>
        <w:ind w:left="2705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Calibri" w:hAnsi="Calibri" w:cs="Calibri" w:eastAsia="Calibri"/>
          <w:sz w:val="20"/>
          <w:szCs w:val="20"/>
        </w:rPr>
        <w:t>₦</w:t>
      </w:r>
      <w:r>
        <w:rPr>
          <w:rFonts w:ascii="Times New Roman" w:hAnsi="Times New Roman" w:cs="Times New Roman" w:eastAsia="Times New Roman"/>
          <w:sz w:val="20"/>
          <w:szCs w:val="20"/>
        </w:rPr>
        <w:t>5billion</w:t>
      </w:r>
      <w:r>
        <w:rPr>
          <w:rFonts w:ascii="Times New Roman" w:hAnsi="Times New Roman" w:cs="Times New Roman" w:eastAsia="Times New Roman"/>
          <w:position w:val="7"/>
          <w:sz w:val="13"/>
          <w:szCs w:val="13"/>
        </w:rPr>
        <w:t>20</w:t>
      </w:r>
      <w:r>
        <w:rPr>
          <w:rFonts w:ascii="Times New Roman" w:hAnsi="Times New Roman" w:cs="Times New Roman" w:eastAsia="Times New Roman"/>
          <w:spacing w:val="29"/>
          <w:position w:val="7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expended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25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importation</w:t>
      </w:r>
      <w:r>
        <w:rPr>
          <w:rFonts w:ascii="Times New Roman" w:hAnsi="Times New Roman" w:cs="Times New Roman" w:eastAsia="Times New Roman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barite</w:t>
      </w:r>
      <w:r>
        <w:rPr>
          <w:rFonts w:ascii="Times New Roman" w:hAnsi="Times New Roman" w:cs="Times New Roman" w:eastAsia="Times New Roman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on</w:t>
      </w:r>
      <w:r>
        <w:rPr>
          <w:rFonts w:ascii="Times New Roman" w:hAnsi="Times New Roman" w:cs="Times New Roman" w:eastAsia="Times New Roman"/>
          <w:spacing w:val="4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annual</w:t>
      </w:r>
      <w:r>
        <w:rPr>
          <w:rFonts w:ascii="Times New Roman" w:hAnsi="Times New Roman" w:cs="Times New Roman" w:eastAsia="Times New Roman"/>
          <w:spacing w:val="2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basis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despite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mineral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spacing w:val="2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locally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available.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Below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2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summary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activities</w:t>
      </w:r>
      <w:r>
        <w:rPr>
          <w:rFonts w:ascii="Times New Roman" w:hAnsi="Times New Roman" w:cs="Times New Roman" w:eastAsia="Times New Roman"/>
          <w:spacing w:val="4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on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2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mineral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last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three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years: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07" w:lineRule="exact" w:before="18"/>
        <w:ind w:left="17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br w:type="column"/>
      </w:r>
      <w:r>
        <w:rPr>
          <w:rFonts w:ascii="Times New Roman"/>
          <w:sz w:val="20"/>
        </w:rPr>
        <w:t>Repercussions:</w:t>
      </w:r>
      <w:r>
        <w:rPr>
          <w:rFonts w:ascii="Times New Roman"/>
          <w:sz w:val="20"/>
        </w:rPr>
      </w:r>
    </w:p>
    <w:p>
      <w:pPr>
        <w:numPr>
          <w:ilvl w:val="0"/>
          <w:numId w:val="109"/>
        </w:numPr>
        <w:tabs>
          <w:tab w:pos="538" w:val="left" w:leader="none"/>
        </w:tabs>
        <w:spacing w:line="254" w:lineRule="exact" w:before="0"/>
        <w:ind w:left="537" w:right="0" w:hanging="36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loss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opportunity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ot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save</w:t>
      </w:r>
      <w:r>
        <w:rPr>
          <w:rFonts w:ascii="Times New Roman"/>
          <w:sz w:val="20"/>
        </w:rPr>
      </w:r>
    </w:p>
    <w:p>
      <w:pPr>
        <w:tabs>
          <w:tab w:pos="1177" w:val="left" w:leader="none"/>
          <w:tab w:pos="1985" w:val="left" w:leader="none"/>
        </w:tabs>
        <w:spacing w:before="0"/>
        <w:ind w:left="537" w:right="1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w w:val="95"/>
          <w:sz w:val="20"/>
        </w:rPr>
        <w:t>scare</w:t>
        <w:tab/>
      </w:r>
      <w:r>
        <w:rPr>
          <w:rFonts w:ascii="Times New Roman"/>
          <w:w w:val="95"/>
          <w:sz w:val="20"/>
        </w:rPr>
        <w:t>foreign</w:t>
        <w:tab/>
        <w:t>exchange</w:t>
      </w:r>
      <w:r>
        <w:rPr>
          <w:rFonts w:ascii="Times New Roman"/>
          <w:spacing w:val="26"/>
          <w:w w:val="99"/>
          <w:sz w:val="20"/>
        </w:rPr>
        <w:t> </w:t>
      </w:r>
      <w:r>
        <w:rPr>
          <w:rFonts w:ascii="Times New Roman"/>
          <w:sz w:val="20"/>
        </w:rPr>
        <w:t>through</w:t>
      </w:r>
      <w:r>
        <w:rPr>
          <w:rFonts w:ascii="Times New Roman"/>
          <w:spacing w:val="-15"/>
          <w:sz w:val="20"/>
        </w:rPr>
        <w:t> </w:t>
      </w:r>
      <w:r>
        <w:rPr>
          <w:rFonts w:ascii="Times New Roman"/>
          <w:spacing w:val="-1"/>
          <w:sz w:val="20"/>
        </w:rPr>
        <w:t>importation</w:t>
      </w:r>
      <w:r>
        <w:rPr>
          <w:rFonts w:ascii="Times New Roman"/>
          <w:sz w:val="20"/>
        </w:rPr>
      </w:r>
    </w:p>
    <w:p>
      <w:pPr>
        <w:numPr>
          <w:ilvl w:val="0"/>
          <w:numId w:val="109"/>
        </w:numPr>
        <w:tabs>
          <w:tab w:pos="538" w:val="left" w:leader="none"/>
        </w:tabs>
        <w:spacing w:line="230" w:lineRule="exact" w:before="3"/>
        <w:ind w:left="537" w:right="0" w:hanging="36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under</w:t>
      </w:r>
      <w:r>
        <w:rPr>
          <w:rFonts w:ascii="Times New Roman"/>
          <w:spacing w:val="43"/>
          <w:sz w:val="20"/>
        </w:rPr>
        <w:t> </w:t>
      </w:r>
      <w:r>
        <w:rPr>
          <w:rFonts w:ascii="Times New Roman"/>
          <w:sz w:val="20"/>
        </w:rPr>
        <w:t>development</w:t>
      </w:r>
      <w:r>
        <w:rPr>
          <w:rFonts w:ascii="Times New Roman"/>
          <w:spacing w:val="44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45"/>
          <w:sz w:val="20"/>
        </w:rPr>
        <w:t> </w:t>
      </w:r>
      <w:r>
        <w:rPr>
          <w:rFonts w:ascii="Times New Roman"/>
          <w:spacing w:val="1"/>
          <w:sz w:val="20"/>
        </w:rPr>
        <w:t>the</w:t>
      </w:r>
      <w:r>
        <w:rPr>
          <w:rFonts w:ascii="Times New Roman"/>
          <w:spacing w:val="27"/>
          <w:w w:val="99"/>
          <w:sz w:val="20"/>
        </w:rPr>
        <w:t> </w:t>
      </w:r>
      <w:r>
        <w:rPr>
          <w:rFonts w:ascii="Times New Roman"/>
          <w:sz w:val="20"/>
        </w:rPr>
        <w:t>mineral,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z w:val="20"/>
        </w:rPr>
        <w:t>which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z w:val="20"/>
        </w:rPr>
        <w:t>strategic</w:t>
      </w:r>
      <w:r>
        <w:rPr>
          <w:rFonts w:ascii="Times New Roman"/>
          <w:spacing w:val="22"/>
          <w:w w:val="99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oil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gas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industry</w:t>
      </w:r>
      <w:r>
        <w:rPr>
          <w:rFonts w:ascii="Times New Roman"/>
          <w:sz w:val="20"/>
        </w:rPr>
      </w:r>
    </w:p>
    <w:p>
      <w:pPr>
        <w:numPr>
          <w:ilvl w:val="0"/>
          <w:numId w:val="109"/>
        </w:numPr>
        <w:tabs>
          <w:tab w:pos="538" w:val="left" w:leader="none"/>
          <w:tab w:pos="2506" w:val="left" w:leader="none"/>
        </w:tabs>
        <w:spacing w:line="228" w:lineRule="exact" w:before="0"/>
        <w:ind w:left="537" w:right="0" w:hanging="36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w w:val="95"/>
          <w:sz w:val="20"/>
        </w:rPr>
        <w:t>opportunity</w:t>
        <w:tab/>
      </w:r>
      <w:r>
        <w:rPr>
          <w:rFonts w:ascii="Times New Roman"/>
          <w:sz w:val="20"/>
        </w:rPr>
        <w:t>for</w:t>
      </w:r>
      <w:r>
        <w:rPr>
          <w:rFonts w:ascii="Times New Roman"/>
          <w:sz w:val="20"/>
        </w:rPr>
      </w:r>
    </w:p>
    <w:p>
      <w:pPr>
        <w:spacing w:before="0"/>
        <w:ind w:left="537" w:right="1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employment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lost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other</w:t>
      </w:r>
      <w:r>
        <w:rPr>
          <w:rFonts w:ascii="Times New Roman"/>
          <w:spacing w:val="26"/>
          <w:w w:val="99"/>
          <w:sz w:val="20"/>
        </w:rPr>
        <w:t> </w:t>
      </w:r>
      <w:r>
        <w:rPr>
          <w:rFonts w:ascii="Times New Roman"/>
          <w:sz w:val="20"/>
        </w:rPr>
        <w:t>countries</w:t>
      </w:r>
      <w:r>
        <w:rPr>
          <w:rFonts w:ascii="Times New Roman"/>
          <w:sz w:val="20"/>
        </w:rPr>
      </w:r>
    </w:p>
    <w:p>
      <w:pPr>
        <w:numPr>
          <w:ilvl w:val="0"/>
          <w:numId w:val="109"/>
        </w:numPr>
        <w:tabs>
          <w:tab w:pos="538" w:val="left" w:leader="none"/>
        </w:tabs>
        <w:spacing w:line="230" w:lineRule="exact" w:before="3"/>
        <w:ind w:left="537" w:right="0" w:hanging="36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revenue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which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would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have</w:t>
      </w:r>
      <w:r>
        <w:rPr>
          <w:rFonts w:ascii="Times New Roman"/>
          <w:spacing w:val="26"/>
          <w:w w:val="99"/>
          <w:sz w:val="20"/>
        </w:rPr>
        <w:t> </w:t>
      </w:r>
      <w:r>
        <w:rPr>
          <w:rFonts w:ascii="Times New Roman"/>
          <w:sz w:val="20"/>
        </w:rPr>
        <w:t>accrued </w:t>
      </w:r>
      <w:r>
        <w:rPr>
          <w:rFonts w:ascii="Times New Roman"/>
          <w:spacing w:val="-2"/>
          <w:sz w:val="20"/>
        </w:rPr>
        <w:t>to</w:t>
      </w:r>
      <w:r>
        <w:rPr>
          <w:rFonts w:ascii="Times New Roman"/>
          <w:sz w:val="20"/>
        </w:rPr>
        <w:t> government</w:t>
      </w:r>
      <w:r>
        <w:rPr>
          <w:rFonts w:ascii="Times New Roman"/>
          <w:spacing w:val="49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23"/>
          <w:w w:val="99"/>
          <w:sz w:val="20"/>
        </w:rPr>
        <w:t> </w:t>
      </w:r>
      <w:r>
        <w:rPr>
          <w:rFonts w:ascii="Times New Roman"/>
          <w:sz w:val="20"/>
        </w:rPr>
        <w:t>form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of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taxes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unrealised.</w:t>
      </w:r>
      <w:r>
        <w:rPr>
          <w:rFonts w:ascii="Times New Roman"/>
          <w:sz w:val="20"/>
        </w:rPr>
      </w:r>
    </w:p>
    <w:p>
      <w:pPr>
        <w:numPr>
          <w:ilvl w:val="0"/>
          <w:numId w:val="109"/>
        </w:numPr>
        <w:tabs>
          <w:tab w:pos="538" w:val="left" w:leader="none"/>
        </w:tabs>
        <w:spacing w:line="228" w:lineRule="exact" w:before="2"/>
        <w:ind w:left="537" w:right="1" w:hanging="36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The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z w:val="20"/>
        </w:rPr>
        <w:t>continued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z w:val="20"/>
        </w:rPr>
        <w:t>importation</w:t>
      </w:r>
      <w:r>
        <w:rPr>
          <w:rFonts w:ascii="Times New Roman"/>
          <w:spacing w:val="24"/>
          <w:w w:val="99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barite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negates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Oil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&amp;</w:t>
      </w:r>
      <w:r>
        <w:rPr>
          <w:rFonts w:ascii="Times New Roman"/>
          <w:sz w:val="20"/>
        </w:rPr>
      </w:r>
    </w:p>
    <w:p>
      <w:pPr>
        <w:tabs>
          <w:tab w:pos="1305" w:val="left" w:leader="none"/>
          <w:tab w:pos="2151" w:val="left" w:leader="none"/>
        </w:tabs>
        <w:spacing w:before="0"/>
        <w:ind w:left="537" w:right="1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w w:val="95"/>
          <w:sz w:val="20"/>
        </w:rPr>
        <w:t>Gas</w:t>
        <w:tab/>
        <w:t>local</w:t>
        <w:tab/>
        <w:t>content</w:t>
      </w:r>
      <w:r>
        <w:rPr>
          <w:rFonts w:ascii="Times New Roman"/>
          <w:w w:val="99"/>
          <w:sz w:val="20"/>
        </w:rPr>
        <w:t> </w:t>
      </w:r>
      <w:r>
        <w:rPr>
          <w:rFonts w:ascii="Times New Roman"/>
          <w:sz w:val="20"/>
        </w:rPr>
        <w:t>development</w:t>
      </w:r>
      <w:r>
        <w:rPr>
          <w:rFonts w:ascii="Times New Roman"/>
          <w:spacing w:val="-20"/>
          <w:sz w:val="20"/>
        </w:rPr>
        <w:t> </w:t>
      </w:r>
      <w:r>
        <w:rPr>
          <w:rFonts w:ascii="Times New Roman"/>
          <w:sz w:val="20"/>
        </w:rPr>
        <w:t>initiatives</w:t>
      </w:r>
      <w:r>
        <w:rPr>
          <w:rFonts w:ascii="Times New Roman"/>
          <w:sz w:val="20"/>
        </w:rPr>
      </w:r>
    </w:p>
    <w:p>
      <w:pPr>
        <w:spacing w:line="207" w:lineRule="exact" w:before="18"/>
        <w:ind w:left="224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br w:type="column"/>
      </w:r>
      <w:r>
        <w:rPr>
          <w:rFonts w:ascii="Times New Roman"/>
          <w:spacing w:val="-1"/>
          <w:sz w:val="20"/>
        </w:rPr>
        <w:t>We</w:t>
      </w:r>
      <w:r>
        <w:rPr>
          <w:rFonts w:ascii="Times New Roman"/>
          <w:spacing w:val="38"/>
          <w:sz w:val="20"/>
        </w:rPr>
        <w:t> </w:t>
      </w:r>
      <w:r>
        <w:rPr>
          <w:rFonts w:ascii="Times New Roman"/>
          <w:sz w:val="20"/>
        </w:rPr>
        <w:t>recommend</w:t>
      </w:r>
      <w:r>
        <w:rPr>
          <w:rFonts w:ascii="Times New Roman"/>
          <w:sz w:val="20"/>
        </w:rPr>
      </w:r>
    </w:p>
    <w:p>
      <w:pPr>
        <w:numPr>
          <w:ilvl w:val="0"/>
          <w:numId w:val="109"/>
        </w:numPr>
        <w:tabs>
          <w:tab w:pos="535" w:val="left" w:leader="none"/>
          <w:tab w:pos="1098" w:val="left" w:leader="none"/>
          <w:tab w:pos="2041" w:val="left" w:leader="none"/>
          <w:tab w:pos="2417" w:val="left" w:leader="none"/>
        </w:tabs>
        <w:spacing w:line="254" w:lineRule="exact" w:before="0"/>
        <w:ind w:left="534" w:right="0" w:hanging="36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w w:val="95"/>
          <w:sz w:val="20"/>
        </w:rPr>
        <w:t>We</w:t>
        <w:tab/>
      </w:r>
      <w:r>
        <w:rPr>
          <w:rFonts w:ascii="Times New Roman"/>
          <w:w w:val="95"/>
          <w:sz w:val="20"/>
        </w:rPr>
        <w:t>reiterate</w:t>
        <w:tab/>
        <w:t>a</w:t>
        <w:tab/>
      </w:r>
      <w:r>
        <w:rPr>
          <w:rFonts w:ascii="Times New Roman"/>
          <w:spacing w:val="-1"/>
          <w:sz w:val="20"/>
        </w:rPr>
        <w:t>deliberate</w:t>
      </w:r>
      <w:r>
        <w:rPr>
          <w:rFonts w:ascii="Times New Roman"/>
          <w:sz w:val="20"/>
        </w:rPr>
      </w:r>
    </w:p>
    <w:p>
      <w:pPr>
        <w:spacing w:before="0"/>
        <w:ind w:left="534" w:right="321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government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policy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aiming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at</w:t>
      </w:r>
      <w:r>
        <w:rPr>
          <w:rFonts w:ascii="Times New Roman"/>
          <w:spacing w:val="26"/>
          <w:w w:val="99"/>
          <w:sz w:val="20"/>
        </w:rPr>
        <w:t> </w:t>
      </w:r>
      <w:r>
        <w:rPr>
          <w:rFonts w:ascii="Times New Roman"/>
          <w:sz w:val="20"/>
        </w:rPr>
        <w:t>encouraging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1"/>
          <w:sz w:val="20"/>
        </w:rPr>
        <w:t>exploratory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26"/>
          <w:w w:val="99"/>
          <w:sz w:val="20"/>
        </w:rPr>
        <w:t> </w:t>
      </w:r>
      <w:r>
        <w:rPr>
          <w:rFonts w:ascii="Times New Roman"/>
          <w:sz w:val="20"/>
        </w:rPr>
        <w:t>mining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activities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on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our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barite</w:t>
      </w:r>
      <w:r>
        <w:rPr>
          <w:rFonts w:ascii="Times New Roman"/>
          <w:spacing w:val="29"/>
          <w:w w:val="99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great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importance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ban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or</w:t>
      </w:r>
      <w:r>
        <w:rPr>
          <w:rFonts w:ascii="Times New Roman"/>
          <w:spacing w:val="22"/>
          <w:w w:val="99"/>
          <w:sz w:val="20"/>
        </w:rPr>
        <w:t> </w:t>
      </w:r>
      <w:r>
        <w:rPr>
          <w:rFonts w:ascii="Times New Roman"/>
          <w:sz w:val="20"/>
        </w:rPr>
        <w:t>discourage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importation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pacing w:val="-1"/>
          <w:sz w:val="20"/>
        </w:rPr>
        <w:t>barite.</w:t>
      </w:r>
      <w:r>
        <w:rPr>
          <w:rFonts w:ascii="Times New Roman"/>
          <w:sz w:val="20"/>
        </w:rPr>
      </w:r>
    </w:p>
    <w:p>
      <w:pPr>
        <w:numPr>
          <w:ilvl w:val="0"/>
          <w:numId w:val="109"/>
        </w:numPr>
        <w:tabs>
          <w:tab w:pos="535" w:val="left" w:leader="none"/>
          <w:tab w:pos="1659" w:val="left" w:leader="none"/>
          <w:tab w:pos="2153" w:val="left" w:leader="none"/>
          <w:tab w:pos="2947" w:val="left" w:leader="none"/>
        </w:tabs>
        <w:spacing w:line="230" w:lineRule="exact" w:before="0"/>
        <w:ind w:left="534" w:right="0" w:hanging="36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w w:val="95"/>
          <w:sz w:val="20"/>
        </w:rPr>
        <w:t>Strategies</w:t>
        <w:tab/>
        <w:t>to</w:t>
        <w:tab/>
        <w:t>phase</w:t>
        <w:tab/>
      </w:r>
      <w:r>
        <w:rPr>
          <w:rFonts w:ascii="Times New Roman"/>
          <w:sz w:val="20"/>
        </w:rPr>
        <w:t>out</w:t>
      </w:r>
      <w:r>
        <w:rPr>
          <w:rFonts w:ascii="Times New Roman"/>
          <w:sz w:val="20"/>
        </w:rPr>
      </w:r>
    </w:p>
    <w:p>
      <w:pPr>
        <w:spacing w:before="0"/>
        <w:ind w:left="534" w:right="325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importation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barite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for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forex</w:t>
      </w:r>
      <w:r>
        <w:rPr>
          <w:rFonts w:ascii="Times New Roman"/>
          <w:spacing w:val="20"/>
          <w:w w:val="99"/>
          <w:sz w:val="20"/>
        </w:rPr>
        <w:t> </w:t>
      </w:r>
      <w:r>
        <w:rPr>
          <w:rFonts w:ascii="Times New Roman"/>
          <w:sz w:val="20"/>
        </w:rPr>
        <w:t>conservation</w:t>
      </w:r>
      <w:r>
        <w:rPr>
          <w:rFonts w:ascii="Times New Roman"/>
          <w:sz w:val="20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2240" w:h="15840"/>
          <w:pgMar w:top="1360" w:bottom="280" w:left="480" w:right="0"/>
          <w:cols w:num="3" w:equalWidth="0">
            <w:col w:w="5410" w:space="40"/>
            <w:col w:w="2743" w:space="40"/>
            <w:col w:w="3527"/>
          </w:cols>
        </w:sectPr>
      </w:pPr>
    </w:p>
    <w:p>
      <w:pPr>
        <w:tabs>
          <w:tab w:pos="5007" w:val="left" w:leader="none"/>
          <w:tab w:pos="6675" w:val="left" w:leader="none"/>
          <w:tab w:pos="7458" w:val="left" w:leader="none"/>
          <w:tab w:pos="8156" w:val="left" w:leader="none"/>
          <w:tab w:pos="9071" w:val="left" w:leader="none"/>
          <w:tab w:pos="10197" w:val="left" w:leader="none"/>
        </w:tabs>
        <w:spacing w:line="379" w:lineRule="auto" w:before="117"/>
        <w:ind w:left="5029" w:right="821" w:hanging="1919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/>
          <w:b/>
          <w:i/>
          <w:spacing w:val="-1"/>
          <w:sz w:val="16"/>
        </w:rPr>
        <w:t>Mineral</w:t>
        <w:tab/>
      </w:r>
      <w:r>
        <w:rPr>
          <w:rFonts w:ascii="Times New Roman"/>
          <w:b/>
          <w:i/>
          <w:spacing w:val="-1"/>
          <w:w w:val="95"/>
          <w:sz w:val="16"/>
        </w:rPr>
        <w:t>Deposit</w:t>
        <w:tab/>
      </w:r>
      <w:r>
        <w:rPr>
          <w:rFonts w:ascii="Times New Roman"/>
          <w:b/>
          <w:i/>
          <w:w w:val="95"/>
          <w:sz w:val="16"/>
        </w:rPr>
        <w:t>Year</w:t>
        <w:tab/>
        <w:tab/>
      </w:r>
      <w:r>
        <w:rPr>
          <w:rFonts w:ascii="Times New Roman"/>
          <w:b/>
          <w:i/>
          <w:spacing w:val="-1"/>
          <w:sz w:val="16"/>
        </w:rPr>
        <w:t>Title</w:t>
      </w:r>
      <w:r>
        <w:rPr>
          <w:rFonts w:ascii="Times New Roman"/>
          <w:b/>
          <w:i/>
          <w:spacing w:val="1"/>
          <w:sz w:val="16"/>
        </w:rPr>
        <w:t> </w:t>
      </w:r>
      <w:r>
        <w:rPr>
          <w:rFonts w:ascii="Times New Roman"/>
          <w:b/>
          <w:i/>
          <w:spacing w:val="-1"/>
          <w:sz w:val="16"/>
        </w:rPr>
        <w:t>Issued</w:t>
        <w:tab/>
        <w:tab/>
        <w:t>Production</w:t>
      </w:r>
      <w:r>
        <w:rPr>
          <w:rFonts w:ascii="Times New Roman"/>
          <w:b/>
          <w:i/>
          <w:spacing w:val="30"/>
          <w:sz w:val="16"/>
        </w:rPr>
        <w:t> </w:t>
      </w:r>
      <w:r>
        <w:rPr>
          <w:rFonts w:ascii="Times New Roman"/>
          <w:b/>
          <w:i/>
          <w:spacing w:val="-1"/>
          <w:w w:val="95"/>
          <w:sz w:val="16"/>
        </w:rPr>
        <w:t>M/Ton</w:t>
        <w:tab/>
        <w:tab/>
      </w:r>
      <w:r>
        <w:rPr>
          <w:rFonts w:ascii="Times New Roman"/>
          <w:i/>
          <w:sz w:val="16"/>
        </w:rPr>
        <w:t>EL</w:t>
        <w:tab/>
      </w:r>
      <w:r>
        <w:rPr>
          <w:rFonts w:ascii="Times New Roman"/>
          <w:i/>
          <w:w w:val="95"/>
          <w:sz w:val="16"/>
        </w:rPr>
        <w:t>ML</w:t>
        <w:tab/>
      </w:r>
      <w:r>
        <w:rPr>
          <w:rFonts w:ascii="Times New Roman"/>
          <w:i/>
          <w:spacing w:val="-1"/>
          <w:sz w:val="16"/>
        </w:rPr>
        <w:t>SSML</w:t>
      </w:r>
      <w:r>
        <w:rPr>
          <w:rFonts w:ascii="Times New Roman"/>
          <w:sz w:val="16"/>
        </w:rPr>
      </w:r>
    </w:p>
    <w:p>
      <w:pPr>
        <w:tabs>
          <w:tab w:pos="4894" w:val="left" w:leader="none"/>
          <w:tab w:pos="6670" w:val="left" w:leader="none"/>
          <w:tab w:pos="7510" w:val="left" w:leader="none"/>
          <w:tab w:pos="9222" w:val="left" w:leader="none"/>
          <w:tab w:pos="10285" w:val="left" w:leader="none"/>
        </w:tabs>
        <w:spacing w:line="149" w:lineRule="exact" w:before="0"/>
        <w:ind w:left="3173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/>
          <w:b/>
          <w:i/>
          <w:spacing w:val="-1"/>
          <w:sz w:val="16"/>
        </w:rPr>
        <w:t>Barite</w:t>
        <w:tab/>
      </w:r>
      <w:r>
        <w:rPr>
          <w:rFonts w:ascii="Times New Roman"/>
          <w:i/>
          <w:spacing w:val="-1"/>
          <w:sz w:val="16"/>
        </w:rPr>
        <w:t>15,000,000</w:t>
        <w:tab/>
        <w:t>2016</w:t>
        <w:tab/>
      </w:r>
      <w:r>
        <w:rPr>
          <w:rFonts w:ascii="Times New Roman"/>
          <w:i/>
          <w:sz w:val="16"/>
        </w:rPr>
        <w:t>9</w:t>
        <w:tab/>
        <w:t>8</w:t>
        <w:tab/>
      </w:r>
      <w:r>
        <w:rPr>
          <w:rFonts w:ascii="Times New Roman"/>
          <w:i/>
          <w:spacing w:val="-1"/>
          <w:sz w:val="16"/>
        </w:rPr>
        <w:t>1,712.04</w:t>
      </w:r>
      <w:r>
        <w:rPr>
          <w:rFonts w:ascii="Times New Roman"/>
          <w:sz w:val="16"/>
        </w:rPr>
      </w:r>
    </w:p>
    <w:p>
      <w:pPr>
        <w:tabs>
          <w:tab w:pos="4894" w:val="left" w:leader="none"/>
          <w:tab w:pos="6670" w:val="left" w:leader="none"/>
          <w:tab w:pos="7510" w:val="left" w:leader="none"/>
          <w:tab w:pos="8245" w:val="left" w:leader="none"/>
          <w:tab w:pos="9222" w:val="left" w:leader="none"/>
          <w:tab w:pos="10706" w:val="right" w:leader="none"/>
        </w:tabs>
        <w:spacing w:before="65"/>
        <w:ind w:left="3173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/>
          <w:b/>
          <w:i/>
          <w:spacing w:val="-1"/>
          <w:sz w:val="16"/>
        </w:rPr>
        <w:t>Barite</w:t>
        <w:tab/>
      </w:r>
      <w:r>
        <w:rPr>
          <w:rFonts w:ascii="Times New Roman"/>
          <w:i/>
          <w:spacing w:val="-1"/>
          <w:sz w:val="16"/>
        </w:rPr>
        <w:t>15,000,000</w:t>
        <w:tab/>
        <w:t>2018</w:t>
        <w:tab/>
      </w:r>
      <w:r>
        <w:rPr>
          <w:rFonts w:ascii="Times New Roman"/>
          <w:i/>
          <w:sz w:val="16"/>
        </w:rPr>
        <w:t>2</w:t>
        <w:tab/>
        <w:t>-</w:t>
        <w:tab/>
        <w:t>7</w:t>
        <w:tab/>
      </w:r>
      <w:r>
        <w:rPr>
          <w:rFonts w:ascii="Times New Roman"/>
          <w:i/>
          <w:spacing w:val="-1"/>
          <w:sz w:val="16"/>
        </w:rPr>
        <w:t>82.5</w:t>
      </w:r>
      <w:r>
        <w:rPr>
          <w:rFonts w:ascii="Times New Roman"/>
          <w:sz w:val="16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16"/>
          <w:szCs w:val="16"/>
        </w:rPr>
        <w:sectPr>
          <w:type w:val="continuous"/>
          <w:pgSz w:w="12240" w:h="15840"/>
          <w:pgMar w:top="1360" w:bottom="280" w:left="480" w:right="0"/>
        </w:sectPr>
      </w:pPr>
    </w:p>
    <w:p>
      <w:pPr>
        <w:numPr>
          <w:ilvl w:val="0"/>
          <w:numId w:val="108"/>
        </w:numPr>
        <w:tabs>
          <w:tab w:pos="2706" w:val="left" w:leader="none"/>
        </w:tabs>
        <w:spacing w:line="229" w:lineRule="exact" w:before="59"/>
        <w:ind w:left="2705" w:right="0" w:hanging="2449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z w:val="20"/>
        </w:rPr>
        <w:t>Gold</w:t>
      </w:r>
      <w:r>
        <w:rPr>
          <w:rFonts w:ascii="Times New Roman"/>
          <w:sz w:val="20"/>
        </w:rPr>
      </w:r>
    </w:p>
    <w:p>
      <w:pPr>
        <w:spacing w:before="0"/>
        <w:ind w:left="2705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Gold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has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potential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attract</w:t>
      </w:r>
      <w:r>
        <w:rPr>
          <w:rFonts w:ascii="Times New Roman"/>
          <w:spacing w:val="25"/>
          <w:w w:val="99"/>
          <w:sz w:val="20"/>
        </w:rPr>
        <w:t> </w:t>
      </w:r>
      <w:r>
        <w:rPr>
          <w:rFonts w:ascii="Times New Roman"/>
          <w:sz w:val="20"/>
        </w:rPr>
        <w:t>foreign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exchange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Nigeria.</w:t>
      </w:r>
      <w:r>
        <w:rPr>
          <w:rFonts w:ascii="Times New Roman"/>
          <w:spacing w:val="24"/>
          <w:w w:val="99"/>
          <w:sz w:val="20"/>
        </w:rPr>
        <w:t> </w:t>
      </w:r>
      <w:r>
        <w:rPr>
          <w:rFonts w:ascii="Times New Roman"/>
          <w:sz w:val="20"/>
        </w:rPr>
        <w:t>Unfortunately, 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z w:val="20"/>
        </w:rPr>
        <w:t>the 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z w:val="20"/>
        </w:rPr>
        <w:t>mineral 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z w:val="20"/>
        </w:rPr>
        <w:t>has</w:t>
      </w:r>
      <w:r>
        <w:rPr>
          <w:rFonts w:ascii="Times New Roman"/>
          <w:sz w:val="20"/>
        </w:rPr>
      </w:r>
    </w:p>
    <w:p>
      <w:pPr>
        <w:spacing w:before="59"/>
        <w:ind w:left="176" w:right="1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br w:type="column"/>
      </w:r>
      <w:r>
        <w:rPr>
          <w:rFonts w:ascii="Times New Roman"/>
          <w:sz w:val="20"/>
        </w:rPr>
        <w:t>The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implications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of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current</w:t>
      </w:r>
      <w:r>
        <w:rPr>
          <w:rFonts w:ascii="Times New Roman"/>
          <w:spacing w:val="29"/>
          <w:w w:val="99"/>
          <w:sz w:val="20"/>
        </w:rPr>
        <w:t> </w:t>
      </w:r>
      <w:r>
        <w:rPr>
          <w:rFonts w:ascii="Times New Roman"/>
          <w:sz w:val="20"/>
        </w:rPr>
        <w:t>gold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environment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are:</w:t>
      </w:r>
      <w:r>
        <w:rPr>
          <w:rFonts w:ascii="Times New Roman"/>
          <w:sz w:val="20"/>
        </w:rPr>
      </w:r>
    </w:p>
    <w:p>
      <w:pPr>
        <w:numPr>
          <w:ilvl w:val="0"/>
          <w:numId w:val="109"/>
        </w:numPr>
        <w:tabs>
          <w:tab w:pos="537" w:val="left" w:leader="none"/>
          <w:tab w:pos="1731" w:val="left" w:leader="none"/>
          <w:tab w:pos="2107" w:val="left" w:leader="none"/>
          <w:tab w:pos="2570" w:val="left" w:leader="none"/>
        </w:tabs>
        <w:spacing w:line="230" w:lineRule="exact" w:before="3"/>
        <w:ind w:left="536" w:right="0" w:hanging="36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w w:val="95"/>
          <w:sz w:val="20"/>
        </w:rPr>
        <w:t>Massive</w:t>
        <w:tab/>
        <w:t>loss</w:t>
        <w:tab/>
        <w:tab/>
      </w:r>
      <w:r>
        <w:rPr>
          <w:rFonts w:ascii="Times New Roman"/>
          <w:sz w:val="20"/>
        </w:rPr>
        <w:t>of</w:t>
      </w:r>
      <w:r>
        <w:rPr>
          <w:rFonts w:ascii="Times New Roman"/>
          <w:spacing w:val="29"/>
          <w:w w:val="99"/>
          <w:sz w:val="20"/>
        </w:rPr>
        <w:t> </w:t>
      </w:r>
      <w:r>
        <w:rPr>
          <w:rFonts w:ascii="Times New Roman"/>
          <w:w w:val="95"/>
          <w:sz w:val="20"/>
        </w:rPr>
        <w:t>government</w:t>
        <w:tab/>
        <w:tab/>
        <w:t>revenue</w:t>
      </w:r>
      <w:r>
        <w:rPr>
          <w:rFonts w:ascii="Times New Roman"/>
          <w:sz w:val="20"/>
        </w:rPr>
      </w:r>
    </w:p>
    <w:p>
      <w:pPr>
        <w:spacing w:before="59"/>
        <w:ind w:left="176" w:right="321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/>
        <w:br w:type="column"/>
      </w:r>
      <w:r>
        <w:rPr>
          <w:rFonts w:ascii="Times New Roman"/>
          <w:sz w:val="20"/>
        </w:rPr>
        <w:t>It</w:t>
      </w:r>
      <w:r>
        <w:rPr>
          <w:rFonts w:ascii="Times New Roman"/>
          <w:spacing w:val="38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39"/>
          <w:sz w:val="20"/>
        </w:rPr>
        <w:t> </w:t>
      </w:r>
      <w:r>
        <w:rPr>
          <w:rFonts w:ascii="Times New Roman"/>
          <w:sz w:val="20"/>
        </w:rPr>
        <w:t>recommended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z w:val="20"/>
        </w:rPr>
        <w:t>government</w:t>
      </w:r>
      <w:r>
        <w:rPr>
          <w:rFonts w:ascii="Times New Roman"/>
          <w:spacing w:val="26"/>
          <w:w w:val="99"/>
          <w:sz w:val="20"/>
        </w:rPr>
        <w:t> </w:t>
      </w:r>
      <w:r>
        <w:rPr>
          <w:rFonts w:ascii="Times New Roman"/>
          <w:sz w:val="20"/>
        </w:rPr>
        <w:t>should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expedite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action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on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26"/>
          <w:w w:val="99"/>
          <w:sz w:val="20"/>
        </w:rPr>
        <w:t> </w:t>
      </w:r>
      <w:r>
        <w:rPr>
          <w:rFonts w:ascii="Times New Roman"/>
          <w:sz w:val="20"/>
        </w:rPr>
        <w:t>proposed</w:t>
      </w:r>
      <w:r>
        <w:rPr>
          <w:rFonts w:ascii="Times New Roman"/>
          <w:spacing w:val="37"/>
          <w:sz w:val="20"/>
        </w:rPr>
        <w:t> </w:t>
      </w:r>
      <w:r>
        <w:rPr>
          <w:rFonts w:ascii="Times New Roman"/>
          <w:sz w:val="20"/>
        </w:rPr>
        <w:t>national</w:t>
      </w:r>
      <w:r>
        <w:rPr>
          <w:rFonts w:ascii="Times New Roman"/>
          <w:spacing w:val="33"/>
          <w:sz w:val="20"/>
        </w:rPr>
        <w:t> </w:t>
      </w:r>
      <w:r>
        <w:rPr>
          <w:rFonts w:ascii="Times New Roman"/>
          <w:sz w:val="20"/>
        </w:rPr>
        <w:t>gold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pacing w:val="-1"/>
          <w:sz w:val="20"/>
        </w:rPr>
        <w:t>policy</w:t>
      </w:r>
      <w:r>
        <w:rPr>
          <w:rFonts w:ascii="Times New Roman"/>
          <w:spacing w:val="37"/>
          <w:sz w:val="20"/>
        </w:rPr>
        <w:t> </w:t>
      </w:r>
      <w:r>
        <w:rPr>
          <w:rFonts w:ascii="Times New Roman"/>
          <w:spacing w:val="-1"/>
          <w:sz w:val="20"/>
        </w:rPr>
        <w:t>so</w:t>
      </w:r>
      <w:r>
        <w:rPr>
          <w:rFonts w:ascii="Times New Roman"/>
          <w:spacing w:val="38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22"/>
          <w:w w:val="99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z w:val="20"/>
        </w:rPr>
        <w:t>arrest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pacing w:val="-1"/>
          <w:sz w:val="20"/>
        </w:rPr>
        <w:t>further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z w:val="20"/>
        </w:rPr>
        <w:t>revenue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pacing w:val="-1"/>
          <w:sz w:val="20"/>
        </w:rPr>
        <w:t>loss,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pacing w:val="-1"/>
          <w:sz w:val="20"/>
        </w:rPr>
        <w:t>return</w:t>
      </w:r>
      <w:r>
        <w:rPr>
          <w:rFonts w:ascii="Times New Roman"/>
          <w:sz w:val="20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2240" w:h="15840"/>
          <w:pgMar w:top="1360" w:bottom="280" w:left="480" w:right="0"/>
          <w:cols w:num="3" w:equalWidth="0">
            <w:col w:w="5411" w:space="40"/>
            <w:col w:w="2740" w:space="40"/>
            <w:col w:w="3529"/>
          </w:cols>
        </w:sectPr>
      </w:pPr>
    </w:p>
    <w:p>
      <w:pPr>
        <w:spacing w:line="261" w:lineRule="auto" w:before="357"/>
        <w:ind w:left="960" w:right="1418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/>
        <w:pict>
          <v:group style="position:absolute;margin-left:29.829981pt;margin-top:71.949997pt;width:582.5pt;height:617.5pt;mso-position-horizontal-relative:page;mso-position-vertical-relative:page;z-index:-509440" coordorigin="597,1439" coordsize="11650,12350">
            <v:group style="position:absolute;left:602;top:1445;width:11427;height:2" coordorigin="602,1445" coordsize="11427,2">
              <v:shape style="position:absolute;left:602;top:1445;width:11427;height:2" coordorigin="602,1445" coordsize="11427,0" path="m602,1445l12029,1445e" filled="false" stroked="true" strokeweight=".580pt" strokecolor="#000000">
                <v:path arrowok="t"/>
              </v:shape>
            </v:group>
            <v:group style="position:absolute;left:607;top:1450;width:2;height:12329" coordorigin="607,1450" coordsize="2,12329">
              <v:shape style="position:absolute;left:607;top:1450;width:2;height:12329" coordorigin="607,1450" coordsize="0,12329" path="m607,1450l607,13778e" filled="false" stroked="true" strokeweight=".580pt" strokecolor="#000000">
                <v:path arrowok="t"/>
              </v:shape>
            </v:group>
            <v:group style="position:absolute;left:1126;top:1450;width:2;height:462" coordorigin="1126,1450" coordsize="2,462">
              <v:shape style="position:absolute;left:1126;top:1450;width:2;height:462" coordorigin="1126,1450" coordsize="0,462" path="m1126,1450l1126,1911e" filled="false" stroked="true" strokeweight=".580pt" strokecolor="#000000">
                <v:path arrowok="t"/>
              </v:shape>
            </v:group>
            <v:group style="position:absolute;left:3080;top:1450;width:2;height:462" coordorigin="3080,1450" coordsize="2,462">
              <v:shape style="position:absolute;left:3080;top:1450;width:2;height:462" coordorigin="3080,1450" coordsize="0,462" path="m3080,1450l3080,1911e" filled="false" stroked="true" strokeweight=".580pt" strokecolor="#000000">
                <v:path arrowok="t"/>
              </v:shape>
            </v:group>
            <v:group style="position:absolute;left:5999;top:1450;width:2;height:5541" coordorigin="5999,1450" coordsize="2,5541">
              <v:shape style="position:absolute;left:5999;top:1450;width:2;height:5541" coordorigin="5999,1450" coordsize="0,5541" path="m5999,1450l5999,6990e" filled="false" stroked="true" strokeweight=".58001pt" strokecolor="#000000">
                <v:path arrowok="t"/>
              </v:shape>
            </v:group>
            <v:group style="position:absolute;left:8778;top:1450;width:2;height:5541" coordorigin="8778,1450" coordsize="2,5541">
              <v:shape style="position:absolute;left:8778;top:1450;width:2;height:5541" coordorigin="8778,1450" coordsize="0,5541" path="m8778,1450l8778,6990e" filled="false" stroked="true" strokeweight=".58001pt" strokecolor="#000000">
                <v:path arrowok="t"/>
              </v:shape>
            </v:group>
            <v:group style="position:absolute;left:12024;top:1450;width:2;height:12329" coordorigin="12024,1450" coordsize="2,12329">
              <v:shape style="position:absolute;left:12024;top:1450;width:2;height:12329" coordorigin="12024,1450" coordsize="0,12329" path="m12024,1450l12024,13778e" filled="false" stroked="true" strokeweight=".579980pt" strokecolor="#000000">
                <v:path arrowok="t"/>
              </v:shape>
            </v:group>
            <v:group style="position:absolute;left:602;top:1916;width:11427;height:2" coordorigin="602,1916" coordsize="11427,2">
              <v:shape style="position:absolute;left:602;top:1916;width:11427;height:2" coordorigin="602,1916" coordsize="11427,0" path="m602,1916l12029,1916e" filled="false" stroked="true" strokeweight=".580pt" strokecolor="#000000">
                <v:path arrowok="t"/>
              </v:shape>
            </v:group>
            <v:group style="position:absolute;left:602;top:2156;width:11427;height:2" coordorigin="602,2156" coordsize="11427,2">
              <v:shape style="position:absolute;left:602;top:2156;width:11427;height:2" coordorigin="602,2156" coordsize="11427,0" path="m602,2156l12029,2156e" filled="false" stroked="true" strokeweight=".580pt" strokecolor="#000000">
                <v:path arrowok="t"/>
              </v:shape>
            </v:group>
            <v:group style="position:absolute;left:1133;top:2161;width:2;height:5626" coordorigin="1133,2161" coordsize="2,5626">
              <v:shape style="position:absolute;left:1133;top:2161;width:2;height:5626" coordorigin="1133,2161" coordsize="0,5626" path="m1133,2161l1133,7787e" filled="false" stroked="true" strokeweight="1.3pt" strokecolor="#000000">
                <v:path arrowok="t"/>
              </v:shape>
            </v:group>
            <v:group style="position:absolute;left:3080;top:2161;width:2;height:4830" coordorigin="3080,2161" coordsize="2,4830">
              <v:shape style="position:absolute;left:3080;top:2161;width:2;height:4830" coordorigin="3080,2161" coordsize="0,4830" path="m3080,2161l3080,6990e" filled="false" stroked="true" strokeweight=".580pt" strokecolor="#000000">
                <v:path arrowok="t"/>
              </v:shape>
            </v:group>
            <v:group style="position:absolute;left:1248;top:7004;width:10423;height:2" coordorigin="1248,7004" coordsize="10423,2">
              <v:shape style="position:absolute;left:1248;top:7004;width:10423;height:2" coordorigin="1248,7004" coordsize="10423,0" path="m1248,7004l11671,7004e" filled="false" stroked="true" strokeweight=".579980pt" strokecolor="#bebebe">
                <v:path arrowok="t"/>
              </v:shape>
            </v:group>
            <v:group style="position:absolute;left:1253;top:7009;width:2;height:768" coordorigin="1253,7009" coordsize="2,768">
              <v:shape style="position:absolute;left:1253;top:7009;width:2;height:768" coordorigin="1253,7009" coordsize="0,768" path="m1253,7009l1253,7777e" filled="false" stroked="true" strokeweight=".580pt" strokecolor="#bebebe">
                <v:path arrowok="t"/>
              </v:shape>
            </v:group>
            <v:group style="position:absolute;left:3744;top:7009;width:2;height:768" coordorigin="3744,7009" coordsize="2,768">
              <v:shape style="position:absolute;left:3744;top:7009;width:2;height:768" coordorigin="3744,7009" coordsize="0,768" path="m3744,7009l3744,7777e" filled="false" stroked="true" strokeweight=".580pt" strokecolor="#bebebe">
                <v:path arrowok="t"/>
              </v:shape>
            </v:group>
            <v:group style="position:absolute;left:5454;top:7009;width:2;height:768" coordorigin="5454,7009" coordsize="2,768">
              <v:shape style="position:absolute;left:5454;top:7009;width:2;height:768" coordorigin="5454,7009" coordsize="0,768" path="m5454,7009l5454,7777e" filled="false" stroked="true" strokeweight=".58001pt" strokecolor="#bebebe">
                <v:path arrowok="t"/>
              </v:shape>
            </v:group>
            <v:group style="position:absolute;left:6534;top:7009;width:2;height:768" coordorigin="6534,7009" coordsize="2,768">
              <v:shape style="position:absolute;left:6534;top:7009;width:2;height:768" coordorigin="6534,7009" coordsize="0,768" path="m6534,7009l6534,7777e" filled="false" stroked="true" strokeweight=".58001pt" strokecolor="#bebebe">
                <v:path arrowok="t"/>
              </v:shape>
            </v:group>
            <v:group style="position:absolute;left:8874;top:7009;width:2;height:768" coordorigin="8874,7009" coordsize="2,768">
              <v:shape style="position:absolute;left:8874;top:7009;width:2;height:768" coordorigin="8874,7009" coordsize="0,768" path="m8874,7009l8874,7777e" filled="false" stroked="true" strokeweight=".579980pt" strokecolor="#bebebe">
                <v:path arrowok="t"/>
              </v:shape>
            </v:group>
            <v:group style="position:absolute;left:10315;top:7009;width:2;height:768" coordorigin="10315,7009" coordsize="2,768">
              <v:shape style="position:absolute;left:10315;top:7009;width:2;height:768" coordorigin="10315,7009" coordsize="0,768" path="m10315,7009l10315,7777e" filled="false" stroked="true" strokeweight=".579980pt" strokecolor="#bebebe">
                <v:path arrowok="t"/>
              </v:shape>
            </v:group>
            <v:group style="position:absolute;left:11666;top:7009;width:2;height:768" coordorigin="11666,7009" coordsize="2,768">
              <v:shape style="position:absolute;left:11666;top:7009;width:2;height:768" coordorigin="11666,7009" coordsize="0,768" path="m11666,7009l11666,7777e" filled="false" stroked="true" strokeweight=".579980pt" strokecolor="#bebebe">
                <v:path arrowok="t"/>
              </v:shape>
            </v:group>
            <v:group style="position:absolute;left:3636;top:7203;width:101;height:185" coordorigin="3636,7203" coordsize="101,185">
              <v:shape style="position:absolute;left:3636;top:7203;width:101;height:185" coordorigin="3636,7203" coordsize="101,185" path="m3636,7388l3737,7388,3737,7203,3636,7203,3636,7388xe" filled="true" fillcolor="#f1f1f1" stroked="false">
                <v:path arrowok="t"/>
                <v:fill type="solid"/>
              </v:shape>
            </v:group>
            <v:group style="position:absolute;left:1258;top:7203;width:104;height:185" coordorigin="1258,7203" coordsize="104,185">
              <v:shape style="position:absolute;left:1258;top:7203;width:104;height:185" coordorigin="1258,7203" coordsize="104,185" path="m1258,7388l1361,7388,1361,7203,1258,7203,1258,7388xe" filled="true" fillcolor="#f1f1f1" stroked="false">
                <v:path arrowok="t"/>
                <v:fill type="solid"/>
              </v:shape>
            </v:group>
            <v:group style="position:absolute;left:1361;top:7203;width:2276;height:185" coordorigin="1361,7203" coordsize="2276,185">
              <v:shape style="position:absolute;left:1361;top:7203;width:2276;height:185" coordorigin="1361,7203" coordsize="2276,185" path="m1361,7388l3636,7388,3636,7203,1361,7203,1361,7388xe" filled="true" fillcolor="#f1f1f1" stroked="false">
                <v:path arrowok="t"/>
                <v:fill type="solid"/>
              </v:shape>
            </v:group>
            <v:group style="position:absolute;left:5346;top:7203;width:104;height:185" coordorigin="5346,7203" coordsize="104,185">
              <v:shape style="position:absolute;left:5346;top:7203;width:104;height:185" coordorigin="5346,7203" coordsize="104,185" path="m5346,7388l5449,7388,5449,7203,5346,7203,5346,7388xe" filled="true" fillcolor="#f1f1f1" stroked="false">
                <v:path arrowok="t"/>
                <v:fill type="solid"/>
              </v:shape>
            </v:group>
            <v:group style="position:absolute;left:3749;top:7203;width:104;height:185" coordorigin="3749,7203" coordsize="104,185">
              <v:shape style="position:absolute;left:3749;top:7203;width:104;height:185" coordorigin="3749,7203" coordsize="104,185" path="m3749,7388l3852,7388,3852,7203,3749,7203,3749,7388xe" filled="true" fillcolor="#f1f1f1" stroked="false">
                <v:path arrowok="t"/>
                <v:fill type="solid"/>
              </v:shape>
            </v:group>
            <v:group style="position:absolute;left:3852;top:7203;width:1494;height:185" coordorigin="3852,7203" coordsize="1494,185">
              <v:shape style="position:absolute;left:3852;top:7203;width:1494;height:185" coordorigin="3852,7203" coordsize="1494,185" path="m3852,7388l5346,7388,5346,7203,3852,7203,3852,7388xe" filled="true" fillcolor="#f1f1f1" stroked="false">
                <v:path arrowok="t"/>
                <v:fill type="solid"/>
              </v:shape>
            </v:group>
            <v:group style="position:absolute;left:6426;top:7203;width:104;height:185" coordorigin="6426,7203" coordsize="104,185">
              <v:shape style="position:absolute;left:6426;top:7203;width:104;height:185" coordorigin="6426,7203" coordsize="104,185" path="m6426,7388l6529,7388,6529,7203,6426,7203,6426,7388xe" filled="true" fillcolor="#f1f1f1" stroked="false">
                <v:path arrowok="t"/>
                <v:fill type="solid"/>
              </v:shape>
            </v:group>
            <v:group style="position:absolute;left:5459;top:7203;width:104;height:185" coordorigin="5459,7203" coordsize="104,185">
              <v:shape style="position:absolute;left:5459;top:7203;width:104;height:185" coordorigin="5459,7203" coordsize="104,185" path="m5459,7388l5562,7388,5562,7203,5459,7203,5459,7388xe" filled="true" fillcolor="#f1f1f1" stroked="false">
                <v:path arrowok="t"/>
                <v:fill type="solid"/>
              </v:shape>
            </v:group>
            <v:group style="position:absolute;left:5562;top:7203;width:864;height:185" coordorigin="5562,7203" coordsize="864,185">
              <v:shape style="position:absolute;left:5562;top:7203;width:864;height:185" coordorigin="5562,7203" coordsize="864,185" path="m5562,7388l6426,7388,6426,7203,5562,7203,5562,7388xe" filled="true" fillcolor="#f1f1f1" stroked="false">
                <v:path arrowok="t"/>
                <v:fill type="solid"/>
              </v:shape>
            </v:group>
            <v:group style="position:absolute;left:7146;top:7203;width:104;height:185" coordorigin="7146,7203" coordsize="104,185">
              <v:shape style="position:absolute;left:7146;top:7203;width:104;height:185" coordorigin="7146,7203" coordsize="104,185" path="m7146,7388l7249,7388,7249,7203,7146,7203,7146,7388xe" filled="true" fillcolor="#f1f1f1" stroked="false">
                <v:path arrowok="t"/>
                <v:fill type="solid"/>
              </v:shape>
            </v:group>
            <v:group style="position:absolute;left:6539;top:7203;width:104;height:185" coordorigin="6539,7203" coordsize="104,185">
              <v:shape style="position:absolute;left:6539;top:7203;width:104;height:185" coordorigin="6539,7203" coordsize="104,185" path="m6539,7388l6642,7388,6642,7203,6539,7203,6539,7388xe" filled="true" fillcolor="#f1f1f1" stroked="false">
                <v:path arrowok="t"/>
                <v:fill type="solid"/>
              </v:shape>
            </v:group>
            <v:group style="position:absolute;left:6642;top:7203;width:504;height:185" coordorigin="6642,7203" coordsize="504,185">
              <v:shape style="position:absolute;left:6642;top:7203;width:504;height:185" coordorigin="6642,7203" coordsize="504,185" path="m6642,7388l7146,7388,7146,7203,6642,7203,6642,7388xe" filled="true" fillcolor="#f1f1f1" stroked="false">
                <v:path arrowok="t"/>
                <v:fill type="solid"/>
              </v:shape>
            </v:group>
            <v:group style="position:absolute;left:7866;top:7203;width:104;height:185" coordorigin="7866,7203" coordsize="104,185">
              <v:shape style="position:absolute;left:7866;top:7203;width:104;height:185" coordorigin="7866,7203" coordsize="104,185" path="m7866,7388l7969,7388,7969,7203,7866,7203,7866,7388xe" filled="true" fillcolor="#f1f1f1" stroked="false">
                <v:path arrowok="t"/>
                <v:fill type="solid"/>
              </v:shape>
            </v:group>
            <v:group style="position:absolute;left:7259;top:7203;width:104;height:185" coordorigin="7259,7203" coordsize="104,185">
              <v:shape style="position:absolute;left:7259;top:7203;width:104;height:185" coordorigin="7259,7203" coordsize="104,185" path="m7259,7388l7362,7388,7362,7203,7259,7203,7259,7388xe" filled="true" fillcolor="#f1f1f1" stroked="false">
                <v:path arrowok="t"/>
                <v:fill type="solid"/>
              </v:shape>
            </v:group>
            <v:group style="position:absolute;left:7362;top:7203;width:504;height:185" coordorigin="7362,7203" coordsize="504,185">
              <v:shape style="position:absolute;left:7362;top:7203;width:504;height:185" coordorigin="7362,7203" coordsize="504,185" path="m7362,7388l7866,7388,7866,7203,7362,7203,7362,7388xe" filled="true" fillcolor="#f1f1f1" stroked="false">
                <v:path arrowok="t"/>
                <v:fill type="solid"/>
              </v:shape>
            </v:group>
            <v:group style="position:absolute;left:8766;top:7203;width:104;height:185" coordorigin="8766,7203" coordsize="104,185">
              <v:shape style="position:absolute;left:8766;top:7203;width:104;height:185" coordorigin="8766,7203" coordsize="104,185" path="m8766,7388l8869,7388,8869,7203,8766,7203,8766,7388xe" filled="true" fillcolor="#f1f1f1" stroked="false">
                <v:path arrowok="t"/>
                <v:fill type="solid"/>
              </v:shape>
            </v:group>
            <v:group style="position:absolute;left:7979;top:7203;width:104;height:185" coordorigin="7979,7203" coordsize="104,185">
              <v:shape style="position:absolute;left:7979;top:7203;width:104;height:185" coordorigin="7979,7203" coordsize="104,185" path="m7979,7388l8082,7388,8082,7203,7979,7203,7979,7388xe" filled="true" fillcolor="#f1f1f1" stroked="false">
                <v:path arrowok="t"/>
                <v:fill type="solid"/>
              </v:shape>
            </v:group>
            <v:group style="position:absolute;left:8082;top:7203;width:684;height:185" coordorigin="8082,7203" coordsize="684,185">
              <v:shape style="position:absolute;left:8082;top:7203;width:684;height:185" coordorigin="8082,7203" coordsize="684,185" path="m8082,7388l8766,7388,8766,7203,8082,7203,8082,7388xe" filled="true" fillcolor="#f1f1f1" stroked="false">
                <v:path arrowok="t"/>
                <v:fill type="solid"/>
              </v:shape>
            </v:group>
            <v:group style="position:absolute;left:10207;top:7203;width:104;height:185" coordorigin="10207,7203" coordsize="104,185">
              <v:shape style="position:absolute;left:10207;top:7203;width:104;height:185" coordorigin="10207,7203" coordsize="104,185" path="m10207,7388l10310,7388,10310,7203,10207,7203,10207,7388xe" filled="true" fillcolor="#f1f1f1" stroked="false">
                <v:path arrowok="t"/>
                <v:fill type="solid"/>
              </v:shape>
            </v:group>
            <v:group style="position:absolute;left:8879;top:7203;width:104;height:185" coordorigin="8879,7203" coordsize="104,185">
              <v:shape style="position:absolute;left:8879;top:7203;width:104;height:185" coordorigin="8879,7203" coordsize="104,185" path="m8879,7388l8982,7388,8982,7203,8879,7203,8879,7388xe" filled="true" fillcolor="#f1f1f1" stroked="false">
                <v:path arrowok="t"/>
                <v:fill type="solid"/>
              </v:shape>
            </v:group>
            <v:group style="position:absolute;left:8982;top:7203;width:1225;height:185" coordorigin="8982,7203" coordsize="1225,185">
              <v:shape style="position:absolute;left:8982;top:7203;width:1225;height:185" coordorigin="8982,7203" coordsize="1225,185" path="m8982,7388l10207,7388,10207,7203,8982,7203,8982,7388xe" filled="true" fillcolor="#f1f1f1" stroked="false">
                <v:path arrowok="t"/>
                <v:fill type="solid"/>
              </v:shape>
            </v:group>
            <v:group style="position:absolute;left:11558;top:7203;width:101;height:185" coordorigin="11558,7203" coordsize="101,185">
              <v:shape style="position:absolute;left:11558;top:7203;width:101;height:185" coordorigin="11558,7203" coordsize="101,185" path="m11558,7388l11659,7388,11659,7203,11558,7203,11558,7388xe" filled="true" fillcolor="#f1f1f1" stroked="false">
                <v:path arrowok="t"/>
                <v:fill type="solid"/>
              </v:shape>
            </v:group>
            <v:group style="position:absolute;left:10320;top:7203;width:104;height:185" coordorigin="10320,7203" coordsize="104,185">
              <v:shape style="position:absolute;left:10320;top:7203;width:104;height:185" coordorigin="10320,7203" coordsize="104,185" path="m10320,7388l10423,7388,10423,7203,10320,7203,10320,7388xe" filled="true" fillcolor="#f1f1f1" stroked="false">
                <v:path arrowok="t"/>
                <v:fill type="solid"/>
              </v:shape>
            </v:group>
            <v:group style="position:absolute;left:10423;top:7203;width:1136;height:185" coordorigin="10423,7203" coordsize="1136,185">
              <v:shape style="position:absolute;left:10423;top:7203;width:1136;height:185" coordorigin="10423,7203" coordsize="1136,185" path="m10423,7388l11558,7388,11558,7203,10423,7203,10423,7388xe" filled="true" fillcolor="#f1f1f1" stroked="false">
                <v:path arrowok="t"/>
                <v:fill type="solid"/>
              </v:shape>
            </v:group>
            <v:group style="position:absolute;left:1248;top:7199;width:10423;height:2" coordorigin="1248,7199" coordsize="10423,2">
              <v:shape style="position:absolute;left:1248;top:7199;width:10423;height:2" coordorigin="1248,7199" coordsize="10423,0" path="m1248,7199l11671,7199e" filled="false" stroked="true" strokeweight=".58001pt" strokecolor="#bebebe">
                <v:path arrowok="t"/>
              </v:shape>
            </v:group>
            <v:group style="position:absolute;left:7254;top:7203;width:2;height:574" coordorigin="7254,7203" coordsize="2,574">
              <v:shape style="position:absolute;left:7254;top:7203;width:2;height:574" coordorigin="7254,7203" coordsize="0,574" path="m7254,7203l7254,7777e" filled="false" stroked="true" strokeweight=".579980pt" strokecolor="#bebebe">
                <v:path arrowok="t"/>
              </v:shape>
            </v:group>
            <v:group style="position:absolute;left:7974;top:7203;width:2;height:574" coordorigin="7974,7203" coordsize="2,574">
              <v:shape style="position:absolute;left:7974;top:7203;width:2;height:574" coordorigin="7974,7203" coordsize="0,574" path="m7974,7203l7974,7777e" filled="false" stroked="true" strokeweight=".579980pt" strokecolor="#bebebe">
                <v:path arrowok="t"/>
              </v:shape>
            </v:group>
            <v:group style="position:absolute;left:1248;top:7393;width:10423;height:2" coordorigin="1248,7393" coordsize="10423,2">
              <v:shape style="position:absolute;left:1248;top:7393;width:10423;height:2" coordorigin="1248,7393" coordsize="10423,0" path="m1248,7393l11671,7393e" filled="false" stroked="true" strokeweight=".58001pt" strokecolor="#bebebe">
                <v:path arrowok="t"/>
              </v:shape>
            </v:group>
            <v:group style="position:absolute;left:3636;top:7592;width:101;height:185" coordorigin="3636,7592" coordsize="101,185">
              <v:shape style="position:absolute;left:3636;top:7592;width:101;height:185" coordorigin="3636,7592" coordsize="101,185" path="m3636,7777l3737,7777,3737,7592,3636,7592,3636,7777xe" filled="true" fillcolor="#f1f1f1" stroked="false">
                <v:path arrowok="t"/>
                <v:fill type="solid"/>
              </v:shape>
            </v:group>
            <v:group style="position:absolute;left:1258;top:7592;width:104;height:185" coordorigin="1258,7592" coordsize="104,185">
              <v:shape style="position:absolute;left:1258;top:7592;width:104;height:185" coordorigin="1258,7592" coordsize="104,185" path="m1258,7777l1361,7777,1361,7592,1258,7592,1258,7777xe" filled="true" fillcolor="#f1f1f1" stroked="false">
                <v:path arrowok="t"/>
                <v:fill type="solid"/>
              </v:shape>
            </v:group>
            <v:group style="position:absolute;left:1361;top:7592;width:2276;height:185" coordorigin="1361,7592" coordsize="2276,185">
              <v:shape style="position:absolute;left:1361;top:7592;width:2276;height:185" coordorigin="1361,7592" coordsize="2276,185" path="m1361,7777l3636,7777,3636,7592,1361,7592,1361,7777xe" filled="true" fillcolor="#f1f1f1" stroked="false">
                <v:path arrowok="t"/>
                <v:fill type="solid"/>
              </v:shape>
            </v:group>
            <v:group style="position:absolute;left:5346;top:7592;width:104;height:185" coordorigin="5346,7592" coordsize="104,185">
              <v:shape style="position:absolute;left:5346;top:7592;width:104;height:185" coordorigin="5346,7592" coordsize="104,185" path="m5346,7777l5449,7777,5449,7592,5346,7592,5346,7777xe" filled="true" fillcolor="#f1f1f1" stroked="false">
                <v:path arrowok="t"/>
                <v:fill type="solid"/>
              </v:shape>
            </v:group>
            <v:group style="position:absolute;left:3749;top:7592;width:104;height:185" coordorigin="3749,7592" coordsize="104,185">
              <v:shape style="position:absolute;left:3749;top:7592;width:104;height:185" coordorigin="3749,7592" coordsize="104,185" path="m3749,7777l3852,7777,3852,7592,3749,7592,3749,7777xe" filled="true" fillcolor="#f1f1f1" stroked="false">
                <v:path arrowok="t"/>
                <v:fill type="solid"/>
              </v:shape>
            </v:group>
            <v:group style="position:absolute;left:3852;top:7592;width:1494;height:185" coordorigin="3852,7592" coordsize="1494,185">
              <v:shape style="position:absolute;left:3852;top:7592;width:1494;height:185" coordorigin="3852,7592" coordsize="1494,185" path="m3852,7777l5346,7777,5346,7592,3852,7592,3852,7777xe" filled="true" fillcolor="#f1f1f1" stroked="false">
                <v:path arrowok="t"/>
                <v:fill type="solid"/>
              </v:shape>
            </v:group>
            <v:group style="position:absolute;left:6426;top:7592;width:104;height:185" coordorigin="6426,7592" coordsize="104,185">
              <v:shape style="position:absolute;left:6426;top:7592;width:104;height:185" coordorigin="6426,7592" coordsize="104,185" path="m6426,7777l6529,7777,6529,7592,6426,7592,6426,7777xe" filled="true" fillcolor="#f1f1f1" stroked="false">
                <v:path arrowok="t"/>
                <v:fill type="solid"/>
              </v:shape>
            </v:group>
            <v:group style="position:absolute;left:5459;top:7592;width:104;height:185" coordorigin="5459,7592" coordsize="104,185">
              <v:shape style="position:absolute;left:5459;top:7592;width:104;height:185" coordorigin="5459,7592" coordsize="104,185" path="m5459,7777l5562,7777,5562,7592,5459,7592,5459,7777xe" filled="true" fillcolor="#f1f1f1" stroked="false">
                <v:path arrowok="t"/>
                <v:fill type="solid"/>
              </v:shape>
            </v:group>
            <v:group style="position:absolute;left:5562;top:7592;width:864;height:185" coordorigin="5562,7592" coordsize="864,185">
              <v:shape style="position:absolute;left:5562;top:7592;width:864;height:185" coordorigin="5562,7592" coordsize="864,185" path="m5562,7777l6426,7777,6426,7592,5562,7592,5562,7777xe" filled="true" fillcolor="#f1f1f1" stroked="false">
                <v:path arrowok="t"/>
                <v:fill type="solid"/>
              </v:shape>
            </v:group>
            <v:group style="position:absolute;left:7146;top:7592;width:104;height:185" coordorigin="7146,7592" coordsize="104,185">
              <v:shape style="position:absolute;left:7146;top:7592;width:104;height:185" coordorigin="7146,7592" coordsize="104,185" path="m7146,7777l7249,7777,7249,7592,7146,7592,7146,7777xe" filled="true" fillcolor="#f1f1f1" stroked="false">
                <v:path arrowok="t"/>
                <v:fill type="solid"/>
              </v:shape>
            </v:group>
            <v:group style="position:absolute;left:6539;top:7592;width:104;height:185" coordorigin="6539,7592" coordsize="104,185">
              <v:shape style="position:absolute;left:6539;top:7592;width:104;height:185" coordorigin="6539,7592" coordsize="104,185" path="m6539,7777l6642,7777,6642,7592,6539,7592,6539,7777xe" filled="true" fillcolor="#f1f1f1" stroked="false">
                <v:path arrowok="t"/>
                <v:fill type="solid"/>
              </v:shape>
            </v:group>
            <v:group style="position:absolute;left:6642;top:7592;width:504;height:185" coordorigin="6642,7592" coordsize="504,185">
              <v:shape style="position:absolute;left:6642;top:7592;width:504;height:185" coordorigin="6642,7592" coordsize="504,185" path="m6642,7777l7146,7777,7146,7592,6642,7592,6642,7777xe" filled="true" fillcolor="#f1f1f1" stroked="false">
                <v:path arrowok="t"/>
                <v:fill type="solid"/>
              </v:shape>
            </v:group>
            <v:group style="position:absolute;left:7866;top:7592;width:104;height:185" coordorigin="7866,7592" coordsize="104,185">
              <v:shape style="position:absolute;left:7866;top:7592;width:104;height:185" coordorigin="7866,7592" coordsize="104,185" path="m7866,7777l7969,7777,7969,7592,7866,7592,7866,7777xe" filled="true" fillcolor="#f1f1f1" stroked="false">
                <v:path arrowok="t"/>
                <v:fill type="solid"/>
              </v:shape>
            </v:group>
            <v:group style="position:absolute;left:7259;top:7592;width:104;height:185" coordorigin="7259,7592" coordsize="104,185">
              <v:shape style="position:absolute;left:7259;top:7592;width:104;height:185" coordorigin="7259,7592" coordsize="104,185" path="m7259,7777l7362,7777,7362,7592,7259,7592,7259,7777xe" filled="true" fillcolor="#f1f1f1" stroked="false">
                <v:path arrowok="t"/>
                <v:fill type="solid"/>
              </v:shape>
            </v:group>
            <v:group style="position:absolute;left:7362;top:7592;width:504;height:185" coordorigin="7362,7592" coordsize="504,185">
              <v:shape style="position:absolute;left:7362;top:7592;width:504;height:185" coordorigin="7362,7592" coordsize="504,185" path="m7362,7777l7866,7777,7866,7592,7362,7592,7362,7777xe" filled="true" fillcolor="#f1f1f1" stroked="false">
                <v:path arrowok="t"/>
                <v:fill type="solid"/>
              </v:shape>
            </v:group>
            <v:group style="position:absolute;left:8766;top:7592;width:104;height:185" coordorigin="8766,7592" coordsize="104,185">
              <v:shape style="position:absolute;left:8766;top:7592;width:104;height:185" coordorigin="8766,7592" coordsize="104,185" path="m8766,7777l8869,7777,8869,7592,8766,7592,8766,7777xe" filled="true" fillcolor="#f1f1f1" stroked="false">
                <v:path arrowok="t"/>
                <v:fill type="solid"/>
              </v:shape>
            </v:group>
            <v:group style="position:absolute;left:7979;top:7592;width:104;height:185" coordorigin="7979,7592" coordsize="104,185">
              <v:shape style="position:absolute;left:7979;top:7592;width:104;height:185" coordorigin="7979,7592" coordsize="104,185" path="m7979,7777l8082,7777,8082,7592,7979,7592,7979,7777xe" filled="true" fillcolor="#f1f1f1" stroked="false">
                <v:path arrowok="t"/>
                <v:fill type="solid"/>
              </v:shape>
            </v:group>
            <v:group style="position:absolute;left:8082;top:7592;width:684;height:185" coordorigin="8082,7592" coordsize="684,185">
              <v:shape style="position:absolute;left:8082;top:7592;width:684;height:185" coordorigin="8082,7592" coordsize="684,185" path="m8082,7777l8766,7777,8766,7592,8082,7592,8082,7777xe" filled="true" fillcolor="#f1f1f1" stroked="false">
                <v:path arrowok="t"/>
                <v:fill type="solid"/>
              </v:shape>
            </v:group>
            <v:group style="position:absolute;left:10207;top:7592;width:104;height:185" coordorigin="10207,7592" coordsize="104,185">
              <v:shape style="position:absolute;left:10207;top:7592;width:104;height:185" coordorigin="10207,7592" coordsize="104,185" path="m10207,7777l10310,7777,10310,7592,10207,7592,10207,7777xe" filled="true" fillcolor="#f1f1f1" stroked="false">
                <v:path arrowok="t"/>
                <v:fill type="solid"/>
              </v:shape>
            </v:group>
            <v:group style="position:absolute;left:8879;top:7592;width:104;height:185" coordorigin="8879,7592" coordsize="104,185">
              <v:shape style="position:absolute;left:8879;top:7592;width:104;height:185" coordorigin="8879,7592" coordsize="104,185" path="m8879,7777l8982,7777,8982,7592,8879,7592,8879,7777xe" filled="true" fillcolor="#f1f1f1" stroked="false">
                <v:path arrowok="t"/>
                <v:fill type="solid"/>
              </v:shape>
            </v:group>
            <v:group style="position:absolute;left:8982;top:7592;width:1225;height:185" coordorigin="8982,7592" coordsize="1225,185">
              <v:shape style="position:absolute;left:8982;top:7592;width:1225;height:185" coordorigin="8982,7592" coordsize="1225,185" path="m8982,7777l10207,7777,10207,7592,8982,7592,8982,7777xe" filled="true" fillcolor="#f1f1f1" stroked="false">
                <v:path arrowok="t"/>
                <v:fill type="solid"/>
              </v:shape>
            </v:group>
            <v:group style="position:absolute;left:11558;top:7592;width:101;height:185" coordorigin="11558,7592" coordsize="101,185">
              <v:shape style="position:absolute;left:11558;top:7592;width:101;height:185" coordorigin="11558,7592" coordsize="101,185" path="m11558,7777l11659,7777,11659,7592,11558,7592,11558,7777xe" filled="true" fillcolor="#f1f1f1" stroked="false">
                <v:path arrowok="t"/>
                <v:fill type="solid"/>
              </v:shape>
            </v:group>
            <v:group style="position:absolute;left:10320;top:7592;width:104;height:185" coordorigin="10320,7592" coordsize="104,185">
              <v:shape style="position:absolute;left:10320;top:7592;width:104;height:185" coordorigin="10320,7592" coordsize="104,185" path="m10320,7777l10423,7777,10423,7592,10320,7592,10320,7777xe" filled="true" fillcolor="#f1f1f1" stroked="false">
                <v:path arrowok="t"/>
                <v:fill type="solid"/>
              </v:shape>
            </v:group>
            <v:group style="position:absolute;left:10423;top:7592;width:1136;height:185" coordorigin="10423,7592" coordsize="1136,185">
              <v:shape style="position:absolute;left:10423;top:7592;width:1136;height:185" coordorigin="10423,7592" coordsize="1136,185" path="m10423,7777l11558,7777,11558,7592,10423,7592,10423,7777xe" filled="true" fillcolor="#f1f1f1" stroked="false">
                <v:path arrowok="t"/>
                <v:fill type="solid"/>
              </v:shape>
            </v:group>
            <v:group style="position:absolute;left:1248;top:7587;width:10423;height:2" coordorigin="1248,7587" coordsize="10423,2">
              <v:shape style="position:absolute;left:1248;top:7587;width:10423;height:2" coordorigin="1248,7587" coordsize="10423,0" path="m1248,7587l11671,7587e" filled="false" stroked="true" strokeweight=".58001pt" strokecolor="#bebebe">
                <v:path arrowok="t"/>
              </v:shape>
            </v:group>
            <v:group style="position:absolute;left:1248;top:7782;width:10423;height:2" coordorigin="1248,7782" coordsize="10423,2">
              <v:shape style="position:absolute;left:1248;top:7782;width:10423;height:2" coordorigin="1248,7782" coordsize="10423,0" path="m1248,7782l11671,7782e" filled="false" stroked="true" strokeweight=".58001pt" strokecolor="#bebebe">
                <v:path arrowok="t"/>
              </v:shape>
            </v:group>
            <v:group style="position:absolute;left:602;top:6995;width:11427;height:2" coordorigin="602,6995" coordsize="11427,2">
              <v:shape style="position:absolute;left:602;top:6995;width:11427;height:2" coordorigin="602,6995" coordsize="11427,0" path="m602,6995l12029,6995e" filled="false" stroked="true" strokeweight=".58001pt" strokecolor="#000000">
                <v:path arrowok="t"/>
              </v:shape>
            </v:group>
            <v:group style="position:absolute;left:602;top:7791;width:11427;height:2" coordorigin="602,7791" coordsize="11427,2">
              <v:shape style="position:absolute;left:602;top:7791;width:11427;height:2" coordorigin="602,7791" coordsize="11427,0" path="m602,7791l12029,7791e" filled="false" stroked="true" strokeweight=".58001pt" strokecolor="#000000">
                <v:path arrowok="t"/>
              </v:shape>
            </v:group>
            <v:group style="position:absolute;left:1126;top:7796;width:2;height:5982" coordorigin="1126,7796" coordsize="2,5982">
              <v:shape style="position:absolute;left:1126;top:7796;width:2;height:5982" coordorigin="1126,7796" coordsize="0,5982" path="m1126,7796l1126,13778e" filled="false" stroked="true" strokeweight=".580pt" strokecolor="#000000">
                <v:path arrowok="t"/>
              </v:shape>
            </v:group>
            <v:group style="position:absolute;left:3080;top:7796;width:2;height:5982" coordorigin="3080,7796" coordsize="2,5982">
              <v:shape style="position:absolute;left:3080;top:7796;width:2;height:5982" coordorigin="3080,7796" coordsize="0,5982" path="m3080,7796l3080,13778e" filled="false" stroked="true" strokeweight=".580pt" strokecolor="#000000">
                <v:path arrowok="t"/>
              </v:shape>
            </v:group>
            <v:group style="position:absolute;left:5999;top:7796;width:2;height:3910" coordorigin="5999,7796" coordsize="2,3910">
              <v:shape style="position:absolute;left:5999;top:7796;width:2;height:3910" coordorigin="5999,7796" coordsize="0,3910" path="m5999,7796l5999,11706e" filled="false" stroked="true" strokeweight=".58001pt" strokecolor="#000000">
                <v:path arrowok="t"/>
              </v:shape>
            </v:group>
            <v:group style="position:absolute;left:8778;top:7796;width:2;height:3910" coordorigin="8778,7796" coordsize="2,3910">
              <v:shape style="position:absolute;left:8778;top:7796;width:2;height:3910" coordorigin="8778,7796" coordsize="0,3910" path="m8778,7796l8778,11706e" filled="false" stroked="true" strokeweight=".58001pt" strokecolor="#000000">
                <v:path arrowok="t"/>
              </v:shape>
            </v:group>
            <v:group style="position:absolute;left:3185;top:11721;width:9055;height:2" coordorigin="3185,11721" coordsize="9055,2">
              <v:shape style="position:absolute;left:3185;top:11721;width:9055;height:2" coordorigin="3185,11721" coordsize="9055,0" path="m3185,11721l12240,11721e" filled="false" stroked="true" strokeweight=".58004pt" strokecolor="#bebebe">
                <v:path arrowok="t"/>
              </v:shape>
            </v:group>
            <v:group style="position:absolute;left:3190;top:11726;width:2;height:1115" coordorigin="3190,11726" coordsize="2,1115">
              <v:shape style="position:absolute;left:3190;top:11726;width:2;height:1115" coordorigin="3190,11726" coordsize="0,1115" path="m3190,11726l3190,12840e" filled="false" stroked="true" strokeweight=".580pt" strokecolor="#bebebe">
                <v:path arrowok="t"/>
              </v:shape>
            </v:group>
            <v:group style="position:absolute;left:4520;top:11726;width:2;height:1115" coordorigin="4520,11726" coordsize="2,1115">
              <v:shape style="position:absolute;left:4520;top:11726;width:2;height:1115" coordorigin="4520,11726" coordsize="0,1115" path="m4520,11726l4520,12840e" filled="false" stroked="true" strokeweight=".580pt" strokecolor="#bebebe">
                <v:path arrowok="t"/>
              </v:shape>
            </v:group>
            <v:group style="position:absolute;left:6952;top:11726;width:2;height:1115" coordorigin="6952,11726" coordsize="2,1115">
              <v:shape style="position:absolute;left:6952;top:11726;width:2;height:1115" coordorigin="6952,11726" coordsize="0,1115" path="m6952,11726l6952,12840e" filled="false" stroked="true" strokeweight=".58001pt" strokecolor="#bebebe">
                <v:path arrowok="t"/>
              </v:shape>
            </v:group>
            <v:group style="position:absolute;left:7672;top:11726;width:2;height:1115" coordorigin="7672,11726" coordsize="2,1115">
              <v:shape style="position:absolute;left:7672;top:11726;width:2;height:1115" coordorigin="7672,11726" coordsize="0,1115" path="m7672,11726l7672,12840e" filled="false" stroked="true" strokeweight=".58001pt" strokecolor="#bebebe">
                <v:path arrowok="t"/>
              </v:shape>
            </v:group>
            <v:group style="position:absolute;left:10372;top:11726;width:2;height:1115" coordorigin="10372,11726" coordsize="2,1115">
              <v:shape style="position:absolute;left:10372;top:11726;width:2;height:1115" coordorigin="10372,11726" coordsize="0,1115" path="m10372,11726l10372,12840e" filled="false" stroked="true" strokeweight=".58004pt" strokecolor="#bebebe">
                <v:path arrowok="t"/>
              </v:shape>
            </v:group>
            <v:group style="position:absolute;left:11721;top:11726;width:2;height:1115" coordorigin="11721,11726" coordsize="2,1115">
              <v:shape style="position:absolute;left:11721;top:11726;width:2;height:1115" coordorigin="11721,11726" coordsize="0,1115" path="m11721,11726l11721,12840e" filled="false" stroked="true" strokeweight=".58004pt" strokecolor="#bebebe">
                <v:path arrowok="t"/>
              </v:shape>
            </v:group>
            <v:group style="position:absolute;left:3197;top:12115;width:1319;height:240" coordorigin="3197,12115" coordsize="1319,240">
              <v:shape style="position:absolute;left:3197;top:12115;width:1319;height:240" coordorigin="3197,12115" coordsize="1319,240" path="m3197,12355l4515,12355,4515,12115,3197,12115,3197,12355xe" filled="true" fillcolor="#f1f1f1" stroked="false">
                <v:path arrowok="t"/>
                <v:fill type="solid"/>
              </v:shape>
            </v:group>
            <v:group style="position:absolute;left:3300;top:12115;width:1112;height:183" coordorigin="3300,12115" coordsize="1112,183">
              <v:shape style="position:absolute;left:3300;top:12115;width:1112;height:183" coordorigin="3300,12115" coordsize="1112,183" path="m3300,12297l4412,12297,4412,12115,3300,12115,3300,12297xe" filled="true" fillcolor="#f1f1f1" stroked="false">
                <v:path arrowok="t"/>
                <v:fill type="solid"/>
              </v:shape>
            </v:group>
            <v:group style="position:absolute;left:4525;top:12115;width:2422;height:240" coordorigin="4525,12115" coordsize="2422,240">
              <v:shape style="position:absolute;left:4525;top:12115;width:2422;height:240" coordorigin="4525,12115" coordsize="2422,240" path="m4525,12355l6947,12355,6947,12115,4525,12115,4525,12355xe" filled="true" fillcolor="#f1f1f1" stroked="false">
                <v:path arrowok="t"/>
                <v:fill type="solid"/>
              </v:shape>
            </v:group>
            <v:group style="position:absolute;left:4628;top:12115;width:2216;height:183" coordorigin="4628,12115" coordsize="2216,183">
              <v:shape style="position:absolute;left:4628;top:12115;width:2216;height:183" coordorigin="4628,12115" coordsize="2216,183" path="m4628,12297l6844,12297,6844,12115,4628,12115,4628,12297xe" filled="true" fillcolor="#f1f1f1" stroked="false">
                <v:path arrowok="t"/>
                <v:fill type="solid"/>
              </v:shape>
            </v:group>
            <v:group style="position:absolute;left:6957;top:12115;width:711;height:240" coordorigin="6957,12115" coordsize="711,240">
              <v:shape style="position:absolute;left:6957;top:12115;width:711;height:240" coordorigin="6957,12115" coordsize="711,240" path="m6957,12355l7667,12355,7667,12115,6957,12115,6957,12355xe" filled="true" fillcolor="#f1f1f1" stroked="false">
                <v:path arrowok="t"/>
                <v:fill type="solid"/>
              </v:shape>
            </v:group>
            <v:group style="position:absolute;left:7060;top:12115;width:504;height:183" coordorigin="7060,12115" coordsize="504,183">
              <v:shape style="position:absolute;left:7060;top:12115;width:504;height:183" coordorigin="7060,12115" coordsize="504,183" path="m7060,12297l7564,12297,7564,12115,7060,12115,7060,12297xe" filled="true" fillcolor="#f1f1f1" stroked="false">
                <v:path arrowok="t"/>
                <v:fill type="solid"/>
              </v:shape>
            </v:group>
            <v:group style="position:absolute;left:7677;top:12115;width:711;height:240" coordorigin="7677,12115" coordsize="711,240">
              <v:shape style="position:absolute;left:7677;top:12115;width:711;height:240" coordorigin="7677,12115" coordsize="711,240" path="m7677,12355l8387,12355,8387,12115,7677,12115,7677,12355xe" filled="true" fillcolor="#f1f1f1" stroked="false">
                <v:path arrowok="t"/>
                <v:fill type="solid"/>
              </v:shape>
            </v:group>
            <v:group style="position:absolute;left:7780;top:12115;width:504;height:183" coordorigin="7780,12115" coordsize="504,183">
              <v:shape style="position:absolute;left:7780;top:12115;width:504;height:183" coordorigin="7780,12115" coordsize="504,183" path="m7780,12297l8284,12297,8284,12115,7780,12115,7780,12297xe" filled="true" fillcolor="#f1f1f1" stroked="false">
                <v:path arrowok="t"/>
                <v:fill type="solid"/>
              </v:shape>
            </v:group>
            <v:group style="position:absolute;left:8397;top:12115;width:711;height:240" coordorigin="8397,12115" coordsize="711,240">
              <v:shape style="position:absolute;left:8397;top:12115;width:711;height:240" coordorigin="8397,12115" coordsize="711,240" path="m8397,12355l9107,12355,9107,12115,8397,12115,8397,12355xe" filled="true" fillcolor="#f1f1f1" stroked="false">
                <v:path arrowok="t"/>
                <v:fill type="solid"/>
              </v:shape>
            </v:group>
            <v:group style="position:absolute;left:8500;top:12115;width:504;height:183" coordorigin="8500,12115" coordsize="504,183">
              <v:shape style="position:absolute;left:8500;top:12115;width:504;height:183" coordorigin="8500,12115" coordsize="504,183" path="m8500,12297l9004,12297,9004,12115,8500,12115,8500,12297xe" filled="true" fillcolor="#f1f1f1" stroked="false">
                <v:path arrowok="t"/>
                <v:fill type="solid"/>
              </v:shape>
            </v:group>
            <v:group style="position:absolute;left:9117;top:12115;width:1251;height:240" coordorigin="9117,12115" coordsize="1251,240">
              <v:shape style="position:absolute;left:9117;top:12115;width:1251;height:240" coordorigin="9117,12115" coordsize="1251,240" path="m9117,12355l10367,12355,10367,12115,9117,12115,9117,12355xe" filled="true" fillcolor="#f1f1f1" stroked="false">
                <v:path arrowok="t"/>
                <v:fill type="solid"/>
              </v:shape>
            </v:group>
            <v:group style="position:absolute;left:9220;top:12115;width:1044;height:183" coordorigin="9220,12115" coordsize="1044,183">
              <v:shape style="position:absolute;left:9220;top:12115;width:1044;height:183" coordorigin="9220,12115" coordsize="1044,183" path="m9220,12297l10264,12297,10264,12115,9220,12115,9220,12297xe" filled="true" fillcolor="#f1f1f1" stroked="false">
                <v:path arrowok="t"/>
                <v:fill type="solid"/>
              </v:shape>
            </v:group>
            <v:group style="position:absolute;left:10377;top:12115;width:1342;height:240" coordorigin="10377,12115" coordsize="1342,240">
              <v:shape style="position:absolute;left:10377;top:12115;width:1342;height:240" coordorigin="10377,12115" coordsize="1342,240" path="m10377,12355l11719,12355,11719,12115,10377,12115,10377,12355xe" filled="true" fillcolor="#f1f1f1" stroked="false">
                <v:path arrowok="t"/>
                <v:fill type="solid"/>
              </v:shape>
            </v:group>
            <v:group style="position:absolute;left:10480;top:12115;width:1136;height:183" coordorigin="10480,12115" coordsize="1136,183">
              <v:shape style="position:absolute;left:10480;top:12115;width:1136;height:183" coordorigin="10480,12115" coordsize="1136,183" path="m10480,12297l11616,12297,11616,12115,10480,12115,10480,12297xe" filled="true" fillcolor="#f1f1f1" stroked="false">
                <v:path arrowok="t"/>
                <v:fill type="solid"/>
              </v:shape>
            </v:group>
            <v:group style="position:absolute;left:11728;top:12115;width:512;height:240" coordorigin="11728,12115" coordsize="512,240">
              <v:shape style="position:absolute;left:11728;top:12115;width:512;height:240" coordorigin="11728,12115" coordsize="512,240" path="m11728,12355l12240,12355,12240,12115,11728,12115,11728,12355xe" filled="true" fillcolor="#f1f1f1" stroked="false">
                <v:path arrowok="t"/>
                <v:fill type="solid"/>
              </v:shape>
            </v:group>
            <v:group style="position:absolute;left:11832;top:12115;width:409;height:183" coordorigin="11832,12115" coordsize="409,183">
              <v:shape style="position:absolute;left:11832;top:12115;width:409;height:183" coordorigin="11832,12115" coordsize="409,183" path="m11832,12297l12240,12297,12240,12115,11832,12115,11832,12297xe" filled="true" fillcolor="#f1f1f1" stroked="false">
                <v:path arrowok="t"/>
                <v:fill type="solid"/>
              </v:shape>
            </v:group>
            <v:group style="position:absolute;left:3185;top:12110;width:9055;height:2" coordorigin="3185,12110" coordsize="9055,2">
              <v:shape style="position:absolute;left:3185;top:12110;width:9055;height:2" coordorigin="3185,12110" coordsize="9055,0" path="m3185,12110l12240,12110e" filled="false" stroked="true" strokeweight=".58004pt" strokecolor="#bebebe">
                <v:path arrowok="t"/>
              </v:shape>
            </v:group>
            <v:group style="position:absolute;left:8392;top:12115;width:2;height:725" coordorigin="8392,12115" coordsize="2,725">
              <v:shape style="position:absolute;left:8392;top:12115;width:2;height:725" coordorigin="8392,12115" coordsize="0,725" path="m8392,12115l8392,12840e" filled="false" stroked="true" strokeweight=".58001pt" strokecolor="#bebebe">
                <v:path arrowok="t"/>
              </v:shape>
            </v:group>
            <v:group style="position:absolute;left:9112;top:12115;width:2;height:725" coordorigin="9112,12115" coordsize="2,725">
              <v:shape style="position:absolute;left:9112;top:12115;width:2;height:725" coordorigin="9112,12115" coordsize="0,725" path="m9112,12115l9112,12840e" filled="false" stroked="true" strokeweight=".58001pt" strokecolor="#bebebe">
                <v:path arrowok="t"/>
              </v:shape>
            </v:group>
            <v:group style="position:absolute;left:3185;top:12360;width:9055;height:2" coordorigin="3185,12360" coordsize="9055,2">
              <v:shape style="position:absolute;left:3185;top:12360;width:9055;height:2" coordorigin="3185,12360" coordsize="9055,0" path="m3185,12360l12240,12360e" filled="false" stroked="true" strokeweight=".579980pt" strokecolor="#bebebe">
                <v:path arrowok="t"/>
              </v:shape>
            </v:group>
            <v:group style="position:absolute;left:3197;top:12614;width:1319;height:224" coordorigin="3197,12614" coordsize="1319,224">
              <v:shape style="position:absolute;left:3197;top:12614;width:1319;height:224" coordorigin="3197,12614" coordsize="1319,224" path="m3197,12837l4515,12837,4515,12614,3197,12614,3197,12837xe" filled="true" fillcolor="#f1f1f1" stroked="false">
                <v:path arrowok="t"/>
                <v:fill type="solid"/>
              </v:shape>
            </v:group>
            <v:group style="position:absolute;left:3300;top:12614;width:1112;height:185" coordorigin="3300,12614" coordsize="1112,185">
              <v:shape style="position:absolute;left:3300;top:12614;width:1112;height:185" coordorigin="3300,12614" coordsize="1112,185" path="m3300,12799l4412,12799,4412,12614,3300,12614,3300,12799xe" filled="true" fillcolor="#f1f1f1" stroked="false">
                <v:path arrowok="t"/>
                <v:fill type="solid"/>
              </v:shape>
            </v:group>
            <v:group style="position:absolute;left:4525;top:12614;width:2422;height:224" coordorigin="4525,12614" coordsize="2422,224">
              <v:shape style="position:absolute;left:4525;top:12614;width:2422;height:224" coordorigin="4525,12614" coordsize="2422,224" path="m4525,12837l6947,12837,6947,12614,4525,12614,4525,12837xe" filled="true" fillcolor="#f1f1f1" stroked="false">
                <v:path arrowok="t"/>
                <v:fill type="solid"/>
              </v:shape>
            </v:group>
            <v:group style="position:absolute;left:4628;top:12614;width:2216;height:185" coordorigin="4628,12614" coordsize="2216,185">
              <v:shape style="position:absolute;left:4628;top:12614;width:2216;height:185" coordorigin="4628,12614" coordsize="2216,185" path="m4628,12799l6844,12799,6844,12614,4628,12614,4628,12799xe" filled="true" fillcolor="#f1f1f1" stroked="false">
                <v:path arrowok="t"/>
                <v:fill type="solid"/>
              </v:shape>
            </v:group>
            <v:group style="position:absolute;left:6957;top:12614;width:711;height:224" coordorigin="6957,12614" coordsize="711,224">
              <v:shape style="position:absolute;left:6957;top:12614;width:711;height:224" coordorigin="6957,12614" coordsize="711,224" path="m6957,12837l7667,12837,7667,12614,6957,12614,6957,12837xe" filled="true" fillcolor="#f1f1f1" stroked="false">
                <v:path arrowok="t"/>
                <v:fill type="solid"/>
              </v:shape>
            </v:group>
            <v:group style="position:absolute;left:7060;top:12614;width:504;height:185" coordorigin="7060,12614" coordsize="504,185">
              <v:shape style="position:absolute;left:7060;top:12614;width:504;height:185" coordorigin="7060,12614" coordsize="504,185" path="m7060,12799l7564,12799,7564,12614,7060,12614,7060,12799xe" filled="true" fillcolor="#f1f1f1" stroked="false">
                <v:path arrowok="t"/>
                <v:fill type="solid"/>
              </v:shape>
            </v:group>
            <v:group style="position:absolute;left:7677;top:12614;width:711;height:224" coordorigin="7677,12614" coordsize="711,224">
              <v:shape style="position:absolute;left:7677;top:12614;width:711;height:224" coordorigin="7677,12614" coordsize="711,224" path="m7677,12837l8387,12837,8387,12614,7677,12614,7677,12837xe" filled="true" fillcolor="#f1f1f1" stroked="false">
                <v:path arrowok="t"/>
                <v:fill type="solid"/>
              </v:shape>
            </v:group>
            <v:group style="position:absolute;left:7780;top:12614;width:504;height:185" coordorigin="7780,12614" coordsize="504,185">
              <v:shape style="position:absolute;left:7780;top:12614;width:504;height:185" coordorigin="7780,12614" coordsize="504,185" path="m7780,12799l8284,12799,8284,12614,7780,12614,7780,12799xe" filled="true" fillcolor="#f1f1f1" stroked="false">
                <v:path arrowok="t"/>
                <v:fill type="solid"/>
              </v:shape>
            </v:group>
            <v:group style="position:absolute;left:8397;top:12614;width:711;height:224" coordorigin="8397,12614" coordsize="711,224">
              <v:shape style="position:absolute;left:8397;top:12614;width:711;height:224" coordorigin="8397,12614" coordsize="711,224" path="m8397,12837l9107,12837,9107,12614,8397,12614,8397,12837xe" filled="true" fillcolor="#f1f1f1" stroked="false">
                <v:path arrowok="t"/>
                <v:fill type="solid"/>
              </v:shape>
            </v:group>
            <v:group style="position:absolute;left:8500;top:12614;width:504;height:185" coordorigin="8500,12614" coordsize="504,185">
              <v:shape style="position:absolute;left:8500;top:12614;width:504;height:185" coordorigin="8500,12614" coordsize="504,185" path="m8500,12799l9004,12799,9004,12614,8500,12614,8500,12799xe" filled="true" fillcolor="#f1f1f1" stroked="false">
                <v:path arrowok="t"/>
                <v:fill type="solid"/>
              </v:shape>
            </v:group>
            <v:group style="position:absolute;left:9117;top:12614;width:1251;height:224" coordorigin="9117,12614" coordsize="1251,224">
              <v:shape style="position:absolute;left:9117;top:12614;width:1251;height:224" coordorigin="9117,12614" coordsize="1251,224" path="m9117,12837l10367,12837,10367,12614,9117,12614,9117,12837xe" filled="true" fillcolor="#f1f1f1" stroked="false">
                <v:path arrowok="t"/>
                <v:fill type="solid"/>
              </v:shape>
            </v:group>
            <v:group style="position:absolute;left:9220;top:12614;width:1044;height:185" coordorigin="9220,12614" coordsize="1044,185">
              <v:shape style="position:absolute;left:9220;top:12614;width:1044;height:185" coordorigin="9220,12614" coordsize="1044,185" path="m9220,12799l10264,12799,10264,12614,9220,12614,9220,12799xe" filled="true" fillcolor="#f1f1f1" stroked="false">
                <v:path arrowok="t"/>
                <v:fill type="solid"/>
              </v:shape>
            </v:group>
            <v:group style="position:absolute;left:10377;top:12614;width:1342;height:224" coordorigin="10377,12614" coordsize="1342,224">
              <v:shape style="position:absolute;left:10377;top:12614;width:1342;height:224" coordorigin="10377,12614" coordsize="1342,224" path="m10377,12837l11719,12837,11719,12614,10377,12614,10377,12837xe" filled="true" fillcolor="#f1f1f1" stroked="false">
                <v:path arrowok="t"/>
                <v:fill type="solid"/>
              </v:shape>
            </v:group>
            <v:group style="position:absolute;left:10480;top:12614;width:1136;height:185" coordorigin="10480,12614" coordsize="1136,185">
              <v:shape style="position:absolute;left:10480;top:12614;width:1136;height:185" coordorigin="10480,12614" coordsize="1136,185" path="m10480,12799l11616,12799,11616,12614,10480,12614,10480,12799xe" filled="true" fillcolor="#f1f1f1" stroked="false">
                <v:path arrowok="t"/>
                <v:fill type="solid"/>
              </v:shape>
            </v:group>
            <v:group style="position:absolute;left:11728;top:12614;width:512;height:224" coordorigin="11728,12614" coordsize="512,224">
              <v:shape style="position:absolute;left:11728;top:12614;width:512;height:224" coordorigin="11728,12614" coordsize="512,224" path="m11728,12837l12240,12837,12240,12614,11728,12614,11728,12837xe" filled="true" fillcolor="#f1f1f1" stroked="false">
                <v:path arrowok="t"/>
                <v:fill type="solid"/>
              </v:shape>
            </v:group>
            <v:group style="position:absolute;left:11832;top:12614;width:409;height:185" coordorigin="11832,12614" coordsize="409,185">
              <v:shape style="position:absolute;left:11832;top:12614;width:409;height:185" coordorigin="11832,12614" coordsize="409,185" path="m11832,12799l12240,12799,12240,12614,11832,12614,11832,12799xe" filled="true" fillcolor="#f1f1f1" stroked="false">
                <v:path arrowok="t"/>
                <v:fill type="solid"/>
              </v:shape>
            </v:group>
            <v:group style="position:absolute;left:3185;top:12609;width:9055;height:2" coordorigin="3185,12609" coordsize="9055,2">
              <v:shape style="position:absolute;left:3185;top:12609;width:9055;height:2" coordorigin="3185,12609" coordsize="9055,0" path="m3185,12609l12240,12609e" filled="false" stroked="true" strokeweight=".579980pt" strokecolor="#bebebe">
                <v:path arrowok="t"/>
              </v:shape>
            </v:group>
            <v:group style="position:absolute;left:3185;top:12844;width:9055;height:2" coordorigin="3185,12844" coordsize="9055,2">
              <v:shape style="position:absolute;left:3185;top:12844;width:9055;height:2" coordorigin="3185,12844" coordsize="9055,0" path="m3185,12844l12240,12844e" filled="false" stroked="true" strokeweight=".579980pt" strokecolor="#bebebe">
                <v:path arrowok="t"/>
              </v:shape>
            </v:group>
            <v:group style="position:absolute;left:1121;top:11711;width:10908;height:2" coordorigin="1121,11711" coordsize="10908,2">
              <v:shape style="position:absolute;left:1121;top:11711;width:10908;height:2" coordorigin="1121,11711" coordsize="10908,0" path="m1121,11711l12029,11711e" filled="false" stroked="true" strokeweight=".579980pt" strokecolor="#000000">
                <v:path arrowok="t"/>
              </v:shape>
            </v:group>
            <v:group style="position:absolute;left:602;top:12854;width:11427;height:2" coordorigin="602,12854" coordsize="11427,2">
              <v:shape style="position:absolute;left:602;top:12854;width:11427;height:2" coordorigin="602,12854" coordsize="11427,0" path="m602,12854l12029,12854e" filled="false" stroked="true" strokeweight=".58004pt" strokecolor="#000000">
                <v:path arrowok="t"/>
              </v:shape>
            </v:group>
            <v:group style="position:absolute;left:602;top:13783;width:11427;height:2" coordorigin="602,13783" coordsize="11427,2">
              <v:shape style="position:absolute;left:602;top:13783;width:11427;height:2" coordorigin="602,13783" coordsize="11427,0" path="m602,13783l12029,13783e" filled="false" stroked="true" strokeweight=".579980pt" strokecolor="#000000">
                <v:path arrowok="t"/>
              </v:shape>
            </v:group>
            <v:group style="position:absolute;left:5999;top:12859;width:2;height:920" coordorigin="5999,12859" coordsize="2,920">
              <v:shape style="position:absolute;left:5999;top:12859;width:2;height:920" coordorigin="5999,12859" coordsize="0,920" path="m5999,12859l5999,13778e" filled="false" stroked="true" strokeweight=".58001pt" strokecolor="#000000">
                <v:path arrowok="t"/>
              </v:shape>
            </v:group>
            <v:group style="position:absolute;left:8778;top:12859;width:2;height:920" coordorigin="8778,12859" coordsize="2,920">
              <v:shape style="position:absolute;left:8778;top:12859;width:2;height:920" coordorigin="8778,12859" coordsize="0,920" path="m8778,12859l8778,13778e" filled="false" stroked="true" strokeweight=".58001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72.024002pt;margin-top:12.658953pt;width:144.050pt;height:.1pt;mso-position-horizontal-relative:page;mso-position-vertical-relative:paragraph;z-index:12712" coordorigin="1440,253" coordsize="2881,2">
            <v:shape style="position:absolute;left:1440;top:253;width:2881;height:2" coordorigin="1440,253" coordsize="2881,0" path="m1440,253l4321,253e" filled="false" stroked="true" strokeweight=".82003pt" strokecolor="#000000">
              <v:path arrowok="t"/>
            </v:shape>
            <w10:wrap type="none"/>
          </v:group>
        </w:pict>
      </w:r>
      <w:r>
        <w:rPr>
          <w:rFonts w:ascii="Calibri"/>
          <w:spacing w:val="-1"/>
          <w:position w:val="7"/>
          <w:sz w:val="13"/>
        </w:rPr>
        <w:t>20</w:t>
      </w:r>
      <w:r>
        <w:rPr>
          <w:rFonts w:ascii="Times New Roman"/>
          <w:color w:val="0000FF"/>
          <w:sz w:val="16"/>
        </w:rPr>
      </w:r>
      <w:hyperlink r:id="rId114">
        <w:r>
          <w:rPr>
            <w:rFonts w:ascii="Times New Roman"/>
            <w:color w:val="0000FF"/>
            <w:spacing w:val="-1"/>
            <w:sz w:val="16"/>
            <w:u w:val="single" w:color="0000FF"/>
          </w:rPr>
          <w:t>https://pengassan.org/wp-content/uploads/2018/11/ENHANCING-LOCAL-CONTENT-DEVELOPMENT-IN-THE-OIL-AND-GAS-SECTOR-</w:t>
        </w:r>
        <w:r>
          <w:rPr>
            <w:rFonts w:ascii="Times New Roman"/>
            <w:color w:val="0000FF"/>
            <w:sz w:val="16"/>
          </w:rPr>
        </w:r>
      </w:hyperlink>
      <w:r>
        <w:rPr>
          <w:rFonts w:ascii="Times New Roman"/>
          <w:color w:val="0000FF"/>
          <w:sz w:val="16"/>
        </w:rPr>
        <w:t> </w:t>
      </w:r>
      <w:hyperlink r:id="rId114">
        <w:r>
          <w:rPr>
            <w:rFonts w:ascii="Times New Roman"/>
            <w:color w:val="0000FF"/>
            <w:sz w:val="16"/>
          </w:rPr>
        </w:r>
        <w:r>
          <w:rPr>
            <w:rFonts w:ascii="Times New Roman"/>
            <w:color w:val="0000FF"/>
            <w:sz w:val="16"/>
          </w:rPr>
          <w:t> </w:t>
        </w:r>
        <w:r>
          <w:rPr>
            <w:rFonts w:ascii="Times New Roman"/>
            <w:color w:val="0000FF"/>
            <w:spacing w:val="-1"/>
            <w:sz w:val="16"/>
            <w:u w:val="single" w:color="0000FF"/>
          </w:rPr>
          <w:t>THROUGH-LOCAL-BARITE-PRODUCTION.pdf</w:t>
        </w:r>
        <w:r>
          <w:rPr>
            <w:rFonts w:ascii="Times New Roman"/>
            <w:color w:val="0000FF"/>
            <w:sz w:val="16"/>
          </w:rPr>
        </w:r>
        <w:r>
          <w:rPr>
            <w:rFonts w:ascii="Times New Roman"/>
            <w:sz w:val="16"/>
          </w:rPr>
        </w:r>
      </w:hyperlink>
    </w:p>
    <w:p>
      <w:pPr>
        <w:spacing w:after="0" w:line="261" w:lineRule="auto"/>
        <w:jc w:val="left"/>
        <w:rPr>
          <w:rFonts w:ascii="Times New Roman" w:hAnsi="Times New Roman" w:cs="Times New Roman" w:eastAsia="Times New Roman"/>
          <w:sz w:val="16"/>
          <w:szCs w:val="16"/>
        </w:rPr>
        <w:sectPr>
          <w:type w:val="continuous"/>
          <w:pgSz w:w="12240" w:h="15840"/>
          <w:pgMar w:top="1360" w:bottom="280" w:left="480" w:right="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0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8"/>
        <w:gridCol w:w="1954"/>
        <w:gridCol w:w="1625"/>
        <w:gridCol w:w="1294"/>
        <w:gridCol w:w="867"/>
        <w:gridCol w:w="811"/>
        <w:gridCol w:w="720"/>
        <w:gridCol w:w="382"/>
        <w:gridCol w:w="430"/>
        <w:gridCol w:w="1080"/>
        <w:gridCol w:w="1260"/>
        <w:gridCol w:w="476"/>
      </w:tblGrid>
      <w:tr>
        <w:trPr>
          <w:trHeight w:val="4845" w:hRule="exact"/>
        </w:trPr>
        <w:tc>
          <w:tcPr>
            <w:tcW w:w="5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919" w:type="dxa"/>
            <w:gridSpan w:val="2"/>
            <w:tcBorders>
              <w:top w:val="single" w:sz="5" w:space="0" w:color="000000"/>
              <w:left w:val="single" w:sz="5" w:space="0" w:color="000000"/>
              <w:bottom w:val="single" w:sz="9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100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not</w:t>
            </w:r>
            <w:r>
              <w:rPr>
                <w:rFonts w:ascii="Times New Roman" w:hAnsi="Times New Roman" w:cs="Times New Roman" w:eastAsia="Times New Roman"/>
                <w:spacing w:val="24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received</w:t>
            </w:r>
            <w:r>
              <w:rPr>
                <w:rFonts w:ascii="Times New Roman" w:hAnsi="Times New Roman" w:cs="Times New Roman" w:eastAsia="Times New Roman"/>
                <w:spacing w:val="25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22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attention</w:t>
            </w:r>
            <w:r>
              <w:rPr>
                <w:rFonts w:ascii="Times New Roman" w:hAnsi="Times New Roman" w:cs="Times New Roman" w:eastAsia="Times New Roman"/>
                <w:spacing w:val="23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it</w:t>
            </w:r>
            <w:r>
              <w:rPr>
                <w:rFonts w:ascii="Times New Roman" w:hAnsi="Times New Roman" w:cs="Times New Roman" w:eastAsia="Times New Roman"/>
                <w:spacing w:val="30"/>
                <w:w w:val="99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deserves</w:t>
            </w:r>
            <w:r>
              <w:rPr>
                <w:rFonts w:ascii="Times New Roman" w:hAnsi="Times New Roman" w:cs="Times New Roman" w:eastAsia="Times New Roman"/>
                <w:spacing w:val="17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in</w:t>
            </w:r>
            <w:r>
              <w:rPr>
                <w:rFonts w:ascii="Times New Roman" w:hAnsi="Times New Roman" w:cs="Times New Roman" w:eastAsia="Times New Roman"/>
                <w:spacing w:val="19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form</w:t>
            </w:r>
            <w:r>
              <w:rPr>
                <w:rFonts w:ascii="Times New Roman" w:hAnsi="Times New Roman" w:cs="Times New Roman" w:eastAsia="Times New Roman"/>
                <w:spacing w:val="18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19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investments.</w:t>
            </w:r>
            <w:r>
              <w:rPr>
                <w:rFonts w:ascii="Times New Roman" w:hAnsi="Times New Roman" w:cs="Times New Roman" w:eastAsia="Times New Roman"/>
                <w:spacing w:val="27"/>
                <w:w w:val="99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It’s</w:t>
            </w:r>
            <w:r>
              <w:rPr>
                <w:rFonts w:ascii="Times New Roman" w:hAnsi="Times New Roman" w:cs="Times New Roman" w:eastAsia="Times New Roman"/>
                <w:spacing w:val="36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been</w:t>
            </w:r>
            <w:r>
              <w:rPr>
                <w:rFonts w:ascii="Times New Roman" w:hAnsi="Times New Roman" w:cs="Times New Roman" w:eastAsia="Times New Roman"/>
                <w:spacing w:val="39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left</w:t>
            </w:r>
            <w:r>
              <w:rPr>
                <w:rFonts w:ascii="Times New Roman" w:hAnsi="Times New Roman" w:cs="Times New Roman" w:eastAsia="Times New Roman"/>
                <w:spacing w:val="38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at</w:t>
            </w:r>
            <w:r>
              <w:rPr>
                <w:rFonts w:ascii="Times New Roman" w:hAnsi="Times New Roman" w:cs="Times New Roman" w:eastAsia="Times New Roman"/>
                <w:spacing w:val="38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artisanal</w:t>
            </w:r>
            <w:r>
              <w:rPr>
                <w:rFonts w:ascii="Times New Roman" w:hAnsi="Times New Roman" w:cs="Times New Roman" w:eastAsia="Times New Roman"/>
                <w:spacing w:val="24"/>
                <w:w w:val="99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operation</w:t>
            </w:r>
            <w:r>
              <w:rPr>
                <w:rFonts w:ascii="Times New Roman" w:hAnsi="Times New Roman" w:cs="Times New Roman" w:eastAsia="Times New Roman"/>
                <w:spacing w:val="5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and</w:t>
            </w:r>
            <w:r>
              <w:rPr>
                <w:rFonts w:ascii="Times New Roman" w:hAnsi="Times New Roman" w:cs="Times New Roman" w:eastAsia="Times New Roman"/>
                <w:spacing w:val="6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mostly</w:t>
            </w:r>
            <w:r>
              <w:rPr>
                <w:rFonts w:ascii="Times New Roman" w:hAnsi="Times New Roman" w:cs="Times New Roman" w:eastAsia="Times New Roman"/>
                <w:spacing w:val="6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smuggled</w:t>
            </w:r>
            <w:r>
              <w:rPr>
                <w:rFonts w:ascii="Times New Roman" w:hAnsi="Times New Roman" w:cs="Times New Roman" w:eastAsia="Times New Roman"/>
                <w:spacing w:val="34"/>
                <w:w w:val="99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out</w:t>
            </w:r>
            <w:r>
              <w:rPr>
                <w:rFonts w:ascii="Times New Roman" w:hAnsi="Times New Roman" w:cs="Times New Roman" w:eastAsia="Times New Roman"/>
                <w:spacing w:val="-6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-4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-5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country.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99" w:right="101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Our</w:t>
            </w:r>
            <w:r>
              <w:rPr>
                <w:rFonts w:ascii="Times New Roman"/>
                <w:spacing w:val="3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review</w:t>
            </w:r>
            <w:r>
              <w:rPr>
                <w:rFonts w:ascii="Times New Roman"/>
                <w:spacing w:val="3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revealed</w:t>
            </w:r>
            <w:r>
              <w:rPr>
                <w:rFonts w:ascii="Times New Roman"/>
                <w:spacing w:val="4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that</w:t>
            </w:r>
            <w:r>
              <w:rPr>
                <w:rFonts w:ascii="Times New Roman"/>
                <w:spacing w:val="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31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mineral</w:t>
            </w:r>
            <w:r>
              <w:rPr>
                <w:rFonts w:ascii="Times New Roman"/>
                <w:spacing w:val="2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has</w:t>
            </w:r>
            <w:r>
              <w:rPr>
                <w:rFonts w:ascii="Times New Roman"/>
                <w:spacing w:val="2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received</w:t>
            </w:r>
            <w:r>
              <w:rPr>
                <w:rFonts w:ascii="Times New Roman"/>
                <w:spacing w:val="2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sustained</w:t>
            </w:r>
            <w:r>
              <w:rPr>
                <w:rFonts w:ascii="Times New Roman"/>
                <w:spacing w:val="25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interest</w:t>
            </w:r>
            <w:r>
              <w:rPr>
                <w:rFonts w:ascii="Times New Roman"/>
                <w:spacing w:val="2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</w:t>
            </w:r>
            <w:r>
              <w:rPr>
                <w:rFonts w:ascii="Times New Roman"/>
                <w:spacing w:val="2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2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past</w:t>
            </w:r>
            <w:r>
              <w:rPr>
                <w:rFonts w:ascii="Times New Roman"/>
                <w:spacing w:val="2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two</w:t>
            </w:r>
            <w:r>
              <w:rPr>
                <w:rFonts w:ascii="Times New Roman"/>
                <w:spacing w:val="21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years,</w:t>
            </w:r>
            <w:r>
              <w:rPr>
                <w:rFonts w:ascii="Times New Roman"/>
                <w:spacing w:val="26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evidenced</w:t>
            </w:r>
            <w:r>
              <w:rPr>
                <w:rFonts w:ascii="Times New Roman"/>
                <w:spacing w:val="1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by</w:t>
            </w:r>
            <w:r>
              <w:rPr>
                <w:rFonts w:ascii="Times New Roman"/>
                <w:spacing w:val="2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tiles</w:t>
            </w:r>
            <w:r>
              <w:rPr>
                <w:rFonts w:ascii="Times New Roman"/>
                <w:spacing w:val="2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acquired</w:t>
            </w:r>
            <w:r>
              <w:rPr>
                <w:rFonts w:ascii="Times New Roman"/>
                <w:spacing w:val="2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as</w:t>
            </w:r>
            <w:r>
              <w:rPr>
                <w:rFonts w:ascii="Times New Roman"/>
                <w:spacing w:val="25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shown</w:t>
            </w:r>
            <w:r>
              <w:rPr>
                <w:rFonts w:ascii="Times New Roman"/>
                <w:spacing w:val="4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on  the</w:t>
            </w:r>
            <w:r>
              <w:rPr>
                <w:rFonts w:ascii="Times New Roman"/>
                <w:spacing w:val="4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table.</w:t>
            </w:r>
            <w:r>
              <w:rPr>
                <w:rFonts w:ascii="Times New Roman"/>
                <w:spacing w:val="4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However,</w:t>
            </w:r>
            <w:r>
              <w:rPr>
                <w:rFonts w:ascii="Times New Roman"/>
                <w:spacing w:val="26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this</w:t>
            </w:r>
            <w:r>
              <w:rPr>
                <w:rFonts w:ascii="Times New Roman"/>
                <w:spacing w:val="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has</w:t>
            </w:r>
            <w:r>
              <w:rPr>
                <w:rFonts w:ascii="Times New Roman"/>
                <w:spacing w:val="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not</w:t>
            </w:r>
            <w:r>
              <w:rPr>
                <w:rFonts w:ascii="Times New Roman"/>
                <w:spacing w:val="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reflected</w:t>
            </w:r>
            <w:r>
              <w:rPr>
                <w:rFonts w:ascii="Times New Roman"/>
                <w:spacing w:val="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</w:t>
            </w:r>
            <w:r>
              <w:rPr>
                <w:rFonts w:ascii="Times New Roman"/>
                <w:spacing w:val="24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production</w:t>
            </w:r>
            <w:r>
              <w:rPr>
                <w:rFonts w:ascii="Times New Roman"/>
                <w:spacing w:val="3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volumes</w:t>
            </w:r>
            <w:r>
              <w:rPr>
                <w:rFonts w:ascii="Times New Roman"/>
                <w:spacing w:val="3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or</w:t>
            </w:r>
            <w:r>
              <w:rPr>
                <w:rFonts w:ascii="Times New Roman"/>
                <w:spacing w:val="35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royalty</w:t>
            </w:r>
            <w:r>
              <w:rPr>
                <w:rFonts w:ascii="Times New Roman"/>
                <w:spacing w:val="29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payments.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780" w:type="dxa"/>
            <w:gridSpan w:val="4"/>
            <w:tcBorders>
              <w:top w:val="single" w:sz="5" w:space="0" w:color="000000"/>
              <w:left w:val="single" w:sz="5" w:space="0" w:color="000000"/>
              <w:bottom w:val="single" w:sz="9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462" w:right="102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through  </w:t>
            </w:r>
            <w:r>
              <w:rPr>
                <w:rFonts w:ascii="Times New Roman"/>
                <w:spacing w:val="3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under  </w:t>
            </w:r>
            <w:r>
              <w:rPr>
                <w:rFonts w:ascii="Times New Roman"/>
                <w:spacing w:val="3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reporting</w:t>
            </w:r>
            <w:r>
              <w:rPr>
                <w:rFonts w:ascii="Times New Roman"/>
                <w:spacing w:val="23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and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black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market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activities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</w:p>
          <w:p>
            <w:pPr>
              <w:pStyle w:val="ListParagraph"/>
              <w:numPr>
                <w:ilvl w:val="0"/>
                <w:numId w:val="110"/>
              </w:numPr>
              <w:tabs>
                <w:tab w:pos="463" w:val="left" w:leader="none"/>
              </w:tabs>
              <w:spacing w:line="240" w:lineRule="auto" w:before="0" w:after="0"/>
              <w:ind w:left="462" w:right="101" w:hanging="360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Back</w:t>
            </w:r>
            <w:r>
              <w:rPr>
                <w:rFonts w:ascii="Times New Roman"/>
                <w:spacing w:val="4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market</w:t>
            </w:r>
            <w:r>
              <w:rPr>
                <w:rFonts w:ascii="Times New Roman"/>
                <w:spacing w:val="4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activities</w:t>
            </w:r>
            <w:r>
              <w:rPr>
                <w:rFonts w:ascii="Times New Roman"/>
                <w:spacing w:val="25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generally</w:t>
            </w:r>
            <w:r>
              <w:rPr>
                <w:rFonts w:ascii="Times New Roman"/>
                <w:spacing w:val="1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pose</w:t>
            </w:r>
            <w:r>
              <w:rPr>
                <w:rFonts w:ascii="Times New Roman"/>
                <w:spacing w:val="2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security</w:t>
            </w:r>
            <w:r>
              <w:rPr>
                <w:rFonts w:ascii="Times New Roman"/>
                <w:spacing w:val="24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risks</w:t>
            </w:r>
            <w:r>
              <w:rPr>
                <w:rFonts w:ascii="Times New Roman"/>
                <w:spacing w:val="1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which</w:t>
            </w:r>
            <w:r>
              <w:rPr>
                <w:rFonts w:ascii="Times New Roman"/>
                <w:spacing w:val="1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is</w:t>
            </w:r>
            <w:r>
              <w:rPr>
                <w:rFonts w:ascii="Times New Roman"/>
                <w:spacing w:val="1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</w:t>
            </w:r>
            <w:r>
              <w:rPr>
                <w:rFonts w:ascii="Times New Roman"/>
                <w:spacing w:val="21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disincentive</w:t>
            </w:r>
            <w:r>
              <w:rPr>
                <w:rFonts w:ascii="Times New Roman"/>
                <w:spacing w:val="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for</w:t>
            </w:r>
            <w:r>
              <w:rPr>
                <w:rFonts w:ascii="Times New Roman"/>
                <w:spacing w:val="6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investors.</w:t>
            </w:r>
            <w:r>
              <w:rPr>
                <w:rFonts w:ascii="Times New Roman"/>
                <w:spacing w:val="20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Therefore,</w:t>
            </w:r>
            <w:r>
              <w:rPr>
                <w:rFonts w:ascii="Times New Roman"/>
                <w:spacing w:val="2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2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subsector</w:t>
            </w:r>
            <w:r>
              <w:rPr>
                <w:rFonts w:ascii="Times New Roman"/>
                <w:spacing w:val="21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may</w:t>
            </w:r>
            <w:r>
              <w:rPr>
                <w:rFonts w:ascii="Times New Roman"/>
                <w:spacing w:val="33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not</w:t>
            </w:r>
            <w:r>
              <w:rPr>
                <w:rFonts w:ascii="Times New Roman"/>
                <w:spacing w:val="3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be</w:t>
            </w:r>
            <w:r>
              <w:rPr>
                <w:rFonts w:ascii="Times New Roman"/>
                <w:spacing w:val="3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able</w:t>
            </w:r>
            <w:r>
              <w:rPr>
                <w:rFonts w:ascii="Times New Roman"/>
                <w:spacing w:val="3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to</w:t>
            </w:r>
            <w:r>
              <w:rPr>
                <w:rFonts w:ascii="Times New Roman"/>
                <w:spacing w:val="3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attract</w:t>
            </w:r>
            <w:r>
              <w:rPr>
                <w:rFonts w:ascii="Times New Roman"/>
                <w:spacing w:val="24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sufficient</w:t>
            </w:r>
            <w:r>
              <w:rPr>
                <w:rFonts w:ascii="Times New Roman"/>
                <w:spacing w:val="4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investment</w:t>
            </w:r>
            <w:r>
              <w:rPr>
                <w:rFonts w:ascii="Times New Roman"/>
                <w:spacing w:val="4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to</w:t>
            </w:r>
            <w:r>
              <w:rPr>
                <w:rFonts w:ascii="Times New Roman"/>
                <w:spacing w:val="23"/>
                <w:w w:val="99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realise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its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full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potentials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15" w:lineRule="exact"/>
              <w:ind w:left="102" w:right="0"/>
              <w:jc w:val="left"/>
              <w:rPr>
                <w:rFonts w:ascii="MS Gothic" w:hAnsi="MS Gothic" w:cs="MS Gothic" w:eastAsia="MS Gothic"/>
                <w:sz w:val="20"/>
                <w:szCs w:val="20"/>
              </w:rPr>
            </w:pPr>
            <w:r>
              <w:rPr>
                <w:rFonts w:ascii="MS Gothic" w:hAnsi="MS Gothic" w:cs="MS Gothic" w:eastAsia="MS Gothic"/>
                <w:sz w:val="20"/>
                <w:szCs w:val="20"/>
              </w:rPr>
              <w:t>▪</w:t>
            </w:r>
          </w:p>
        </w:tc>
        <w:tc>
          <w:tcPr>
            <w:tcW w:w="3246" w:type="dxa"/>
            <w:gridSpan w:val="4"/>
            <w:tcBorders>
              <w:top w:val="single" w:sz="5" w:space="0" w:color="000000"/>
              <w:left w:val="single" w:sz="5" w:space="0" w:color="000000"/>
              <w:bottom w:val="single" w:sz="9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00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sanity</w:t>
            </w:r>
            <w:r>
              <w:rPr>
                <w:rFonts w:ascii="Times New Roman"/>
                <w:spacing w:val="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to</w:t>
            </w:r>
            <w:r>
              <w:rPr>
                <w:rFonts w:ascii="Times New Roman"/>
                <w:spacing w:val="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gold </w:t>
            </w:r>
            <w:r>
              <w:rPr>
                <w:rFonts w:ascii="Times New Roman"/>
                <w:spacing w:val="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mining</w:t>
            </w:r>
            <w:r>
              <w:rPr>
                <w:rFonts w:ascii="Times New Roman"/>
                <w:spacing w:val="22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environment</w:t>
            </w:r>
            <w:r>
              <w:rPr>
                <w:rFonts w:ascii="Times New Roman"/>
                <w:spacing w:val="2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to</w:t>
            </w:r>
            <w:r>
              <w:rPr>
                <w:rFonts w:ascii="Times New Roman"/>
                <w:spacing w:val="29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make</w:t>
            </w:r>
            <w:r>
              <w:rPr>
                <w:rFonts w:ascii="Times New Roman"/>
                <w:spacing w:val="2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it</w:t>
            </w:r>
            <w:r>
              <w:rPr>
                <w:rFonts w:ascii="Times New Roman"/>
                <w:spacing w:val="2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attractive</w:t>
            </w:r>
            <w:r>
              <w:rPr>
                <w:rFonts w:ascii="Times New Roman"/>
                <w:spacing w:val="2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to</w:t>
            </w:r>
            <w:r>
              <w:rPr>
                <w:rFonts w:ascii="Times New Roman"/>
                <w:spacing w:val="25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world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class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investors.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102" w:right="101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Government to</w:t>
            </w:r>
            <w:r>
              <w:rPr>
                <w:rFonts w:ascii="Times New Roman"/>
                <w:spacing w:val="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also </w:t>
            </w:r>
            <w:r>
              <w:rPr>
                <w:rFonts w:ascii="Times New Roman"/>
                <w:spacing w:val="-1"/>
                <w:sz w:val="20"/>
              </w:rPr>
              <w:t>step</w:t>
            </w:r>
            <w:r>
              <w:rPr>
                <w:rFonts w:ascii="Times New Roman"/>
                <w:spacing w:val="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up</w:t>
            </w:r>
            <w:r>
              <w:rPr>
                <w:rFonts w:ascii="Times New Roman"/>
                <w:spacing w:val="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strong</w:t>
            </w:r>
            <w:r>
              <w:rPr>
                <w:rFonts w:ascii="Times New Roman"/>
                <w:spacing w:val="28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measures</w:t>
            </w:r>
            <w:r>
              <w:rPr>
                <w:rFonts w:ascii="Times New Roman"/>
                <w:spacing w:val="4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to</w:t>
            </w:r>
            <w:r>
              <w:rPr>
                <w:rFonts w:ascii="Times New Roman"/>
                <w:spacing w:val="4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rid</w:t>
            </w:r>
            <w:r>
              <w:rPr>
                <w:rFonts w:ascii="Times New Roman"/>
                <w:spacing w:val="4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4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gold</w:t>
            </w:r>
            <w:r>
              <w:rPr>
                <w:rFonts w:ascii="Times New Roman"/>
                <w:spacing w:val="4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mining</w:t>
            </w:r>
            <w:r>
              <w:rPr>
                <w:rFonts w:ascii="Times New Roman"/>
                <w:spacing w:val="22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environment</w:t>
            </w:r>
            <w:r>
              <w:rPr>
                <w:rFonts w:ascii="Times New Roman"/>
                <w:spacing w:val="30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of</w:t>
            </w:r>
            <w:r>
              <w:rPr>
                <w:rFonts w:ascii="Times New Roman"/>
                <w:spacing w:val="30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unauthorized</w:t>
            </w:r>
            <w:r>
              <w:rPr>
                <w:rFonts w:ascii="Times New Roman"/>
                <w:spacing w:val="3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miners</w:t>
            </w:r>
            <w:r>
              <w:rPr>
                <w:rFonts w:ascii="Times New Roman"/>
                <w:spacing w:val="26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whose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activities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pose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security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threat.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102" w:right="100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Increased</w:t>
            </w:r>
            <w:r>
              <w:rPr>
                <w:rFonts w:ascii="Times New Roman"/>
                <w:spacing w:val="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monitoring</w:t>
            </w:r>
            <w:r>
              <w:rPr>
                <w:rFonts w:ascii="Times New Roman"/>
                <w:spacing w:val="7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of</w:t>
            </w:r>
            <w:r>
              <w:rPr>
                <w:rFonts w:ascii="Times New Roman"/>
                <w:spacing w:val="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holders</w:t>
            </w:r>
            <w:r>
              <w:rPr>
                <w:rFonts w:ascii="Times New Roman"/>
                <w:spacing w:val="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23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gold</w:t>
            </w:r>
            <w:r>
              <w:rPr>
                <w:rFonts w:ascii="Times New Roman"/>
                <w:spacing w:val="12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titles,</w:t>
            </w:r>
            <w:r>
              <w:rPr>
                <w:rFonts w:ascii="Times New Roman"/>
                <w:spacing w:val="1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including</w:t>
            </w:r>
            <w:r>
              <w:rPr>
                <w:rFonts w:ascii="Times New Roman"/>
                <w:spacing w:val="1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their</w:t>
            </w:r>
            <w:r>
              <w:rPr>
                <w:rFonts w:ascii="Times New Roman"/>
                <w:spacing w:val="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banking</w:t>
            </w:r>
            <w:r>
              <w:rPr>
                <w:rFonts w:ascii="Times New Roman"/>
                <w:spacing w:val="22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activities</w:t>
            </w:r>
            <w:r>
              <w:rPr>
                <w:rFonts w:ascii="Times New Roman"/>
                <w:spacing w:val="19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so</w:t>
            </w:r>
            <w:r>
              <w:rPr>
                <w:rFonts w:ascii="Times New Roman"/>
                <w:spacing w:val="2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as</w:t>
            </w:r>
            <w:r>
              <w:rPr>
                <w:rFonts w:ascii="Times New Roman"/>
                <w:spacing w:val="2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to</w:t>
            </w:r>
            <w:r>
              <w:rPr>
                <w:rFonts w:ascii="Times New Roman"/>
                <w:spacing w:val="2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detect</w:t>
            </w:r>
            <w:r>
              <w:rPr>
                <w:rFonts w:ascii="Times New Roman"/>
                <w:spacing w:val="2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under</w:t>
            </w:r>
            <w:r>
              <w:rPr>
                <w:rFonts w:ascii="Times New Roman"/>
                <w:spacing w:val="25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reporting</w:t>
            </w:r>
            <w:r>
              <w:rPr>
                <w:rFonts w:ascii="Times New Roman"/>
                <w:spacing w:val="2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for</w:t>
            </w:r>
            <w:r>
              <w:rPr>
                <w:rFonts w:ascii="Times New Roman"/>
                <w:spacing w:val="1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prompt</w:t>
            </w:r>
            <w:r>
              <w:rPr>
                <w:rFonts w:ascii="Times New Roman"/>
                <w:spacing w:val="20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action.</w:t>
            </w:r>
            <w:r>
              <w:rPr>
                <w:rFonts w:ascii="Times New Roman"/>
                <w:spacing w:val="2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MID,</w:t>
            </w:r>
            <w:r>
              <w:rPr>
                <w:rFonts w:ascii="Times New Roman"/>
                <w:spacing w:val="28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collaborating</w:t>
            </w:r>
            <w:r>
              <w:rPr>
                <w:rFonts w:ascii="Times New Roman"/>
                <w:spacing w:val="3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with</w:t>
            </w:r>
            <w:r>
              <w:rPr>
                <w:rFonts w:ascii="Times New Roman"/>
                <w:spacing w:val="3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MCO</w:t>
            </w:r>
            <w:r>
              <w:rPr>
                <w:rFonts w:ascii="Times New Roman"/>
                <w:spacing w:val="3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is</w:t>
            </w:r>
            <w:r>
              <w:rPr>
                <w:rFonts w:ascii="Times New Roman"/>
                <w:spacing w:val="24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encouraged</w:t>
            </w:r>
            <w:r>
              <w:rPr>
                <w:rFonts w:ascii="Times New Roman"/>
                <w:spacing w:val="13"/>
                <w:sz w:val="20"/>
              </w:rPr>
              <w:t> </w:t>
            </w:r>
            <w:r>
              <w:rPr>
                <w:rFonts w:ascii="Times New Roman"/>
                <w:spacing w:val="-2"/>
                <w:sz w:val="20"/>
              </w:rPr>
              <w:t>to</w:t>
            </w:r>
            <w:r>
              <w:rPr>
                <w:rFonts w:ascii="Times New Roman"/>
                <w:spacing w:val="12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pay</w:t>
            </w:r>
            <w:r>
              <w:rPr>
                <w:rFonts w:ascii="Times New Roman"/>
                <w:spacing w:val="1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closer</w:t>
            </w:r>
            <w:r>
              <w:rPr>
                <w:rFonts w:ascii="Times New Roman"/>
                <w:spacing w:val="12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attention</w:t>
            </w:r>
            <w:r>
              <w:rPr>
                <w:rFonts w:ascii="Times New Roman"/>
                <w:spacing w:val="1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to</w:t>
            </w:r>
            <w:r>
              <w:rPr>
                <w:rFonts w:ascii="Times New Roman"/>
                <w:spacing w:val="27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activities</w:t>
            </w:r>
            <w:r>
              <w:rPr>
                <w:rFonts w:ascii="Times New Roman"/>
                <w:spacing w:val="1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1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gold</w:t>
            </w:r>
            <w:r>
              <w:rPr>
                <w:rFonts w:ascii="Times New Roman"/>
                <w:spacing w:val="17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title</w:t>
            </w:r>
            <w:r>
              <w:rPr>
                <w:rFonts w:ascii="Times New Roman"/>
                <w:spacing w:val="1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holders</w:t>
            </w:r>
            <w:r>
              <w:rPr>
                <w:rFonts w:ascii="Times New Roman"/>
                <w:spacing w:val="1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and</w:t>
            </w:r>
            <w:r>
              <w:rPr>
                <w:rFonts w:ascii="Times New Roman"/>
                <w:spacing w:val="1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or</w:t>
            </w:r>
            <w:r>
              <w:rPr>
                <w:rFonts w:ascii="Times New Roman"/>
                <w:spacing w:val="24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activities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identified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gold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corridors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102" w:right="101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Government</w:t>
            </w:r>
            <w:r>
              <w:rPr>
                <w:rFonts w:ascii="Times New Roman"/>
                <w:spacing w:val="2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to</w:t>
            </w:r>
            <w:r>
              <w:rPr>
                <w:rFonts w:ascii="Times New Roman"/>
                <w:spacing w:val="2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intensify</w:t>
            </w:r>
            <w:r>
              <w:rPr>
                <w:rFonts w:ascii="Times New Roman"/>
                <w:spacing w:val="22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efforts</w:t>
            </w:r>
            <w:r>
              <w:rPr>
                <w:rFonts w:ascii="Times New Roman"/>
                <w:spacing w:val="2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at</w:t>
            </w:r>
            <w:r>
              <w:rPr>
                <w:rFonts w:ascii="Times New Roman"/>
                <w:spacing w:val="29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actualizing</w:t>
            </w:r>
            <w:r>
              <w:rPr>
                <w:rFonts w:ascii="Times New Roman"/>
                <w:spacing w:val="2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19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proposed</w:t>
            </w:r>
            <w:r>
              <w:rPr>
                <w:rFonts w:ascii="Times New Roman"/>
                <w:spacing w:val="1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national</w:t>
            </w:r>
            <w:r>
              <w:rPr>
                <w:rFonts w:ascii="Times New Roman"/>
                <w:spacing w:val="29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gold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policy.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199" w:hRule="exact"/>
        </w:trPr>
        <w:tc>
          <w:tcPr>
            <w:tcW w:w="5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9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8" w:space="0" w:color="BEBEBE"/>
            </w:tcBorders>
          </w:tcPr>
          <w:p>
            <w:pPr/>
          </w:p>
        </w:tc>
        <w:tc>
          <w:tcPr>
            <w:tcW w:w="1625" w:type="dxa"/>
            <w:tcBorders>
              <w:top w:val="single" w:sz="9" w:space="0" w:color="000000"/>
              <w:left w:val="single" w:sz="8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181" w:lineRule="exact"/>
              <w:ind w:left="53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i/>
                <w:spacing w:val="-1"/>
                <w:sz w:val="16"/>
              </w:rPr>
              <w:t>Mineral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2160" w:type="dxa"/>
            <w:gridSpan w:val="2"/>
            <w:tcBorders>
              <w:top w:val="single" w:sz="9" w:space="0" w:color="000000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181" w:lineRule="exact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i/>
                <w:spacing w:val="-1"/>
                <w:sz w:val="16"/>
              </w:rPr>
              <w:t>Deposit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11" w:type="dxa"/>
            <w:tcBorders>
              <w:top w:val="single" w:sz="9" w:space="0" w:color="000000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181" w:lineRule="exact"/>
              <w:ind w:left="24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i/>
                <w:sz w:val="16"/>
              </w:rPr>
              <w:t>Year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2612" w:type="dxa"/>
            <w:gridSpan w:val="4"/>
            <w:tcBorders>
              <w:top w:val="single" w:sz="9" w:space="0" w:color="000000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181" w:lineRule="exact"/>
              <w:ind w:right="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i/>
                <w:spacing w:val="-1"/>
                <w:sz w:val="16"/>
              </w:rPr>
              <w:t>Title</w:t>
            </w:r>
            <w:r>
              <w:rPr>
                <w:rFonts w:ascii="Times New Roman"/>
                <w:b/>
                <w:i/>
                <w:spacing w:val="1"/>
                <w:sz w:val="16"/>
              </w:rPr>
              <w:t> </w:t>
            </w:r>
            <w:r>
              <w:rPr>
                <w:rFonts w:ascii="Times New Roman"/>
                <w:b/>
                <w:i/>
                <w:spacing w:val="-1"/>
                <w:sz w:val="16"/>
              </w:rPr>
              <w:t>Issued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260" w:type="dxa"/>
            <w:tcBorders>
              <w:top w:val="single" w:sz="9" w:space="0" w:color="000000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181" w:lineRule="exact"/>
              <w:ind w:left="25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i/>
                <w:spacing w:val="-1"/>
                <w:sz w:val="16"/>
              </w:rPr>
              <w:t>Production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476" w:type="dxa"/>
            <w:tcBorders>
              <w:top w:val="single" w:sz="9" w:space="0" w:color="000000"/>
              <w:left w:val="single" w:sz="5" w:space="0" w:color="BEBEBE"/>
              <w:bottom w:val="single" w:sz="5" w:space="0" w:color="BEBEBE"/>
              <w:right w:val="single" w:sz="5" w:space="0" w:color="000000"/>
            </w:tcBorders>
          </w:tcPr>
          <w:p>
            <w:pPr/>
          </w:p>
        </w:tc>
      </w:tr>
      <w:tr>
        <w:trPr>
          <w:trHeight w:val="251" w:hRule="exact"/>
        </w:trPr>
        <w:tc>
          <w:tcPr>
            <w:tcW w:w="5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954" w:type="dxa"/>
            <w:vMerge/>
            <w:tcBorders>
              <w:left w:val="single" w:sz="5" w:space="0" w:color="000000"/>
              <w:right w:val="single" w:sz="8" w:space="0" w:color="BEBEBE"/>
            </w:tcBorders>
          </w:tcPr>
          <w:p>
            <w:pPr/>
          </w:p>
        </w:tc>
        <w:tc>
          <w:tcPr>
            <w:tcW w:w="1625" w:type="dxa"/>
            <w:tcBorders>
              <w:top w:val="single" w:sz="5" w:space="0" w:color="BEBEBE"/>
              <w:left w:val="single" w:sz="8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/>
          </w:p>
        </w:tc>
        <w:tc>
          <w:tcPr>
            <w:tcW w:w="2160" w:type="dxa"/>
            <w:gridSpan w:val="2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i/>
                <w:spacing w:val="-1"/>
                <w:sz w:val="16"/>
              </w:rPr>
              <w:t>M/Ton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11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/>
          </w:p>
        </w:tc>
        <w:tc>
          <w:tcPr>
            <w:tcW w:w="72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i/>
                <w:sz w:val="16"/>
              </w:rPr>
              <w:t>EL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12" w:type="dxa"/>
            <w:gridSpan w:val="2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/>
              <w:ind w:right="4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i/>
                <w:sz w:val="16"/>
              </w:rPr>
              <w:t>ML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08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/>
              <w:ind w:left="33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i/>
                <w:spacing w:val="-1"/>
                <w:sz w:val="16"/>
              </w:rPr>
              <w:t>SSML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26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/>
          </w:p>
        </w:tc>
        <w:tc>
          <w:tcPr>
            <w:tcW w:w="476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000000"/>
            </w:tcBorders>
            <w:shd w:val="clear" w:color="auto" w:fill="F1F1F1"/>
          </w:tcPr>
          <w:p>
            <w:pPr/>
          </w:p>
        </w:tc>
      </w:tr>
      <w:tr>
        <w:trPr>
          <w:trHeight w:val="250" w:hRule="exact"/>
        </w:trPr>
        <w:tc>
          <w:tcPr>
            <w:tcW w:w="5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954" w:type="dxa"/>
            <w:vMerge/>
            <w:tcBorders>
              <w:left w:val="single" w:sz="5" w:space="0" w:color="000000"/>
              <w:right w:val="single" w:sz="8" w:space="0" w:color="BEBEBE"/>
            </w:tcBorders>
          </w:tcPr>
          <w:p>
            <w:pPr/>
          </w:p>
        </w:tc>
        <w:tc>
          <w:tcPr>
            <w:tcW w:w="1625" w:type="dxa"/>
            <w:tcBorders>
              <w:top w:val="single" w:sz="5" w:space="0" w:color="BEBEBE"/>
              <w:left w:val="single" w:sz="8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182" w:lineRule="exact"/>
              <w:ind w:left="5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i/>
                <w:spacing w:val="-1"/>
                <w:sz w:val="16"/>
              </w:rPr>
              <w:t>Gold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2160" w:type="dxa"/>
            <w:gridSpan w:val="2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182" w:lineRule="exact"/>
              <w:ind w:left="67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i/>
                <w:spacing w:val="-2"/>
                <w:sz w:val="16"/>
              </w:rPr>
              <w:t>200,000,000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11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182" w:lineRule="exact"/>
              <w:ind w:left="23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i/>
                <w:spacing w:val="-1"/>
                <w:sz w:val="16"/>
              </w:rPr>
              <w:t>2016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72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182" w:lineRule="exact"/>
              <w:ind w:left="23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i/>
                <w:spacing w:val="-1"/>
                <w:sz w:val="16"/>
              </w:rPr>
              <w:t>181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12" w:type="dxa"/>
            <w:gridSpan w:val="2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182" w:lineRule="exact"/>
              <w:ind w:right="4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i/>
                <w:sz w:val="16"/>
              </w:rPr>
              <w:t>2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08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182" w:lineRule="exact"/>
              <w:ind w:right="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i/>
                <w:spacing w:val="1"/>
                <w:sz w:val="16"/>
              </w:rPr>
              <w:t>34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26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182" w:lineRule="exact"/>
              <w:ind w:right="4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i/>
                <w:spacing w:val="-1"/>
                <w:sz w:val="16"/>
              </w:rPr>
              <w:t>0.025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476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000000"/>
            </w:tcBorders>
          </w:tcPr>
          <w:p>
            <w:pPr>
              <w:pStyle w:val="TableParagraph"/>
              <w:spacing w:line="182" w:lineRule="exact"/>
              <w:ind w:right="5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i/>
                <w:sz w:val="16"/>
              </w:rPr>
              <w:t>4,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273" w:hRule="exact"/>
        </w:trPr>
        <w:tc>
          <w:tcPr>
            <w:tcW w:w="5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954" w:type="dxa"/>
            <w:vMerge/>
            <w:tcBorders>
              <w:left w:val="single" w:sz="5" w:space="0" w:color="000000"/>
              <w:bottom w:val="single" w:sz="5" w:space="0" w:color="000000"/>
              <w:right w:val="single" w:sz="8" w:space="0" w:color="BEBEBE"/>
            </w:tcBorders>
          </w:tcPr>
          <w:p>
            <w:pPr/>
          </w:p>
        </w:tc>
        <w:tc>
          <w:tcPr>
            <w:tcW w:w="1625" w:type="dxa"/>
            <w:tcBorders>
              <w:top w:val="single" w:sz="5" w:space="0" w:color="BEBEBE"/>
              <w:left w:val="single" w:sz="8" w:space="0" w:color="BEBEBE"/>
              <w:bottom w:val="single" w:sz="22" w:space="0" w:color="000000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1"/>
              <w:ind w:left="5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i/>
                <w:spacing w:val="-1"/>
                <w:sz w:val="16"/>
              </w:rPr>
              <w:t>Gold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2160" w:type="dxa"/>
            <w:gridSpan w:val="2"/>
            <w:tcBorders>
              <w:top w:val="single" w:sz="5" w:space="0" w:color="BEBEBE"/>
              <w:left w:val="single" w:sz="5" w:space="0" w:color="BEBEBE"/>
              <w:bottom w:val="single" w:sz="22" w:space="0" w:color="000000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1"/>
              <w:ind w:left="67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i/>
                <w:spacing w:val="-2"/>
                <w:sz w:val="16"/>
              </w:rPr>
              <w:t>200,000,000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11" w:type="dxa"/>
            <w:tcBorders>
              <w:top w:val="single" w:sz="5" w:space="0" w:color="BEBEBE"/>
              <w:left w:val="single" w:sz="5" w:space="0" w:color="BEBEBE"/>
              <w:bottom w:val="single" w:sz="22" w:space="0" w:color="000000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1"/>
              <w:ind w:left="23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i/>
                <w:spacing w:val="-1"/>
                <w:sz w:val="16"/>
              </w:rPr>
              <w:t>2018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720" w:type="dxa"/>
            <w:tcBorders>
              <w:top w:val="single" w:sz="5" w:space="0" w:color="BEBEBE"/>
              <w:left w:val="single" w:sz="5" w:space="0" w:color="BEBEBE"/>
              <w:bottom w:val="single" w:sz="22" w:space="0" w:color="000000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1"/>
              <w:ind w:left="23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i/>
                <w:spacing w:val="-1"/>
                <w:sz w:val="16"/>
              </w:rPr>
              <w:t>224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12" w:type="dxa"/>
            <w:gridSpan w:val="2"/>
            <w:tcBorders>
              <w:top w:val="single" w:sz="5" w:space="0" w:color="BEBEBE"/>
              <w:left w:val="single" w:sz="5" w:space="0" w:color="BEBEBE"/>
              <w:bottom w:val="single" w:sz="22" w:space="0" w:color="000000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1"/>
              <w:ind w:right="4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i/>
                <w:sz w:val="16"/>
              </w:rPr>
              <w:t>5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080" w:type="dxa"/>
            <w:tcBorders>
              <w:top w:val="single" w:sz="5" w:space="0" w:color="BEBEBE"/>
              <w:left w:val="single" w:sz="5" w:space="0" w:color="BEBEBE"/>
              <w:bottom w:val="single" w:sz="22" w:space="0" w:color="000000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1"/>
              <w:ind w:right="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i/>
                <w:spacing w:val="1"/>
                <w:sz w:val="16"/>
              </w:rPr>
              <w:t>86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260" w:type="dxa"/>
            <w:tcBorders>
              <w:top w:val="single" w:sz="5" w:space="0" w:color="BEBEBE"/>
              <w:left w:val="single" w:sz="5" w:space="0" w:color="BEBEBE"/>
              <w:bottom w:val="single" w:sz="22" w:space="0" w:color="000000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1"/>
              <w:ind w:right="4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i/>
                <w:spacing w:val="-1"/>
                <w:sz w:val="16"/>
              </w:rPr>
              <w:t>0.039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476" w:type="dxa"/>
            <w:tcBorders>
              <w:top w:val="single" w:sz="5" w:space="0" w:color="BEBEBE"/>
              <w:left w:val="single" w:sz="5" w:space="0" w:color="BEBEBE"/>
              <w:bottom w:val="single" w:sz="22" w:space="0" w:color="000000"/>
              <w:right w:val="single" w:sz="5" w:space="0" w:color="000000"/>
            </w:tcBorders>
            <w:shd w:val="clear" w:color="auto" w:fill="F1F1F1"/>
          </w:tcPr>
          <w:p>
            <w:pPr>
              <w:pStyle w:val="TableParagraph"/>
              <w:spacing w:line="240" w:lineRule="auto" w:before="1"/>
              <w:ind w:right="5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i/>
                <w:sz w:val="16"/>
              </w:rPr>
              <w:t>7,</w:t>
            </w:r>
            <w:r>
              <w:rPr>
                <w:rFonts w:ascii="Times New Roman"/>
                <w:sz w:val="16"/>
              </w:rPr>
            </w:r>
          </w:p>
        </w:tc>
      </w:tr>
    </w:tbl>
    <w:sectPr>
      <w:pgSz w:w="12240" w:h="15840"/>
      <w:pgMar w:header="0" w:footer="1020" w:top="1360" w:bottom="1220" w:left="500" w:right="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Gothic">
    <w:altName w:val="MS Gothic"/>
    <w:charset w:val="0"/>
    <w:family w:val="modern"/>
    <w:pitch w:val="fixed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78.73999pt;margin-top:728.999939pt;width:62.25pt;height:14pt;mso-position-horizontal-relative:page;mso-position-vertical-relative:page;z-index:-521104" type="#_x0000_t202" filled="false" stroked="false">
          <v:textbox inset="0,0,0,0">
            <w:txbxContent>
              <w:p>
                <w:pPr>
                  <w:spacing w:line="26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spacing w:val="-1"/>
                    <w:sz w:val="24"/>
                  </w:rPr>
                  <w:t>Page </w:t>
                </w:r>
                <w:r>
                  <w:rPr>
                    <w:rFonts w:ascii="Times New Roman"/>
                    <w:b/>
                    <w:sz w:val="24"/>
                  </w:rPr>
                  <w:t>2 </w:t>
                </w:r>
                <w:r>
                  <w:rPr>
                    <w:rFonts w:ascii="Times New Roman"/>
                    <w:sz w:val="24"/>
                  </w:rPr>
                  <w:t>of</w:t>
                </w:r>
                <w:r>
                  <w:rPr>
                    <w:rFonts w:ascii="Times New Roman"/>
                    <w:spacing w:val="-1"/>
                    <w:sz w:val="24"/>
                  </w:rPr>
                  <w:t> </w:t>
                </w:r>
                <w:r>
                  <w:rPr>
                    <w:rFonts w:ascii="Times New Roman"/>
                    <w:b/>
                    <w:sz w:val="24"/>
                  </w:rPr>
                  <w:t>82</w:t>
                </w:r>
                <w:r>
                  <w:rPr>
                    <w:rFonts w:ascii="Times New Roman"/>
                    <w:sz w:val="24"/>
                  </w:rPr>
                </w:r>
              </w:p>
            </w:txbxContent>
          </v:textbox>
          <w10:wrap type="non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472.73999pt;margin-top:728.999939pt;width:68.25pt;height:14pt;mso-position-horizontal-relative:page;mso-position-vertical-relative:page;z-index:-520936" type="#_x0000_t202" filled="false" stroked="false">
          <v:textbox inset="0,0,0,0">
            <w:txbxContent>
              <w:p>
                <w:pPr>
                  <w:spacing w:line="26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spacing w:val="-1"/>
                    <w:sz w:val="24"/>
                  </w:rPr>
                  <w:t>Page 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b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32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b/>
                    <w:sz w:val="24"/>
                  </w:rPr>
                  <w:t> </w:t>
                </w:r>
                <w:r>
                  <w:rPr>
                    <w:rFonts w:ascii="Times New Roman"/>
                    <w:sz w:val="24"/>
                  </w:rPr>
                  <w:t>of</w:t>
                </w:r>
                <w:r>
                  <w:rPr>
                    <w:rFonts w:ascii="Times New Roman"/>
                    <w:spacing w:val="-1"/>
                    <w:sz w:val="24"/>
                  </w:rPr>
                  <w:t> </w:t>
                </w:r>
                <w:r>
                  <w:rPr>
                    <w:rFonts w:ascii="Times New Roman"/>
                    <w:b/>
                    <w:sz w:val="24"/>
                  </w:rPr>
                  <w:t>82</w:t>
                </w:r>
                <w:r>
                  <w:rPr>
                    <w:rFonts w:ascii="Times New Roman"/>
                    <w:sz w:val="24"/>
                  </w:rPr>
                </w:r>
              </w:p>
            </w:txbxContent>
          </v:textbox>
          <w10:wrap type="none"/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13.299988pt;margin-top:728.999939pt;width:68.25pt;height:14pt;mso-position-horizontal-relative:page;mso-position-vertical-relative:page;z-index:-520912" type="#_x0000_t202" filled="false" stroked="false">
          <v:textbox inset="0,0,0,0">
            <w:txbxContent>
              <w:p>
                <w:pPr>
                  <w:spacing w:line="26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spacing w:val="-1"/>
                    <w:sz w:val="24"/>
                  </w:rPr>
                  <w:t>Page 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b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35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b/>
                    <w:sz w:val="24"/>
                  </w:rPr>
                  <w:t> </w:t>
                </w:r>
                <w:r>
                  <w:rPr>
                    <w:rFonts w:ascii="Times New Roman"/>
                    <w:sz w:val="24"/>
                  </w:rPr>
                  <w:t>of</w:t>
                </w:r>
                <w:r>
                  <w:rPr>
                    <w:rFonts w:ascii="Times New Roman"/>
                    <w:spacing w:val="-1"/>
                    <w:sz w:val="24"/>
                  </w:rPr>
                  <w:t> </w:t>
                </w:r>
                <w:r>
                  <w:rPr>
                    <w:rFonts w:ascii="Times New Roman"/>
                    <w:b/>
                    <w:sz w:val="24"/>
                  </w:rPr>
                  <w:t>82</w:t>
                </w:r>
                <w:r>
                  <w:rPr>
                    <w:rFonts w:ascii="Times New Roman"/>
                    <w:sz w:val="24"/>
                  </w:rPr>
                </w:r>
              </w:p>
            </w:txbxContent>
          </v:textbox>
          <w10:wrap type="none"/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472.73999pt;margin-top:728.999939pt;width:68.25pt;height:14pt;mso-position-horizontal-relative:page;mso-position-vertical-relative:page;z-index:-520888" type="#_x0000_t202" filled="false" stroked="false">
          <v:textbox inset="0,0,0,0">
            <w:txbxContent>
              <w:p>
                <w:pPr>
                  <w:spacing w:line="26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spacing w:val="-1"/>
                    <w:sz w:val="24"/>
                  </w:rPr>
                  <w:t>Page 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b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40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b/>
                    <w:sz w:val="24"/>
                  </w:rPr>
                  <w:t> </w:t>
                </w:r>
                <w:r>
                  <w:rPr>
                    <w:rFonts w:ascii="Times New Roman"/>
                    <w:sz w:val="24"/>
                  </w:rPr>
                  <w:t>of</w:t>
                </w:r>
                <w:r>
                  <w:rPr>
                    <w:rFonts w:ascii="Times New Roman"/>
                    <w:spacing w:val="-1"/>
                    <w:sz w:val="24"/>
                  </w:rPr>
                  <w:t> </w:t>
                </w:r>
                <w:r>
                  <w:rPr>
                    <w:rFonts w:ascii="Times New Roman"/>
                    <w:b/>
                    <w:sz w:val="24"/>
                  </w:rPr>
                  <w:t>82</w:t>
                </w:r>
                <w:r>
                  <w:rPr>
                    <w:rFonts w:ascii="Times New Roman"/>
                    <w:sz w:val="24"/>
                  </w:rPr>
                </w:r>
              </w:p>
            </w:txbxContent>
          </v:textbox>
          <w10:wrap type="none"/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472.73999pt;margin-top:728.999939pt;width:68.25pt;height:14pt;mso-position-horizontal-relative:page;mso-position-vertical-relative:page;z-index:-520864" type="#_x0000_t202" filled="false" stroked="false">
          <v:textbox inset="0,0,0,0">
            <w:txbxContent>
              <w:p>
                <w:pPr>
                  <w:spacing w:line="26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spacing w:val="-1"/>
                    <w:sz w:val="24"/>
                  </w:rPr>
                  <w:t>Page 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b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50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b/>
                    <w:sz w:val="24"/>
                  </w:rPr>
                  <w:t> </w:t>
                </w:r>
                <w:r>
                  <w:rPr>
                    <w:rFonts w:ascii="Times New Roman"/>
                    <w:sz w:val="24"/>
                  </w:rPr>
                  <w:t>of</w:t>
                </w:r>
                <w:r>
                  <w:rPr>
                    <w:rFonts w:ascii="Times New Roman"/>
                    <w:spacing w:val="-1"/>
                    <w:sz w:val="24"/>
                  </w:rPr>
                  <w:t> </w:t>
                </w:r>
                <w:r>
                  <w:rPr>
                    <w:rFonts w:ascii="Times New Roman"/>
                    <w:b/>
                    <w:sz w:val="24"/>
                  </w:rPr>
                  <w:t>82</w:t>
                </w:r>
                <w:r>
                  <w:rPr>
                    <w:rFonts w:ascii="Times New Roman"/>
                    <w:sz w:val="24"/>
                  </w:rPr>
                </w:r>
              </w:p>
            </w:txbxContent>
          </v:textbox>
          <w10:wrap type="none"/>
        </v:shape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499.73999pt;margin-top:728.999939pt;width:68.25pt;height:14pt;mso-position-horizontal-relative:page;mso-position-vertical-relative:page;z-index:-520840" type="#_x0000_t202" filled="false" stroked="false">
          <v:textbox inset="0,0,0,0">
            <w:txbxContent>
              <w:p>
                <w:pPr>
                  <w:spacing w:line="26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spacing w:val="-1"/>
                    <w:sz w:val="24"/>
                  </w:rPr>
                  <w:t>Page 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b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56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b/>
                    <w:sz w:val="24"/>
                  </w:rPr>
                  <w:t> </w:t>
                </w:r>
                <w:r>
                  <w:rPr>
                    <w:rFonts w:ascii="Times New Roman"/>
                    <w:sz w:val="24"/>
                  </w:rPr>
                  <w:t>of</w:t>
                </w:r>
                <w:r>
                  <w:rPr>
                    <w:rFonts w:ascii="Times New Roman"/>
                    <w:spacing w:val="-1"/>
                    <w:sz w:val="24"/>
                  </w:rPr>
                  <w:t> </w:t>
                </w:r>
                <w:r>
                  <w:rPr>
                    <w:rFonts w:ascii="Times New Roman"/>
                    <w:b/>
                    <w:sz w:val="24"/>
                  </w:rPr>
                  <w:t>82</w:t>
                </w:r>
                <w:r>
                  <w:rPr>
                    <w:rFonts w:ascii="Times New Roman"/>
                    <w:sz w:val="24"/>
                  </w:rPr>
                </w:r>
              </w:p>
            </w:txbxContent>
          </v:textbox>
          <w10:wrap type="none"/>
        </v:shape>
      </w:pic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472.73999pt;margin-top:728.999939pt;width:68.25pt;height:14pt;mso-position-horizontal-relative:page;mso-position-vertical-relative:page;z-index:-520816" type="#_x0000_t202" filled="false" stroked="false">
          <v:textbox inset="0,0,0,0">
            <w:txbxContent>
              <w:p>
                <w:pPr>
                  <w:spacing w:line="26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spacing w:val="-1"/>
                    <w:sz w:val="24"/>
                  </w:rPr>
                  <w:t>Page 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b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60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b/>
                    <w:sz w:val="24"/>
                  </w:rPr>
                  <w:t> </w:t>
                </w:r>
                <w:r>
                  <w:rPr>
                    <w:rFonts w:ascii="Times New Roman"/>
                    <w:sz w:val="24"/>
                  </w:rPr>
                  <w:t>of</w:t>
                </w:r>
                <w:r>
                  <w:rPr>
                    <w:rFonts w:ascii="Times New Roman"/>
                    <w:spacing w:val="-1"/>
                    <w:sz w:val="24"/>
                  </w:rPr>
                  <w:t> </w:t>
                </w:r>
                <w:r>
                  <w:rPr>
                    <w:rFonts w:ascii="Times New Roman"/>
                    <w:b/>
                    <w:sz w:val="24"/>
                  </w:rPr>
                  <w:t>82</w:t>
                </w:r>
                <w:r>
                  <w:rPr>
                    <w:rFonts w:ascii="Times New Roman"/>
                    <w:sz w:val="24"/>
                  </w:rPr>
                </w:r>
              </w:p>
            </w:txbxContent>
          </v:textbox>
          <w10:wrap type="none"/>
        </v:shape>
      </w:pic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2.024002pt;margin-top:711.575989pt;width:144.050pt;height:.1pt;mso-position-horizontal-relative:page;mso-position-vertical-relative:page;z-index:-520792" coordorigin="1440,14232" coordsize="2881,2">
          <v:shape style="position:absolute;left:1440;top:14232;width:2881;height:2" coordorigin="1440,14232" coordsize="2881,0" path="m1440,14232l4321,14232e" filled="false" stroked="true" strokeweight=".82003pt" strokecolor="#000000">
            <v:path arrowok="t"/>
          </v:shape>
          <w10:wrap type="none"/>
        </v:group>
      </w:pict>
    </w:r>
    <w:r>
      <w:rPr/>
      <w:pict>
        <v:shape style="position:absolute;margin-left:70.024002pt;margin-top:716.641724pt;width:289.25pt;height:12.65pt;mso-position-horizontal-relative:page;mso-position-vertical-relative:page;z-index:-520768" type="#_x0000_t202" filled="false" stroked="false">
          <v:textbox inset="0,0,0,0">
            <w:txbxContent>
              <w:p>
                <w:pPr>
                  <w:spacing w:before="2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w w:val="99"/>
                    <w:position w:val="7"/>
                    <w:sz w:val="13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position w:val="7"/>
                    <w:sz w:val="13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18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pacing w:val="12"/>
                    <w:position w:val="7"/>
                    <w:sz w:val="13"/>
                  </w:rPr>
                  <w:t> </w:t>
                </w:r>
                <w:r>
                  <w:rPr>
                    <w:rFonts w:ascii="Times New Roman"/>
                    <w:spacing w:val="-1"/>
                    <w:sz w:val="20"/>
                  </w:rPr>
                  <w:t>CBN</w:t>
                </w:r>
                <w:r>
                  <w:rPr>
                    <w:rFonts w:ascii="Times New Roman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Economic</w:t>
                </w:r>
                <w:r>
                  <w:rPr>
                    <w:rFonts w:ascii="Times New Roman"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Report</w:t>
                </w:r>
                <w:r>
                  <w:rPr>
                    <w:rFonts w:ascii="Times New Roman"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spacing w:val="-1"/>
                    <w:sz w:val="20"/>
                  </w:rPr>
                  <w:t>Fourth</w:t>
                </w:r>
                <w:r>
                  <w:rPr>
                    <w:rFonts w:ascii="Times New Roman"/>
                    <w:spacing w:val="-4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Quarter</w:t>
                </w:r>
                <w:r>
                  <w:rPr>
                    <w:rFonts w:ascii="Times New Roman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2018</w:t>
                </w:r>
                <w:r>
                  <w:rPr>
                    <w:rFonts w:ascii="Times New Roman"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Published</w:t>
                </w:r>
                <w:r>
                  <w:rPr>
                    <w:rFonts w:ascii="Times New Roman"/>
                    <w:spacing w:val="-4"/>
                    <w:sz w:val="20"/>
                  </w:rPr>
                  <w:t> </w:t>
                </w:r>
                <w:r>
                  <w:rPr>
                    <w:rFonts w:ascii="Times New Roman"/>
                    <w:spacing w:val="-1"/>
                    <w:sz w:val="20"/>
                  </w:rPr>
                  <w:t>1.pdf</w:t>
                </w:r>
                <w:r>
                  <w:rPr>
                    <w:rFonts w:ascii="Times New Roman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(pg.</w:t>
                </w:r>
                <w:r>
                  <w:rPr>
                    <w:rFonts w:ascii="Times New Roman"/>
                    <w:spacing w:val="-7"/>
                    <w:sz w:val="20"/>
                  </w:rPr>
                  <w:t> </w:t>
                </w:r>
                <w:r>
                  <w:rPr>
                    <w:rFonts w:ascii="Times New Roman"/>
                    <w:spacing w:val="-1"/>
                    <w:sz w:val="20"/>
                  </w:rPr>
                  <w:t>19)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72.73999pt;margin-top:728.999939pt;width:68.25pt;height:14pt;mso-position-horizontal-relative:page;mso-position-vertical-relative:page;z-index:-520744" type="#_x0000_t202" filled="false" stroked="false">
          <v:textbox inset="0,0,0,0">
            <w:txbxContent>
              <w:p>
                <w:pPr>
                  <w:spacing w:line="26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spacing w:val="-1"/>
                    <w:sz w:val="24"/>
                  </w:rPr>
                  <w:t>Page </w:t>
                </w:r>
                <w:r>
                  <w:rPr>
                    <w:rFonts w:ascii="Times New Roman"/>
                    <w:b/>
                    <w:sz w:val="24"/>
                  </w:rPr>
                  <w:t>65 </w:t>
                </w:r>
                <w:r>
                  <w:rPr>
                    <w:rFonts w:ascii="Times New Roman"/>
                    <w:sz w:val="24"/>
                  </w:rPr>
                  <w:t>of</w:t>
                </w:r>
                <w:r>
                  <w:rPr>
                    <w:rFonts w:ascii="Times New Roman"/>
                    <w:spacing w:val="-1"/>
                    <w:sz w:val="24"/>
                  </w:rPr>
                  <w:t> </w:t>
                </w:r>
                <w:r>
                  <w:rPr>
                    <w:rFonts w:ascii="Times New Roman"/>
                    <w:b/>
                    <w:sz w:val="24"/>
                  </w:rPr>
                  <w:t>82</w:t>
                </w:r>
                <w:r>
                  <w:rPr>
                    <w:rFonts w:ascii="Times New Roman"/>
                    <w:sz w:val="24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478.73999pt;margin-top:728.999939pt;width:62.25pt;height:14pt;mso-position-horizontal-relative:page;mso-position-vertical-relative:page;z-index:-521080" type="#_x0000_t202" filled="false" stroked="false">
          <v:textbox inset="0,0,0,0">
            <w:txbxContent>
              <w:p>
                <w:pPr>
                  <w:spacing w:line="26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spacing w:val="-1"/>
                    <w:sz w:val="24"/>
                  </w:rPr>
                  <w:t>Page </w:t>
                </w:r>
                <w:r>
                  <w:rPr>
                    <w:rFonts w:ascii="Times New Roman"/>
                    <w:b/>
                    <w:sz w:val="24"/>
                  </w:rPr>
                  <w:t>3 </w:t>
                </w:r>
                <w:r>
                  <w:rPr>
                    <w:rFonts w:ascii="Times New Roman"/>
                    <w:sz w:val="24"/>
                  </w:rPr>
                  <w:t>of</w:t>
                </w:r>
                <w:r>
                  <w:rPr>
                    <w:rFonts w:ascii="Times New Roman"/>
                    <w:spacing w:val="-1"/>
                    <w:sz w:val="24"/>
                  </w:rPr>
                  <w:t> </w:t>
                </w:r>
                <w:r>
                  <w:rPr>
                    <w:rFonts w:ascii="Times New Roman"/>
                    <w:b/>
                    <w:sz w:val="24"/>
                  </w:rPr>
                  <w:t>82</w:t>
                </w:r>
                <w:r>
                  <w:rPr>
                    <w:rFonts w:ascii="Times New Roman"/>
                    <w:sz w:val="24"/>
                  </w:rPr>
                </w:r>
              </w:p>
            </w:txbxContent>
          </v:textbox>
          <w10:wrap type="none"/>
        </v:shape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2.024002pt;margin-top:710.856018pt;width:144.050pt;height:.1pt;mso-position-horizontal-relative:page;mso-position-vertical-relative:page;z-index:-520720" coordorigin="1440,14217" coordsize="2881,2">
          <v:shape style="position:absolute;left:1440;top:14217;width:2881;height:2" coordorigin="1440,14217" coordsize="2881,0" path="m1440,14217l4321,14217e" filled="false" stroked="true" strokeweight=".81997pt" strokecolor="#000000">
            <v:path arrowok="t"/>
          </v:shape>
          <w10:wrap type="none"/>
        </v:group>
      </w:pict>
    </w:r>
    <w:r>
      <w:rPr/>
      <w:pict>
        <v:shape style="position:absolute;margin-left:70.024002pt;margin-top:716.515991pt;width:291.45pt;height:12.3pt;mso-position-horizontal-relative:page;mso-position-vertical-relative:page;z-index:-520696" type="#_x0000_t202" filled="false" stroked="false">
          <v:textbox inset="0,0,0,0">
            <w:txbxContent>
              <w:p>
                <w:pPr>
                  <w:spacing w:line="230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Calibri"/>
                    <w:w w:val="99"/>
                    <w:position w:val="7"/>
                    <w:sz w:val="13"/>
                  </w:rPr>
                </w:r>
                <w:r>
                  <w:rPr/>
                  <w:fldChar w:fldCharType="begin"/>
                </w:r>
                <w:r>
                  <w:rPr>
                    <w:rFonts w:ascii="Calibri"/>
                    <w:position w:val="7"/>
                    <w:sz w:val="13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19</w:t>
                </w:r>
                <w:r>
                  <w:rPr/>
                  <w:fldChar w:fldCharType="end"/>
                </w:r>
                <w:r>
                  <w:rPr>
                    <w:rFonts w:ascii="Calibri"/>
                    <w:spacing w:val="10"/>
                    <w:position w:val="7"/>
                    <w:sz w:val="13"/>
                  </w:rPr>
                  <w:t> </w:t>
                </w:r>
                <w:r>
                  <w:rPr>
                    <w:rFonts w:ascii="Times New Roman"/>
                    <w:spacing w:val="-1"/>
                    <w:sz w:val="20"/>
                  </w:rPr>
                  <w:t>CBN</w:t>
                </w:r>
                <w:r>
                  <w:rPr>
                    <w:rFonts w:ascii="Times New Roman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Economic</w:t>
                </w:r>
                <w:r>
                  <w:rPr>
                    <w:rFonts w:ascii="Times New Roman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Report</w:t>
                </w:r>
                <w:r>
                  <w:rPr>
                    <w:rFonts w:ascii="Times New Roman"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spacing w:val="-1"/>
                    <w:sz w:val="20"/>
                  </w:rPr>
                  <w:t>Fourth</w:t>
                </w:r>
                <w:r>
                  <w:rPr>
                    <w:rFonts w:ascii="Times New Roman"/>
                    <w:spacing w:val="-3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Quarter</w:t>
                </w:r>
                <w:r>
                  <w:rPr>
                    <w:rFonts w:ascii="Times New Roman"/>
                    <w:spacing w:val="-4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2018</w:t>
                </w:r>
                <w:r>
                  <w:rPr>
                    <w:rFonts w:ascii="Times New Roman"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Published</w:t>
                </w:r>
                <w:r>
                  <w:rPr>
                    <w:rFonts w:ascii="Times New Roman"/>
                    <w:spacing w:val="-4"/>
                    <w:sz w:val="20"/>
                  </w:rPr>
                  <w:t> </w:t>
                </w:r>
                <w:r>
                  <w:rPr>
                    <w:rFonts w:ascii="Times New Roman"/>
                    <w:spacing w:val="-1"/>
                    <w:sz w:val="20"/>
                  </w:rPr>
                  <w:t>1.pdf</w:t>
                </w:r>
                <w:r>
                  <w:rPr>
                    <w:rFonts w:ascii="Times New Roman"/>
                    <w:spacing w:val="41"/>
                    <w:sz w:val="20"/>
                  </w:rPr>
                  <w:t> </w:t>
                </w:r>
                <w:r>
                  <w:rPr>
                    <w:rFonts w:ascii="Times New Roman"/>
                    <w:spacing w:val="-1"/>
                    <w:sz w:val="20"/>
                  </w:rPr>
                  <w:t>(pg.</w:t>
                </w:r>
                <w:r>
                  <w:rPr>
                    <w:rFonts w:ascii="Times New Roman"/>
                    <w:spacing w:val="-4"/>
                    <w:sz w:val="20"/>
                  </w:rPr>
                  <w:t> </w:t>
                </w:r>
                <w:r>
                  <w:rPr>
                    <w:rFonts w:ascii="Times New Roman"/>
                    <w:spacing w:val="-1"/>
                    <w:sz w:val="20"/>
                  </w:rPr>
                  <w:t>19)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72.73999pt;margin-top:728.999939pt;width:68.25pt;height:14pt;mso-position-horizontal-relative:page;mso-position-vertical-relative:page;z-index:-520672" type="#_x0000_t202" filled="false" stroked="false">
          <v:textbox inset="0,0,0,0">
            <w:txbxContent>
              <w:p>
                <w:pPr>
                  <w:spacing w:line="26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spacing w:val="-1"/>
                    <w:sz w:val="24"/>
                  </w:rPr>
                  <w:t>Page </w:t>
                </w:r>
                <w:r>
                  <w:rPr>
                    <w:rFonts w:ascii="Times New Roman"/>
                    <w:b/>
                    <w:sz w:val="24"/>
                  </w:rPr>
                  <w:t>66 </w:t>
                </w:r>
                <w:r>
                  <w:rPr>
                    <w:rFonts w:ascii="Times New Roman"/>
                    <w:sz w:val="24"/>
                  </w:rPr>
                  <w:t>of</w:t>
                </w:r>
                <w:r>
                  <w:rPr>
                    <w:rFonts w:ascii="Times New Roman"/>
                    <w:spacing w:val="-1"/>
                    <w:sz w:val="24"/>
                  </w:rPr>
                  <w:t> </w:t>
                </w:r>
                <w:r>
                  <w:rPr>
                    <w:rFonts w:ascii="Times New Roman"/>
                    <w:b/>
                    <w:sz w:val="24"/>
                  </w:rPr>
                  <w:t>82</w:t>
                </w:r>
                <w:r>
                  <w:rPr>
                    <w:rFonts w:ascii="Times New Roman"/>
                    <w:sz w:val="24"/>
                  </w:rPr>
                </w:r>
              </w:p>
            </w:txbxContent>
          </v:textbox>
          <w10:wrap type="none"/>
        </v:shape>
      </w:pict>
    </w: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472.73999pt;margin-top:728.999939pt;width:68.25pt;height:14pt;mso-position-horizontal-relative:page;mso-position-vertical-relative:page;z-index:-520648" type="#_x0000_t202" filled="false" stroked="false">
          <v:textbox inset="0,0,0,0">
            <w:txbxContent>
              <w:p>
                <w:pPr>
                  <w:spacing w:line="26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spacing w:val="-1"/>
                    <w:sz w:val="24"/>
                  </w:rPr>
                  <w:t>Page </w:t>
                </w:r>
                <w:r>
                  <w:rPr>
                    <w:rFonts w:ascii="Times New Roman"/>
                    <w:b/>
                    <w:sz w:val="24"/>
                  </w:rPr>
                  <w:t>67 </w:t>
                </w:r>
                <w:r>
                  <w:rPr>
                    <w:rFonts w:ascii="Times New Roman"/>
                    <w:sz w:val="24"/>
                  </w:rPr>
                  <w:t>of</w:t>
                </w:r>
                <w:r>
                  <w:rPr>
                    <w:rFonts w:ascii="Times New Roman"/>
                    <w:spacing w:val="-1"/>
                    <w:sz w:val="24"/>
                  </w:rPr>
                  <w:t> </w:t>
                </w:r>
                <w:r>
                  <w:rPr>
                    <w:rFonts w:ascii="Times New Roman"/>
                    <w:b/>
                    <w:sz w:val="24"/>
                  </w:rPr>
                  <w:t>82</w:t>
                </w:r>
                <w:r>
                  <w:rPr>
                    <w:rFonts w:ascii="Times New Roman"/>
                    <w:sz w:val="24"/>
                  </w:rPr>
                </w:r>
              </w:p>
            </w:txbxContent>
          </v:textbox>
          <w10:wrap type="none"/>
        </v:shape>
      </w:pict>
    </w: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26.73999pt;margin-top:728.999939pt;width:68.25pt;height:14pt;mso-position-horizontal-relative:page;mso-position-vertical-relative:page;z-index:-520624" type="#_x0000_t202" filled="false" stroked="false">
          <v:textbox inset="0,0,0,0">
            <w:txbxContent>
              <w:p>
                <w:pPr>
                  <w:spacing w:line="26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spacing w:val="-1"/>
                    <w:sz w:val="24"/>
                  </w:rPr>
                  <w:t>Page 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b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68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b/>
                    <w:sz w:val="24"/>
                  </w:rPr>
                  <w:t> </w:t>
                </w:r>
                <w:r>
                  <w:rPr>
                    <w:rFonts w:ascii="Times New Roman"/>
                    <w:sz w:val="24"/>
                  </w:rPr>
                  <w:t>of</w:t>
                </w:r>
                <w:r>
                  <w:rPr>
                    <w:rFonts w:ascii="Times New Roman"/>
                    <w:spacing w:val="-1"/>
                    <w:sz w:val="24"/>
                  </w:rPr>
                  <w:t> </w:t>
                </w:r>
                <w:r>
                  <w:rPr>
                    <w:rFonts w:ascii="Times New Roman"/>
                    <w:b/>
                    <w:sz w:val="24"/>
                  </w:rPr>
                  <w:t>82</w:t>
                </w:r>
                <w:r>
                  <w:rPr>
                    <w:rFonts w:ascii="Times New Roman"/>
                    <w:sz w:val="24"/>
                  </w:rPr>
                </w:r>
              </w:p>
            </w:txbxContent>
          </v:textbox>
          <w10:wrap type="none"/>
        </v:shape>
      </w:pict>
    </w: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499.73999pt;margin-top:728.999939pt;width:68.25pt;height:14pt;mso-position-horizontal-relative:page;mso-position-vertical-relative:page;z-index:-520600" type="#_x0000_t202" filled="false" stroked="false">
          <v:textbox inset="0,0,0,0">
            <w:txbxContent>
              <w:p>
                <w:pPr>
                  <w:spacing w:line="26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spacing w:val="-1"/>
                    <w:sz w:val="24"/>
                  </w:rPr>
                  <w:t>Page 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b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70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b/>
                    <w:sz w:val="24"/>
                  </w:rPr>
                  <w:t> </w:t>
                </w:r>
                <w:r>
                  <w:rPr>
                    <w:rFonts w:ascii="Times New Roman"/>
                    <w:sz w:val="24"/>
                  </w:rPr>
                  <w:t>of</w:t>
                </w:r>
                <w:r>
                  <w:rPr>
                    <w:rFonts w:ascii="Times New Roman"/>
                    <w:spacing w:val="-1"/>
                    <w:sz w:val="24"/>
                  </w:rPr>
                  <w:t> </w:t>
                </w:r>
                <w:r>
                  <w:rPr>
                    <w:rFonts w:ascii="Times New Roman"/>
                    <w:b/>
                    <w:sz w:val="24"/>
                  </w:rPr>
                  <w:t>82</w:t>
                </w:r>
                <w:r>
                  <w:rPr>
                    <w:rFonts w:ascii="Times New Roman"/>
                    <w:sz w:val="24"/>
                  </w:rPr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478.73999pt;margin-top:728.999939pt;width:62.25pt;height:14pt;mso-position-horizontal-relative:page;mso-position-vertical-relative:page;z-index:-521056" type="#_x0000_t202" filled="false" stroked="false">
          <v:textbox inset="0,0,0,0">
            <w:txbxContent>
              <w:p>
                <w:pPr>
                  <w:spacing w:line="26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spacing w:val="-1"/>
                    <w:sz w:val="24"/>
                  </w:rPr>
                  <w:t>Page 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b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b/>
                    <w:sz w:val="24"/>
                  </w:rPr>
                  <w:t> </w:t>
                </w:r>
                <w:r>
                  <w:rPr>
                    <w:rFonts w:ascii="Times New Roman"/>
                    <w:sz w:val="24"/>
                  </w:rPr>
                  <w:t>of</w:t>
                </w:r>
                <w:r>
                  <w:rPr>
                    <w:rFonts w:ascii="Times New Roman"/>
                    <w:spacing w:val="-1"/>
                    <w:sz w:val="24"/>
                  </w:rPr>
                  <w:t> </w:t>
                </w:r>
                <w:r>
                  <w:rPr>
                    <w:rFonts w:ascii="Times New Roman"/>
                    <w:b/>
                    <w:sz w:val="24"/>
                  </w:rPr>
                  <w:t>82</w:t>
                </w:r>
                <w:r>
                  <w:rPr>
                    <w:rFonts w:ascii="Times New Roman"/>
                    <w:sz w:val="24"/>
                  </w:rPr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17.73999pt;margin-top:728.999939pt;width:68.25pt;height:14pt;mso-position-horizontal-relative:page;mso-position-vertical-relative:page;z-index:-521032" type="#_x0000_t202" filled="false" stroked="false">
          <v:textbox inset="0,0,0,0">
            <w:txbxContent>
              <w:p>
                <w:pPr>
                  <w:spacing w:line="26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spacing w:val="-1"/>
                    <w:sz w:val="24"/>
                  </w:rPr>
                  <w:t>Page 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b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b/>
                    <w:sz w:val="24"/>
                  </w:rPr>
                  <w:t> </w:t>
                </w:r>
                <w:r>
                  <w:rPr>
                    <w:rFonts w:ascii="Times New Roman"/>
                    <w:sz w:val="24"/>
                  </w:rPr>
                  <w:t>of</w:t>
                </w:r>
                <w:r>
                  <w:rPr>
                    <w:rFonts w:ascii="Times New Roman"/>
                    <w:spacing w:val="-1"/>
                    <w:sz w:val="24"/>
                  </w:rPr>
                  <w:t> </w:t>
                </w:r>
                <w:r>
                  <w:rPr>
                    <w:rFonts w:ascii="Times New Roman"/>
                    <w:b/>
                    <w:sz w:val="24"/>
                  </w:rPr>
                  <w:t>82</w:t>
                </w:r>
                <w:r>
                  <w:rPr>
                    <w:rFonts w:ascii="Times New Roman"/>
                    <w:sz w:val="24"/>
                  </w:rPr>
                </w:r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472.73999pt;margin-top:728.999939pt;width:68.25pt;height:14pt;mso-position-horizontal-relative:page;mso-position-vertical-relative:page;z-index:-521008" type="#_x0000_t202" filled="false" stroked="false">
          <v:textbox inset="0,0,0,0">
            <w:txbxContent>
              <w:p>
                <w:pPr>
                  <w:spacing w:line="26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spacing w:val="-1"/>
                    <w:sz w:val="24"/>
                  </w:rPr>
                  <w:t>Page 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b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12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b/>
                    <w:sz w:val="24"/>
                  </w:rPr>
                  <w:t> </w:t>
                </w:r>
                <w:r>
                  <w:rPr>
                    <w:rFonts w:ascii="Times New Roman"/>
                    <w:sz w:val="24"/>
                  </w:rPr>
                  <w:t>of</w:t>
                </w:r>
                <w:r>
                  <w:rPr>
                    <w:rFonts w:ascii="Times New Roman"/>
                    <w:spacing w:val="-1"/>
                    <w:sz w:val="24"/>
                  </w:rPr>
                  <w:t> </w:t>
                </w:r>
                <w:r>
                  <w:rPr>
                    <w:rFonts w:ascii="Times New Roman"/>
                    <w:b/>
                    <w:sz w:val="24"/>
                  </w:rPr>
                  <w:t>82</w:t>
                </w:r>
                <w:r>
                  <w:rPr>
                    <w:rFonts w:ascii="Times New Roman"/>
                    <w:sz w:val="24"/>
                  </w:rPr>
                </w:r>
              </w:p>
            </w:txbxContent>
          </v:textbox>
          <w10:wrap type="non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04.299988pt;margin-top:728.999939pt;width:68.25pt;height:14pt;mso-position-horizontal-relative:page;mso-position-vertical-relative:page;z-index:-520984" type="#_x0000_t202" filled="false" stroked="false">
          <v:textbox inset="0,0,0,0">
            <w:txbxContent>
              <w:p>
                <w:pPr>
                  <w:spacing w:line="26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spacing w:val="-1"/>
                    <w:sz w:val="24"/>
                  </w:rPr>
                  <w:t>Page 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b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25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b/>
                    <w:sz w:val="24"/>
                  </w:rPr>
                  <w:t> </w:t>
                </w:r>
                <w:r>
                  <w:rPr>
                    <w:rFonts w:ascii="Times New Roman"/>
                    <w:sz w:val="24"/>
                  </w:rPr>
                  <w:t>of</w:t>
                </w:r>
                <w:r>
                  <w:rPr>
                    <w:rFonts w:ascii="Times New Roman"/>
                    <w:spacing w:val="-1"/>
                    <w:sz w:val="24"/>
                  </w:rPr>
                  <w:t> </w:t>
                </w:r>
                <w:r>
                  <w:rPr>
                    <w:rFonts w:ascii="Times New Roman"/>
                    <w:b/>
                    <w:sz w:val="24"/>
                  </w:rPr>
                  <w:t>82</w:t>
                </w:r>
                <w:r>
                  <w:rPr>
                    <w:rFonts w:ascii="Times New Roman"/>
                    <w:sz w:val="24"/>
                  </w:rPr>
                </w:r>
              </w:p>
            </w:txbxContent>
          </v:textbox>
          <w10:wrap type="non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17.73999pt;margin-top:728.999939pt;width:68.25pt;height:14pt;mso-position-horizontal-relative:page;mso-position-vertical-relative:page;z-index:-520960" type="#_x0000_t202" filled="false" stroked="false">
          <v:textbox inset="0,0,0,0">
            <w:txbxContent>
              <w:p>
                <w:pPr>
                  <w:spacing w:line="26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spacing w:val="-1"/>
                    <w:sz w:val="24"/>
                  </w:rPr>
                  <w:t>Page 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b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28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b/>
                    <w:sz w:val="24"/>
                  </w:rPr>
                  <w:t> </w:t>
                </w:r>
                <w:r>
                  <w:rPr>
                    <w:rFonts w:ascii="Times New Roman"/>
                    <w:sz w:val="24"/>
                  </w:rPr>
                  <w:t>of</w:t>
                </w:r>
                <w:r>
                  <w:rPr>
                    <w:rFonts w:ascii="Times New Roman"/>
                    <w:spacing w:val="-1"/>
                    <w:sz w:val="24"/>
                  </w:rPr>
                  <w:t> </w:t>
                </w:r>
                <w:r>
                  <w:rPr>
                    <w:rFonts w:ascii="Times New Roman"/>
                    <w:b/>
                    <w:sz w:val="24"/>
                  </w:rPr>
                  <w:t>82</w:t>
                </w:r>
                <w:r>
                  <w:rPr>
                    <w:rFonts w:ascii="Times New Roman"/>
                    <w:sz w:val="24"/>
                  </w:rPr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1">
    <w:multiLevelType w:val="hybridMultilevel"/>
    <w:lvl w:ilvl="0">
      <w:start w:val="1"/>
      <w:numFmt w:val="bullet"/>
      <w:lvlText w:val="▪"/>
      <w:lvlJc w:val="left"/>
      <w:pPr>
        <w:ind w:left="600" w:hanging="360"/>
      </w:pPr>
      <w:rPr>
        <w:rFonts w:hint="default" w:ascii="MS Gothic" w:hAnsi="MS Gothic" w:eastAsia="MS Gothic"/>
        <w:w w:val="91"/>
        <w:sz w:val="20"/>
        <w:szCs w:val="20"/>
      </w:rPr>
    </w:lvl>
    <w:lvl w:ilvl="1">
      <w:start w:val="1"/>
      <w:numFmt w:val="bullet"/>
      <w:lvlText w:val="•"/>
      <w:lvlJc w:val="left"/>
      <w:pPr>
        <w:ind w:left="1416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232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4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64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79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95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11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127" w:hanging="360"/>
      </w:pPr>
      <w:rPr>
        <w:rFonts w:hint="default"/>
      </w:rPr>
    </w:lvl>
  </w:abstractNum>
  <w:abstractNum w:abstractNumId="24">
    <w:multiLevelType w:val="hybridMultilevel"/>
    <w:lvl w:ilvl="0">
      <w:start w:val="1"/>
      <w:numFmt w:val="bullet"/>
      <w:lvlText w:val="▪"/>
      <w:lvlJc w:val="left"/>
      <w:pPr>
        <w:ind w:left="600" w:hanging="360"/>
      </w:pPr>
      <w:rPr>
        <w:rFonts w:hint="default" w:ascii="MS Gothic" w:hAnsi="MS Gothic" w:eastAsia="MS Gothic"/>
        <w:w w:val="91"/>
        <w:sz w:val="24"/>
        <w:szCs w:val="24"/>
      </w:rPr>
    </w:lvl>
    <w:lvl w:ilvl="1">
      <w:start w:val="1"/>
      <w:numFmt w:val="bullet"/>
      <w:lvlText w:val="•"/>
      <w:lvlJc w:val="left"/>
      <w:pPr>
        <w:ind w:left="1624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648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7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9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2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74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768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792" w:hanging="360"/>
      </w:pPr>
      <w:rPr>
        <w:rFonts w:hint="default"/>
      </w:rPr>
    </w:lvl>
  </w:abstractNum>
  <w:abstractNum w:abstractNumId="109">
    <w:multiLevelType w:val="hybridMultilevel"/>
    <w:lvl w:ilvl="0">
      <w:start w:val="1"/>
      <w:numFmt w:val="bullet"/>
      <w:lvlText w:val="▪"/>
      <w:lvlJc w:val="left"/>
      <w:pPr>
        <w:ind w:left="462" w:hanging="360"/>
      </w:pPr>
      <w:rPr>
        <w:rFonts w:hint="default" w:ascii="MS Gothic" w:hAnsi="MS Gothic" w:eastAsia="MS Gothic"/>
        <w:w w:val="91"/>
        <w:sz w:val="20"/>
        <w:szCs w:val="20"/>
      </w:rPr>
    </w:lvl>
    <w:lvl w:ilvl="1">
      <w:start w:val="1"/>
      <w:numFmt w:val="bullet"/>
      <w:lvlText w:val="•"/>
      <w:lvlJc w:val="left"/>
      <w:pPr>
        <w:ind w:left="692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923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53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384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615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845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07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306" w:hanging="360"/>
      </w:pPr>
      <w:rPr>
        <w:rFonts w:hint="default"/>
      </w:rPr>
    </w:lvl>
  </w:abstractNum>
  <w:abstractNum w:abstractNumId="108">
    <w:multiLevelType w:val="hybridMultilevel"/>
    <w:lvl w:ilvl="0">
      <w:start w:val="1"/>
      <w:numFmt w:val="bullet"/>
      <w:lvlText w:val="▪"/>
      <w:lvlJc w:val="left"/>
      <w:pPr>
        <w:ind w:left="537" w:hanging="360"/>
      </w:pPr>
      <w:rPr>
        <w:rFonts w:hint="default" w:ascii="MS Gothic" w:hAnsi="MS Gothic" w:eastAsia="MS Gothic"/>
        <w:w w:val="91"/>
        <w:sz w:val="20"/>
        <w:szCs w:val="20"/>
      </w:rPr>
    </w:lvl>
    <w:lvl w:ilvl="1">
      <w:start w:val="1"/>
      <w:numFmt w:val="bullet"/>
      <w:lvlText w:val="•"/>
      <w:lvlJc w:val="left"/>
      <w:pPr>
        <w:ind w:left="758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978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99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19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64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860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081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302" w:hanging="360"/>
      </w:pPr>
      <w:rPr>
        <w:rFonts w:hint="default"/>
      </w:rPr>
    </w:lvl>
  </w:abstractNum>
  <w:abstractNum w:abstractNumId="107">
    <w:multiLevelType w:val="hybridMultilevel"/>
    <w:lvl w:ilvl="0">
      <w:start w:val="18"/>
      <w:numFmt w:val="decimal"/>
      <w:lvlText w:val="%1"/>
      <w:lvlJc w:val="left"/>
      <w:pPr>
        <w:ind w:left="753" w:hanging="497"/>
        <w:jc w:val="left"/>
      </w:pPr>
      <w:rPr>
        <w:rFonts w:hint="default" w:ascii="Times New Roman" w:hAnsi="Times New Roman" w:eastAsia="Times New Roman"/>
        <w:spacing w:val="1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927" w:hanging="49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100" w:hanging="49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74" w:hanging="49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47" w:hanging="49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621" w:hanging="49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795" w:hanging="49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968" w:hanging="49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142" w:hanging="497"/>
      </w:pPr>
      <w:rPr>
        <w:rFonts w:hint="default"/>
      </w:rPr>
    </w:lvl>
  </w:abstractNum>
  <w:abstractNum w:abstractNumId="106">
    <w:multiLevelType w:val="hybridMultilevel"/>
    <w:lvl w:ilvl="0">
      <w:start w:val="1"/>
      <w:numFmt w:val="bullet"/>
      <w:lvlText w:val="▪"/>
      <w:lvlJc w:val="left"/>
      <w:pPr>
        <w:ind w:left="462" w:hanging="361"/>
      </w:pPr>
      <w:rPr>
        <w:rFonts w:hint="default" w:ascii="MS Gothic" w:hAnsi="MS Gothic" w:eastAsia="MS Gothic"/>
        <w:w w:val="91"/>
        <w:sz w:val="20"/>
        <w:szCs w:val="20"/>
      </w:rPr>
    </w:lvl>
    <w:lvl w:ilvl="1">
      <w:start w:val="1"/>
      <w:numFmt w:val="bullet"/>
      <w:lvlText w:val="•"/>
      <w:lvlJc w:val="left"/>
      <w:pPr>
        <w:ind w:left="739" w:hanging="36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017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94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571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848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125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402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679" w:hanging="361"/>
      </w:pPr>
      <w:rPr>
        <w:rFonts w:hint="default"/>
      </w:rPr>
    </w:lvl>
  </w:abstractNum>
  <w:abstractNum w:abstractNumId="105">
    <w:multiLevelType w:val="hybridMultilevel"/>
    <w:lvl w:ilvl="0">
      <w:start w:val="1"/>
      <w:numFmt w:val="bullet"/>
      <w:lvlText w:val="▪"/>
      <w:lvlJc w:val="left"/>
      <w:pPr>
        <w:ind w:left="462" w:hanging="360"/>
      </w:pPr>
      <w:rPr>
        <w:rFonts w:hint="default" w:ascii="MS Gothic" w:hAnsi="MS Gothic" w:eastAsia="MS Gothic"/>
        <w:w w:val="91"/>
        <w:sz w:val="20"/>
        <w:szCs w:val="20"/>
      </w:rPr>
    </w:lvl>
    <w:lvl w:ilvl="1">
      <w:start w:val="1"/>
      <w:numFmt w:val="bullet"/>
      <w:lvlText w:val="•"/>
      <w:lvlJc w:val="left"/>
      <w:pPr>
        <w:ind w:left="692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923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53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384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615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845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07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306" w:hanging="360"/>
      </w:pPr>
      <w:rPr>
        <w:rFonts w:hint="default"/>
      </w:rPr>
    </w:lvl>
  </w:abstractNum>
  <w:abstractNum w:abstractNumId="104">
    <w:multiLevelType w:val="hybridMultilevel"/>
    <w:lvl w:ilvl="0">
      <w:start w:val="1"/>
      <w:numFmt w:val="bullet"/>
      <w:lvlText w:val="▪"/>
      <w:lvlJc w:val="left"/>
      <w:pPr>
        <w:ind w:left="462" w:hanging="361"/>
      </w:pPr>
      <w:rPr>
        <w:rFonts w:hint="default" w:ascii="MS Gothic" w:hAnsi="MS Gothic" w:eastAsia="MS Gothic"/>
        <w:w w:val="91"/>
        <w:sz w:val="20"/>
        <w:szCs w:val="20"/>
      </w:rPr>
    </w:lvl>
    <w:lvl w:ilvl="1">
      <w:start w:val="1"/>
      <w:numFmt w:val="bullet"/>
      <w:lvlText w:val="•"/>
      <w:lvlJc w:val="left"/>
      <w:pPr>
        <w:ind w:left="739" w:hanging="36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017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94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571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848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125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402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679" w:hanging="361"/>
      </w:pPr>
      <w:rPr>
        <w:rFonts w:hint="default"/>
      </w:rPr>
    </w:lvl>
  </w:abstractNum>
  <w:abstractNum w:abstractNumId="103">
    <w:multiLevelType w:val="hybridMultilevel"/>
    <w:lvl w:ilvl="0">
      <w:start w:val="1"/>
      <w:numFmt w:val="bullet"/>
      <w:lvlText w:val="▪"/>
      <w:lvlJc w:val="left"/>
      <w:pPr>
        <w:ind w:left="462" w:hanging="360"/>
      </w:pPr>
      <w:rPr>
        <w:rFonts w:hint="default" w:ascii="MS Gothic" w:hAnsi="MS Gothic" w:eastAsia="MS Gothic"/>
        <w:w w:val="91"/>
        <w:sz w:val="20"/>
        <w:szCs w:val="20"/>
      </w:rPr>
    </w:lvl>
    <w:lvl w:ilvl="1">
      <w:start w:val="1"/>
      <w:numFmt w:val="bullet"/>
      <w:lvlText w:val="•"/>
      <w:lvlJc w:val="left"/>
      <w:pPr>
        <w:ind w:left="692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923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53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384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615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845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07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306" w:hanging="360"/>
      </w:pPr>
      <w:rPr>
        <w:rFonts w:hint="default"/>
      </w:rPr>
    </w:lvl>
  </w:abstractNum>
  <w:abstractNum w:abstractNumId="102">
    <w:multiLevelType w:val="hybridMultilevel"/>
    <w:lvl w:ilvl="0">
      <w:start w:val="1"/>
      <w:numFmt w:val="bullet"/>
      <w:lvlText w:val="▪"/>
      <w:lvlJc w:val="left"/>
      <w:pPr>
        <w:ind w:left="462" w:hanging="361"/>
      </w:pPr>
      <w:rPr>
        <w:rFonts w:hint="default" w:ascii="MS Gothic" w:hAnsi="MS Gothic" w:eastAsia="MS Gothic"/>
        <w:w w:val="91"/>
        <w:sz w:val="20"/>
        <w:szCs w:val="20"/>
      </w:rPr>
    </w:lvl>
    <w:lvl w:ilvl="1">
      <w:start w:val="1"/>
      <w:numFmt w:val="bullet"/>
      <w:lvlText w:val="•"/>
      <w:lvlJc w:val="left"/>
      <w:pPr>
        <w:ind w:left="739" w:hanging="36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017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94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571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848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125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402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679" w:hanging="361"/>
      </w:pPr>
      <w:rPr>
        <w:rFonts w:hint="default"/>
      </w:rPr>
    </w:lvl>
  </w:abstractNum>
  <w:abstractNum w:abstractNumId="101">
    <w:multiLevelType w:val="hybridMultilevel"/>
    <w:lvl w:ilvl="0">
      <w:start w:val="1"/>
      <w:numFmt w:val="bullet"/>
      <w:lvlText w:val="▪"/>
      <w:lvlJc w:val="left"/>
      <w:pPr>
        <w:ind w:left="462" w:hanging="360"/>
      </w:pPr>
      <w:rPr>
        <w:rFonts w:hint="default" w:ascii="MS Gothic" w:hAnsi="MS Gothic" w:eastAsia="MS Gothic"/>
        <w:w w:val="91"/>
        <w:sz w:val="20"/>
        <w:szCs w:val="20"/>
      </w:rPr>
    </w:lvl>
    <w:lvl w:ilvl="1">
      <w:start w:val="1"/>
      <w:numFmt w:val="bullet"/>
      <w:lvlText w:val="•"/>
      <w:lvlJc w:val="left"/>
      <w:pPr>
        <w:ind w:left="692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923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53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384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615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845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07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306" w:hanging="360"/>
      </w:pPr>
      <w:rPr>
        <w:rFonts w:hint="default"/>
      </w:rPr>
    </w:lvl>
  </w:abstractNum>
  <w:abstractNum w:abstractNumId="100">
    <w:multiLevelType w:val="hybridMultilevel"/>
    <w:lvl w:ilvl="0">
      <w:start w:val="1"/>
      <w:numFmt w:val="bullet"/>
      <w:lvlText w:val="▪"/>
      <w:lvlJc w:val="left"/>
      <w:pPr>
        <w:ind w:left="462" w:hanging="361"/>
      </w:pPr>
      <w:rPr>
        <w:rFonts w:hint="default" w:ascii="MS Gothic" w:hAnsi="MS Gothic" w:eastAsia="MS Gothic"/>
        <w:w w:val="91"/>
        <w:sz w:val="20"/>
        <w:szCs w:val="20"/>
      </w:rPr>
    </w:lvl>
    <w:lvl w:ilvl="1">
      <w:start w:val="1"/>
      <w:numFmt w:val="bullet"/>
      <w:lvlText w:val="•"/>
      <w:lvlJc w:val="left"/>
      <w:pPr>
        <w:ind w:left="739" w:hanging="36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017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94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571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848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125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402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679" w:hanging="361"/>
      </w:pPr>
      <w:rPr>
        <w:rFonts w:hint="default"/>
      </w:rPr>
    </w:lvl>
  </w:abstractNum>
  <w:abstractNum w:abstractNumId="99">
    <w:multiLevelType w:val="hybridMultilevel"/>
    <w:lvl w:ilvl="0">
      <w:start w:val="1"/>
      <w:numFmt w:val="bullet"/>
      <w:lvlText w:val="▪"/>
      <w:lvlJc w:val="left"/>
      <w:pPr>
        <w:ind w:left="462" w:hanging="360"/>
      </w:pPr>
      <w:rPr>
        <w:rFonts w:hint="default" w:ascii="MS Gothic" w:hAnsi="MS Gothic" w:eastAsia="MS Gothic"/>
        <w:w w:val="91"/>
        <w:sz w:val="20"/>
        <w:szCs w:val="20"/>
      </w:rPr>
    </w:lvl>
    <w:lvl w:ilvl="1">
      <w:start w:val="1"/>
      <w:numFmt w:val="bullet"/>
      <w:lvlText w:val="•"/>
      <w:lvlJc w:val="left"/>
      <w:pPr>
        <w:ind w:left="692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923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53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384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615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845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07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306" w:hanging="360"/>
      </w:pPr>
      <w:rPr>
        <w:rFonts w:hint="default"/>
      </w:rPr>
    </w:lvl>
  </w:abstractNum>
  <w:abstractNum w:abstractNumId="98">
    <w:multiLevelType w:val="hybridMultilevel"/>
    <w:lvl w:ilvl="0">
      <w:start w:val="1"/>
      <w:numFmt w:val="bullet"/>
      <w:lvlText w:val="▪"/>
      <w:lvlJc w:val="left"/>
      <w:pPr>
        <w:ind w:left="462" w:hanging="361"/>
      </w:pPr>
      <w:rPr>
        <w:rFonts w:hint="default" w:ascii="MS Gothic" w:hAnsi="MS Gothic" w:eastAsia="MS Gothic"/>
        <w:w w:val="91"/>
        <w:sz w:val="20"/>
        <w:szCs w:val="20"/>
      </w:rPr>
    </w:lvl>
    <w:lvl w:ilvl="1">
      <w:start w:val="1"/>
      <w:numFmt w:val="bullet"/>
      <w:lvlText w:val="•"/>
      <w:lvlJc w:val="left"/>
      <w:pPr>
        <w:ind w:left="739" w:hanging="36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017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94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571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848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125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402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679" w:hanging="361"/>
      </w:pPr>
      <w:rPr>
        <w:rFonts w:hint="default"/>
      </w:rPr>
    </w:lvl>
  </w:abstractNum>
  <w:abstractNum w:abstractNumId="97">
    <w:multiLevelType w:val="hybridMultilevel"/>
    <w:lvl w:ilvl="0">
      <w:start w:val="1"/>
      <w:numFmt w:val="bullet"/>
      <w:lvlText w:val="▪"/>
      <w:lvlJc w:val="left"/>
      <w:pPr>
        <w:ind w:left="462" w:hanging="360"/>
      </w:pPr>
      <w:rPr>
        <w:rFonts w:hint="default" w:ascii="MS Gothic" w:hAnsi="MS Gothic" w:eastAsia="MS Gothic"/>
        <w:w w:val="91"/>
        <w:sz w:val="20"/>
        <w:szCs w:val="20"/>
      </w:rPr>
    </w:lvl>
    <w:lvl w:ilvl="1">
      <w:start w:val="1"/>
      <w:numFmt w:val="bullet"/>
      <w:lvlText w:val="•"/>
      <w:lvlJc w:val="left"/>
      <w:pPr>
        <w:ind w:left="692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923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53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384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615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845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07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306" w:hanging="360"/>
      </w:pPr>
      <w:rPr>
        <w:rFonts w:hint="default"/>
      </w:rPr>
    </w:lvl>
  </w:abstractNum>
  <w:abstractNum w:abstractNumId="96">
    <w:multiLevelType w:val="hybridMultilevel"/>
    <w:lvl w:ilvl="0">
      <w:start w:val="1"/>
      <w:numFmt w:val="bullet"/>
      <w:lvlText w:val="✓"/>
      <w:lvlJc w:val="left"/>
      <w:pPr>
        <w:ind w:left="446" w:hanging="361"/>
      </w:pPr>
      <w:rPr>
        <w:rFonts w:hint="default" w:ascii="MS Gothic" w:hAnsi="MS Gothic" w:eastAsia="MS Gothic"/>
        <w:w w:val="78"/>
        <w:sz w:val="20"/>
        <w:szCs w:val="20"/>
      </w:rPr>
    </w:lvl>
    <w:lvl w:ilvl="1">
      <w:start w:val="1"/>
      <w:numFmt w:val="bullet"/>
      <w:lvlText w:val="•"/>
      <w:lvlJc w:val="left"/>
      <w:pPr>
        <w:ind w:left="724" w:hanging="36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003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82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561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840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118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397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676" w:hanging="361"/>
      </w:pPr>
      <w:rPr>
        <w:rFonts w:hint="default"/>
      </w:rPr>
    </w:lvl>
  </w:abstractNum>
  <w:abstractNum w:abstractNumId="95">
    <w:multiLevelType w:val="hybridMultilevel"/>
    <w:lvl w:ilvl="0">
      <w:start w:val="1"/>
      <w:numFmt w:val="bullet"/>
      <w:lvlText w:val="▪"/>
      <w:lvlJc w:val="left"/>
      <w:pPr>
        <w:ind w:left="462" w:hanging="361"/>
      </w:pPr>
      <w:rPr>
        <w:rFonts w:hint="default" w:ascii="MS Gothic" w:hAnsi="MS Gothic" w:eastAsia="MS Gothic"/>
        <w:w w:val="91"/>
        <w:sz w:val="20"/>
        <w:szCs w:val="20"/>
      </w:rPr>
    </w:lvl>
    <w:lvl w:ilvl="1">
      <w:start w:val="1"/>
      <w:numFmt w:val="bullet"/>
      <w:lvlText w:val="•"/>
      <w:lvlJc w:val="left"/>
      <w:pPr>
        <w:ind w:left="739" w:hanging="36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017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94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571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848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125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402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679" w:hanging="361"/>
      </w:pPr>
      <w:rPr>
        <w:rFonts w:hint="default"/>
      </w:rPr>
    </w:lvl>
  </w:abstractNum>
  <w:abstractNum w:abstractNumId="94">
    <w:multiLevelType w:val="hybridMultilevel"/>
    <w:lvl w:ilvl="0">
      <w:start w:val="1"/>
      <w:numFmt w:val="bullet"/>
      <w:lvlText w:val="▪"/>
      <w:lvlJc w:val="left"/>
      <w:pPr>
        <w:ind w:left="462" w:hanging="360"/>
      </w:pPr>
      <w:rPr>
        <w:rFonts w:hint="default" w:ascii="MS Gothic" w:hAnsi="MS Gothic" w:eastAsia="MS Gothic"/>
        <w:w w:val="91"/>
        <w:sz w:val="20"/>
        <w:szCs w:val="20"/>
      </w:rPr>
    </w:lvl>
    <w:lvl w:ilvl="1">
      <w:start w:val="1"/>
      <w:numFmt w:val="bullet"/>
      <w:lvlText w:val="•"/>
      <w:lvlJc w:val="left"/>
      <w:pPr>
        <w:ind w:left="692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923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53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384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615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845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07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306" w:hanging="360"/>
      </w:pPr>
      <w:rPr>
        <w:rFonts w:hint="default"/>
      </w:rPr>
    </w:lvl>
  </w:abstractNum>
  <w:abstractNum w:abstractNumId="93">
    <w:multiLevelType w:val="hybridMultilevel"/>
    <w:lvl w:ilvl="0">
      <w:start w:val="1"/>
      <w:numFmt w:val="bullet"/>
      <w:lvlText w:val="▪"/>
      <w:lvlJc w:val="left"/>
      <w:pPr>
        <w:ind w:left="462" w:hanging="361"/>
      </w:pPr>
      <w:rPr>
        <w:rFonts w:hint="default" w:ascii="MS Gothic" w:hAnsi="MS Gothic" w:eastAsia="MS Gothic"/>
        <w:w w:val="91"/>
        <w:sz w:val="20"/>
        <w:szCs w:val="20"/>
      </w:rPr>
    </w:lvl>
    <w:lvl w:ilvl="1">
      <w:start w:val="1"/>
      <w:numFmt w:val="bullet"/>
      <w:lvlText w:val="•"/>
      <w:lvlJc w:val="left"/>
      <w:pPr>
        <w:ind w:left="739" w:hanging="36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017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94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571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848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125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402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679" w:hanging="361"/>
      </w:pPr>
      <w:rPr>
        <w:rFonts w:hint="default"/>
      </w:rPr>
    </w:lvl>
  </w:abstractNum>
  <w:abstractNum w:abstractNumId="92">
    <w:multiLevelType w:val="hybridMultilevel"/>
    <w:lvl w:ilvl="0">
      <w:start w:val="1"/>
      <w:numFmt w:val="bullet"/>
      <w:lvlText w:val="▪"/>
      <w:lvlJc w:val="left"/>
      <w:pPr>
        <w:ind w:left="462" w:hanging="360"/>
      </w:pPr>
      <w:rPr>
        <w:rFonts w:hint="default" w:ascii="MS Gothic" w:hAnsi="MS Gothic" w:eastAsia="MS Gothic"/>
        <w:w w:val="91"/>
        <w:sz w:val="20"/>
        <w:szCs w:val="20"/>
      </w:rPr>
    </w:lvl>
    <w:lvl w:ilvl="1">
      <w:start w:val="1"/>
      <w:numFmt w:val="bullet"/>
      <w:lvlText w:val="•"/>
      <w:lvlJc w:val="left"/>
      <w:pPr>
        <w:ind w:left="692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923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53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384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615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845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07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306" w:hanging="360"/>
      </w:pPr>
      <w:rPr>
        <w:rFonts w:hint="default"/>
      </w:rPr>
    </w:lvl>
  </w:abstractNum>
  <w:abstractNum w:abstractNumId="91">
    <w:multiLevelType w:val="hybridMultilevel"/>
    <w:lvl w:ilvl="0">
      <w:start w:val="1"/>
      <w:numFmt w:val="bullet"/>
      <w:lvlText w:val="▪"/>
      <w:lvlJc w:val="left"/>
      <w:pPr>
        <w:ind w:left="459" w:hanging="360"/>
      </w:pPr>
      <w:rPr>
        <w:rFonts w:hint="default" w:ascii="MS Gothic" w:hAnsi="MS Gothic" w:eastAsia="MS Gothic"/>
        <w:w w:val="91"/>
        <w:sz w:val="20"/>
        <w:szCs w:val="20"/>
      </w:rPr>
    </w:lvl>
    <w:lvl w:ilvl="1">
      <w:start w:val="1"/>
      <w:numFmt w:val="bullet"/>
      <w:lvlText w:val="•"/>
      <w:lvlJc w:val="left"/>
      <w:pPr>
        <w:ind w:left="704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94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94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38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68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2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17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417" w:hanging="360"/>
      </w:pPr>
      <w:rPr>
        <w:rFonts w:hint="default"/>
      </w:rPr>
    </w:lvl>
  </w:abstractNum>
  <w:abstractNum w:abstractNumId="90">
    <w:multiLevelType w:val="hybridMultilevel"/>
    <w:lvl w:ilvl="0">
      <w:start w:val="1"/>
      <w:numFmt w:val="bullet"/>
      <w:lvlText w:val="▪"/>
      <w:lvlJc w:val="left"/>
      <w:pPr>
        <w:ind w:left="462" w:hanging="361"/>
      </w:pPr>
      <w:rPr>
        <w:rFonts w:hint="default" w:ascii="MS Gothic" w:hAnsi="MS Gothic" w:eastAsia="MS Gothic"/>
        <w:w w:val="91"/>
        <w:sz w:val="20"/>
        <w:szCs w:val="20"/>
      </w:rPr>
    </w:lvl>
    <w:lvl w:ilvl="1">
      <w:start w:val="1"/>
      <w:numFmt w:val="bullet"/>
      <w:lvlText w:val="•"/>
      <w:lvlJc w:val="left"/>
      <w:pPr>
        <w:ind w:left="739" w:hanging="36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017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94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571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848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125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402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679" w:hanging="361"/>
      </w:pPr>
      <w:rPr>
        <w:rFonts w:hint="default"/>
      </w:rPr>
    </w:lvl>
  </w:abstractNum>
  <w:abstractNum w:abstractNumId="89">
    <w:multiLevelType w:val="hybridMultilevel"/>
    <w:lvl w:ilvl="0">
      <w:start w:val="1"/>
      <w:numFmt w:val="bullet"/>
      <w:lvlText w:val="▪"/>
      <w:lvlJc w:val="left"/>
      <w:pPr>
        <w:ind w:left="462" w:hanging="360"/>
      </w:pPr>
      <w:rPr>
        <w:rFonts w:hint="default" w:ascii="MS Gothic" w:hAnsi="MS Gothic" w:eastAsia="MS Gothic"/>
        <w:w w:val="91"/>
        <w:sz w:val="20"/>
        <w:szCs w:val="20"/>
      </w:rPr>
    </w:lvl>
    <w:lvl w:ilvl="1">
      <w:start w:val="1"/>
      <w:numFmt w:val="bullet"/>
      <w:lvlText w:val="•"/>
      <w:lvlJc w:val="left"/>
      <w:pPr>
        <w:ind w:left="692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923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53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384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615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845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07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306" w:hanging="360"/>
      </w:pPr>
      <w:rPr>
        <w:rFonts w:hint="default"/>
      </w:rPr>
    </w:lvl>
  </w:abstractNum>
  <w:abstractNum w:abstractNumId="88">
    <w:multiLevelType w:val="hybridMultilevel"/>
    <w:lvl w:ilvl="0">
      <w:start w:val="1"/>
      <w:numFmt w:val="bullet"/>
      <w:lvlText w:val="▪"/>
      <w:lvlJc w:val="left"/>
      <w:pPr>
        <w:ind w:left="462" w:hanging="361"/>
      </w:pPr>
      <w:rPr>
        <w:rFonts w:hint="default" w:ascii="MS Gothic" w:hAnsi="MS Gothic" w:eastAsia="MS Gothic"/>
        <w:w w:val="91"/>
        <w:sz w:val="20"/>
        <w:szCs w:val="20"/>
      </w:rPr>
    </w:lvl>
    <w:lvl w:ilvl="1">
      <w:start w:val="1"/>
      <w:numFmt w:val="bullet"/>
      <w:lvlText w:val="•"/>
      <w:lvlJc w:val="left"/>
      <w:pPr>
        <w:ind w:left="739" w:hanging="36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017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94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571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848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125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402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679" w:hanging="361"/>
      </w:pPr>
      <w:rPr>
        <w:rFonts w:hint="default"/>
      </w:rPr>
    </w:lvl>
  </w:abstractNum>
  <w:abstractNum w:abstractNumId="87">
    <w:multiLevelType w:val="hybridMultilevel"/>
    <w:lvl w:ilvl="0">
      <w:start w:val="1"/>
      <w:numFmt w:val="bullet"/>
      <w:lvlText w:val="▪"/>
      <w:lvlJc w:val="left"/>
      <w:pPr>
        <w:ind w:left="462" w:hanging="360"/>
      </w:pPr>
      <w:rPr>
        <w:rFonts w:hint="default" w:ascii="MS Gothic" w:hAnsi="MS Gothic" w:eastAsia="MS Gothic"/>
        <w:w w:val="91"/>
        <w:sz w:val="20"/>
        <w:szCs w:val="20"/>
      </w:rPr>
    </w:lvl>
    <w:lvl w:ilvl="1">
      <w:start w:val="1"/>
      <w:numFmt w:val="bullet"/>
      <w:lvlText w:val="•"/>
      <w:lvlJc w:val="left"/>
      <w:pPr>
        <w:ind w:left="692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923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53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384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615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845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07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306" w:hanging="360"/>
      </w:pPr>
      <w:rPr>
        <w:rFonts w:hint="default"/>
      </w:rPr>
    </w:lvl>
  </w:abstractNum>
  <w:abstractNum w:abstractNumId="86">
    <w:multiLevelType w:val="hybridMultilevel"/>
    <w:lvl w:ilvl="0">
      <w:start w:val="1"/>
      <w:numFmt w:val="bullet"/>
      <w:lvlText w:val="▪"/>
      <w:lvlJc w:val="left"/>
      <w:pPr>
        <w:ind w:left="462" w:hanging="411"/>
      </w:pPr>
      <w:rPr>
        <w:rFonts w:hint="default" w:ascii="MS Gothic" w:hAnsi="MS Gothic" w:eastAsia="MS Gothic"/>
        <w:w w:val="91"/>
        <w:sz w:val="20"/>
        <w:szCs w:val="20"/>
      </w:rPr>
    </w:lvl>
    <w:lvl w:ilvl="1">
      <w:start w:val="1"/>
      <w:numFmt w:val="bullet"/>
      <w:lvlText w:val="•"/>
      <w:lvlJc w:val="left"/>
      <w:pPr>
        <w:ind w:left="739" w:hanging="41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017" w:hanging="41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94" w:hanging="41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571" w:hanging="41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848" w:hanging="41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125" w:hanging="41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402" w:hanging="41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679" w:hanging="411"/>
      </w:pPr>
      <w:rPr>
        <w:rFonts w:hint="default"/>
      </w:rPr>
    </w:lvl>
  </w:abstractNum>
  <w:abstractNum w:abstractNumId="85">
    <w:multiLevelType w:val="hybridMultilevel"/>
    <w:lvl w:ilvl="0">
      <w:start w:val="1"/>
      <w:numFmt w:val="bullet"/>
      <w:lvlText w:val="▪"/>
      <w:lvlJc w:val="left"/>
      <w:pPr>
        <w:ind w:left="462" w:hanging="360"/>
      </w:pPr>
      <w:rPr>
        <w:rFonts w:hint="default" w:ascii="MS Gothic" w:hAnsi="MS Gothic" w:eastAsia="MS Gothic"/>
        <w:w w:val="91"/>
        <w:sz w:val="20"/>
        <w:szCs w:val="20"/>
      </w:rPr>
    </w:lvl>
    <w:lvl w:ilvl="1">
      <w:start w:val="1"/>
      <w:numFmt w:val="bullet"/>
      <w:lvlText w:val="•"/>
      <w:lvlJc w:val="left"/>
      <w:pPr>
        <w:ind w:left="692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923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53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384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615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845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07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306" w:hanging="360"/>
      </w:pPr>
      <w:rPr>
        <w:rFonts w:hint="default"/>
      </w:rPr>
    </w:lvl>
  </w:abstractNum>
  <w:abstractNum w:abstractNumId="84">
    <w:multiLevelType w:val="hybridMultilevel"/>
    <w:lvl w:ilvl="0">
      <w:start w:val="1"/>
      <w:numFmt w:val="bullet"/>
      <w:lvlText w:val="▪"/>
      <w:lvlJc w:val="left"/>
      <w:pPr>
        <w:ind w:left="462" w:hanging="361"/>
      </w:pPr>
      <w:rPr>
        <w:rFonts w:hint="default" w:ascii="MS Gothic" w:hAnsi="MS Gothic" w:eastAsia="MS Gothic"/>
        <w:w w:val="91"/>
        <w:sz w:val="20"/>
        <w:szCs w:val="20"/>
      </w:rPr>
    </w:lvl>
    <w:lvl w:ilvl="1">
      <w:start w:val="1"/>
      <w:numFmt w:val="bullet"/>
      <w:lvlText w:val="•"/>
      <w:lvlJc w:val="left"/>
      <w:pPr>
        <w:ind w:left="739" w:hanging="36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017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94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571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848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125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402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679" w:hanging="361"/>
      </w:pPr>
      <w:rPr>
        <w:rFonts w:hint="default"/>
      </w:rPr>
    </w:lvl>
  </w:abstractNum>
  <w:abstractNum w:abstractNumId="83">
    <w:multiLevelType w:val="hybridMultilevel"/>
    <w:lvl w:ilvl="0">
      <w:start w:val="1"/>
      <w:numFmt w:val="bullet"/>
      <w:lvlText w:val="▪"/>
      <w:lvlJc w:val="left"/>
      <w:pPr>
        <w:ind w:left="462" w:hanging="360"/>
      </w:pPr>
      <w:rPr>
        <w:rFonts w:hint="default" w:ascii="MS Gothic" w:hAnsi="MS Gothic" w:eastAsia="MS Gothic"/>
        <w:w w:val="91"/>
        <w:sz w:val="20"/>
        <w:szCs w:val="20"/>
      </w:rPr>
    </w:lvl>
    <w:lvl w:ilvl="1">
      <w:start w:val="1"/>
      <w:numFmt w:val="bullet"/>
      <w:lvlText w:val="•"/>
      <w:lvlJc w:val="left"/>
      <w:pPr>
        <w:ind w:left="692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923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53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384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615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845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07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306" w:hanging="360"/>
      </w:pPr>
      <w:rPr>
        <w:rFonts w:hint="default"/>
      </w:rPr>
    </w:lvl>
  </w:abstractNum>
  <w:abstractNum w:abstractNumId="82">
    <w:multiLevelType w:val="hybridMultilevel"/>
    <w:lvl w:ilvl="0">
      <w:start w:val="1"/>
      <w:numFmt w:val="bullet"/>
      <w:lvlText w:val="▪"/>
      <w:lvlJc w:val="left"/>
      <w:pPr>
        <w:ind w:left="462" w:hanging="361"/>
      </w:pPr>
      <w:rPr>
        <w:rFonts w:hint="default" w:ascii="MS Gothic" w:hAnsi="MS Gothic" w:eastAsia="MS Gothic"/>
        <w:w w:val="91"/>
        <w:sz w:val="20"/>
        <w:szCs w:val="20"/>
      </w:rPr>
    </w:lvl>
    <w:lvl w:ilvl="1">
      <w:start w:val="1"/>
      <w:numFmt w:val="bullet"/>
      <w:lvlText w:val="•"/>
      <w:lvlJc w:val="left"/>
      <w:pPr>
        <w:ind w:left="739" w:hanging="36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017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94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571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848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125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402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679" w:hanging="361"/>
      </w:pPr>
      <w:rPr>
        <w:rFonts w:hint="default"/>
      </w:rPr>
    </w:lvl>
  </w:abstractNum>
  <w:abstractNum w:abstractNumId="81">
    <w:multiLevelType w:val="hybridMultilevel"/>
    <w:lvl w:ilvl="0">
      <w:start w:val="1"/>
      <w:numFmt w:val="bullet"/>
      <w:lvlText w:val="▪"/>
      <w:lvlJc w:val="left"/>
      <w:pPr>
        <w:ind w:left="462" w:hanging="360"/>
      </w:pPr>
      <w:rPr>
        <w:rFonts w:hint="default" w:ascii="MS Gothic" w:hAnsi="MS Gothic" w:eastAsia="MS Gothic"/>
        <w:w w:val="91"/>
        <w:sz w:val="20"/>
        <w:szCs w:val="20"/>
      </w:rPr>
    </w:lvl>
    <w:lvl w:ilvl="1">
      <w:start w:val="1"/>
      <w:numFmt w:val="bullet"/>
      <w:lvlText w:val="•"/>
      <w:lvlJc w:val="left"/>
      <w:pPr>
        <w:ind w:left="692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923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53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384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615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845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07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306" w:hanging="360"/>
      </w:pPr>
      <w:rPr>
        <w:rFonts w:hint="default"/>
      </w:rPr>
    </w:lvl>
  </w:abstractNum>
  <w:abstractNum w:abstractNumId="80">
    <w:multiLevelType w:val="hybridMultilevel"/>
    <w:lvl w:ilvl="0">
      <w:start w:val="1"/>
      <w:numFmt w:val="bullet"/>
      <w:lvlText w:val="▪"/>
      <w:lvlJc w:val="left"/>
      <w:pPr>
        <w:ind w:left="462" w:hanging="361"/>
      </w:pPr>
      <w:rPr>
        <w:rFonts w:hint="default" w:ascii="MS Gothic" w:hAnsi="MS Gothic" w:eastAsia="MS Gothic"/>
        <w:w w:val="91"/>
        <w:sz w:val="20"/>
        <w:szCs w:val="20"/>
      </w:rPr>
    </w:lvl>
    <w:lvl w:ilvl="1">
      <w:start w:val="1"/>
      <w:numFmt w:val="bullet"/>
      <w:lvlText w:val="•"/>
      <w:lvlJc w:val="left"/>
      <w:pPr>
        <w:ind w:left="739" w:hanging="36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017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94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571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848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125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402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679" w:hanging="361"/>
      </w:pPr>
      <w:rPr>
        <w:rFonts w:hint="default"/>
      </w:rPr>
    </w:lvl>
  </w:abstractNum>
  <w:abstractNum w:abstractNumId="79">
    <w:multiLevelType w:val="hybridMultilevel"/>
    <w:lvl w:ilvl="0">
      <w:start w:val="1"/>
      <w:numFmt w:val="bullet"/>
      <w:lvlText w:val="▪"/>
      <w:lvlJc w:val="left"/>
      <w:pPr>
        <w:ind w:left="462" w:hanging="360"/>
      </w:pPr>
      <w:rPr>
        <w:rFonts w:hint="default" w:ascii="MS Gothic" w:hAnsi="MS Gothic" w:eastAsia="MS Gothic"/>
        <w:w w:val="91"/>
        <w:sz w:val="20"/>
        <w:szCs w:val="20"/>
      </w:rPr>
    </w:lvl>
    <w:lvl w:ilvl="1">
      <w:start w:val="1"/>
      <w:numFmt w:val="bullet"/>
      <w:lvlText w:val="•"/>
      <w:lvlJc w:val="left"/>
      <w:pPr>
        <w:ind w:left="692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923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53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384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615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845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07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306" w:hanging="360"/>
      </w:pPr>
      <w:rPr>
        <w:rFonts w:hint="default"/>
      </w:rPr>
    </w:lvl>
  </w:abstractNum>
  <w:abstractNum w:abstractNumId="78">
    <w:multiLevelType w:val="hybridMultilevel"/>
    <w:lvl w:ilvl="0">
      <w:start w:val="1"/>
      <w:numFmt w:val="bullet"/>
      <w:lvlText w:val="▪"/>
      <w:lvlJc w:val="left"/>
      <w:pPr>
        <w:ind w:left="462" w:hanging="361"/>
      </w:pPr>
      <w:rPr>
        <w:rFonts w:hint="default" w:ascii="MS Gothic" w:hAnsi="MS Gothic" w:eastAsia="MS Gothic"/>
        <w:w w:val="91"/>
        <w:sz w:val="20"/>
        <w:szCs w:val="20"/>
      </w:rPr>
    </w:lvl>
    <w:lvl w:ilvl="1">
      <w:start w:val="1"/>
      <w:numFmt w:val="bullet"/>
      <w:lvlText w:val="•"/>
      <w:lvlJc w:val="left"/>
      <w:pPr>
        <w:ind w:left="739" w:hanging="36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017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94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571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848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125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402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679" w:hanging="361"/>
      </w:pPr>
      <w:rPr>
        <w:rFonts w:hint="default"/>
      </w:rPr>
    </w:lvl>
  </w:abstractNum>
  <w:abstractNum w:abstractNumId="77">
    <w:multiLevelType w:val="hybridMultilevel"/>
    <w:lvl w:ilvl="0">
      <w:start w:val="1"/>
      <w:numFmt w:val="bullet"/>
      <w:lvlText w:val="▪"/>
      <w:lvlJc w:val="left"/>
      <w:pPr>
        <w:ind w:left="462" w:hanging="360"/>
      </w:pPr>
      <w:rPr>
        <w:rFonts w:hint="default" w:ascii="MS Gothic" w:hAnsi="MS Gothic" w:eastAsia="MS Gothic"/>
        <w:w w:val="91"/>
        <w:sz w:val="20"/>
        <w:szCs w:val="20"/>
      </w:rPr>
    </w:lvl>
    <w:lvl w:ilvl="1">
      <w:start w:val="1"/>
      <w:numFmt w:val="bullet"/>
      <w:lvlText w:val="•"/>
      <w:lvlJc w:val="left"/>
      <w:pPr>
        <w:ind w:left="692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923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53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384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615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845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07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306" w:hanging="360"/>
      </w:pPr>
      <w:rPr>
        <w:rFonts w:hint="default"/>
      </w:rPr>
    </w:lvl>
  </w:abstractNum>
  <w:abstractNum w:abstractNumId="76">
    <w:multiLevelType w:val="hybridMultilevel"/>
    <w:lvl w:ilvl="0">
      <w:start w:val="1"/>
      <w:numFmt w:val="bullet"/>
      <w:lvlText w:val="▪"/>
      <w:lvlJc w:val="left"/>
      <w:pPr>
        <w:ind w:left="462" w:hanging="360"/>
      </w:pPr>
      <w:rPr>
        <w:rFonts w:hint="default" w:ascii="MS Gothic" w:hAnsi="MS Gothic" w:eastAsia="MS Gothic"/>
        <w:w w:val="91"/>
        <w:sz w:val="20"/>
        <w:szCs w:val="20"/>
      </w:rPr>
    </w:lvl>
    <w:lvl w:ilvl="1">
      <w:start w:val="1"/>
      <w:numFmt w:val="bullet"/>
      <w:lvlText w:val="•"/>
      <w:lvlJc w:val="left"/>
      <w:pPr>
        <w:ind w:left="692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923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53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384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615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845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07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306" w:hanging="360"/>
      </w:pPr>
      <w:rPr>
        <w:rFonts w:hint="default"/>
      </w:rPr>
    </w:lvl>
  </w:abstractNum>
  <w:abstractNum w:abstractNumId="75">
    <w:multiLevelType w:val="hybridMultilevel"/>
    <w:lvl w:ilvl="0">
      <w:start w:val="1"/>
      <w:numFmt w:val="bullet"/>
      <w:lvlText w:val="▪"/>
      <w:lvlJc w:val="left"/>
      <w:pPr>
        <w:ind w:left="462" w:hanging="361"/>
      </w:pPr>
      <w:rPr>
        <w:rFonts w:hint="default" w:ascii="MS Gothic" w:hAnsi="MS Gothic" w:eastAsia="MS Gothic"/>
        <w:w w:val="91"/>
        <w:sz w:val="20"/>
        <w:szCs w:val="20"/>
      </w:rPr>
    </w:lvl>
    <w:lvl w:ilvl="1">
      <w:start w:val="1"/>
      <w:numFmt w:val="bullet"/>
      <w:lvlText w:val="•"/>
      <w:lvlJc w:val="left"/>
      <w:pPr>
        <w:ind w:left="739" w:hanging="36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017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94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571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848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125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402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679" w:hanging="361"/>
      </w:pPr>
      <w:rPr>
        <w:rFonts w:hint="default"/>
      </w:rPr>
    </w:lvl>
  </w:abstractNum>
  <w:abstractNum w:abstractNumId="74">
    <w:multiLevelType w:val="hybridMultilevel"/>
    <w:lvl w:ilvl="0">
      <w:start w:val="1"/>
      <w:numFmt w:val="bullet"/>
      <w:lvlText w:val="▪"/>
      <w:lvlJc w:val="left"/>
      <w:pPr>
        <w:ind w:left="462" w:hanging="360"/>
      </w:pPr>
      <w:rPr>
        <w:rFonts w:hint="default" w:ascii="MS Gothic" w:hAnsi="MS Gothic" w:eastAsia="MS Gothic"/>
        <w:w w:val="91"/>
        <w:sz w:val="20"/>
        <w:szCs w:val="20"/>
      </w:rPr>
    </w:lvl>
    <w:lvl w:ilvl="1">
      <w:start w:val="1"/>
      <w:numFmt w:val="bullet"/>
      <w:lvlText w:val="•"/>
      <w:lvlJc w:val="left"/>
      <w:pPr>
        <w:ind w:left="692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923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53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384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615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845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07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306" w:hanging="360"/>
      </w:pPr>
      <w:rPr>
        <w:rFonts w:hint="default"/>
      </w:rPr>
    </w:lvl>
  </w:abstractNum>
  <w:abstractNum w:abstractNumId="73">
    <w:multiLevelType w:val="hybridMultilevel"/>
    <w:lvl w:ilvl="0">
      <w:start w:val="1"/>
      <w:numFmt w:val="bullet"/>
      <w:lvlText w:val="▪"/>
      <w:lvlJc w:val="left"/>
      <w:pPr>
        <w:ind w:left="462" w:hanging="361"/>
      </w:pPr>
      <w:rPr>
        <w:rFonts w:hint="default" w:ascii="MS Gothic" w:hAnsi="MS Gothic" w:eastAsia="MS Gothic"/>
        <w:w w:val="91"/>
        <w:sz w:val="20"/>
        <w:szCs w:val="20"/>
      </w:rPr>
    </w:lvl>
    <w:lvl w:ilvl="1">
      <w:start w:val="1"/>
      <w:numFmt w:val="bullet"/>
      <w:lvlText w:val="•"/>
      <w:lvlJc w:val="left"/>
      <w:pPr>
        <w:ind w:left="739" w:hanging="36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017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94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571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848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125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402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679" w:hanging="361"/>
      </w:pPr>
      <w:rPr>
        <w:rFonts w:hint="default"/>
      </w:rPr>
    </w:lvl>
  </w:abstractNum>
  <w:abstractNum w:abstractNumId="72">
    <w:multiLevelType w:val="hybridMultilevel"/>
    <w:lvl w:ilvl="0">
      <w:start w:val="1"/>
      <w:numFmt w:val="bullet"/>
      <w:lvlText w:val="▪"/>
      <w:lvlJc w:val="left"/>
      <w:pPr>
        <w:ind w:left="462" w:hanging="360"/>
      </w:pPr>
      <w:rPr>
        <w:rFonts w:hint="default" w:ascii="MS Gothic" w:hAnsi="MS Gothic" w:eastAsia="MS Gothic"/>
        <w:w w:val="91"/>
        <w:sz w:val="20"/>
        <w:szCs w:val="20"/>
      </w:rPr>
    </w:lvl>
    <w:lvl w:ilvl="1">
      <w:start w:val="1"/>
      <w:numFmt w:val="bullet"/>
      <w:lvlText w:val="•"/>
      <w:lvlJc w:val="left"/>
      <w:pPr>
        <w:ind w:left="692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923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53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384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615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845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07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306" w:hanging="360"/>
      </w:pPr>
      <w:rPr>
        <w:rFonts w:hint="default"/>
      </w:rPr>
    </w:lvl>
  </w:abstractNum>
  <w:abstractNum w:abstractNumId="71">
    <w:multiLevelType w:val="hybridMultilevel"/>
    <w:lvl w:ilvl="0">
      <w:start w:val="1"/>
      <w:numFmt w:val="bullet"/>
      <w:lvlText w:val="▪"/>
      <w:lvlJc w:val="left"/>
      <w:pPr>
        <w:ind w:left="462" w:hanging="361"/>
      </w:pPr>
      <w:rPr>
        <w:rFonts w:hint="default" w:ascii="MS Gothic" w:hAnsi="MS Gothic" w:eastAsia="MS Gothic"/>
        <w:w w:val="91"/>
        <w:sz w:val="20"/>
        <w:szCs w:val="20"/>
      </w:rPr>
    </w:lvl>
    <w:lvl w:ilvl="1">
      <w:start w:val="1"/>
      <w:numFmt w:val="bullet"/>
      <w:lvlText w:val="•"/>
      <w:lvlJc w:val="left"/>
      <w:pPr>
        <w:ind w:left="739" w:hanging="36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017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94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571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848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125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402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679" w:hanging="361"/>
      </w:pPr>
      <w:rPr>
        <w:rFonts w:hint="default"/>
      </w:rPr>
    </w:lvl>
  </w:abstractNum>
  <w:abstractNum w:abstractNumId="70">
    <w:multiLevelType w:val="hybridMultilevel"/>
    <w:lvl w:ilvl="0">
      <w:start w:val="1"/>
      <w:numFmt w:val="bullet"/>
      <w:lvlText w:val="▪"/>
      <w:lvlJc w:val="left"/>
      <w:pPr>
        <w:ind w:left="462" w:hanging="360"/>
      </w:pPr>
      <w:rPr>
        <w:rFonts w:hint="default" w:ascii="MS Gothic" w:hAnsi="MS Gothic" w:eastAsia="MS Gothic"/>
        <w:w w:val="91"/>
        <w:sz w:val="20"/>
        <w:szCs w:val="20"/>
      </w:rPr>
    </w:lvl>
    <w:lvl w:ilvl="1">
      <w:start w:val="1"/>
      <w:numFmt w:val="bullet"/>
      <w:lvlText w:val="•"/>
      <w:lvlJc w:val="left"/>
      <w:pPr>
        <w:ind w:left="692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923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53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384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615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845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07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306" w:hanging="360"/>
      </w:pPr>
      <w:rPr>
        <w:rFonts w:hint="default"/>
      </w:rPr>
    </w:lvl>
  </w:abstractNum>
  <w:abstractNum w:abstractNumId="69">
    <w:multiLevelType w:val="hybridMultilevel"/>
    <w:lvl w:ilvl="0">
      <w:start w:val="1"/>
      <w:numFmt w:val="bullet"/>
      <w:lvlText w:val="▪"/>
      <w:lvlJc w:val="left"/>
      <w:pPr>
        <w:ind w:left="462" w:hanging="361"/>
      </w:pPr>
      <w:rPr>
        <w:rFonts w:hint="default" w:ascii="MS Gothic" w:hAnsi="MS Gothic" w:eastAsia="MS Gothic"/>
        <w:w w:val="91"/>
        <w:sz w:val="20"/>
        <w:szCs w:val="20"/>
      </w:rPr>
    </w:lvl>
    <w:lvl w:ilvl="1">
      <w:start w:val="1"/>
      <w:numFmt w:val="bullet"/>
      <w:lvlText w:val="•"/>
      <w:lvlJc w:val="left"/>
      <w:pPr>
        <w:ind w:left="739" w:hanging="36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017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94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571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848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125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402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679" w:hanging="361"/>
      </w:pPr>
      <w:rPr>
        <w:rFonts w:hint="default"/>
      </w:rPr>
    </w:lvl>
  </w:abstractNum>
  <w:abstractNum w:abstractNumId="68">
    <w:multiLevelType w:val="hybridMultilevel"/>
    <w:lvl w:ilvl="0">
      <w:start w:val="1"/>
      <w:numFmt w:val="bullet"/>
      <w:lvlText w:val="▪"/>
      <w:lvlJc w:val="left"/>
      <w:pPr>
        <w:ind w:left="462" w:hanging="360"/>
      </w:pPr>
      <w:rPr>
        <w:rFonts w:hint="default" w:ascii="MS Gothic" w:hAnsi="MS Gothic" w:eastAsia="MS Gothic"/>
        <w:w w:val="91"/>
        <w:sz w:val="20"/>
        <w:szCs w:val="20"/>
      </w:rPr>
    </w:lvl>
    <w:lvl w:ilvl="1">
      <w:start w:val="1"/>
      <w:numFmt w:val="bullet"/>
      <w:lvlText w:val="•"/>
      <w:lvlJc w:val="left"/>
      <w:pPr>
        <w:ind w:left="692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923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53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384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615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845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07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306" w:hanging="360"/>
      </w:pPr>
      <w:rPr>
        <w:rFonts w:hint="default"/>
      </w:rPr>
    </w:lvl>
  </w:abstractNum>
  <w:abstractNum w:abstractNumId="67">
    <w:multiLevelType w:val="hybridMultilevel"/>
    <w:lvl w:ilvl="0">
      <w:start w:val="1"/>
      <w:numFmt w:val="bullet"/>
      <w:lvlText w:val="▪"/>
      <w:lvlJc w:val="left"/>
      <w:pPr>
        <w:ind w:left="462" w:hanging="361"/>
      </w:pPr>
      <w:rPr>
        <w:rFonts w:hint="default" w:ascii="MS Gothic" w:hAnsi="MS Gothic" w:eastAsia="MS Gothic"/>
        <w:w w:val="91"/>
        <w:sz w:val="20"/>
        <w:szCs w:val="20"/>
      </w:rPr>
    </w:lvl>
    <w:lvl w:ilvl="1">
      <w:start w:val="1"/>
      <w:numFmt w:val="bullet"/>
      <w:lvlText w:val="•"/>
      <w:lvlJc w:val="left"/>
      <w:pPr>
        <w:ind w:left="710" w:hanging="36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957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04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52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699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47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194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441" w:hanging="361"/>
      </w:pPr>
      <w:rPr>
        <w:rFonts w:hint="default"/>
      </w:rPr>
    </w:lvl>
  </w:abstractNum>
  <w:abstractNum w:abstractNumId="66">
    <w:multiLevelType w:val="hybridMultilevel"/>
    <w:lvl w:ilvl="0">
      <w:start w:val="1"/>
      <w:numFmt w:val="bullet"/>
      <w:lvlText w:val="▪"/>
      <w:lvlJc w:val="left"/>
      <w:pPr>
        <w:ind w:left="462" w:hanging="360"/>
      </w:pPr>
      <w:rPr>
        <w:rFonts w:hint="default" w:ascii="MS Gothic" w:hAnsi="MS Gothic" w:eastAsia="MS Gothic"/>
        <w:w w:val="91"/>
        <w:sz w:val="20"/>
        <w:szCs w:val="20"/>
      </w:rPr>
    </w:lvl>
    <w:lvl w:ilvl="1">
      <w:start w:val="1"/>
      <w:numFmt w:val="bullet"/>
      <w:lvlText w:val="•"/>
      <w:lvlJc w:val="left"/>
      <w:pPr>
        <w:ind w:left="764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067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69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67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975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27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580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882" w:hanging="360"/>
      </w:pPr>
      <w:rPr>
        <w:rFonts w:hint="default"/>
      </w:rPr>
    </w:lvl>
  </w:abstractNum>
  <w:abstractNum w:abstractNumId="65">
    <w:multiLevelType w:val="hybridMultilevel"/>
    <w:lvl w:ilvl="0">
      <w:start w:val="1"/>
      <w:numFmt w:val="bullet"/>
      <w:lvlText w:val="▪"/>
      <w:lvlJc w:val="left"/>
      <w:pPr>
        <w:ind w:left="462" w:hanging="360"/>
      </w:pPr>
      <w:rPr>
        <w:rFonts w:hint="default" w:ascii="MS Gothic" w:hAnsi="MS Gothic" w:eastAsia="MS Gothic"/>
        <w:w w:val="91"/>
        <w:sz w:val="20"/>
        <w:szCs w:val="20"/>
      </w:rPr>
    </w:lvl>
    <w:lvl w:ilvl="1">
      <w:start w:val="1"/>
      <w:numFmt w:val="bullet"/>
      <w:lvlText w:val="•"/>
      <w:lvlJc w:val="left"/>
      <w:pPr>
        <w:ind w:left="779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097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1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73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05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36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68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003" w:hanging="360"/>
      </w:pPr>
      <w:rPr>
        <w:rFonts w:hint="default"/>
      </w:rPr>
    </w:lvl>
  </w:abstractNum>
  <w:abstractNum w:abstractNumId="64">
    <w:multiLevelType w:val="hybridMultilevel"/>
    <w:lvl w:ilvl="0">
      <w:start w:val="1"/>
      <w:numFmt w:val="bullet"/>
      <w:lvlText w:val="▪"/>
      <w:lvlJc w:val="left"/>
      <w:pPr>
        <w:ind w:left="462" w:hanging="361"/>
      </w:pPr>
      <w:rPr>
        <w:rFonts w:hint="default" w:ascii="MS Gothic" w:hAnsi="MS Gothic" w:eastAsia="MS Gothic"/>
        <w:w w:val="91"/>
        <w:sz w:val="20"/>
        <w:szCs w:val="20"/>
      </w:rPr>
    </w:lvl>
    <w:lvl w:ilvl="1">
      <w:start w:val="1"/>
      <w:numFmt w:val="bullet"/>
      <w:lvlText w:val="•"/>
      <w:lvlJc w:val="left"/>
      <w:pPr>
        <w:ind w:left="710" w:hanging="36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957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04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52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699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47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194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441" w:hanging="361"/>
      </w:pPr>
      <w:rPr>
        <w:rFonts w:hint="default"/>
      </w:rPr>
    </w:lvl>
  </w:abstractNum>
  <w:abstractNum w:abstractNumId="63">
    <w:multiLevelType w:val="hybridMultilevel"/>
    <w:lvl w:ilvl="0">
      <w:start w:val="1"/>
      <w:numFmt w:val="bullet"/>
      <w:lvlText w:val="▪"/>
      <w:lvlJc w:val="left"/>
      <w:pPr>
        <w:ind w:left="462" w:hanging="360"/>
      </w:pPr>
      <w:rPr>
        <w:rFonts w:hint="default" w:ascii="MS Gothic" w:hAnsi="MS Gothic" w:eastAsia="MS Gothic"/>
        <w:w w:val="91"/>
        <w:sz w:val="20"/>
        <w:szCs w:val="20"/>
      </w:rPr>
    </w:lvl>
    <w:lvl w:ilvl="1">
      <w:start w:val="1"/>
      <w:numFmt w:val="bullet"/>
      <w:lvlText w:val="•"/>
      <w:lvlJc w:val="left"/>
      <w:pPr>
        <w:ind w:left="764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067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69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67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975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27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580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882" w:hanging="360"/>
      </w:pPr>
      <w:rPr>
        <w:rFonts w:hint="default"/>
      </w:rPr>
    </w:lvl>
  </w:abstractNum>
  <w:abstractNum w:abstractNumId="62">
    <w:multiLevelType w:val="hybridMultilevel"/>
    <w:lvl w:ilvl="0">
      <w:start w:val="1"/>
      <w:numFmt w:val="bullet"/>
      <w:lvlText w:val="▪"/>
      <w:lvlJc w:val="left"/>
      <w:pPr>
        <w:ind w:left="462" w:hanging="360"/>
      </w:pPr>
      <w:rPr>
        <w:rFonts w:hint="default" w:ascii="MS Gothic" w:hAnsi="MS Gothic" w:eastAsia="MS Gothic"/>
        <w:w w:val="91"/>
        <w:sz w:val="20"/>
        <w:szCs w:val="20"/>
      </w:rPr>
    </w:lvl>
    <w:lvl w:ilvl="1">
      <w:start w:val="1"/>
      <w:numFmt w:val="bullet"/>
      <w:lvlText w:val="•"/>
      <w:lvlJc w:val="left"/>
      <w:pPr>
        <w:ind w:left="779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097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1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73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05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36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68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003" w:hanging="360"/>
      </w:pPr>
      <w:rPr>
        <w:rFonts w:hint="default"/>
      </w:rPr>
    </w:lvl>
  </w:abstractNum>
  <w:abstractNum w:abstractNumId="61">
    <w:multiLevelType w:val="hybridMultilevel"/>
    <w:lvl w:ilvl="0">
      <w:start w:val="1"/>
      <w:numFmt w:val="bullet"/>
      <w:lvlText w:val="▪"/>
      <w:lvlJc w:val="left"/>
      <w:pPr>
        <w:ind w:left="822" w:hanging="360"/>
      </w:pPr>
      <w:rPr>
        <w:rFonts w:hint="default" w:ascii="MS Gothic" w:hAnsi="MS Gothic" w:eastAsia="MS Gothic"/>
        <w:w w:val="91"/>
        <w:sz w:val="20"/>
        <w:szCs w:val="20"/>
      </w:rPr>
    </w:lvl>
    <w:lvl w:ilvl="1">
      <w:start w:val="1"/>
      <w:numFmt w:val="bullet"/>
      <w:lvlText w:val="•"/>
      <w:lvlJc w:val="left"/>
      <w:pPr>
        <w:ind w:left="1103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385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667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949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23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51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79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075" w:hanging="360"/>
      </w:pPr>
      <w:rPr>
        <w:rFonts w:hint="default"/>
      </w:rPr>
    </w:lvl>
  </w:abstractNum>
  <w:abstractNum w:abstractNumId="60">
    <w:multiLevelType w:val="hybridMultilevel"/>
    <w:lvl w:ilvl="0">
      <w:start w:val="1"/>
      <w:numFmt w:val="bullet"/>
      <w:lvlText w:val="▪"/>
      <w:lvlJc w:val="left"/>
      <w:pPr>
        <w:ind w:left="462" w:hanging="361"/>
      </w:pPr>
      <w:rPr>
        <w:rFonts w:hint="default" w:ascii="MS Gothic" w:hAnsi="MS Gothic" w:eastAsia="MS Gothic"/>
        <w:w w:val="91"/>
        <w:sz w:val="20"/>
        <w:szCs w:val="20"/>
      </w:rPr>
    </w:lvl>
    <w:lvl w:ilvl="1">
      <w:start w:val="1"/>
      <w:numFmt w:val="bullet"/>
      <w:lvlText w:val="•"/>
      <w:lvlJc w:val="left"/>
      <w:pPr>
        <w:ind w:left="710" w:hanging="36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957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04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52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699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47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194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441" w:hanging="361"/>
      </w:pPr>
      <w:rPr>
        <w:rFonts w:hint="default"/>
      </w:rPr>
    </w:lvl>
  </w:abstractNum>
  <w:abstractNum w:abstractNumId="59">
    <w:multiLevelType w:val="hybridMultilevel"/>
    <w:lvl w:ilvl="0">
      <w:start w:val="1"/>
      <w:numFmt w:val="bullet"/>
      <w:lvlText w:val="▪"/>
      <w:lvlJc w:val="left"/>
      <w:pPr>
        <w:ind w:left="462" w:hanging="360"/>
      </w:pPr>
      <w:rPr>
        <w:rFonts w:hint="default" w:ascii="MS Gothic" w:hAnsi="MS Gothic" w:eastAsia="MS Gothic"/>
        <w:w w:val="91"/>
        <w:sz w:val="20"/>
        <w:szCs w:val="20"/>
      </w:rPr>
    </w:lvl>
    <w:lvl w:ilvl="1">
      <w:start w:val="1"/>
      <w:numFmt w:val="bullet"/>
      <w:lvlText w:val="•"/>
      <w:lvlJc w:val="left"/>
      <w:pPr>
        <w:ind w:left="764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067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69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67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975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27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580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882" w:hanging="360"/>
      </w:pPr>
      <w:rPr>
        <w:rFonts w:hint="default"/>
      </w:rPr>
    </w:lvl>
  </w:abstractNum>
  <w:abstractNum w:abstractNumId="58">
    <w:multiLevelType w:val="hybridMultilevel"/>
    <w:lvl w:ilvl="0">
      <w:start w:val="1"/>
      <w:numFmt w:val="bullet"/>
      <w:lvlText w:val="▪"/>
      <w:lvlJc w:val="left"/>
      <w:pPr>
        <w:ind w:left="462" w:hanging="360"/>
      </w:pPr>
      <w:rPr>
        <w:rFonts w:hint="default" w:ascii="MS Gothic" w:hAnsi="MS Gothic" w:eastAsia="MS Gothic"/>
        <w:w w:val="91"/>
        <w:sz w:val="20"/>
        <w:szCs w:val="20"/>
      </w:rPr>
    </w:lvl>
    <w:lvl w:ilvl="1">
      <w:start w:val="1"/>
      <w:numFmt w:val="bullet"/>
      <w:lvlText w:val="•"/>
      <w:lvlJc w:val="left"/>
      <w:pPr>
        <w:ind w:left="779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097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1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73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05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36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68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003" w:hanging="360"/>
      </w:pPr>
      <w:rPr>
        <w:rFonts w:hint="default"/>
      </w:rPr>
    </w:lvl>
  </w:abstractNum>
  <w:abstractNum w:abstractNumId="57">
    <w:multiLevelType w:val="hybridMultilevel"/>
    <w:lvl w:ilvl="0">
      <w:start w:val="1"/>
      <w:numFmt w:val="bullet"/>
      <w:lvlText w:val="▪"/>
      <w:lvlJc w:val="left"/>
      <w:pPr>
        <w:ind w:left="462" w:hanging="361"/>
      </w:pPr>
      <w:rPr>
        <w:rFonts w:hint="default" w:ascii="MS Gothic" w:hAnsi="MS Gothic" w:eastAsia="MS Gothic"/>
        <w:w w:val="91"/>
        <w:sz w:val="20"/>
        <w:szCs w:val="20"/>
      </w:rPr>
    </w:lvl>
    <w:lvl w:ilvl="1">
      <w:start w:val="1"/>
      <w:numFmt w:val="bullet"/>
      <w:lvlText w:val="•"/>
      <w:lvlJc w:val="left"/>
      <w:pPr>
        <w:ind w:left="710" w:hanging="36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957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04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52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699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47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194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441" w:hanging="361"/>
      </w:pPr>
      <w:rPr>
        <w:rFonts w:hint="default"/>
      </w:rPr>
    </w:lvl>
  </w:abstractNum>
  <w:abstractNum w:abstractNumId="56">
    <w:multiLevelType w:val="hybridMultilevel"/>
    <w:lvl w:ilvl="0">
      <w:start w:val="1"/>
      <w:numFmt w:val="bullet"/>
      <w:lvlText w:val="▪"/>
      <w:lvlJc w:val="left"/>
      <w:pPr>
        <w:ind w:left="462" w:hanging="360"/>
      </w:pPr>
      <w:rPr>
        <w:rFonts w:hint="default" w:ascii="MS Gothic" w:hAnsi="MS Gothic" w:eastAsia="MS Gothic"/>
        <w:w w:val="91"/>
        <w:sz w:val="20"/>
        <w:szCs w:val="20"/>
      </w:rPr>
    </w:lvl>
    <w:lvl w:ilvl="1">
      <w:start w:val="1"/>
      <w:numFmt w:val="bullet"/>
      <w:lvlText w:val="•"/>
      <w:lvlJc w:val="left"/>
      <w:pPr>
        <w:ind w:left="764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067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69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67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975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27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580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882" w:hanging="360"/>
      </w:pPr>
      <w:rPr>
        <w:rFonts w:hint="default"/>
      </w:rPr>
    </w:lvl>
  </w:abstractNum>
  <w:abstractNum w:abstractNumId="55">
    <w:multiLevelType w:val="hybridMultilevel"/>
    <w:lvl w:ilvl="0">
      <w:start w:val="1"/>
      <w:numFmt w:val="bullet"/>
      <w:lvlText w:val="▪"/>
      <w:lvlJc w:val="left"/>
      <w:pPr>
        <w:ind w:left="466" w:hanging="360"/>
      </w:pPr>
      <w:rPr>
        <w:rFonts w:hint="default" w:ascii="MS Gothic" w:hAnsi="MS Gothic" w:eastAsia="MS Gothic"/>
        <w:w w:val="91"/>
        <w:sz w:val="20"/>
        <w:szCs w:val="20"/>
      </w:rPr>
    </w:lvl>
    <w:lvl w:ilvl="1">
      <w:start w:val="1"/>
      <w:numFmt w:val="bullet"/>
      <w:lvlText w:val="•"/>
      <w:lvlJc w:val="left"/>
      <w:pPr>
        <w:ind w:left="784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101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1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735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05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370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687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004" w:hanging="360"/>
      </w:pPr>
      <w:rPr>
        <w:rFonts w:hint="default"/>
      </w:rPr>
    </w:lvl>
  </w:abstractNum>
  <w:abstractNum w:abstractNumId="54">
    <w:multiLevelType w:val="hybridMultilevel"/>
    <w:lvl w:ilvl="0">
      <w:start w:val="1"/>
      <w:numFmt w:val="bullet"/>
      <w:lvlText w:val="▪"/>
      <w:lvlJc w:val="left"/>
      <w:pPr>
        <w:ind w:left="466" w:hanging="360"/>
      </w:pPr>
      <w:rPr>
        <w:rFonts w:hint="default" w:ascii="MS Gothic" w:hAnsi="MS Gothic" w:eastAsia="MS Gothic"/>
        <w:w w:val="91"/>
        <w:sz w:val="20"/>
        <w:szCs w:val="20"/>
      </w:rPr>
    </w:lvl>
    <w:lvl w:ilvl="1">
      <w:start w:val="1"/>
      <w:numFmt w:val="bullet"/>
      <w:lvlText w:val="•"/>
      <w:lvlJc w:val="left"/>
      <w:pPr>
        <w:ind w:left="784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101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1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735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05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370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687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004" w:hanging="360"/>
      </w:pPr>
      <w:rPr>
        <w:rFonts w:hint="default"/>
      </w:rPr>
    </w:lvl>
  </w:abstractNum>
  <w:abstractNum w:abstractNumId="53">
    <w:multiLevelType w:val="hybridMultilevel"/>
    <w:lvl w:ilvl="0">
      <w:start w:val="1"/>
      <w:numFmt w:val="bullet"/>
      <w:lvlText w:val="▪"/>
      <w:lvlJc w:val="left"/>
      <w:pPr>
        <w:ind w:left="466" w:hanging="360"/>
      </w:pPr>
      <w:rPr>
        <w:rFonts w:hint="default" w:ascii="MS Gothic" w:hAnsi="MS Gothic" w:eastAsia="MS Gothic"/>
        <w:w w:val="91"/>
        <w:sz w:val="20"/>
        <w:szCs w:val="20"/>
      </w:rPr>
    </w:lvl>
    <w:lvl w:ilvl="1">
      <w:start w:val="1"/>
      <w:numFmt w:val="bullet"/>
      <w:lvlText w:val="•"/>
      <w:lvlJc w:val="left"/>
      <w:pPr>
        <w:ind w:left="784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101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1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735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05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370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687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004" w:hanging="360"/>
      </w:pPr>
      <w:rPr>
        <w:rFonts w:hint="default"/>
      </w:rPr>
    </w:lvl>
  </w:abstractNum>
  <w:abstractNum w:abstractNumId="52">
    <w:multiLevelType w:val="hybridMultilevel"/>
    <w:lvl w:ilvl="0">
      <w:start w:val="7"/>
      <w:numFmt w:val="decimal"/>
      <w:lvlText w:val="%1"/>
      <w:lvlJc w:val="left"/>
      <w:pPr>
        <w:ind w:left="580" w:hanging="36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80" w:hanging="360"/>
        <w:jc w:val="righ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2">
      <w:start w:val="1"/>
      <w:numFmt w:val="bullet"/>
      <w:lvlText w:val="•"/>
      <w:lvlJc w:val="left"/>
      <w:pPr>
        <w:ind w:left="2644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7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08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4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77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80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36" w:hanging="360"/>
      </w:pPr>
      <w:rPr>
        <w:rFonts w:hint="default"/>
      </w:rPr>
    </w:lvl>
  </w:abstractNum>
  <w:abstractNum w:abstractNumId="51">
    <w:multiLevelType w:val="hybridMultilevel"/>
    <w:lvl w:ilvl="0">
      <w:start w:val="3"/>
      <w:numFmt w:val="lowerRoman"/>
      <w:lvlText w:val="%1."/>
      <w:lvlJc w:val="left"/>
      <w:pPr>
        <w:ind w:left="540" w:hanging="440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1">
      <w:start w:val="1"/>
      <w:numFmt w:val="bullet"/>
      <w:lvlText w:val="▪"/>
      <w:lvlJc w:val="left"/>
      <w:pPr>
        <w:ind w:left="900" w:hanging="360"/>
      </w:pPr>
      <w:rPr>
        <w:rFonts w:hint="default" w:ascii="MS Gothic" w:hAnsi="MS Gothic" w:eastAsia="MS Gothic"/>
        <w:w w:val="91"/>
        <w:sz w:val="24"/>
        <w:szCs w:val="24"/>
      </w:rPr>
    </w:lvl>
    <w:lvl w:ilvl="2">
      <w:start w:val="1"/>
      <w:numFmt w:val="bullet"/>
      <w:lvlText w:val="•"/>
      <w:lvlJc w:val="left"/>
      <w:pPr>
        <w:ind w:left="1973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47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2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9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66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40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13" w:hanging="360"/>
      </w:pPr>
      <w:rPr>
        <w:rFonts w:hint="default"/>
      </w:rPr>
    </w:lvl>
  </w:abstractNum>
  <w:abstractNum w:abstractNumId="50">
    <w:multiLevelType w:val="hybridMultilevel"/>
    <w:lvl w:ilvl="0">
      <w:start w:val="1"/>
      <w:numFmt w:val="bullet"/>
      <w:lvlText w:val="▪"/>
      <w:lvlJc w:val="left"/>
      <w:pPr>
        <w:ind w:left="900" w:hanging="360"/>
      </w:pPr>
      <w:rPr>
        <w:rFonts w:hint="default" w:ascii="MS Gothic" w:hAnsi="MS Gothic" w:eastAsia="MS Gothic"/>
        <w:w w:val="91"/>
        <w:sz w:val="24"/>
        <w:szCs w:val="24"/>
      </w:rPr>
    </w:lvl>
    <w:lvl w:ilvl="1">
      <w:start w:val="1"/>
      <w:numFmt w:val="bullet"/>
      <w:lvlText w:val="•"/>
      <w:lvlJc w:val="left"/>
      <w:pPr>
        <w:ind w:left="1866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832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79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64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3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96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62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28" w:hanging="360"/>
      </w:pPr>
      <w:rPr>
        <w:rFonts w:hint="default"/>
      </w:rPr>
    </w:lvl>
  </w:abstractNum>
  <w:abstractNum w:abstractNumId="49">
    <w:multiLevelType w:val="hybridMultilevel"/>
    <w:lvl w:ilvl="0">
      <w:start w:val="1"/>
      <w:numFmt w:val="lowerRoman"/>
      <w:lvlText w:val="%1."/>
      <w:lvlJc w:val="left"/>
      <w:pPr>
        <w:ind w:left="540" w:hanging="308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1">
      <w:start w:val="1"/>
      <w:numFmt w:val="bullet"/>
      <w:lvlText w:val="✓"/>
      <w:lvlJc w:val="left"/>
      <w:pPr>
        <w:ind w:left="900" w:hanging="360"/>
      </w:pPr>
      <w:rPr>
        <w:rFonts w:hint="default" w:ascii="MS Gothic" w:hAnsi="MS Gothic" w:eastAsia="MS Gothic"/>
        <w:w w:val="78"/>
        <w:sz w:val="24"/>
        <w:szCs w:val="24"/>
      </w:rPr>
    </w:lvl>
    <w:lvl w:ilvl="2">
      <w:start w:val="1"/>
      <w:numFmt w:val="bullet"/>
      <w:lvlText w:val="•"/>
      <w:lvlJc w:val="left"/>
      <w:pPr>
        <w:ind w:left="1973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47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2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9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66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40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13" w:hanging="360"/>
      </w:pPr>
      <w:rPr>
        <w:rFonts w:hint="default"/>
      </w:rPr>
    </w:lvl>
  </w:abstractNum>
  <w:abstractNum w:abstractNumId="48">
    <w:multiLevelType w:val="hybridMultilevel"/>
    <w:lvl w:ilvl="0">
      <w:start w:val="1"/>
      <w:numFmt w:val="bullet"/>
      <w:lvlText w:val="▪"/>
      <w:lvlJc w:val="left"/>
      <w:pPr>
        <w:ind w:left="900" w:hanging="360"/>
      </w:pPr>
      <w:rPr>
        <w:rFonts w:hint="default" w:ascii="MS Gothic" w:hAnsi="MS Gothic" w:eastAsia="MS Gothic"/>
        <w:w w:val="91"/>
        <w:sz w:val="24"/>
        <w:szCs w:val="24"/>
      </w:rPr>
    </w:lvl>
    <w:lvl w:ilvl="1">
      <w:start w:val="1"/>
      <w:numFmt w:val="bullet"/>
      <w:lvlText w:val="•"/>
      <w:lvlJc w:val="left"/>
      <w:pPr>
        <w:ind w:left="1866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832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79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64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3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96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62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28" w:hanging="360"/>
      </w:pPr>
      <w:rPr>
        <w:rFonts w:hint="default"/>
      </w:rPr>
    </w:lvl>
  </w:abstractNum>
  <w:abstractNum w:abstractNumId="47">
    <w:multiLevelType w:val="hybridMultilevel"/>
    <w:lvl w:ilvl="0">
      <w:start w:val="1"/>
      <w:numFmt w:val="lowerRoman"/>
      <w:lvlText w:val="%1."/>
      <w:lvlJc w:val="left"/>
      <w:pPr>
        <w:ind w:left="720" w:hanging="488"/>
        <w:jc w:val="righ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▪"/>
      <w:lvlJc w:val="left"/>
      <w:pPr>
        <w:ind w:left="1080" w:hanging="360"/>
      </w:pPr>
      <w:rPr>
        <w:rFonts w:hint="default" w:ascii="MS Gothic" w:hAnsi="MS Gothic" w:eastAsia="MS Gothic"/>
        <w:w w:val="91"/>
        <w:sz w:val="24"/>
        <w:szCs w:val="24"/>
      </w:rPr>
    </w:lvl>
    <w:lvl w:ilvl="2">
      <w:start w:val="1"/>
      <w:numFmt w:val="bullet"/>
      <w:lvlText w:val="•"/>
      <w:lvlJc w:val="left"/>
      <w:pPr>
        <w:ind w:left="2213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47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8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1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746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880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013" w:hanging="360"/>
      </w:pPr>
      <w:rPr>
        <w:rFonts w:hint="default"/>
      </w:rPr>
    </w:lvl>
  </w:abstractNum>
  <w:abstractNum w:abstractNumId="46">
    <w:multiLevelType w:val="hybridMultilevel"/>
    <w:lvl w:ilvl="0">
      <w:start w:val="1"/>
      <w:numFmt w:val="upperLetter"/>
      <w:lvlText w:val="%1."/>
      <w:lvlJc w:val="left"/>
      <w:pPr>
        <w:ind w:left="1080" w:hanging="360"/>
        <w:jc w:val="right"/>
      </w:pPr>
      <w:rPr>
        <w:rFonts w:hint="default" w:ascii="Times New Roman" w:hAnsi="Times New Roman" w:eastAsia="Times New Roman"/>
        <w:b/>
        <w:bCs/>
        <w:spacing w:val="-1"/>
        <w:sz w:val="24"/>
        <w:szCs w:val="24"/>
      </w:rPr>
    </w:lvl>
    <w:lvl w:ilvl="1">
      <w:start w:val="1"/>
      <w:numFmt w:val="bullet"/>
      <w:lvlText w:val="•"/>
      <w:lvlJc w:val="left"/>
      <w:pPr>
        <w:ind w:left="2100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120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14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6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18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200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220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240" w:hanging="360"/>
      </w:pPr>
      <w:rPr>
        <w:rFonts w:hint="default"/>
      </w:rPr>
    </w:lvl>
  </w:abstractNum>
  <w:abstractNum w:abstractNumId="45">
    <w:multiLevelType w:val="hybridMultilevel"/>
    <w:lvl w:ilvl="0">
      <w:start w:val="1"/>
      <w:numFmt w:val="bullet"/>
      <w:lvlText w:val="▪"/>
      <w:lvlJc w:val="left"/>
      <w:pPr>
        <w:ind w:left="820" w:hanging="360"/>
      </w:pPr>
      <w:rPr>
        <w:rFonts w:hint="default" w:ascii="MS Gothic" w:hAnsi="MS Gothic" w:eastAsia="MS Gothic"/>
        <w:w w:val="91"/>
        <w:sz w:val="24"/>
        <w:szCs w:val="24"/>
      </w:rPr>
    </w:lvl>
    <w:lvl w:ilvl="1">
      <w:start w:val="1"/>
      <w:numFmt w:val="bullet"/>
      <w:lvlText w:val="•"/>
      <w:lvlJc w:val="left"/>
      <w:pPr>
        <w:ind w:left="1696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72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4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24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0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76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52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28" w:hanging="360"/>
      </w:pPr>
      <w:rPr>
        <w:rFonts w:hint="default"/>
      </w:rPr>
    </w:lvl>
  </w:abstractNum>
  <w:abstractNum w:abstractNumId="44">
    <w:multiLevelType w:val="hybridMultilevel"/>
    <w:lvl w:ilvl="0">
      <w:start w:val="16"/>
      <w:numFmt w:val="decimal"/>
      <w:lvlText w:val="%1"/>
      <w:lvlJc w:val="left"/>
      <w:pPr>
        <w:ind w:left="1346" w:hanging="752"/>
        <w:jc w:val="left"/>
      </w:pPr>
      <w:rPr>
        <w:rFonts w:hint="default" w:ascii="Times New Roman" w:hAnsi="Times New Roman" w:eastAsia="Times New Roman"/>
        <w:spacing w:val="1"/>
        <w:sz w:val="18"/>
        <w:szCs w:val="18"/>
      </w:rPr>
    </w:lvl>
    <w:lvl w:ilvl="1">
      <w:start w:val="1"/>
      <w:numFmt w:val="bullet"/>
      <w:lvlText w:val="•"/>
      <w:lvlJc w:val="left"/>
      <w:pPr>
        <w:ind w:left="2194" w:hanging="752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041" w:hanging="75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888" w:hanging="7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36" w:hanging="7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83" w:hanging="7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30" w:hanging="7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78" w:hanging="7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25" w:hanging="752"/>
      </w:pPr>
      <w:rPr>
        <w:rFonts w:hint="default"/>
      </w:rPr>
    </w:lvl>
  </w:abstractNum>
  <w:abstractNum w:abstractNumId="43">
    <w:multiLevelType w:val="hybridMultilevel"/>
    <w:lvl w:ilvl="0">
      <w:start w:val="6"/>
      <w:numFmt w:val="decimal"/>
      <w:lvlText w:val="%1"/>
      <w:lvlJc w:val="left"/>
      <w:pPr>
        <w:ind w:left="1346" w:hanging="708"/>
        <w:jc w:val="left"/>
      </w:pPr>
      <w:rPr>
        <w:rFonts w:hint="default" w:ascii="Times New Roman" w:hAnsi="Times New Roman" w:eastAsia="Times New Roman"/>
        <w:sz w:val="18"/>
        <w:szCs w:val="18"/>
      </w:rPr>
    </w:lvl>
    <w:lvl w:ilvl="1">
      <w:start w:val="1"/>
      <w:numFmt w:val="bullet"/>
      <w:lvlText w:val="•"/>
      <w:lvlJc w:val="left"/>
      <w:pPr>
        <w:ind w:left="2194" w:hanging="70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041" w:hanging="70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888" w:hanging="70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36" w:hanging="70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83" w:hanging="70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30" w:hanging="70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78" w:hanging="70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25" w:hanging="708"/>
      </w:pPr>
      <w:rPr>
        <w:rFonts w:hint="default"/>
      </w:rPr>
    </w:lvl>
  </w:abstractNum>
  <w:abstractNum w:abstractNumId="42">
    <w:multiLevelType w:val="hybridMultilevel"/>
    <w:lvl w:ilvl="0">
      <w:start w:val="6"/>
      <w:numFmt w:val="decimal"/>
      <w:lvlText w:val="%1"/>
      <w:lvlJc w:val="left"/>
      <w:pPr>
        <w:ind w:left="600" w:hanging="36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360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2">
      <w:start w:val="1"/>
      <w:numFmt w:val="decimal"/>
      <w:lvlText w:val="%1.%2.%3"/>
      <w:lvlJc w:val="left"/>
      <w:pPr>
        <w:ind w:left="780" w:hanging="540"/>
        <w:jc w:val="righ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3">
      <w:start w:val="1"/>
      <w:numFmt w:val="decimal"/>
      <w:lvlText w:val="%4"/>
      <w:lvlJc w:val="left"/>
      <w:pPr>
        <w:ind w:left="1346" w:hanging="708"/>
        <w:jc w:val="left"/>
      </w:pPr>
      <w:rPr>
        <w:rFonts w:hint="default" w:ascii="Times New Roman" w:hAnsi="Times New Roman" w:eastAsia="Times New Roman"/>
        <w:sz w:val="18"/>
        <w:szCs w:val="18"/>
      </w:rPr>
    </w:lvl>
    <w:lvl w:ilvl="4">
      <w:start w:val="1"/>
      <w:numFmt w:val="bullet"/>
      <w:lvlText w:val="•"/>
      <w:lvlJc w:val="left"/>
      <w:pPr>
        <w:ind w:left="3465" w:hanging="70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24" w:hanging="70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83" w:hanging="70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42" w:hanging="70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01" w:hanging="708"/>
      </w:pPr>
      <w:rPr>
        <w:rFonts w:hint="default"/>
      </w:rPr>
    </w:lvl>
  </w:abstractNum>
  <w:abstractNum w:abstractNumId="41">
    <w:multiLevelType w:val="hybridMultilevel"/>
    <w:lvl w:ilvl="0">
      <w:start w:val="1"/>
      <w:numFmt w:val="bullet"/>
      <w:lvlText w:val="•"/>
      <w:lvlJc w:val="left"/>
      <w:pPr>
        <w:ind w:left="311" w:hanging="92"/>
      </w:pPr>
      <w:rPr>
        <w:rFonts w:hint="default" w:ascii="Times New Roman" w:hAnsi="Times New Roman" w:eastAsia="Times New Roman"/>
        <w:sz w:val="18"/>
        <w:szCs w:val="18"/>
      </w:rPr>
    </w:lvl>
    <w:lvl w:ilvl="1">
      <w:start w:val="1"/>
      <w:numFmt w:val="bullet"/>
      <w:lvlText w:val="•"/>
      <w:lvlJc w:val="left"/>
      <w:pPr>
        <w:ind w:left="943" w:hanging="92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575" w:hanging="9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207" w:hanging="9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838" w:hanging="9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470" w:hanging="9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102" w:hanging="9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734" w:hanging="9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366" w:hanging="92"/>
      </w:pPr>
      <w:rPr>
        <w:rFonts w:hint="default"/>
      </w:rPr>
    </w:lvl>
  </w:abstractNum>
  <w:abstractNum w:abstractNumId="40">
    <w:multiLevelType w:val="hybridMultilevel"/>
    <w:lvl w:ilvl="0">
      <w:start w:val="5"/>
      <w:numFmt w:val="decimal"/>
      <w:lvlText w:val="%1"/>
      <w:lvlJc w:val="left"/>
      <w:pPr>
        <w:ind w:left="600" w:hanging="36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360"/>
        <w:jc w:val="righ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2">
      <w:start w:val="1"/>
      <w:numFmt w:val="decimal"/>
      <w:lvlText w:val="%1.%2.%3"/>
      <w:lvlJc w:val="left"/>
      <w:pPr>
        <w:ind w:left="780" w:hanging="540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3">
      <w:start w:val="1"/>
      <w:numFmt w:val="bullet"/>
      <w:lvlText w:val="•"/>
      <w:lvlJc w:val="left"/>
      <w:pPr>
        <w:ind w:left="1977" w:hanging="5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175" w:hanging="5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372" w:hanging="5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70" w:hanging="5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7" w:hanging="5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65" w:hanging="540"/>
      </w:pPr>
      <w:rPr>
        <w:rFonts w:hint="default"/>
      </w:rPr>
    </w:lvl>
  </w:abstractNum>
  <w:abstractNum w:abstractNumId="39">
    <w:multiLevelType w:val="hybridMultilevel"/>
    <w:lvl w:ilvl="0">
      <w:start w:val="4"/>
      <w:numFmt w:val="decimal"/>
      <w:lvlText w:val="%1"/>
      <w:lvlJc w:val="left"/>
      <w:pPr>
        <w:ind w:left="460" w:hanging="360"/>
        <w:jc w:val="left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60" w:hanging="360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2">
      <w:start w:val="1"/>
      <w:numFmt w:val="bullet"/>
      <w:lvlText w:val="▪"/>
      <w:lvlJc w:val="left"/>
      <w:pPr>
        <w:ind w:left="600" w:hanging="360"/>
      </w:pPr>
      <w:rPr>
        <w:rFonts w:hint="default" w:ascii="MS Gothic" w:hAnsi="MS Gothic" w:eastAsia="MS Gothic"/>
        <w:w w:val="91"/>
        <w:sz w:val="24"/>
        <w:szCs w:val="24"/>
      </w:rPr>
    </w:lvl>
    <w:lvl w:ilvl="3">
      <w:start w:val="1"/>
      <w:numFmt w:val="bullet"/>
      <w:lvlText w:val="•"/>
      <w:lvlJc w:val="left"/>
      <w:pPr>
        <w:ind w:left="1979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14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305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6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31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94" w:hanging="360"/>
      </w:pPr>
      <w:rPr>
        <w:rFonts w:hint="default"/>
      </w:rPr>
    </w:lvl>
  </w:abstractNum>
  <w:abstractNum w:abstractNumId="38">
    <w:multiLevelType w:val="hybridMultilevel"/>
    <w:lvl w:ilvl="0">
      <w:start w:val="4"/>
      <w:numFmt w:val="decimal"/>
      <w:lvlText w:val="%1"/>
      <w:lvlJc w:val="left"/>
      <w:pPr>
        <w:ind w:left="460" w:hanging="360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0" w:hanging="360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2">
      <w:start w:val="1"/>
      <w:numFmt w:val="bullet"/>
      <w:lvlText w:val="•"/>
      <w:lvlJc w:val="left"/>
      <w:pPr>
        <w:ind w:left="2392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5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24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9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56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22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88" w:hanging="360"/>
      </w:pPr>
      <w:rPr>
        <w:rFonts w:hint="default"/>
      </w:rPr>
    </w:lvl>
  </w:abstractNum>
  <w:abstractNum w:abstractNumId="37">
    <w:multiLevelType w:val="hybridMultilevel"/>
    <w:lvl w:ilvl="0">
      <w:start w:val="4"/>
      <w:numFmt w:val="decimal"/>
      <w:lvlText w:val="%1"/>
      <w:lvlJc w:val="left"/>
      <w:pPr>
        <w:ind w:left="220" w:hanging="54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0" w:hanging="540"/>
        <w:jc w:val="left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220" w:hanging="540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3">
      <w:start w:val="1"/>
      <w:numFmt w:val="bullet"/>
      <w:lvlText w:val="•"/>
      <w:lvlJc w:val="left"/>
      <w:pPr>
        <w:ind w:left="3370" w:hanging="5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20" w:hanging="5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70" w:hanging="5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20" w:hanging="5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70" w:hanging="5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20" w:hanging="540"/>
      </w:pPr>
      <w:rPr>
        <w:rFonts w:hint="default"/>
      </w:rPr>
    </w:lvl>
  </w:abstractNum>
  <w:abstractNum w:abstractNumId="36">
    <w:multiLevelType w:val="hybridMultilevel"/>
    <w:lvl w:ilvl="0">
      <w:start w:val="4"/>
      <w:numFmt w:val="decimal"/>
      <w:lvlText w:val="%1"/>
      <w:lvlJc w:val="left"/>
      <w:pPr>
        <w:ind w:left="580" w:hanging="36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80" w:hanging="360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2">
      <w:start w:val="1"/>
      <w:numFmt w:val="bullet"/>
      <w:lvlText w:val="•"/>
      <w:lvlJc w:val="left"/>
      <w:pPr>
        <w:ind w:left="188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1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47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75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0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3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62" w:hanging="360"/>
      </w:pPr>
      <w:rPr>
        <w:rFonts w:hint="default"/>
      </w:rPr>
    </w:lvl>
  </w:abstractNum>
  <w:abstractNum w:abstractNumId="35">
    <w:multiLevelType w:val="hybridMultilevel"/>
    <w:lvl w:ilvl="0">
      <w:start w:val="1"/>
      <w:numFmt w:val="bullet"/>
      <w:lvlText w:val="•"/>
      <w:lvlJc w:val="left"/>
      <w:pPr>
        <w:ind w:left="91" w:hanging="92"/>
      </w:pPr>
      <w:rPr>
        <w:rFonts w:hint="default" w:ascii="Times New Roman" w:hAnsi="Times New Roman" w:eastAsia="Times New Roman"/>
        <w:sz w:val="18"/>
        <w:szCs w:val="18"/>
      </w:rPr>
    </w:lvl>
    <w:lvl w:ilvl="1">
      <w:start w:val="1"/>
      <w:numFmt w:val="bullet"/>
      <w:lvlText w:val="•"/>
      <w:lvlJc w:val="left"/>
      <w:pPr>
        <w:ind w:left="552" w:hanging="92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014" w:hanging="9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75" w:hanging="9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937" w:hanging="9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398" w:hanging="9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860" w:hanging="9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321" w:hanging="9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783" w:hanging="92"/>
      </w:pPr>
      <w:rPr>
        <w:rFonts w:hint="default"/>
      </w:rPr>
    </w:lvl>
  </w:abstractNum>
  <w:abstractNum w:abstractNumId="34">
    <w:multiLevelType w:val="hybridMultilevel"/>
    <w:lvl w:ilvl="0">
      <w:start w:val="1"/>
      <w:numFmt w:val="bullet"/>
      <w:lvlText w:val="•"/>
      <w:lvlJc w:val="left"/>
      <w:pPr>
        <w:ind w:left="91" w:hanging="92"/>
      </w:pPr>
      <w:rPr>
        <w:rFonts w:hint="default" w:ascii="Times New Roman" w:hAnsi="Times New Roman" w:eastAsia="Times New Roman"/>
        <w:sz w:val="18"/>
        <w:szCs w:val="18"/>
      </w:rPr>
    </w:lvl>
    <w:lvl w:ilvl="1">
      <w:start w:val="1"/>
      <w:numFmt w:val="bullet"/>
      <w:lvlText w:val="•"/>
      <w:lvlJc w:val="left"/>
      <w:pPr>
        <w:ind w:left="549" w:hanging="92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008" w:hanging="9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67" w:hanging="9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925" w:hanging="9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384" w:hanging="9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843" w:hanging="9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302" w:hanging="9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760" w:hanging="92"/>
      </w:pPr>
      <w:rPr>
        <w:rFonts w:hint="default"/>
      </w:rPr>
    </w:lvl>
  </w:abstractNum>
  <w:abstractNum w:abstractNumId="33">
    <w:multiLevelType w:val="hybridMultilevel"/>
    <w:lvl w:ilvl="0">
      <w:start w:val="1"/>
      <w:numFmt w:val="bullet"/>
      <w:lvlText w:val="•"/>
      <w:lvlJc w:val="left"/>
      <w:pPr>
        <w:ind w:left="91" w:hanging="92"/>
      </w:pPr>
      <w:rPr>
        <w:rFonts w:hint="default" w:ascii="Times New Roman" w:hAnsi="Times New Roman" w:eastAsia="Times New Roman"/>
        <w:sz w:val="18"/>
        <w:szCs w:val="18"/>
      </w:rPr>
    </w:lvl>
    <w:lvl w:ilvl="1">
      <w:start w:val="1"/>
      <w:numFmt w:val="bullet"/>
      <w:lvlText w:val="•"/>
      <w:lvlJc w:val="left"/>
      <w:pPr>
        <w:ind w:left="497" w:hanging="92"/>
      </w:pPr>
      <w:rPr>
        <w:rFonts w:hint="default"/>
      </w:rPr>
    </w:lvl>
    <w:lvl w:ilvl="2">
      <w:start w:val="1"/>
      <w:numFmt w:val="bullet"/>
      <w:lvlText w:val="•"/>
      <w:lvlJc w:val="left"/>
      <w:pPr>
        <w:ind w:left="904" w:hanging="9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10" w:hanging="9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717" w:hanging="9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123" w:hanging="9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530" w:hanging="9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936" w:hanging="9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343" w:hanging="92"/>
      </w:pPr>
      <w:rPr>
        <w:rFonts w:hint="default"/>
      </w:rPr>
    </w:lvl>
  </w:abstractNum>
  <w:abstractNum w:abstractNumId="32">
    <w:multiLevelType w:val="hybridMultilevel"/>
    <w:lvl w:ilvl="0">
      <w:start w:val="1"/>
      <w:numFmt w:val="bullet"/>
      <w:lvlText w:val="•"/>
      <w:lvlJc w:val="left"/>
      <w:pPr>
        <w:ind w:left="482" w:hanging="92"/>
      </w:pPr>
      <w:rPr>
        <w:rFonts w:hint="default" w:ascii="Times New Roman" w:hAnsi="Times New Roman" w:eastAsia="Times New Roman"/>
        <w:sz w:val="18"/>
        <w:szCs w:val="18"/>
      </w:rPr>
    </w:lvl>
    <w:lvl w:ilvl="1">
      <w:start w:val="1"/>
      <w:numFmt w:val="bullet"/>
      <w:lvlText w:val="•"/>
      <w:lvlJc w:val="left"/>
      <w:pPr>
        <w:ind w:left="1034" w:hanging="92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586" w:hanging="9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138" w:hanging="9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690" w:hanging="9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242" w:hanging="9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794" w:hanging="9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347" w:hanging="9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4899" w:hanging="92"/>
      </w:pPr>
      <w:rPr>
        <w:rFonts w:hint="default"/>
      </w:rPr>
    </w:lvl>
  </w:abstractNum>
  <w:abstractNum w:abstractNumId="30">
    <w:multiLevelType w:val="hybridMultilevel"/>
    <w:lvl w:ilvl="0">
      <w:start w:val="1"/>
      <w:numFmt w:val="bullet"/>
      <w:lvlText w:val="▪"/>
      <w:lvlJc w:val="left"/>
      <w:pPr>
        <w:ind w:left="537" w:hanging="360"/>
      </w:pPr>
      <w:rPr>
        <w:rFonts w:hint="default" w:ascii="MS Gothic" w:hAnsi="MS Gothic" w:eastAsia="MS Gothic"/>
        <w:w w:val="91"/>
        <w:sz w:val="20"/>
        <w:szCs w:val="20"/>
      </w:rPr>
    </w:lvl>
    <w:lvl w:ilvl="1">
      <w:start w:val="1"/>
      <w:numFmt w:val="bullet"/>
      <w:lvlText w:val="•"/>
      <w:lvlJc w:val="left"/>
      <w:pPr>
        <w:ind w:left="1134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731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32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925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52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119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71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313" w:hanging="360"/>
      </w:pPr>
      <w:rPr>
        <w:rFonts w:hint="default"/>
      </w:rPr>
    </w:lvl>
  </w:abstractNum>
  <w:abstractNum w:abstractNumId="29">
    <w:multiLevelType w:val="hybridMultilevel"/>
    <w:lvl w:ilvl="0">
      <w:start w:val="1"/>
      <w:numFmt w:val="decimal"/>
      <w:lvlText w:val="%1"/>
      <w:lvlJc w:val="left"/>
      <w:pPr>
        <w:ind w:left="768" w:hanging="528"/>
        <w:jc w:val="left"/>
      </w:pPr>
      <w:rPr>
        <w:rFonts w:hint="default" w:ascii="Times New Roman" w:hAnsi="Times New Roman" w:eastAsia="Times New Roman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896" w:hanging="52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023" w:hanging="52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51" w:hanging="52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278" w:hanging="52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406" w:hanging="52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533" w:hanging="52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661" w:hanging="52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788" w:hanging="528"/>
      </w:pPr>
      <w:rPr>
        <w:rFonts w:hint="default"/>
      </w:rPr>
    </w:lvl>
  </w:abstractNum>
  <w:abstractNum w:abstractNumId="28">
    <w:multiLevelType w:val="hybridMultilevel"/>
    <w:lvl w:ilvl="0">
      <w:start w:val="3"/>
      <w:numFmt w:val="decimal"/>
      <w:lvlText w:val="%1"/>
      <w:lvlJc w:val="left"/>
      <w:pPr>
        <w:ind w:left="1200" w:hanging="360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00" w:hanging="360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2">
      <w:start w:val="1"/>
      <w:numFmt w:val="decimal"/>
      <w:lvlText w:val="%1.%2.%3"/>
      <w:lvlJc w:val="left"/>
      <w:pPr>
        <w:ind w:left="1380" w:hanging="540"/>
        <w:jc w:val="righ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3">
      <w:start w:val="1"/>
      <w:numFmt w:val="bullet"/>
      <w:lvlText w:val="•"/>
      <w:lvlJc w:val="left"/>
      <w:pPr>
        <w:ind w:left="2522" w:hanging="5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65" w:hanging="5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07" w:hanging="5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50" w:hanging="5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92" w:hanging="5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35" w:hanging="540"/>
      </w:pPr>
      <w:rPr>
        <w:rFonts w:hint="default"/>
      </w:rPr>
    </w:lvl>
  </w:abstractNum>
  <w:abstractNum w:abstractNumId="27">
    <w:multiLevelType w:val="hybridMultilevel"/>
    <w:lvl w:ilvl="0">
      <w:start w:val="1"/>
      <w:numFmt w:val="bullet"/>
      <w:lvlText w:val="▪"/>
      <w:lvlJc w:val="left"/>
      <w:pPr>
        <w:ind w:left="527" w:hanging="360"/>
      </w:pPr>
      <w:rPr>
        <w:rFonts w:hint="default" w:ascii="MS Gothic" w:hAnsi="MS Gothic" w:eastAsia="MS Gothic"/>
        <w:w w:val="91"/>
        <w:sz w:val="24"/>
        <w:szCs w:val="24"/>
      </w:rPr>
    </w:lvl>
    <w:lvl w:ilvl="1">
      <w:start w:val="1"/>
      <w:numFmt w:val="bullet"/>
      <w:lvlText w:val="•"/>
      <w:lvlJc w:val="left"/>
      <w:pPr>
        <w:ind w:left="1512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498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83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68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5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39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2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09" w:hanging="360"/>
      </w:pPr>
      <w:rPr>
        <w:rFonts w:hint="default"/>
      </w:rPr>
    </w:lvl>
  </w:abstractNum>
  <w:abstractNum w:abstractNumId="26">
    <w:multiLevelType w:val="hybridMultilevel"/>
    <w:lvl w:ilvl="0">
      <w:start w:val="1"/>
      <w:numFmt w:val="bullet"/>
      <w:lvlText w:val="▪"/>
      <w:lvlJc w:val="left"/>
      <w:pPr>
        <w:ind w:left="600" w:hanging="360"/>
      </w:pPr>
      <w:rPr>
        <w:rFonts w:hint="default" w:ascii="MS Gothic" w:hAnsi="MS Gothic" w:eastAsia="MS Gothic"/>
        <w:w w:val="91"/>
        <w:sz w:val="24"/>
        <w:szCs w:val="24"/>
      </w:rPr>
    </w:lvl>
    <w:lvl w:ilvl="1">
      <w:start w:val="1"/>
      <w:numFmt w:val="bullet"/>
      <w:lvlText w:val="•"/>
      <w:lvlJc w:val="left"/>
      <w:pPr>
        <w:ind w:left="1624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648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7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9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2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74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768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792" w:hanging="360"/>
      </w:pPr>
      <w:rPr>
        <w:rFonts w:hint="default"/>
      </w:rPr>
    </w:lvl>
  </w:abstractNum>
  <w:abstractNum w:abstractNumId="25">
    <w:multiLevelType w:val="hybridMultilevel"/>
    <w:lvl w:ilvl="0">
      <w:start w:val="1"/>
      <w:numFmt w:val="bullet"/>
      <w:lvlText w:val="▪"/>
      <w:lvlJc w:val="left"/>
      <w:pPr>
        <w:ind w:left="600" w:hanging="360"/>
      </w:pPr>
      <w:rPr>
        <w:rFonts w:hint="default" w:ascii="MS Gothic" w:hAnsi="MS Gothic" w:eastAsia="MS Gothic"/>
        <w:w w:val="91"/>
        <w:sz w:val="22"/>
        <w:szCs w:val="22"/>
      </w:rPr>
    </w:lvl>
    <w:lvl w:ilvl="1">
      <w:start w:val="1"/>
      <w:numFmt w:val="bullet"/>
      <w:lvlText w:val="•"/>
      <w:lvlJc w:val="left"/>
      <w:pPr>
        <w:ind w:left="1624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648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7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9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2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74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768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792" w:hanging="360"/>
      </w:pPr>
      <w:rPr>
        <w:rFonts w:hint="default"/>
      </w:rPr>
    </w:lvl>
  </w:abstractNum>
  <w:abstractNum w:abstractNumId="23">
    <w:multiLevelType w:val="hybridMultilevel"/>
    <w:lvl w:ilvl="0">
      <w:start w:val="1"/>
      <w:numFmt w:val="decimal"/>
      <w:lvlText w:val="%1"/>
      <w:lvlJc w:val="left"/>
      <w:pPr>
        <w:ind w:left="780" w:hanging="540"/>
        <w:jc w:val="left"/>
      </w:pPr>
      <w:rPr>
        <w:rFonts w:hint="default" w:ascii="Times New Roman" w:hAnsi="Times New Roman" w:eastAsia="Times New Roman"/>
        <w:b/>
        <w:bCs/>
        <w:sz w:val="18"/>
        <w:szCs w:val="18"/>
      </w:rPr>
    </w:lvl>
    <w:lvl w:ilvl="1">
      <w:start w:val="1"/>
      <w:numFmt w:val="bullet"/>
      <w:lvlText w:val="•"/>
      <w:lvlJc w:val="left"/>
      <w:pPr>
        <w:ind w:left="916" w:hanging="54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053" w:hanging="5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89" w:hanging="5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326" w:hanging="5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462" w:hanging="5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599" w:hanging="5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735" w:hanging="5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872" w:hanging="540"/>
      </w:pPr>
      <w:rPr>
        <w:rFonts w:hint="default"/>
      </w:rPr>
    </w:lvl>
  </w:abstractNum>
  <w:abstractNum w:abstractNumId="22">
    <w:multiLevelType w:val="hybridMultilevel"/>
    <w:lvl w:ilvl="0">
      <w:start w:val="3"/>
      <w:numFmt w:val="decimal"/>
      <w:lvlText w:val="%1"/>
      <w:lvlJc w:val="left"/>
      <w:pPr>
        <w:ind w:left="240" w:hanging="396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40" w:hanging="396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2">
      <w:start w:val="1"/>
      <w:numFmt w:val="decimal"/>
      <w:lvlText w:val="%1.%2.%3"/>
      <w:lvlJc w:val="left"/>
      <w:pPr>
        <w:ind w:left="780" w:hanging="540"/>
        <w:jc w:val="righ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3">
      <w:start w:val="1"/>
      <w:numFmt w:val="bullet"/>
      <w:lvlText w:val="•"/>
      <w:lvlJc w:val="left"/>
      <w:pPr>
        <w:ind w:left="3015" w:hanging="5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33" w:hanging="5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51" w:hanging="5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69" w:hanging="5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86" w:hanging="5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04" w:hanging="540"/>
      </w:pPr>
      <w:rPr>
        <w:rFonts w:hint="default"/>
      </w:rPr>
    </w:lvl>
  </w:abstractNum>
  <w:abstractNum w:abstractNumId="21">
    <w:multiLevelType w:val="hybridMultilevel"/>
    <w:lvl w:ilvl="0">
      <w:start w:val="1"/>
      <w:numFmt w:val="bullet"/>
      <w:lvlText w:val="▪"/>
      <w:lvlJc w:val="left"/>
      <w:pPr>
        <w:ind w:left="600" w:hanging="360"/>
      </w:pPr>
      <w:rPr>
        <w:rFonts w:hint="default" w:ascii="MS Gothic" w:hAnsi="MS Gothic" w:eastAsia="MS Gothic"/>
        <w:w w:val="91"/>
        <w:sz w:val="24"/>
        <w:szCs w:val="24"/>
      </w:rPr>
    </w:lvl>
    <w:lvl w:ilvl="1">
      <w:start w:val="1"/>
      <w:numFmt w:val="bullet"/>
      <w:lvlText w:val="•"/>
      <w:lvlJc w:val="left"/>
      <w:pPr>
        <w:ind w:left="1624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648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7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9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2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74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768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792" w:hanging="360"/>
      </w:pPr>
      <w:rPr>
        <w:rFonts w:hint="default"/>
      </w:rPr>
    </w:lvl>
  </w:abstractNum>
  <w:abstractNum w:abstractNumId="20">
    <w:multiLevelType w:val="hybridMultilevel"/>
    <w:lvl w:ilvl="0">
      <w:start w:val="1"/>
      <w:numFmt w:val="bullet"/>
      <w:lvlText w:val="▪"/>
      <w:lvlJc w:val="left"/>
      <w:pPr>
        <w:ind w:left="740" w:hanging="360"/>
      </w:pPr>
      <w:rPr>
        <w:rFonts w:hint="default" w:ascii="MS Gothic" w:hAnsi="MS Gothic" w:eastAsia="MS Gothic"/>
        <w:w w:val="91"/>
        <w:sz w:val="24"/>
        <w:szCs w:val="24"/>
      </w:rPr>
    </w:lvl>
    <w:lvl w:ilvl="1">
      <w:start w:val="1"/>
      <w:numFmt w:val="bullet"/>
      <w:lvlText w:val="•"/>
      <w:lvlJc w:val="left"/>
      <w:pPr>
        <w:ind w:left="1714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688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6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3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1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8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58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32" w:hanging="360"/>
      </w:pPr>
      <w:rPr>
        <w:rFonts w:hint="default"/>
      </w:rPr>
    </w:lvl>
  </w:abstractNum>
  <w:abstractNum w:abstractNumId="19">
    <w:multiLevelType w:val="hybridMultilevel"/>
    <w:lvl w:ilvl="0">
      <w:start w:val="1"/>
      <w:numFmt w:val="lowerLetter"/>
      <w:lvlText w:val="%1."/>
      <w:lvlJc w:val="left"/>
      <w:pPr>
        <w:ind w:left="740" w:hanging="360"/>
        <w:jc w:val="righ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1">
      <w:start w:val="1"/>
      <w:numFmt w:val="bullet"/>
      <w:lvlText w:val="•"/>
      <w:lvlJc w:val="left"/>
      <w:pPr>
        <w:ind w:left="1714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688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6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3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1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8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58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32" w:hanging="360"/>
      </w:pPr>
      <w:rPr>
        <w:rFonts w:hint="default"/>
      </w:rPr>
    </w:lvl>
  </w:abstractNum>
  <w:abstractNum w:abstractNumId="18">
    <w:multiLevelType w:val="hybridMultilevel"/>
    <w:lvl w:ilvl="0">
      <w:start w:val="2"/>
      <w:numFmt w:val="decimal"/>
      <w:lvlText w:val="%1"/>
      <w:lvlJc w:val="left"/>
      <w:pPr>
        <w:ind w:left="660" w:hanging="360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60" w:hanging="360"/>
        <w:jc w:val="righ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2">
      <w:start w:val="1"/>
      <w:numFmt w:val="bullet"/>
      <w:lvlText w:val="▪"/>
      <w:lvlJc w:val="left"/>
      <w:pPr>
        <w:ind w:left="740" w:hanging="360"/>
      </w:pPr>
      <w:rPr>
        <w:rFonts w:hint="default" w:ascii="MS Gothic" w:hAnsi="MS Gothic" w:eastAsia="MS Gothic"/>
        <w:w w:val="91"/>
        <w:sz w:val="24"/>
        <w:szCs w:val="24"/>
      </w:rPr>
    </w:lvl>
    <w:lvl w:ilvl="3">
      <w:start w:val="1"/>
      <w:numFmt w:val="bullet"/>
      <w:lvlText w:val="•"/>
      <w:lvlJc w:val="left"/>
      <w:pPr>
        <w:ind w:left="2887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6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3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06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80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53" w:hanging="360"/>
      </w:pPr>
      <w:rPr>
        <w:rFonts w:hint="default"/>
      </w:rPr>
    </w:lvl>
  </w:abstractNum>
  <w:abstractNum w:abstractNumId="17">
    <w:multiLevelType w:val="hybridMultilevel"/>
    <w:lvl w:ilvl="0">
      <w:start w:val="2"/>
      <w:numFmt w:val="decimal"/>
      <w:lvlText w:val="%1"/>
      <w:lvlJc w:val="left"/>
      <w:pPr>
        <w:ind w:left="760" w:hanging="540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60" w:hanging="540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60" w:hanging="540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3">
      <w:start w:val="1"/>
      <w:numFmt w:val="bullet"/>
      <w:lvlText w:val="•"/>
      <w:lvlJc w:val="left"/>
      <w:pPr>
        <w:ind w:left="3688" w:hanging="5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64" w:hanging="5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40" w:hanging="5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16" w:hanging="5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92" w:hanging="5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68" w:hanging="540"/>
      </w:pPr>
      <w:rPr>
        <w:rFonts w:hint="default"/>
      </w:rPr>
    </w:lvl>
  </w:abstractNum>
  <w:abstractNum w:abstractNumId="16">
    <w:multiLevelType w:val="hybridMultilevel"/>
    <w:lvl w:ilvl="0">
      <w:start w:val="2"/>
      <w:numFmt w:val="decimal"/>
      <w:lvlText w:val="%1"/>
      <w:lvlJc w:val="left"/>
      <w:pPr>
        <w:ind w:left="580" w:hanging="36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80" w:hanging="360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2">
      <w:start w:val="1"/>
      <w:numFmt w:val="decimal"/>
      <w:lvlText w:val="%1.%2.%3"/>
      <w:lvlJc w:val="left"/>
      <w:pPr>
        <w:ind w:left="760" w:hanging="540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3">
      <w:start w:val="1"/>
      <w:numFmt w:val="bullet"/>
      <w:lvlText w:val="•"/>
      <w:lvlJc w:val="left"/>
      <w:pPr>
        <w:ind w:left="2902" w:hanging="5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73" w:hanging="5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44" w:hanging="5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15" w:hanging="5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86" w:hanging="5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57" w:hanging="540"/>
      </w:pPr>
      <w:rPr>
        <w:rFonts w:hint="default"/>
      </w:rPr>
    </w:lvl>
  </w:abstractNum>
  <w:abstractNum w:abstractNumId="15">
    <w:multiLevelType w:val="hybridMultilevel"/>
    <w:lvl w:ilvl="0">
      <w:start w:val="1"/>
      <w:numFmt w:val="bullet"/>
      <w:lvlText w:val="▪"/>
      <w:lvlJc w:val="left"/>
      <w:pPr>
        <w:ind w:left="580" w:hanging="360"/>
      </w:pPr>
      <w:rPr>
        <w:rFonts w:hint="default" w:ascii="MS Gothic" w:hAnsi="MS Gothic" w:eastAsia="MS Gothic"/>
        <w:w w:val="91"/>
        <w:sz w:val="24"/>
        <w:szCs w:val="24"/>
      </w:rPr>
    </w:lvl>
    <w:lvl w:ilvl="1">
      <w:start w:val="1"/>
      <w:numFmt w:val="bullet"/>
      <w:lvlText w:val="•"/>
      <w:lvlJc w:val="left"/>
      <w:pPr>
        <w:ind w:left="1614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648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8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1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5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78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818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52" w:hanging="360"/>
      </w:pPr>
      <w:rPr>
        <w:rFonts w:hint="default"/>
      </w:rPr>
    </w:lvl>
  </w:abstractNum>
  <w:abstractNum w:abstractNumId="14">
    <w:multiLevelType w:val="hybridMultilevel"/>
    <w:lvl w:ilvl="0">
      <w:start w:val="1"/>
      <w:numFmt w:val="decimal"/>
      <w:lvlText w:val="%1"/>
      <w:lvlJc w:val="left"/>
      <w:pPr>
        <w:ind w:left="700" w:hanging="480"/>
        <w:jc w:val="left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700" w:hanging="480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2">
      <w:start w:val="1"/>
      <w:numFmt w:val="bullet"/>
      <w:lvlText w:val="•"/>
      <w:lvlJc w:val="left"/>
      <w:pPr>
        <w:ind w:left="2744" w:hanging="48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766" w:hanging="48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88" w:hanging="48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810" w:hanging="4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832" w:hanging="4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854" w:hanging="4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6" w:hanging="480"/>
      </w:pPr>
      <w:rPr>
        <w:rFonts w:hint="default"/>
      </w:rPr>
    </w:lvl>
  </w:abstractNum>
  <w:abstractNum w:abstractNumId="13">
    <w:multiLevelType w:val="hybridMultilevel"/>
    <w:lvl w:ilvl="0">
      <w:start w:val="1"/>
      <w:numFmt w:val="bullet"/>
      <w:lvlText w:val="▪"/>
      <w:lvlJc w:val="left"/>
      <w:pPr>
        <w:ind w:left="600" w:hanging="360"/>
      </w:pPr>
      <w:rPr>
        <w:rFonts w:hint="default" w:ascii="MS Gothic" w:hAnsi="MS Gothic" w:eastAsia="MS Gothic"/>
        <w:w w:val="91"/>
        <w:sz w:val="24"/>
        <w:szCs w:val="24"/>
      </w:rPr>
    </w:lvl>
    <w:lvl w:ilvl="1">
      <w:start w:val="1"/>
      <w:numFmt w:val="bullet"/>
      <w:lvlText w:val="•"/>
      <w:lvlJc w:val="left"/>
      <w:pPr>
        <w:ind w:left="1560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20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8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4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0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60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20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80" w:hanging="360"/>
      </w:pPr>
      <w:rPr>
        <w:rFonts w:hint="default"/>
      </w:rPr>
    </w:lvl>
  </w:abstractNum>
  <w:abstractNum w:abstractNumId="12">
    <w:multiLevelType w:val="hybridMultilevel"/>
    <w:lvl w:ilvl="0">
      <w:start w:val="1"/>
      <w:numFmt w:val="bullet"/>
      <w:lvlText w:val="▪"/>
      <w:lvlJc w:val="left"/>
      <w:pPr>
        <w:ind w:left="460" w:hanging="360"/>
      </w:pPr>
      <w:rPr>
        <w:rFonts w:hint="default" w:ascii="MS Gothic" w:hAnsi="MS Gothic" w:eastAsia="MS Gothic"/>
        <w:w w:val="91"/>
        <w:sz w:val="24"/>
        <w:szCs w:val="24"/>
      </w:rPr>
    </w:lvl>
    <w:lvl w:ilvl="1">
      <w:start w:val="1"/>
      <w:numFmt w:val="bullet"/>
      <w:lvlText w:val="✓"/>
      <w:lvlJc w:val="left"/>
      <w:pPr>
        <w:ind w:left="820" w:hanging="360"/>
      </w:pPr>
      <w:rPr>
        <w:rFonts w:hint="default" w:ascii="MS Gothic" w:hAnsi="MS Gothic" w:eastAsia="MS Gothic"/>
        <w:color w:val="2F2F2F"/>
        <w:w w:val="78"/>
        <w:sz w:val="24"/>
        <w:szCs w:val="24"/>
      </w:rPr>
    </w:lvl>
    <w:lvl w:ilvl="2">
      <w:start w:val="1"/>
      <w:numFmt w:val="bullet"/>
      <w:lvlText w:val="•"/>
      <w:lvlJc w:val="left"/>
      <w:pPr>
        <w:ind w:left="820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99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165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337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10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82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55" w:hanging="360"/>
      </w:pPr>
      <w:rPr>
        <w:rFonts w:hint="default"/>
      </w:rPr>
    </w:lvl>
  </w:abstractNum>
  <w:abstractNum w:abstractNumId="11">
    <w:multiLevelType w:val="hybridMultilevel"/>
    <w:lvl w:ilvl="0">
      <w:start w:val="1"/>
      <w:numFmt w:val="decimal"/>
      <w:lvlText w:val="%1"/>
      <w:lvlJc w:val="left"/>
      <w:pPr>
        <w:ind w:left="460" w:hanging="36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0" w:hanging="360"/>
        <w:jc w:val="righ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2">
      <w:start w:val="1"/>
      <w:numFmt w:val="decimal"/>
      <w:lvlText w:val="%1.%2.%3"/>
      <w:lvlJc w:val="left"/>
      <w:pPr>
        <w:ind w:left="760" w:hanging="540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3">
      <w:start w:val="1"/>
      <w:numFmt w:val="bullet"/>
      <w:lvlText w:val="•"/>
      <w:lvlJc w:val="left"/>
      <w:pPr>
        <w:ind w:left="1975" w:hanging="5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190" w:hanging="5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05" w:hanging="5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20" w:hanging="5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35" w:hanging="5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50" w:hanging="540"/>
      </w:pPr>
      <w:rPr>
        <w:rFonts w:hint="default"/>
      </w:rPr>
    </w:lvl>
  </w:abstractNum>
  <w:abstractNum w:abstractNumId="10">
    <w:multiLevelType w:val="hybridMultilevel"/>
    <w:lvl w:ilvl="0">
      <w:start w:val="7"/>
      <w:numFmt w:val="decimal"/>
      <w:lvlText w:val="%1"/>
      <w:lvlJc w:val="left"/>
      <w:pPr>
        <w:ind w:left="422" w:hanging="322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2" w:hanging="322"/>
        <w:jc w:val="left"/>
      </w:pPr>
      <w:rPr>
        <w:rFonts w:hint="default" w:ascii="Times New Roman" w:hAnsi="Times New Roman" w:eastAsia="Times New Roman"/>
        <w:b/>
        <w:bCs/>
        <w:sz w:val="22"/>
        <w:szCs w:val="22"/>
      </w:rPr>
    </w:lvl>
    <w:lvl w:ilvl="2">
      <w:start w:val="1"/>
      <w:numFmt w:val="bullet"/>
      <w:lvlText w:val="•"/>
      <w:lvlJc w:val="left"/>
      <w:pPr>
        <w:ind w:left="2249" w:hanging="32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63" w:hanging="32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77" w:hanging="32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1" w:hanging="32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04" w:hanging="32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18" w:hanging="32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32" w:hanging="322"/>
      </w:pPr>
      <w:rPr>
        <w:rFonts w:hint="default"/>
      </w:rPr>
    </w:lvl>
  </w:abstractNum>
  <w:abstractNum w:abstractNumId="9">
    <w:multiLevelType w:val="hybridMultilevel"/>
    <w:lvl w:ilvl="0">
      <w:start w:val="6"/>
      <w:numFmt w:val="decimal"/>
      <w:lvlText w:val="%1"/>
      <w:lvlJc w:val="left"/>
      <w:pPr>
        <w:ind w:left="422" w:hanging="322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22" w:hanging="322"/>
        <w:jc w:val="left"/>
      </w:pPr>
      <w:rPr>
        <w:rFonts w:hint="default" w:ascii="Times New Roman" w:hAnsi="Times New Roman" w:eastAsia="Times New Roman"/>
        <w:b/>
        <w:bCs/>
        <w:sz w:val="22"/>
        <w:szCs w:val="22"/>
      </w:rPr>
    </w:lvl>
    <w:lvl w:ilvl="2">
      <w:start w:val="1"/>
      <w:numFmt w:val="decimal"/>
      <w:lvlText w:val="%1.%2.%3"/>
      <w:lvlJc w:val="left"/>
      <w:pPr>
        <w:ind w:left="587" w:hanging="488"/>
        <w:jc w:val="left"/>
      </w:pPr>
      <w:rPr>
        <w:rFonts w:hint="default" w:ascii="Times New Roman" w:hAnsi="Times New Roman" w:eastAsia="Times New Roman"/>
        <w:b/>
        <w:bCs/>
        <w:sz w:val="22"/>
        <w:szCs w:val="22"/>
      </w:rPr>
    </w:lvl>
    <w:lvl w:ilvl="3">
      <w:start w:val="1"/>
      <w:numFmt w:val="bullet"/>
      <w:lvlText w:val="•"/>
      <w:lvlJc w:val="left"/>
      <w:pPr>
        <w:ind w:left="2581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78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75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72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69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66" w:hanging="488"/>
      </w:pPr>
      <w:rPr>
        <w:rFonts w:hint="default"/>
      </w:rPr>
    </w:lvl>
  </w:abstractNum>
  <w:abstractNum w:abstractNumId="8">
    <w:multiLevelType w:val="hybridMultilevel"/>
    <w:lvl w:ilvl="0">
      <w:start w:val="6"/>
      <w:numFmt w:val="decimal"/>
      <w:lvlText w:val="%1"/>
      <w:lvlJc w:val="left"/>
      <w:pPr>
        <w:ind w:left="376" w:hanging="276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6" w:hanging="276"/>
        <w:jc w:val="left"/>
      </w:pPr>
      <w:rPr>
        <w:rFonts w:hint="default"/>
        <w:u w:val="thick" w:color="000000"/>
      </w:rPr>
    </w:lvl>
    <w:lvl w:ilvl="2">
      <w:start w:val="1"/>
      <w:numFmt w:val="decimal"/>
      <w:lvlText w:val="%1.%2.%3"/>
      <w:lvlJc w:val="left"/>
      <w:pPr>
        <w:ind w:left="587" w:hanging="488"/>
        <w:jc w:val="left"/>
      </w:pPr>
      <w:rPr>
        <w:rFonts w:hint="default" w:ascii="Times New Roman" w:hAnsi="Times New Roman" w:eastAsia="Times New Roman"/>
        <w:b/>
        <w:bCs/>
        <w:sz w:val="22"/>
        <w:szCs w:val="22"/>
      </w:rPr>
    </w:lvl>
    <w:lvl w:ilvl="3">
      <w:start w:val="1"/>
      <w:numFmt w:val="bullet"/>
      <w:lvlText w:val="•"/>
      <w:lvlJc w:val="left"/>
      <w:pPr>
        <w:ind w:left="2581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78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75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72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69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66" w:hanging="488"/>
      </w:pPr>
      <w:rPr>
        <w:rFonts w:hint="default"/>
      </w:rPr>
    </w:lvl>
  </w:abstractNum>
  <w:abstractNum w:abstractNumId="7">
    <w:multiLevelType w:val="hybridMultilevel"/>
    <w:lvl w:ilvl="0">
      <w:start w:val="5"/>
      <w:numFmt w:val="decimal"/>
      <w:lvlText w:val="%1"/>
      <w:lvlJc w:val="left"/>
      <w:pPr>
        <w:ind w:left="422" w:hanging="322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2" w:hanging="322"/>
        <w:jc w:val="left"/>
      </w:pPr>
      <w:rPr>
        <w:rFonts w:hint="default" w:ascii="Times New Roman" w:hAnsi="Times New Roman" w:eastAsia="Times New Roman"/>
        <w:b/>
        <w:bCs/>
        <w:sz w:val="22"/>
        <w:szCs w:val="22"/>
      </w:rPr>
    </w:lvl>
    <w:lvl w:ilvl="2">
      <w:start w:val="1"/>
      <w:numFmt w:val="decimal"/>
      <w:lvlText w:val="%1.%2.%3"/>
      <w:lvlJc w:val="left"/>
      <w:pPr>
        <w:ind w:left="585" w:hanging="485"/>
        <w:jc w:val="left"/>
      </w:pPr>
      <w:rPr>
        <w:rFonts w:hint="default" w:ascii="Times New Roman" w:hAnsi="Times New Roman" w:eastAsia="Times New Roman"/>
        <w:b/>
        <w:bCs/>
        <w:sz w:val="22"/>
        <w:szCs w:val="22"/>
      </w:rPr>
    </w:lvl>
    <w:lvl w:ilvl="3">
      <w:start w:val="1"/>
      <w:numFmt w:val="bullet"/>
      <w:lvlText w:val="•"/>
      <w:lvlJc w:val="left"/>
      <w:pPr>
        <w:ind w:left="1709" w:hanging="48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830" w:hanging="48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952" w:hanging="48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073" w:hanging="48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195" w:hanging="48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16" w:hanging="485"/>
      </w:pPr>
      <w:rPr>
        <w:rFonts w:hint="default"/>
      </w:rPr>
    </w:lvl>
  </w:abstractNum>
  <w:abstractNum w:abstractNumId="6">
    <w:multiLevelType w:val="hybridMultilevel"/>
    <w:lvl w:ilvl="0">
      <w:start w:val="4"/>
      <w:numFmt w:val="decimal"/>
      <w:lvlText w:val="%1"/>
      <w:lvlJc w:val="left"/>
      <w:pPr>
        <w:ind w:left="422" w:hanging="322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2" w:hanging="322"/>
        <w:jc w:val="left"/>
      </w:pPr>
      <w:rPr>
        <w:rFonts w:hint="default" w:ascii="Times New Roman" w:hAnsi="Times New Roman" w:eastAsia="Times New Roman"/>
        <w:b/>
        <w:bCs/>
        <w:sz w:val="22"/>
        <w:szCs w:val="22"/>
      </w:rPr>
    </w:lvl>
    <w:lvl w:ilvl="2">
      <w:start w:val="1"/>
      <w:numFmt w:val="decimal"/>
      <w:lvlText w:val="%1.%2.%3"/>
      <w:lvlJc w:val="left"/>
      <w:pPr>
        <w:ind w:left="587" w:hanging="488"/>
        <w:jc w:val="left"/>
      </w:pPr>
      <w:rPr>
        <w:rFonts w:hint="default" w:ascii="Times New Roman" w:hAnsi="Times New Roman" w:eastAsia="Times New Roman"/>
        <w:b/>
        <w:bCs/>
        <w:sz w:val="22"/>
        <w:szCs w:val="22"/>
      </w:rPr>
    </w:lvl>
    <w:lvl w:ilvl="3">
      <w:start w:val="1"/>
      <w:numFmt w:val="bullet"/>
      <w:lvlText w:val="•"/>
      <w:lvlJc w:val="left"/>
      <w:pPr>
        <w:ind w:left="2581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78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75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72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69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66" w:hanging="488"/>
      </w:pPr>
      <w:rPr>
        <w:rFonts w:hint="default"/>
      </w:rPr>
    </w:lvl>
  </w:abstractNum>
  <w:abstractNum w:abstractNumId="5">
    <w:multiLevelType w:val="hybridMultilevel"/>
    <w:lvl w:ilvl="0">
      <w:start w:val="3"/>
      <w:numFmt w:val="decimal"/>
      <w:lvlText w:val="%1"/>
      <w:lvlJc w:val="left"/>
      <w:pPr>
        <w:ind w:left="422" w:hanging="322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2" w:hanging="322"/>
        <w:jc w:val="left"/>
      </w:pPr>
      <w:rPr>
        <w:rFonts w:hint="default" w:ascii="Times New Roman" w:hAnsi="Times New Roman" w:eastAsia="Times New Roman"/>
        <w:b/>
        <w:bCs/>
        <w:sz w:val="22"/>
        <w:szCs w:val="22"/>
      </w:rPr>
    </w:lvl>
    <w:lvl w:ilvl="2">
      <w:start w:val="1"/>
      <w:numFmt w:val="bullet"/>
      <w:lvlText w:val="•"/>
      <w:lvlJc w:val="left"/>
      <w:pPr>
        <w:ind w:left="2249" w:hanging="32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63" w:hanging="32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77" w:hanging="32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1" w:hanging="32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04" w:hanging="32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18" w:hanging="32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32" w:hanging="322"/>
      </w:pPr>
      <w:rPr>
        <w:rFonts w:hint="default"/>
      </w:rPr>
    </w:lvl>
  </w:abstractNum>
  <w:abstractNum w:abstractNumId="4">
    <w:multiLevelType w:val="hybridMultilevel"/>
    <w:lvl w:ilvl="0">
      <w:start w:val="3"/>
      <w:numFmt w:val="decimal"/>
      <w:lvlText w:val="%1"/>
      <w:lvlJc w:val="left"/>
      <w:pPr>
        <w:ind w:left="422" w:hanging="322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22" w:hanging="322"/>
        <w:jc w:val="left"/>
      </w:pPr>
      <w:rPr>
        <w:rFonts w:hint="default" w:ascii="Times New Roman" w:hAnsi="Times New Roman" w:eastAsia="Times New Roman"/>
        <w:b/>
        <w:bCs/>
        <w:sz w:val="22"/>
        <w:szCs w:val="22"/>
      </w:rPr>
    </w:lvl>
    <w:lvl w:ilvl="2">
      <w:start w:val="1"/>
      <w:numFmt w:val="decimal"/>
      <w:lvlText w:val="%1.%2.%3"/>
      <w:lvlJc w:val="left"/>
      <w:pPr>
        <w:ind w:left="587" w:hanging="488"/>
        <w:jc w:val="left"/>
      </w:pPr>
      <w:rPr>
        <w:rFonts w:hint="default" w:ascii="Times New Roman" w:hAnsi="Times New Roman" w:eastAsia="Times New Roman"/>
        <w:b/>
        <w:bCs/>
        <w:sz w:val="22"/>
        <w:szCs w:val="22"/>
      </w:rPr>
    </w:lvl>
    <w:lvl w:ilvl="3">
      <w:start w:val="1"/>
      <w:numFmt w:val="bullet"/>
      <w:lvlText w:val="•"/>
      <w:lvlJc w:val="left"/>
      <w:pPr>
        <w:ind w:left="1854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954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055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156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257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58" w:hanging="488"/>
      </w:pPr>
      <w:rPr>
        <w:rFonts w:hint="default"/>
      </w:rPr>
    </w:lvl>
  </w:abstractNum>
  <w:abstractNum w:abstractNumId="3">
    <w:multiLevelType w:val="hybridMultilevel"/>
    <w:lvl w:ilvl="0">
      <w:start w:val="3"/>
      <w:numFmt w:val="decimal"/>
      <w:lvlText w:val="%1"/>
      <w:lvlJc w:val="left"/>
      <w:pPr>
        <w:ind w:left="100" w:hanging="276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" w:hanging="276"/>
        <w:jc w:val="left"/>
      </w:pPr>
      <w:rPr>
        <w:rFonts w:hint="default"/>
        <w:u w:val="thick" w:color="000000"/>
      </w:rPr>
    </w:lvl>
    <w:lvl w:ilvl="2">
      <w:start w:val="1"/>
      <w:numFmt w:val="decimal"/>
      <w:lvlText w:val="%1.%2.%3"/>
      <w:lvlJc w:val="left"/>
      <w:pPr>
        <w:ind w:left="587" w:hanging="488"/>
        <w:jc w:val="left"/>
      </w:pPr>
      <w:rPr>
        <w:rFonts w:hint="default" w:ascii="Times New Roman" w:hAnsi="Times New Roman" w:eastAsia="Times New Roman"/>
        <w:b/>
        <w:bCs/>
        <w:sz w:val="22"/>
        <w:szCs w:val="22"/>
      </w:rPr>
    </w:lvl>
    <w:lvl w:ilvl="3">
      <w:start w:val="1"/>
      <w:numFmt w:val="bullet"/>
      <w:lvlText w:val="•"/>
      <w:lvlJc w:val="left"/>
      <w:pPr>
        <w:ind w:left="2581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78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75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72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69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66" w:hanging="488"/>
      </w:pPr>
      <w:rPr>
        <w:rFonts w:hint="default"/>
      </w:rPr>
    </w:lvl>
  </w:abstractNum>
  <w:abstractNum w:abstractNumId="2">
    <w:multiLevelType w:val="hybridMultilevel"/>
    <w:lvl w:ilvl="0">
      <w:start w:val="2"/>
      <w:numFmt w:val="decimal"/>
      <w:lvlText w:val="%1"/>
      <w:lvlJc w:val="left"/>
      <w:pPr>
        <w:ind w:left="422" w:hanging="322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2" w:hanging="322"/>
        <w:jc w:val="left"/>
      </w:pPr>
      <w:rPr>
        <w:rFonts w:hint="default" w:ascii="Times New Roman" w:hAnsi="Times New Roman" w:eastAsia="Times New Roman"/>
        <w:b/>
        <w:bCs/>
        <w:sz w:val="22"/>
        <w:szCs w:val="22"/>
      </w:rPr>
    </w:lvl>
    <w:lvl w:ilvl="2">
      <w:start w:val="1"/>
      <w:numFmt w:val="decimal"/>
      <w:lvlText w:val="%1.%2.%3"/>
      <w:lvlJc w:val="left"/>
      <w:pPr>
        <w:ind w:left="587" w:hanging="488"/>
        <w:jc w:val="left"/>
      </w:pPr>
      <w:rPr>
        <w:rFonts w:hint="default" w:ascii="Times New Roman" w:hAnsi="Times New Roman" w:eastAsia="Times New Roman"/>
        <w:b/>
        <w:bCs/>
        <w:sz w:val="22"/>
        <w:szCs w:val="22"/>
      </w:rPr>
    </w:lvl>
    <w:lvl w:ilvl="3">
      <w:start w:val="1"/>
      <w:numFmt w:val="bullet"/>
      <w:lvlText w:val="•"/>
      <w:lvlJc w:val="left"/>
      <w:pPr>
        <w:ind w:left="2581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78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75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72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69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66" w:hanging="488"/>
      </w:pPr>
      <w:rPr>
        <w:rFonts w:hint="default"/>
      </w:rPr>
    </w:lvl>
  </w:abstractNum>
  <w:abstractNum w:abstractNumId="1">
    <w:multiLevelType w:val="hybridMultilevel"/>
    <w:lvl w:ilvl="0">
      <w:start w:val="2"/>
      <w:numFmt w:val="decimal"/>
      <w:lvlText w:val="%1"/>
      <w:lvlJc w:val="left"/>
      <w:pPr>
        <w:ind w:left="422" w:hanging="322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2" w:hanging="322"/>
        <w:jc w:val="left"/>
      </w:pPr>
      <w:rPr>
        <w:rFonts w:hint="default" w:ascii="Times New Roman" w:hAnsi="Times New Roman" w:eastAsia="Times New Roman"/>
        <w:b/>
        <w:bCs/>
        <w:sz w:val="22"/>
        <w:szCs w:val="22"/>
      </w:rPr>
    </w:lvl>
    <w:lvl w:ilvl="2">
      <w:start w:val="1"/>
      <w:numFmt w:val="decimal"/>
      <w:lvlText w:val="%1.%2.%3"/>
      <w:lvlJc w:val="left"/>
      <w:pPr>
        <w:ind w:left="587" w:hanging="488"/>
        <w:jc w:val="left"/>
      </w:pPr>
      <w:rPr>
        <w:rFonts w:hint="default" w:ascii="Times New Roman" w:hAnsi="Times New Roman" w:eastAsia="Times New Roman"/>
        <w:b/>
        <w:bCs/>
        <w:sz w:val="22"/>
        <w:szCs w:val="22"/>
      </w:rPr>
    </w:lvl>
    <w:lvl w:ilvl="3">
      <w:start w:val="1"/>
      <w:numFmt w:val="bullet"/>
      <w:lvlText w:val="•"/>
      <w:lvlJc w:val="left"/>
      <w:pPr>
        <w:ind w:left="2581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78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75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72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69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66" w:hanging="488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422" w:hanging="322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2" w:hanging="322"/>
        <w:jc w:val="left"/>
      </w:pPr>
      <w:rPr>
        <w:rFonts w:hint="default" w:ascii="Times New Roman" w:hAnsi="Times New Roman" w:eastAsia="Times New Roman"/>
        <w:b/>
        <w:bCs/>
        <w:sz w:val="22"/>
        <w:szCs w:val="22"/>
      </w:rPr>
    </w:lvl>
    <w:lvl w:ilvl="2">
      <w:start w:val="1"/>
      <w:numFmt w:val="decimal"/>
      <w:lvlText w:val="%1.%2.%3"/>
      <w:lvlJc w:val="left"/>
      <w:pPr>
        <w:ind w:left="587" w:hanging="488"/>
        <w:jc w:val="left"/>
      </w:pPr>
      <w:rPr>
        <w:rFonts w:hint="default" w:ascii="Times New Roman" w:hAnsi="Times New Roman" w:eastAsia="Times New Roman"/>
        <w:b/>
        <w:bCs/>
        <w:sz w:val="22"/>
        <w:szCs w:val="22"/>
      </w:rPr>
    </w:lvl>
    <w:lvl w:ilvl="3">
      <w:start w:val="1"/>
      <w:numFmt w:val="bullet"/>
      <w:lvlText w:val="•"/>
      <w:lvlJc w:val="left"/>
      <w:pPr>
        <w:ind w:left="2581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78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75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72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69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66" w:hanging="488"/>
      </w:pPr>
      <w:rPr>
        <w:rFonts w:hint="default"/>
      </w:rPr>
    </w:lvl>
  </w:abstractNum>
  <w:num w:numId="32">
    <w:abstractNumId w:val="31"/>
  </w:num>
  <w:num w:numId="25">
    <w:abstractNumId w:val="24"/>
  </w:num>
  <w:num w:numId="110">
    <w:abstractNumId w:val="109"/>
  </w:num>
  <w:num w:numId="109">
    <w:abstractNumId w:val="108"/>
  </w:num>
  <w:num w:numId="108">
    <w:abstractNumId w:val="107"/>
  </w:num>
  <w:num w:numId="107">
    <w:abstractNumId w:val="106"/>
  </w:num>
  <w:num w:numId="106">
    <w:abstractNumId w:val="105"/>
  </w:num>
  <w:num w:numId="105">
    <w:abstractNumId w:val="104"/>
  </w:num>
  <w:num w:numId="104">
    <w:abstractNumId w:val="103"/>
  </w:num>
  <w:num w:numId="103">
    <w:abstractNumId w:val="102"/>
  </w:num>
  <w:num w:numId="102">
    <w:abstractNumId w:val="101"/>
  </w:num>
  <w:num w:numId="101">
    <w:abstractNumId w:val="100"/>
  </w:num>
  <w:num w:numId="100">
    <w:abstractNumId w:val="99"/>
  </w:num>
  <w:num w:numId="99">
    <w:abstractNumId w:val="98"/>
  </w:num>
  <w:num w:numId="98">
    <w:abstractNumId w:val="97"/>
  </w:num>
  <w:num w:numId="97">
    <w:abstractNumId w:val="96"/>
  </w:num>
  <w:num w:numId="96">
    <w:abstractNumId w:val="95"/>
  </w:num>
  <w:num w:numId="95">
    <w:abstractNumId w:val="94"/>
  </w:num>
  <w:num w:numId="94">
    <w:abstractNumId w:val="93"/>
  </w:num>
  <w:num w:numId="93">
    <w:abstractNumId w:val="92"/>
  </w:num>
  <w:num w:numId="92">
    <w:abstractNumId w:val="91"/>
  </w:num>
  <w:num w:numId="91">
    <w:abstractNumId w:val="90"/>
  </w:num>
  <w:num w:numId="90">
    <w:abstractNumId w:val="89"/>
  </w:num>
  <w:num w:numId="89">
    <w:abstractNumId w:val="88"/>
  </w:num>
  <w:num w:numId="88">
    <w:abstractNumId w:val="87"/>
  </w:num>
  <w:num w:numId="87">
    <w:abstractNumId w:val="86"/>
  </w:num>
  <w:num w:numId="86">
    <w:abstractNumId w:val="85"/>
  </w:num>
  <w:num w:numId="85">
    <w:abstractNumId w:val="84"/>
  </w:num>
  <w:num w:numId="84">
    <w:abstractNumId w:val="83"/>
  </w:num>
  <w:num w:numId="83">
    <w:abstractNumId w:val="82"/>
  </w:num>
  <w:num w:numId="82">
    <w:abstractNumId w:val="81"/>
  </w:num>
  <w:num w:numId="81">
    <w:abstractNumId w:val="80"/>
  </w:num>
  <w:num w:numId="80">
    <w:abstractNumId w:val="79"/>
  </w:num>
  <w:num w:numId="79">
    <w:abstractNumId w:val="78"/>
  </w:num>
  <w:num w:numId="78">
    <w:abstractNumId w:val="77"/>
  </w:num>
  <w:num w:numId="77">
    <w:abstractNumId w:val="76"/>
  </w:num>
  <w:num w:numId="76">
    <w:abstractNumId w:val="75"/>
  </w:num>
  <w:num w:numId="75">
    <w:abstractNumId w:val="74"/>
  </w:num>
  <w:num w:numId="74">
    <w:abstractNumId w:val="73"/>
  </w:num>
  <w:num w:numId="73">
    <w:abstractNumId w:val="72"/>
  </w:num>
  <w:num w:numId="72">
    <w:abstractNumId w:val="71"/>
  </w:num>
  <w:num w:numId="71">
    <w:abstractNumId w:val="70"/>
  </w:num>
  <w:num w:numId="70">
    <w:abstractNumId w:val="69"/>
  </w:num>
  <w:num w:numId="69">
    <w:abstractNumId w:val="68"/>
  </w:num>
  <w:num w:numId="68">
    <w:abstractNumId w:val="67"/>
  </w:num>
  <w:num w:numId="67">
    <w:abstractNumId w:val="66"/>
  </w:num>
  <w:num w:numId="66">
    <w:abstractNumId w:val="65"/>
  </w:num>
  <w:num w:numId="65">
    <w:abstractNumId w:val="64"/>
  </w:num>
  <w:num w:numId="64">
    <w:abstractNumId w:val="63"/>
  </w:num>
  <w:num w:numId="63">
    <w:abstractNumId w:val="62"/>
  </w:num>
  <w:num w:numId="62">
    <w:abstractNumId w:val="61"/>
  </w:num>
  <w:num w:numId="61">
    <w:abstractNumId w:val="60"/>
  </w:num>
  <w:num w:numId="60">
    <w:abstractNumId w:val="59"/>
  </w: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TOC1" w:type="paragraph">
    <w:name w:val="TOC 1"/>
    <w:basedOn w:val="Normal"/>
    <w:uiPriority w:val="1"/>
    <w:qFormat/>
    <w:pPr>
      <w:spacing w:before="496"/>
      <w:ind w:left="100"/>
    </w:pPr>
    <w:rPr>
      <w:rFonts w:ascii="Times New Roman" w:hAnsi="Times New Roman" w:eastAsia="Times New Roman"/>
      <w:b/>
      <w:bCs/>
      <w:sz w:val="22"/>
      <w:szCs w:val="22"/>
      <w:u w:val="single"/>
    </w:rPr>
  </w:style>
  <w:style w:styleId="TOC2" w:type="paragraph">
    <w:name w:val="TOC 2"/>
    <w:basedOn w:val="Normal"/>
    <w:uiPriority w:val="1"/>
    <w:qFormat/>
    <w:pPr>
      <w:spacing w:before="134"/>
      <w:ind w:left="422" w:hanging="322"/>
    </w:pPr>
    <w:rPr>
      <w:rFonts w:ascii="Times New Roman" w:hAnsi="Times New Roman" w:eastAsia="Times New Roman"/>
      <w:b/>
      <w:bCs/>
      <w:sz w:val="18"/>
      <w:szCs w:val="18"/>
    </w:rPr>
  </w:style>
  <w:style w:styleId="TOC3" w:type="paragraph">
    <w:name w:val="TOC 3"/>
    <w:basedOn w:val="Normal"/>
    <w:uiPriority w:val="1"/>
    <w:qFormat/>
    <w:pPr>
      <w:spacing w:before="134"/>
      <w:ind w:left="422" w:hanging="322"/>
    </w:pPr>
    <w:rPr>
      <w:rFonts w:ascii="Times New Roman" w:hAnsi="Times New Roman" w:eastAsia="Times New Roman"/>
      <w:b/>
      <w:bCs/>
      <w:i/>
    </w:rPr>
  </w:style>
  <w:style w:styleId="BodyText" w:type="paragraph">
    <w:name w:val="Body Text"/>
    <w:basedOn w:val="Normal"/>
    <w:uiPriority w:val="1"/>
    <w:qFormat/>
    <w:pPr>
      <w:ind w:left="240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100"/>
      <w:outlineLvl w:val="1"/>
    </w:pPr>
    <w:rPr>
      <w:rFonts w:ascii="Times New Roman" w:hAnsi="Times New Roman" w:eastAsia="Times New Roman"/>
      <w:b/>
      <w:bCs/>
      <w:sz w:val="26"/>
      <w:szCs w:val="26"/>
    </w:rPr>
  </w:style>
  <w:style w:styleId="Heading2" w:type="paragraph">
    <w:name w:val="Heading 2"/>
    <w:basedOn w:val="Normal"/>
    <w:uiPriority w:val="1"/>
    <w:qFormat/>
    <w:pPr>
      <w:ind w:left="240"/>
      <w:outlineLvl w:val="2"/>
    </w:pPr>
    <w:rPr>
      <w:rFonts w:ascii="Times New Roman" w:hAnsi="Times New Roman" w:eastAsia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footer" Target="footer3.xml"/><Relationship Id="rId14" Type="http://schemas.openxmlformats.org/officeDocument/2006/relationships/footer" Target="footer4.xml"/><Relationship Id="rId15" Type="http://schemas.openxmlformats.org/officeDocument/2006/relationships/hyperlink" Target="https://eiti.org/who-we-are" TargetMode="External"/><Relationship Id="rId16" Type="http://schemas.openxmlformats.org/officeDocument/2006/relationships/hyperlink" Target="https://neiti.gov.ng/" TargetMode="External"/><Relationship Id="rId17" Type="http://schemas.openxmlformats.org/officeDocument/2006/relationships/footer" Target="footer5.xml"/><Relationship Id="rId18" Type="http://schemas.openxmlformats.org/officeDocument/2006/relationships/image" Target="media/image7.png"/><Relationship Id="rId19" Type="http://schemas.openxmlformats.org/officeDocument/2006/relationships/hyperlink" Target="https://www.minesandsteel.gov.ng/wp-content/uploads/2016/09/Nigeria_Mining_Growth_Roadmap_Final.pdf" TargetMode="External"/><Relationship Id="rId20" Type="http://schemas.openxmlformats.org/officeDocument/2006/relationships/image" Target="media/image8.png"/><Relationship Id="rId21" Type="http://schemas.openxmlformats.org/officeDocument/2006/relationships/image" Target="media/image9.png"/><Relationship Id="rId22" Type="http://schemas.openxmlformats.org/officeDocument/2006/relationships/image" Target="media/image10.png"/><Relationship Id="rId23" Type="http://schemas.openxmlformats.org/officeDocument/2006/relationships/footer" Target="footer6.xml"/><Relationship Id="rId24" Type="http://schemas.openxmlformats.org/officeDocument/2006/relationships/footer" Target="footer7.xml"/><Relationship Id="rId25" Type="http://schemas.openxmlformats.org/officeDocument/2006/relationships/image" Target="media/image11.jpeg"/><Relationship Id="rId26" Type="http://schemas.openxmlformats.org/officeDocument/2006/relationships/hyperlink" Target="http://minersassociation.org.ng/wp-content/uploads/2018/03/Nigeria_Mining_Growth_Roadmap_Final.pdf" TargetMode="External"/><Relationship Id="rId27" Type="http://schemas.openxmlformats.org/officeDocument/2006/relationships/footer" Target="footer8.xml"/><Relationship Id="rId28" Type="http://schemas.openxmlformats.org/officeDocument/2006/relationships/hyperlink" Target="https://bpe.gov.ng/nigerian-coal-corporation/" TargetMode="External"/><Relationship Id="rId29" Type="http://schemas.openxmlformats.org/officeDocument/2006/relationships/image" Target="media/image12.jpeg"/><Relationship Id="rId30" Type="http://schemas.openxmlformats.org/officeDocument/2006/relationships/footer" Target="footer9.xml"/><Relationship Id="rId31" Type="http://schemas.openxmlformats.org/officeDocument/2006/relationships/image" Target="media/image13.jpeg"/><Relationship Id="rId32" Type="http://schemas.openxmlformats.org/officeDocument/2006/relationships/image" Target="media/image14.jpeg"/><Relationship Id="rId33" Type="http://schemas.openxmlformats.org/officeDocument/2006/relationships/hyperlink" Target="https://www.minesandsteel.gov.ng/portfolio/lead-zinc/" TargetMode="External"/><Relationship Id="rId34" Type="http://schemas.openxmlformats.org/officeDocument/2006/relationships/image" Target="media/image15.jpeg"/><Relationship Id="rId35" Type="http://schemas.openxmlformats.org/officeDocument/2006/relationships/hyperlink" Target="https://www.researchgate.net/publication/324156593_Review_of_the_occurrence_and_structural_controls_of_Baryte_resources_of_Nigeria" TargetMode="External"/><Relationship Id="rId36" Type="http://schemas.openxmlformats.org/officeDocument/2006/relationships/footer" Target="footer10.xml"/><Relationship Id="rId37" Type="http://schemas.openxmlformats.org/officeDocument/2006/relationships/image" Target="media/image16.jpeg"/><Relationship Id="rId38" Type="http://schemas.openxmlformats.org/officeDocument/2006/relationships/hyperlink" Target="http://www.researchgate.net/publication/324200829_Physical_Properties_of_Agbabu_and_Yegbata_Bitumen_in_Nigeria/lin" TargetMode="External"/><Relationship Id="rId39" Type="http://schemas.openxmlformats.org/officeDocument/2006/relationships/footer" Target="footer11.xml"/><Relationship Id="rId40" Type="http://schemas.openxmlformats.org/officeDocument/2006/relationships/image" Target="media/image17.jpeg"/><Relationship Id="rId41" Type="http://schemas.openxmlformats.org/officeDocument/2006/relationships/hyperlink" Target="https://www.minesandsteel.gov.ng/portfolio/gold/" TargetMode="External"/><Relationship Id="rId42" Type="http://schemas.openxmlformats.org/officeDocument/2006/relationships/footer" Target="footer12.xml"/><Relationship Id="rId43" Type="http://schemas.openxmlformats.org/officeDocument/2006/relationships/image" Target="media/image18.jpeg"/><Relationship Id="rId44" Type="http://schemas.openxmlformats.org/officeDocument/2006/relationships/hyperlink" Target="http://minersassociation.org.ng/wp-ontent/uploads/2018/03/Nigeria_Mining_Growth_Roadmap_Final.pdf" TargetMode="External"/><Relationship Id="rId45" Type="http://schemas.openxmlformats.org/officeDocument/2006/relationships/hyperlink" Target="http://www.nigeria-law.org/ConstitutionOfTheFederalRepublicOfNigeria.htm#Chapter_4" TargetMode="External"/><Relationship Id="rId46" Type="http://schemas.openxmlformats.org/officeDocument/2006/relationships/hyperlink" Target="https://lawsofnigeria.placng.org/print.php?sn=228" TargetMode="External"/><Relationship Id="rId47" Type="http://schemas.openxmlformats.org/officeDocument/2006/relationships/hyperlink" Target="http://lawnigeria.com/LawsoftheFederation/ENVIRONEMNTAL-IMPACT-ASSESSMENT-ACT-1992.html" TargetMode="External"/><Relationship Id="rId48" Type="http://schemas.openxmlformats.org/officeDocument/2006/relationships/hyperlink" Target="http://lawnigeria.com/LawsoftheFederation/COMPANIES-AND-ALLIED-MATTERS-ACT.htm" TargetMode="External"/><Relationship Id="rId49" Type="http://schemas.openxmlformats.org/officeDocument/2006/relationships/hyperlink" Target="http://www.lawnigeria.com/LFN/N/Nigerian-Investment-Promotion-Commission-Act.php" TargetMode="External"/><Relationship Id="rId50" Type="http://schemas.openxmlformats.org/officeDocument/2006/relationships/hyperlink" Target="https://www.minesandsteel.gov.ng/wp-content/uploads/2016/04/National_Minerals_and_Metals_Policy.pdf" TargetMode="External"/><Relationship Id="rId51" Type="http://schemas.openxmlformats.org/officeDocument/2006/relationships/footer" Target="footer13.xml"/><Relationship Id="rId52" Type="http://schemas.openxmlformats.org/officeDocument/2006/relationships/hyperlink" Target="https://portal.minesandsteel.gov.ng/" TargetMode="External"/><Relationship Id="rId53" Type="http://schemas.openxmlformats.org/officeDocument/2006/relationships/hyperlink" Target="https://www.miningcadastre.gov.ng/" TargetMode="External"/><Relationship Id="rId54" Type="http://schemas.openxmlformats.org/officeDocument/2006/relationships/hyperlink" Target="https://www.ngsa.gov.ng/basic-page/about-us" TargetMode="External"/><Relationship Id="rId55" Type="http://schemas.openxmlformats.org/officeDocument/2006/relationships/hyperlink" Target="http://nsrmea.minesandsteel.com/page/index/services" TargetMode="External"/><Relationship Id="rId56" Type="http://schemas.openxmlformats.org/officeDocument/2006/relationships/hyperlink" Target="http://www.rmafc.gov.ng/rmafc-mandate/" TargetMode="External"/><Relationship Id="rId57" Type="http://schemas.openxmlformats.org/officeDocument/2006/relationships/hyperlink" Target="http://new.cac.gov.ng/home/about-us/" TargetMode="External"/><Relationship Id="rId58" Type="http://schemas.openxmlformats.org/officeDocument/2006/relationships/hyperlink" Target="http://www.firs.gov.ng/" TargetMode="External"/><Relationship Id="rId59" Type="http://schemas.openxmlformats.org/officeDocument/2006/relationships/hyperlink" Target="https://www.customs.gov.ng/About/mission_statement.php" TargetMode="External"/><Relationship Id="rId60" Type="http://schemas.openxmlformats.org/officeDocument/2006/relationships/hyperlink" Target="http://www.nigeria-law.org/Taxes%20and%20Levies%20(Approved%20list%20for%20collection)%20Decree%20No%2021%20of%201998.htm" TargetMode="External"/><Relationship Id="rId61" Type="http://schemas.openxmlformats.org/officeDocument/2006/relationships/hyperlink" Target="https://lawsofnigeria.placng.org/laws/C21.pdf" TargetMode="External"/><Relationship Id="rId62" Type="http://schemas.openxmlformats.org/officeDocument/2006/relationships/hyperlink" Target="https://jointtaxboard-my.sharepoint.com/personal/enquiries_jtb_gov_ng/Documents/Attachments/CGT%20ACT.pdf" TargetMode="External"/><Relationship Id="rId63" Type="http://schemas.openxmlformats.org/officeDocument/2006/relationships/hyperlink" Target="https://jointtaxboard-my.sharepoint.com/personal/enquiries_jtb_gov_ng/Documents/Attachments/Value_Added_Tax_Amendment_Act__2007_.pdf" TargetMode="External"/><Relationship Id="rId64" Type="http://schemas.openxmlformats.org/officeDocument/2006/relationships/hyperlink" Target="https://www.tetfund.gov.ng/download/TETFund%20Act.pdf" TargetMode="External"/><Relationship Id="rId65" Type="http://schemas.openxmlformats.org/officeDocument/2006/relationships/hyperlink" Target="https://taxaide.com.ng/files/FURTHER-EXPLANATORY-COMMENTS-ON-WITHHOLDING-TAX-200602%20(1).pdf" TargetMode="External"/><Relationship Id="rId66" Type="http://schemas.openxmlformats.org/officeDocument/2006/relationships/hyperlink" Target="https://pwcnigeria.typepad.com/files/wht-regulation-amendment-2015.pdf" TargetMode="External"/><Relationship Id="rId67" Type="http://schemas.openxmlformats.org/officeDocument/2006/relationships/hyperlink" Target="http://icanig.org/students/documents/p-e-syllabus.pdf" TargetMode="External"/><Relationship Id="rId68" Type="http://schemas.openxmlformats.org/officeDocument/2006/relationships/hyperlink" Target="https://pwcnigeria.typepad.com/files/nipcfirs_compendium-of-investment-incentives-in-nigeria_nov2017.pdf" TargetMode="External"/><Relationship Id="rId69" Type="http://schemas.openxmlformats.org/officeDocument/2006/relationships/hyperlink" Target="https://pwcnigeria.typepad.com/files/finance-bill-2019.pdf" TargetMode="External"/><Relationship Id="rId70" Type="http://schemas.openxmlformats.org/officeDocument/2006/relationships/hyperlink" Target="https://www.cbn.gov.ng/FOI/Freedom%20Of%20Information%20Act.pdf" TargetMode="External"/><Relationship Id="rId71" Type="http://schemas.openxmlformats.org/officeDocument/2006/relationships/footer" Target="footer14.xml"/><Relationship Id="rId72" Type="http://schemas.openxmlformats.org/officeDocument/2006/relationships/image" Target="media/image19.png"/><Relationship Id="rId73" Type="http://schemas.openxmlformats.org/officeDocument/2006/relationships/image" Target="media/image20.png"/><Relationship Id="rId74" Type="http://schemas.openxmlformats.org/officeDocument/2006/relationships/image" Target="media/image21.png"/><Relationship Id="rId75" Type="http://schemas.openxmlformats.org/officeDocument/2006/relationships/image" Target="media/image22.png"/><Relationship Id="rId76" Type="http://schemas.openxmlformats.org/officeDocument/2006/relationships/image" Target="media/image23.png"/><Relationship Id="rId77" Type="http://schemas.openxmlformats.org/officeDocument/2006/relationships/hyperlink" Target="https://portal.minesandsteel.gov.ng/MarketPlace/Buying" TargetMode="External"/><Relationship Id="rId78" Type="http://schemas.openxmlformats.org/officeDocument/2006/relationships/image" Target="media/image24.png"/><Relationship Id="rId79" Type="http://schemas.openxmlformats.org/officeDocument/2006/relationships/hyperlink" Target="http://www.miningcadastre.gov.ng/wp-content/uploads/signed_licences/licence_signed_as_at_20th_december_2017.pdfPur" TargetMode="External"/><Relationship Id="rId80" Type="http://schemas.openxmlformats.org/officeDocument/2006/relationships/hyperlink" Target="https://bo.neiti.gov.ng/" TargetMode="External"/><Relationship Id="rId81" Type="http://schemas.openxmlformats.org/officeDocument/2006/relationships/image" Target="media/image25.png"/><Relationship Id="rId82" Type="http://schemas.openxmlformats.org/officeDocument/2006/relationships/image" Target="media/image26.png"/><Relationship Id="rId83" Type="http://schemas.openxmlformats.org/officeDocument/2006/relationships/image" Target="media/image27.png"/><Relationship Id="rId84" Type="http://schemas.openxmlformats.org/officeDocument/2006/relationships/image" Target="media/image28.png"/><Relationship Id="rId85" Type="http://schemas.openxmlformats.org/officeDocument/2006/relationships/image" Target="media/image29.png"/><Relationship Id="rId86" Type="http://schemas.openxmlformats.org/officeDocument/2006/relationships/image" Target="media/image30.png"/><Relationship Id="rId87" Type="http://schemas.openxmlformats.org/officeDocument/2006/relationships/footer" Target="footer15.xml"/><Relationship Id="rId88" Type="http://schemas.openxmlformats.org/officeDocument/2006/relationships/image" Target="media/image31.png"/><Relationship Id="rId89" Type="http://schemas.openxmlformats.org/officeDocument/2006/relationships/image" Target="media/image32.png"/><Relationship Id="rId90" Type="http://schemas.openxmlformats.org/officeDocument/2006/relationships/image" Target="media/image33.png"/><Relationship Id="rId91" Type="http://schemas.openxmlformats.org/officeDocument/2006/relationships/image" Target="media/image34.png"/><Relationship Id="rId92" Type="http://schemas.openxmlformats.org/officeDocument/2006/relationships/footer" Target="footer16.xml"/><Relationship Id="rId93" Type="http://schemas.openxmlformats.org/officeDocument/2006/relationships/hyperlink" Target="https://www.minesandsteel.gov.ng/2019/01/22/nigeria-beyond-oil-3yrs-account-of-stewardship-in-the-minerals-and-metal-sector/" TargetMode="External"/><Relationship Id="rId94" Type="http://schemas.openxmlformats.org/officeDocument/2006/relationships/hyperlink" Target="https://web.facebook.com/officialefcc/posts/2272706406085170?comment_id=2273002896055521&amp;amp;_rdc=1&amp;amp;_rdr" TargetMode="External"/><Relationship Id="rId95" Type="http://schemas.openxmlformats.org/officeDocument/2006/relationships/footer" Target="footer17.xml"/><Relationship Id="rId96" Type="http://schemas.openxmlformats.org/officeDocument/2006/relationships/hyperlink" Target="https://www.lawyard.ng/wp-content/uploads/2016/01/ALLOCATION-OF-REVENUE-FEDERATION-ACCOUNT-ETC.-ACT.pdf" TargetMode="External"/><Relationship Id="rId97" Type="http://schemas.openxmlformats.org/officeDocument/2006/relationships/image" Target="media/image35.png"/><Relationship Id="rId98" Type="http://schemas.openxmlformats.org/officeDocument/2006/relationships/hyperlink" Target="http://admin.theiguides.org/Media/Documents/Nigeruian%20Minerals%20and%20Mining%20Act%2C%202007.pdf" TargetMode="External"/><Relationship Id="rId99" Type="http://schemas.openxmlformats.org/officeDocument/2006/relationships/hyperlink" Target="https://worldpolicy.org/2017/10/03/can-the-nigeria-solid-minerals-development-fund-delive" TargetMode="External"/><Relationship Id="rId100" Type="http://schemas.openxmlformats.org/officeDocument/2006/relationships/footer" Target="footer18.xml"/><Relationship Id="rId101" Type="http://schemas.openxmlformats.org/officeDocument/2006/relationships/hyperlink" Target="https://ead.gov.ng/mining-environmental-compliance-monitoring/" TargetMode="External"/><Relationship Id="rId102" Type="http://schemas.openxmlformats.org/officeDocument/2006/relationships/footer" Target="footer19.xml"/><Relationship Id="rId103" Type="http://schemas.openxmlformats.org/officeDocument/2006/relationships/image" Target="media/image36.png"/><Relationship Id="rId104" Type="http://schemas.openxmlformats.org/officeDocument/2006/relationships/footer" Target="footer20.xml"/><Relationship Id="rId105" Type="http://schemas.openxmlformats.org/officeDocument/2006/relationships/image" Target="media/image37.png"/><Relationship Id="rId106" Type="http://schemas.openxmlformats.org/officeDocument/2006/relationships/footer" Target="footer21.xml"/><Relationship Id="rId107" Type="http://schemas.openxmlformats.org/officeDocument/2006/relationships/image" Target="media/image38.png"/><Relationship Id="rId108" Type="http://schemas.openxmlformats.org/officeDocument/2006/relationships/footer" Target="footer22.xml"/><Relationship Id="rId109" Type="http://schemas.openxmlformats.org/officeDocument/2006/relationships/image" Target="media/image39.png"/><Relationship Id="rId110" Type="http://schemas.openxmlformats.org/officeDocument/2006/relationships/image" Target="media/image40.png"/><Relationship Id="rId111" Type="http://schemas.openxmlformats.org/officeDocument/2006/relationships/footer" Target="footer23.xml"/><Relationship Id="rId112" Type="http://schemas.openxmlformats.org/officeDocument/2006/relationships/hyperlink" Target="https://ead.gov.ng/publichome/" TargetMode="External"/><Relationship Id="rId113" Type="http://schemas.openxmlformats.org/officeDocument/2006/relationships/hyperlink" Target="https://www.nesrea.gov.ng/" TargetMode="External"/><Relationship Id="rId114" Type="http://schemas.openxmlformats.org/officeDocument/2006/relationships/hyperlink" Target="https://pengassan.org/wp-content/uploads/2018/11/ENHANCING-LOCAL-CONTENT-DEVELOPMENT-IN-THE-OIL-AND-GAS-SECTOR-THROUGH-LOCAL-BARITE-PRODUCTION.pdf" TargetMode="External"/><Relationship Id="rId11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Israel Ojile</dc:creator>
  <dcterms:created xsi:type="dcterms:W3CDTF">2026-07-03T18:18:27Z</dcterms:created>
  <dcterms:modified xsi:type="dcterms:W3CDTF">2026-07-03T18:18:27Z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2026-06-19T00:00:00Z</vt:filetime>
  </property>
  <property fmtid="{D5CDD505-2E9C-101B-9397-08002B2CF9AE}" pid="3" name="LastSaved">
    <vt:filetime>2026-07-03T00:00:00Z</vt:filetime>
  </property>
</Properties>
</file>